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3AE22" w14:textId="375E0218" w:rsidR="00426733" w:rsidRPr="00940DE1" w:rsidRDefault="00BF17D2" w:rsidP="00EE53D6">
      <w:pPr>
        <w:rPr>
          <w:rtl/>
        </w:rPr>
      </w:pPr>
      <w:r>
        <w:rPr>
          <w:noProof/>
        </w:rPr>
        <mc:AlternateContent>
          <mc:Choice Requires="wps">
            <w:drawing>
              <wp:anchor distT="0" distB="0" distL="114300" distR="114300" simplePos="0" relativeHeight="251671552" behindDoc="0" locked="0" layoutInCell="1" allowOverlap="1" wp14:anchorId="43AD9A98" wp14:editId="2973E6D7">
                <wp:simplePos x="0" y="0"/>
                <wp:positionH relativeFrom="page">
                  <wp:posOffset>1692275</wp:posOffset>
                </wp:positionH>
                <wp:positionV relativeFrom="page">
                  <wp:posOffset>4154805</wp:posOffset>
                </wp:positionV>
                <wp:extent cx="4224655" cy="790575"/>
                <wp:effectExtent l="0" t="0" r="4445" b="9525"/>
                <wp:wrapSquare wrapText="bothSides"/>
                <wp:docPr id="7" name="مربع نص 7"/>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0132BB2A"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w:t>
                            </w:r>
                            <w:r w:rsidR="0095475B">
                              <w:rPr>
                                <w:rFonts w:ascii="Traditional Arabic" w:eastAsia="Times New Roman" w:hAnsi="Traditional Arabic" w:cs="PT Bold Broken" w:hint="cs"/>
                                <w:b/>
                                <w:bCs/>
                                <w:color w:val="1F497D" w:themeColor="text2"/>
                                <w:sz w:val="44"/>
                                <w:szCs w:val="44"/>
                                <w:rtl/>
                                <w:lang w:eastAsia="ar-SA"/>
                              </w:rPr>
                              <w:t>ال</w:t>
                            </w:r>
                            <w:r w:rsidR="00DC20A0">
                              <w:rPr>
                                <w:rFonts w:ascii="Traditional Arabic" w:eastAsia="Times New Roman" w:hAnsi="Traditional Arabic" w:cs="PT Bold Broken" w:hint="cs"/>
                                <w:b/>
                                <w:bCs/>
                                <w:color w:val="1F497D" w:themeColor="text2"/>
                                <w:sz w:val="44"/>
                                <w:szCs w:val="44"/>
                                <w:rtl/>
                                <w:lang w:eastAsia="ar-SA"/>
                              </w:rPr>
                              <w:t>وراق</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D9A98" id="_x0000_t202" coordsize="21600,21600" o:spt="202" path="m,l,21600r21600,l21600,xe">
                <v:stroke joinstyle="miter"/>
                <v:path gradientshapeok="t" o:connecttype="rect"/>
              </v:shapetype>
              <v:shape id="مربع نص 7" o:spid="_x0000_s1026" type="#_x0000_t202" style="position:absolute;left:0;text-align:left;margin-left:133.25pt;margin-top:327.15pt;width:332.65pt;height:62.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" filled="f" stroked="f" strokeweight=".5pt">
                <v:textbox inset="0,0,0,0">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0132BB2A"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w:t>
                      </w:r>
                      <w:r w:rsidR="0095475B">
                        <w:rPr>
                          <w:rFonts w:ascii="Traditional Arabic" w:eastAsia="Times New Roman" w:hAnsi="Traditional Arabic" w:cs="PT Bold Broken" w:hint="cs"/>
                          <w:b/>
                          <w:bCs/>
                          <w:color w:val="1F497D" w:themeColor="text2"/>
                          <w:sz w:val="44"/>
                          <w:szCs w:val="44"/>
                          <w:rtl/>
                          <w:lang w:eastAsia="ar-SA"/>
                        </w:rPr>
                        <w:t>ال</w:t>
                      </w:r>
                      <w:r w:rsidR="00DC20A0">
                        <w:rPr>
                          <w:rFonts w:ascii="Traditional Arabic" w:eastAsia="Times New Roman" w:hAnsi="Traditional Arabic" w:cs="PT Bold Broken" w:hint="cs"/>
                          <w:b/>
                          <w:bCs/>
                          <w:color w:val="1F497D" w:themeColor="text2"/>
                          <w:sz w:val="44"/>
                          <w:szCs w:val="44"/>
                          <w:rtl/>
                          <w:lang w:eastAsia="ar-SA"/>
                        </w:rPr>
                        <w:t>وراق</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2D9A8453">
                <wp:simplePos x="0" y="0"/>
                <wp:positionH relativeFrom="page">
                  <wp:posOffset>946785</wp:posOffset>
                </wp:positionH>
                <wp:positionV relativeFrom="page">
                  <wp:posOffset>5878195</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2475F0A2" w:rsidR="001F3812" w:rsidRPr="00EA3794" w:rsidRDefault="008D4DB2"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16</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محرم</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8</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7" type="#_x0000_t202" style="position:absolute;left:0;text-align:left;margin-left:74.55pt;margin-top:462.85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" filled="f" stroked="f" strokeweight=".5pt">
                <v:textbox inset="0,0,0,0">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2475F0A2" w:rsidR="001F3812" w:rsidRPr="00EA3794" w:rsidRDefault="008D4DB2"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16</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محرم</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8</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52EF4C11">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04019384" w:rsidR="00EA3794" w:rsidRPr="008D4A90" w:rsidRDefault="008D4DB2" w:rsidP="00E6775B">
                            <w:pPr>
                              <w:pStyle w:val="aff3"/>
                              <w:jc w:val="center"/>
                              <w:rPr>
                                <w:rFonts w:ascii="Traditional Arabic" w:eastAsia="Times New Roman" w:hAnsi="Traditional Arabic" w:cs="PT Bold Broken"/>
                                <w:b/>
                                <w:bCs/>
                                <w:color w:val="1F497D" w:themeColor="text2"/>
                                <w:sz w:val="36"/>
                                <w:szCs w:val="36"/>
                                <w:lang w:eastAsia="ar-SA"/>
                              </w:rPr>
                            </w:pPr>
                            <w:r w:rsidRPr="008D4DB2">
                              <w:rPr>
                                <w:rFonts w:ascii="Traditional Arabic" w:eastAsia="Times New Roman" w:hAnsi="Traditional Arabic" w:cs="PT Bold Broken"/>
                                <w:b/>
                                <w:bCs/>
                                <w:color w:val="1F497D" w:themeColor="text2"/>
                                <w:sz w:val="36"/>
                                <w:szCs w:val="36"/>
                                <w:rtl/>
                                <w:lang w:eastAsia="ar-SA"/>
                              </w:rPr>
                              <w:t>الفصل الأول من أطروحة الدكتوراه</w:t>
                            </w:r>
                            <w:r w:rsidR="00EA3794" w:rsidRPr="008D4A90">
                              <w:rPr>
                                <w:rFonts w:ascii="Traditional Arabic" w:eastAsia="Times New Roman" w:hAnsi="Traditional Arabic" w:cs="PT Bold Broken" w:hint="cs"/>
                                <w:b/>
                                <w:bCs/>
                                <w:color w:val="1F497D" w:themeColor="text2"/>
                                <w:sz w:val="36"/>
                                <w:szCs w:val="36"/>
                                <w:rtl/>
                                <w:lang w:eastAsia="ar-SA"/>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28"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FJHw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" filled="f" stroked="f" strokeweight=".5pt">
                <v:textbox inset="0,0,0,0">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04019384" w:rsidR="00EA3794" w:rsidRPr="008D4A90" w:rsidRDefault="008D4DB2" w:rsidP="00E6775B">
                      <w:pPr>
                        <w:pStyle w:val="aff3"/>
                        <w:jc w:val="center"/>
                        <w:rPr>
                          <w:rFonts w:ascii="Traditional Arabic" w:eastAsia="Times New Roman" w:hAnsi="Traditional Arabic" w:cs="PT Bold Broken"/>
                          <w:b/>
                          <w:bCs/>
                          <w:color w:val="1F497D" w:themeColor="text2"/>
                          <w:sz w:val="36"/>
                          <w:szCs w:val="36"/>
                          <w:lang w:eastAsia="ar-SA"/>
                        </w:rPr>
                      </w:pPr>
                      <w:r w:rsidRPr="008D4DB2">
                        <w:rPr>
                          <w:rFonts w:ascii="Traditional Arabic" w:eastAsia="Times New Roman" w:hAnsi="Traditional Arabic" w:cs="PT Bold Broken"/>
                          <w:b/>
                          <w:bCs/>
                          <w:color w:val="1F497D" w:themeColor="text2"/>
                          <w:sz w:val="36"/>
                          <w:szCs w:val="36"/>
                          <w:rtl/>
                          <w:lang w:eastAsia="ar-SA"/>
                        </w:rPr>
                        <w:t>الفصل الأول من أطروحة الدكتوراه</w:t>
                      </w:r>
                      <w:r w:rsidR="00EA3794" w:rsidRPr="008D4A90">
                        <w:rPr>
                          <w:rFonts w:ascii="Traditional Arabic" w:eastAsia="Times New Roman" w:hAnsi="Traditional Arabic" w:cs="PT Bold Broken" w:hint="cs"/>
                          <w:b/>
                          <w:bCs/>
                          <w:color w:val="1F497D" w:themeColor="text2"/>
                          <w:sz w:val="36"/>
                          <w:szCs w:val="36"/>
                          <w:rtl/>
                          <w:lang w:eastAsia="ar-SA"/>
                        </w:rPr>
                        <w:t>.</w:t>
                      </w:r>
                    </w:p>
                  </w:txbxContent>
                </v:textbox>
                <w10:wrap type="square" anchorx="page" anchory="page"/>
              </v:shape>
            </w:pict>
          </mc:Fallback>
        </mc:AlternateContent>
      </w:r>
      <w:r w:rsidR="008D4A90">
        <w:rPr>
          <w:noProof/>
        </w:rPr>
        <w:drawing>
          <wp:anchor distT="0" distB="0" distL="114300" distR="114300" simplePos="0" relativeHeight="251665408" behindDoc="1" locked="0" layoutInCell="1" allowOverlap="1" wp14:anchorId="3F806A00" wp14:editId="347A1253">
            <wp:simplePos x="0" y="0"/>
            <wp:positionH relativeFrom="column">
              <wp:posOffset>-300355</wp:posOffset>
            </wp:positionH>
            <wp:positionV relativeFrom="paragraph">
              <wp:posOffset>-50165</wp:posOffset>
            </wp:positionV>
            <wp:extent cx="1266825"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270413" cy="774347"/>
                    </a:xfrm>
                    <a:prstGeom prst="rect">
                      <a:avLst/>
                    </a:prstGeom>
                  </pic:spPr>
                </pic:pic>
              </a:graphicData>
            </a:graphic>
            <wp14:sizeRelH relativeFrom="margin">
              <wp14:pctWidth>0</wp14:pctWidth>
            </wp14:sizeRelH>
            <wp14:sizeRelV relativeFrom="margin">
              <wp14:pctHeight>0</wp14:pctHeight>
            </wp14:sizeRelV>
          </wp:anchor>
        </w:drawing>
      </w:r>
      <w:r w:rsidR="008D4A90">
        <w:rPr>
          <w:noProof/>
        </w:rPr>
        <mc:AlternateContent>
          <mc:Choice Requires="wps">
            <w:drawing>
              <wp:anchor distT="0" distB="0" distL="114300" distR="114300" simplePos="0" relativeHeight="251669504" behindDoc="0" locked="0" layoutInCell="1" allowOverlap="1" wp14:anchorId="1845A46F" wp14:editId="64AC3A82">
                <wp:simplePos x="0" y="0"/>
                <wp:positionH relativeFrom="page">
                  <wp:posOffset>4667249</wp:posOffset>
                </wp:positionH>
                <wp:positionV relativeFrom="page">
                  <wp:posOffset>314325</wp:posOffset>
                </wp:positionV>
                <wp:extent cx="2116455" cy="81915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819150"/>
                        </a:xfrm>
                        <a:prstGeom prst="rect">
                          <a:avLst/>
                        </a:prstGeom>
                        <a:noFill/>
                        <a:ln w="6350">
                          <a:noFill/>
                        </a:ln>
                        <a:effectLst/>
                      </wps:spPr>
                      <wps:txbx>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جامعة ميد</w:t>
                            </w:r>
                            <w:r>
                              <w:rPr>
                                <w:rFonts w:hint="cs"/>
                                <w:smallCaps/>
                                <w:color w:val="1F497D" w:themeColor="text2"/>
                                <w:sz w:val="28"/>
                                <w:szCs w:val="28"/>
                                <w:rtl/>
                              </w:rPr>
                              <w:t>أ</w:t>
                            </w:r>
                            <w:r w:rsidRPr="008D4A90">
                              <w:rPr>
                                <w:rFonts w:hint="cs"/>
                                <w:smallCaps/>
                                <w:color w:val="1F497D" w:themeColor="text2"/>
                                <w:sz w:val="28"/>
                                <w:szCs w:val="28"/>
                                <w:rtl/>
                              </w:rPr>
                              <w:t>وشن</w:t>
                            </w:r>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4DD498AF"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 xml:space="preserve">الفصل الدراسي </w:t>
                            </w:r>
                            <w:r w:rsidR="008D4DB2">
                              <w:rPr>
                                <w:rFonts w:hint="cs"/>
                                <w:smallCaps/>
                                <w:color w:val="1F497D" w:themeColor="text2"/>
                                <w:sz w:val="28"/>
                                <w:szCs w:val="28"/>
                                <w:rtl/>
                              </w:rPr>
                              <w:t>الخامس</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9" type="#_x0000_t202" style="position:absolute;left:0;text-align:left;margin-left:367.5pt;margin-top:24.75pt;width:166.65pt;height:64.5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" filled="f" stroked="f" strokeweight=".5pt">
                <v:textbox inset="0,0,0,0">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 xml:space="preserve">جامعة </w:t>
                      </w:r>
                      <w:proofErr w:type="spellStart"/>
                      <w:r w:rsidRPr="008D4A90">
                        <w:rPr>
                          <w:rFonts w:hint="cs"/>
                          <w:smallCaps/>
                          <w:color w:val="1F497D" w:themeColor="text2"/>
                          <w:sz w:val="28"/>
                          <w:szCs w:val="28"/>
                          <w:rtl/>
                        </w:rPr>
                        <w:t>ميد</w:t>
                      </w:r>
                      <w:r>
                        <w:rPr>
                          <w:rFonts w:hint="cs"/>
                          <w:smallCaps/>
                          <w:color w:val="1F497D" w:themeColor="text2"/>
                          <w:sz w:val="28"/>
                          <w:szCs w:val="28"/>
                          <w:rtl/>
                        </w:rPr>
                        <w:t>أ</w:t>
                      </w:r>
                      <w:r w:rsidRPr="008D4A90">
                        <w:rPr>
                          <w:rFonts w:hint="cs"/>
                          <w:smallCaps/>
                          <w:color w:val="1F497D" w:themeColor="text2"/>
                          <w:sz w:val="28"/>
                          <w:szCs w:val="28"/>
                          <w:rtl/>
                        </w:rPr>
                        <w:t>وشن</w:t>
                      </w:r>
                      <w:proofErr w:type="spellEnd"/>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4DD498AF"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 xml:space="preserve">الفصل الدراسي </w:t>
                      </w:r>
                      <w:r w:rsidR="008D4DB2">
                        <w:rPr>
                          <w:rFonts w:hint="cs"/>
                          <w:smallCaps/>
                          <w:color w:val="1F497D" w:themeColor="text2"/>
                          <w:sz w:val="28"/>
                          <w:szCs w:val="28"/>
                          <w:rtl/>
                        </w:rPr>
                        <w:t>الخامس</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E6775B">
            <w:rPr>
              <w:noProof/>
            </w:rPr>
            <mc:AlternateContent>
              <mc:Choice Requires="wpg">
                <w:drawing>
                  <wp:anchor distT="0" distB="0" distL="114300" distR="114300" simplePos="0" relativeHeight="251660288" behindDoc="0" locked="0" layoutInCell="1" allowOverlap="1" wp14:anchorId="3D358703" wp14:editId="133DBD26">
                    <wp:simplePos x="0" y="0"/>
                    <wp:positionH relativeFrom="page">
                      <wp:posOffset>6908799</wp:posOffset>
                    </wp:positionH>
                    <wp:positionV relativeFrom="page">
                      <wp:posOffset>491067</wp:posOffset>
                    </wp:positionV>
                    <wp:extent cx="278977" cy="9330266"/>
                    <wp:effectExtent l="0" t="0" r="26035" b="23495"/>
                    <wp:wrapNone/>
                    <wp:docPr id="114" name="مجموعة 114"/>
                    <wp:cNvGraphicFramePr/>
                    <a:graphic xmlns:a="http://schemas.openxmlformats.org/drawingml/2006/main">
                      <a:graphicData uri="http://schemas.microsoft.com/office/word/2010/wordprocessingGroup">
                        <wpg:wgp>
                          <wpg:cNvGrpSpPr/>
                          <wpg:grpSpPr>
                            <a:xfrm flipH="1">
                              <a:off x="0" y="0"/>
                              <a:ext cx="278977" cy="9330266"/>
                              <a:chOff x="0" y="0"/>
                              <a:chExt cx="228600" cy="9144000"/>
                            </a:xfrm>
                            <a:solidFill>
                              <a:schemeClr val="tx2">
                                <a:lumMod val="60000"/>
                                <a:lumOff val="40000"/>
                              </a:schemeClr>
                            </a:solidFill>
                          </wpg:grpSpPr>
                          <wps:wsp>
                            <wps:cNvPr id="115" name="مستطيل 115"/>
                            <wps:cNvSpPr/>
                            <wps:spPr>
                              <a:xfrm>
                                <a:off x="0" y="0"/>
                                <a:ext cx="228600" cy="878205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FCA1B" id="مجموعة 114" o:spid="_x0000_s1026" style="position:absolute;left:0;text-align:left;margin-left:544pt;margin-top:38.65pt;width:21.95pt;height:734.65pt;flip:x;z-index:251660288;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" filled="f" strokecolor="#4f81bd [3204]" strokeweight="2p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" filled="f" strokecolor="#4f81bd [3204]" strokeweight="2pt">
                      <v:path arrowok="t"/>
                      <o:lock v:ext="edit" aspectratio="t"/>
                    </v:rect>
                    <w10:wrap anchorx="page" anchory="page"/>
                  </v:group>
                </w:pict>
              </mc:Fallback>
            </mc:AlternateContent>
          </w:r>
          <w:r w:rsidR="001F3812">
            <w:rPr>
              <w:noProof/>
            </w:rPr>
            <w:br w:type="page"/>
          </w:r>
        </w:sdtContent>
      </w:sdt>
    </w:p>
    <w:p w14:paraId="69ECE80F" w14:textId="652AC37D" w:rsidR="00A4496B" w:rsidRPr="004E6141" w:rsidRDefault="00A4496B" w:rsidP="00A1183A">
      <w:pPr>
        <w:ind w:firstLine="0"/>
        <w:rPr>
          <w:rFonts w:ascii="mylotus" w:hAnsi="mylotus" w:cs="MunaBeta"/>
          <w:b/>
          <w:bCs/>
          <w:color w:val="1F497D" w:themeColor="text2"/>
          <w:sz w:val="34"/>
          <w:u w:val="single"/>
          <w:rtl/>
        </w:rPr>
      </w:pPr>
      <w:r w:rsidRPr="004E6141">
        <w:rPr>
          <w:rFonts w:ascii="mylotus" w:hAnsi="mylotus" w:cs="MunaBeta" w:hint="cs"/>
          <w:b/>
          <w:bCs/>
          <w:color w:val="1F497D" w:themeColor="text2"/>
          <w:sz w:val="34"/>
          <w:u w:val="single"/>
          <w:rtl/>
        </w:rPr>
        <w:lastRenderedPageBreak/>
        <w:t xml:space="preserve">عنوان البحث: </w:t>
      </w:r>
    </w:p>
    <w:p w14:paraId="177D9079" w14:textId="5C30D806" w:rsidR="00A4496B" w:rsidRPr="004E6141" w:rsidRDefault="004E6141" w:rsidP="00AD5B55">
      <w:pPr>
        <w:spacing w:after="240"/>
        <w:ind w:firstLine="0"/>
        <w:rPr>
          <w:rFonts w:ascii="A Jannat LT" w:hAnsi="A Jannat LT" w:cs="A Jannat LT"/>
          <w:b/>
          <w:bCs/>
          <w:color w:val="1F497D" w:themeColor="text2"/>
          <w:sz w:val="28"/>
          <w:szCs w:val="28"/>
          <w:rtl/>
        </w:rPr>
      </w:pPr>
      <w:r w:rsidRPr="004E6141">
        <w:rPr>
          <w:rFonts w:ascii="A Jannat LT" w:hAnsi="A Jannat LT" w:cs="A Jannat LT" w:hint="cs"/>
          <w:b/>
          <w:bCs/>
          <w:color w:val="1F497D" w:themeColor="text2"/>
          <w:sz w:val="28"/>
          <w:szCs w:val="28"/>
          <w:rtl/>
        </w:rPr>
        <w:t>التزامات و</w:t>
      </w:r>
      <w:r w:rsidR="00755D75" w:rsidRPr="004E6141">
        <w:rPr>
          <w:rFonts w:ascii="A Jannat LT" w:hAnsi="A Jannat LT" w:cs="A Jannat LT" w:hint="cs"/>
          <w:b/>
          <w:bCs/>
          <w:color w:val="1F497D" w:themeColor="text2"/>
          <w:sz w:val="28"/>
          <w:szCs w:val="28"/>
          <w:rtl/>
        </w:rPr>
        <w:t>م</w:t>
      </w:r>
      <w:r w:rsidRPr="004E6141">
        <w:rPr>
          <w:rFonts w:ascii="A Jannat LT" w:hAnsi="A Jannat LT" w:cs="A Jannat LT" w:hint="cs"/>
          <w:b/>
          <w:bCs/>
          <w:color w:val="1F497D" w:themeColor="text2"/>
          <w:sz w:val="28"/>
          <w:szCs w:val="28"/>
          <w:rtl/>
        </w:rPr>
        <w:t>س</w:t>
      </w:r>
      <w:r w:rsidR="00755D75" w:rsidRPr="004E6141">
        <w:rPr>
          <w:rFonts w:ascii="A Jannat LT" w:hAnsi="A Jannat LT" w:cs="A Jannat LT" w:hint="cs"/>
          <w:b/>
          <w:bCs/>
          <w:color w:val="1F497D" w:themeColor="text2"/>
          <w:sz w:val="28"/>
          <w:szCs w:val="28"/>
          <w:rtl/>
        </w:rPr>
        <w:t>ؤولي</w:t>
      </w:r>
      <w:r w:rsidRPr="004E6141">
        <w:rPr>
          <w:rFonts w:ascii="A Jannat LT" w:hAnsi="A Jannat LT" w:cs="A Jannat LT" w:hint="cs"/>
          <w:b/>
          <w:bCs/>
          <w:color w:val="1F497D" w:themeColor="text2"/>
          <w:sz w:val="28"/>
          <w:szCs w:val="28"/>
          <w:rtl/>
        </w:rPr>
        <w:t>ات</w:t>
      </w:r>
      <w:r w:rsidR="00755D75" w:rsidRPr="004E6141">
        <w:rPr>
          <w:rFonts w:ascii="A Jannat LT" w:hAnsi="A Jannat LT" w:cs="A Jannat LT" w:hint="cs"/>
          <w:b/>
          <w:bCs/>
          <w:color w:val="1F497D" w:themeColor="text2"/>
          <w:sz w:val="28"/>
          <w:szCs w:val="28"/>
          <w:rtl/>
        </w:rPr>
        <w:t xml:space="preserve"> المدير</w:t>
      </w:r>
      <w:r w:rsidR="00A4496B" w:rsidRPr="004E6141">
        <w:rPr>
          <w:rFonts w:ascii="A Jannat LT" w:hAnsi="A Jannat LT" w:cs="A Jannat LT"/>
          <w:b/>
          <w:bCs/>
          <w:color w:val="1F497D" w:themeColor="text2"/>
          <w:sz w:val="28"/>
          <w:szCs w:val="28"/>
          <w:rtl/>
        </w:rPr>
        <w:t xml:space="preserve"> في ال</w:t>
      </w:r>
      <w:r w:rsidRPr="004E6141">
        <w:rPr>
          <w:rFonts w:ascii="A Jannat LT" w:hAnsi="A Jannat LT" w:cs="A Jannat LT" w:hint="cs"/>
          <w:b/>
          <w:bCs/>
          <w:color w:val="1F497D" w:themeColor="text2"/>
          <w:sz w:val="28"/>
          <w:szCs w:val="28"/>
          <w:rtl/>
        </w:rPr>
        <w:t>ش</w:t>
      </w:r>
      <w:r w:rsidR="00A4496B" w:rsidRPr="004E6141">
        <w:rPr>
          <w:rFonts w:ascii="A Jannat LT" w:hAnsi="A Jannat LT" w:cs="A Jannat LT"/>
          <w:b/>
          <w:bCs/>
          <w:color w:val="1F497D" w:themeColor="text2"/>
          <w:sz w:val="28"/>
          <w:szCs w:val="28"/>
          <w:rtl/>
        </w:rPr>
        <w:t>ركة ذات الم</w:t>
      </w:r>
      <w:r w:rsidRPr="004E6141">
        <w:rPr>
          <w:rFonts w:ascii="A Jannat LT" w:hAnsi="A Jannat LT" w:cs="A Jannat LT" w:hint="cs"/>
          <w:b/>
          <w:bCs/>
          <w:color w:val="1F497D" w:themeColor="text2"/>
          <w:sz w:val="28"/>
          <w:szCs w:val="28"/>
          <w:rtl/>
        </w:rPr>
        <w:t>س</w:t>
      </w:r>
      <w:r w:rsidR="00A4496B" w:rsidRPr="004E6141">
        <w:rPr>
          <w:rFonts w:ascii="A Jannat LT" w:hAnsi="A Jannat LT" w:cs="A Jannat LT"/>
          <w:b/>
          <w:bCs/>
          <w:color w:val="1F497D" w:themeColor="text2"/>
          <w:sz w:val="28"/>
          <w:szCs w:val="28"/>
          <w:rtl/>
        </w:rPr>
        <w:t>ؤولية المحدودة</w:t>
      </w:r>
      <w:r w:rsidRPr="004E6141">
        <w:rPr>
          <w:rFonts w:ascii="A Jannat LT" w:hAnsi="A Jannat LT" w:cs="A Jannat LT" w:hint="cs"/>
          <w:b/>
          <w:bCs/>
          <w:color w:val="1F497D" w:themeColor="text2"/>
          <w:sz w:val="28"/>
          <w:szCs w:val="28"/>
          <w:rtl/>
        </w:rPr>
        <w:t xml:space="preserve">، </w:t>
      </w:r>
      <w:r w:rsidR="00B4252C">
        <w:rPr>
          <w:rFonts w:ascii="A Jannat LT" w:hAnsi="A Jannat LT" w:cs="A Jannat LT" w:hint="cs"/>
          <w:b/>
          <w:bCs/>
          <w:color w:val="1F497D" w:themeColor="text2"/>
          <w:sz w:val="28"/>
          <w:szCs w:val="28"/>
          <w:rtl/>
        </w:rPr>
        <w:t>دراسة تحليلية</w:t>
      </w:r>
      <w:r w:rsidR="00A4496B" w:rsidRPr="004E6141">
        <w:rPr>
          <w:rFonts w:ascii="A Jannat LT" w:hAnsi="A Jannat LT" w:cs="A Jannat LT"/>
          <w:b/>
          <w:bCs/>
          <w:color w:val="1F497D" w:themeColor="text2"/>
          <w:sz w:val="28"/>
          <w:szCs w:val="28"/>
          <w:rtl/>
        </w:rPr>
        <w:t xml:space="preserve">. </w:t>
      </w:r>
    </w:p>
    <w:p w14:paraId="1CA14726" w14:textId="16E9A25D" w:rsidR="00115F07" w:rsidRPr="00940DE1" w:rsidRDefault="00115F07" w:rsidP="00A04D1D">
      <w:pPr>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t>المقدمة</w:t>
      </w:r>
      <w:r w:rsidRPr="00940DE1">
        <w:rPr>
          <w:rFonts w:ascii="mylotus" w:hAnsi="mylotus" w:cs="MunaBeta" w:hint="cs"/>
          <w:b/>
          <w:bCs/>
          <w:color w:val="1F497D" w:themeColor="text2"/>
          <w:sz w:val="34"/>
          <w:u w:val="single"/>
          <w:rtl/>
        </w:rPr>
        <w:t>:</w:t>
      </w:r>
    </w:p>
    <w:p w14:paraId="2445F5B4" w14:textId="02BE39E3"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تُعد الشركة ذات المسؤولية المحدودة من أكثر الأشكال القانونية انتشارًا في البيئة التجارية المعاصرة، لما توفره من مرونة تنظيمية وتوازن بين اعتبارات الاستثمار والحد من المخاطر. ويُناط بمدير هذه الشركة دور محوري في تسيير أعمالها وتمثيلها أمام الغير، الأمر الذي يجعل من تحديد نطاق سلطاته والتزاماته ومسؤوليته مسألة ذات أهمية قانونية وعملية بالغة. فمدير الشركة لا يباشر أعماله بوصفه مجرد منفذ لإرادة الشركاء، بل يتمتع بسلطات واسعة قد تؤثر بشكل مباشر في المركز المالي والقانوني للشركة، وهو ما يثير إشكالات متعددة تتعلق بحدود هذه السلطات والرقابة عليها، ومدى مساءلته عند تجاوزها.</w:t>
      </w:r>
    </w:p>
    <w:p w14:paraId="4AED6CCA" w14:textId="03233E11"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وفي ظل التطورات التي شهدها نظام الشركات السعودي، برزت الحاجة إلى دراسة تحليلية متعمقة لأحكام التزامات ومسؤوليات مدير الشركة ذات المسؤولية المحدودة، لاسيما في ضوء ما قد </w:t>
      </w:r>
      <w:r w:rsidR="00AD5B55">
        <w:rPr>
          <w:rFonts w:ascii="mylotus" w:hAnsi="mylotus" w:cs="MunaBeta" w:hint="cs"/>
          <w:sz w:val="28"/>
          <w:szCs w:val="28"/>
          <w:rtl/>
        </w:rPr>
        <w:t>يشوب</w:t>
      </w:r>
      <w:r w:rsidRPr="00323F2D">
        <w:rPr>
          <w:rFonts w:ascii="mylotus" w:hAnsi="mylotus" w:cs="MunaBeta"/>
          <w:sz w:val="28"/>
          <w:szCs w:val="28"/>
          <w:rtl/>
        </w:rPr>
        <w:t xml:space="preserve"> بعض النصوص من عمومية أو قصور في معالجة بعض المسائل التطبيقية، كمسؤولية المدير تجاه الشركاء والغير، وحدود مسؤوليته عند التصفية، ومدى كفاية الضمانات النظامية لمنع إساءة استعمال السلطة. كما تزداد أهمية هذه الدراسة مع اتساع نطاق التعامل بهذا الشكل من الشركات، وما يترتب عليه من تزايد المنازعات المرتبطة بإدارة الشركة.</w:t>
      </w:r>
    </w:p>
    <w:p w14:paraId="1342B714" w14:textId="73A9A9F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ومن هذا المنطلق، يسعى هذا البحث إلى تحليل الإطار القانوني المنظم لسلطات مدير الشركة ذات المسؤولية المحدودة ونطاق التزاماته، وتقييم مدى كفاية التنظيم النظامي في حماية مصالح الشركاء والغير، فضلًا عن </w:t>
      </w:r>
      <w:r w:rsidR="00AD5B55">
        <w:rPr>
          <w:rFonts w:ascii="mylotus" w:hAnsi="mylotus" w:cs="MunaBeta" w:hint="cs"/>
          <w:sz w:val="28"/>
          <w:szCs w:val="28"/>
          <w:rtl/>
        </w:rPr>
        <w:t>توضيح</w:t>
      </w:r>
      <w:r w:rsidRPr="00323F2D">
        <w:rPr>
          <w:rFonts w:ascii="mylotus" w:hAnsi="mylotus" w:cs="MunaBeta"/>
          <w:sz w:val="28"/>
          <w:szCs w:val="28"/>
          <w:rtl/>
        </w:rPr>
        <w:t xml:space="preserve"> أوجه القصور التشريعي واقتراح الحلول المناسبة لمعالجتها، مستعينًا في ذلك بالمنهج الوصفي التحليلي، ومقارنًا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عند</w:t>
      </w:r>
      <w:r w:rsidRPr="00323F2D">
        <w:rPr>
          <w:rFonts w:ascii="mylotus" w:hAnsi="mylotus" w:cs="MunaBeta"/>
          <w:sz w:val="28"/>
          <w:szCs w:val="28"/>
          <w:rtl/>
        </w:rPr>
        <w:t xml:space="preserve"> </w:t>
      </w:r>
      <w:r w:rsidRPr="00323F2D">
        <w:rPr>
          <w:rFonts w:ascii="mylotus" w:hAnsi="mylotus" w:cs="MunaBeta" w:hint="cs"/>
          <w:sz w:val="28"/>
          <w:szCs w:val="28"/>
          <w:rtl/>
        </w:rPr>
        <w:t>الاقتضاء</w:t>
      </w:r>
      <w:r w:rsidRPr="00323F2D">
        <w:rPr>
          <w:rFonts w:ascii="mylotus" w:hAnsi="mylotus" w:cs="MunaBeta"/>
          <w:sz w:val="28"/>
          <w:szCs w:val="28"/>
          <w:rtl/>
        </w:rPr>
        <w:t xml:space="preserve">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ببعض</w:t>
      </w:r>
      <w:r w:rsidRPr="00323F2D">
        <w:rPr>
          <w:rFonts w:ascii="mylotus" w:hAnsi="mylotus" w:cs="MunaBeta"/>
          <w:sz w:val="28"/>
          <w:szCs w:val="28"/>
          <w:rtl/>
        </w:rPr>
        <w:t xml:space="preserve"> </w:t>
      </w:r>
      <w:r w:rsidRPr="00323F2D">
        <w:rPr>
          <w:rFonts w:ascii="mylotus" w:hAnsi="mylotus" w:cs="MunaBeta" w:hint="cs"/>
          <w:sz w:val="28"/>
          <w:szCs w:val="28"/>
          <w:rtl/>
        </w:rPr>
        <w:t>الاتجاهات</w:t>
      </w:r>
      <w:r w:rsidRPr="00323F2D">
        <w:rPr>
          <w:rFonts w:ascii="mylotus" w:hAnsi="mylotus" w:cs="MunaBeta"/>
          <w:sz w:val="28"/>
          <w:szCs w:val="28"/>
          <w:rtl/>
        </w:rPr>
        <w:t xml:space="preserve"> </w:t>
      </w:r>
      <w:r w:rsidRPr="00323F2D">
        <w:rPr>
          <w:rFonts w:ascii="mylotus" w:hAnsi="mylotus" w:cs="MunaBeta" w:hint="cs"/>
          <w:sz w:val="28"/>
          <w:szCs w:val="28"/>
          <w:rtl/>
        </w:rPr>
        <w:t>القانونية</w:t>
      </w:r>
      <w:r w:rsidRPr="00323F2D">
        <w:rPr>
          <w:rFonts w:ascii="mylotus" w:hAnsi="mylotus" w:cs="MunaBeta"/>
          <w:sz w:val="28"/>
          <w:szCs w:val="28"/>
          <w:rtl/>
        </w:rPr>
        <w:t xml:space="preserve"> </w:t>
      </w:r>
      <w:r w:rsidRPr="00323F2D">
        <w:rPr>
          <w:rFonts w:ascii="mylotus" w:hAnsi="mylotus" w:cs="MunaBeta" w:hint="cs"/>
          <w:sz w:val="28"/>
          <w:szCs w:val="28"/>
          <w:rtl/>
        </w:rPr>
        <w:t>المقارنة</w:t>
      </w:r>
      <w:r w:rsidRPr="00323F2D">
        <w:rPr>
          <w:rFonts w:ascii="mylotus" w:hAnsi="mylotus" w:cs="MunaBeta"/>
          <w:sz w:val="28"/>
          <w:szCs w:val="28"/>
          <w:rtl/>
        </w:rPr>
        <w:t xml:space="preserve"> </w:t>
      </w:r>
      <w:r w:rsidRPr="00323F2D">
        <w:rPr>
          <w:rFonts w:ascii="mylotus" w:hAnsi="mylotus" w:cs="MunaBeta" w:hint="cs"/>
          <w:sz w:val="28"/>
          <w:szCs w:val="28"/>
          <w:rtl/>
        </w:rPr>
        <w:t>لتدعيم</w:t>
      </w:r>
      <w:r w:rsidRPr="00323F2D">
        <w:rPr>
          <w:rFonts w:ascii="mylotus" w:hAnsi="mylotus" w:cs="MunaBeta"/>
          <w:sz w:val="28"/>
          <w:szCs w:val="28"/>
          <w:rtl/>
        </w:rPr>
        <w:t xml:space="preserve"> </w:t>
      </w:r>
      <w:r w:rsidRPr="00323F2D">
        <w:rPr>
          <w:rFonts w:ascii="mylotus" w:hAnsi="mylotus" w:cs="MunaBeta" w:hint="cs"/>
          <w:sz w:val="28"/>
          <w:szCs w:val="28"/>
          <w:rtl/>
        </w:rPr>
        <w:t>النتائج</w:t>
      </w:r>
      <w:r w:rsidRPr="00323F2D">
        <w:rPr>
          <w:rFonts w:ascii="mylotus" w:hAnsi="mylotus" w:cs="MunaBeta"/>
          <w:sz w:val="28"/>
          <w:szCs w:val="28"/>
          <w:rtl/>
        </w:rPr>
        <w:t>.</w:t>
      </w:r>
    </w:p>
    <w:p w14:paraId="2E7ABB8D" w14:textId="7F8FC2B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ويأتي هذا البحث للإجابة عن جملة من التساؤلات الجوهرية، من أبرزها: ما الأحكام المنظمة لتعيين وعزل مدير الشركة؟ وما حدود سلطاته والتزاماته؟ وما الأسس التي تقوم عليها مسؤوليته المدنية والجنائية؟ كما ينطلق من فرضيات مؤداها وجود قصور أو عدم وضوح في بعض جوانب التنظيم النظامي، بما قد يؤدي إلى اتساع نطاق مسؤولية المدير أو عدم كفاية الحماية المقررة للشركاء والغير.</w:t>
      </w:r>
    </w:p>
    <w:p w14:paraId="398246DF" w14:textId="77777777" w:rsidR="00323F2D" w:rsidRDefault="00323F2D" w:rsidP="00AD5B55">
      <w:pPr>
        <w:spacing w:after="240"/>
        <w:ind w:hanging="1"/>
        <w:rPr>
          <w:rFonts w:ascii="mylotus" w:hAnsi="mylotus" w:cs="MunaBeta"/>
          <w:b/>
          <w:bCs/>
          <w:color w:val="1F497D" w:themeColor="text2"/>
          <w:sz w:val="34"/>
          <w:u w:val="single"/>
          <w:rtl/>
        </w:rPr>
      </w:pPr>
      <w:r w:rsidRPr="00323F2D">
        <w:rPr>
          <w:rFonts w:ascii="mylotus" w:hAnsi="mylotus" w:cs="MunaBeta"/>
          <w:sz w:val="28"/>
          <w:szCs w:val="28"/>
          <w:rtl/>
        </w:rPr>
        <w:t>وعليه، تم تقسيم هذا البحث إلى بابين رئيسيين؛ يتناول الأول الإطار القانوني لسلطات المدير ومركزه التنظيمي، بينما يخصص الثاني لبيان النظام القانوني لمسؤوليته المدنية والجنائية وآثارها، وذلك في محاولة لتقديم معالجة علمية متكاملة لهذا الموضوع تجمع بين التأصيل النظري والتحليل التطبيقي.</w:t>
      </w:r>
    </w:p>
    <w:p w14:paraId="7114F844" w14:textId="3DE5AC23" w:rsidR="005042B9" w:rsidRPr="00A04D1D" w:rsidRDefault="00A04D1D" w:rsidP="00323F2D">
      <w:pPr>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w:t>
      </w:r>
      <w:r w:rsidR="008D4DB2">
        <w:rPr>
          <w:rFonts w:ascii="mylotus" w:hAnsi="mylotus" w:cs="MunaBeta" w:hint="cs"/>
          <w:b/>
          <w:bCs/>
          <w:color w:val="1F497D" w:themeColor="text2"/>
          <w:sz w:val="34"/>
          <w:u w:val="single"/>
          <w:rtl/>
        </w:rPr>
        <w:t>الدراسة</w:t>
      </w:r>
      <w:r w:rsidR="001041E3" w:rsidRPr="00A04D1D">
        <w:rPr>
          <w:rFonts w:ascii="mylotus" w:hAnsi="mylotus" w:cs="MunaBeta" w:hint="cs"/>
          <w:b/>
          <w:bCs/>
          <w:color w:val="1F497D" w:themeColor="text2"/>
          <w:sz w:val="34"/>
          <w:u w:val="single"/>
          <w:rtl/>
        </w:rPr>
        <w:t>:</w:t>
      </w:r>
    </w:p>
    <w:p w14:paraId="14ED829A" w14:textId="14F073BC" w:rsidR="005042B9" w:rsidRPr="00940DE1" w:rsidRDefault="008F7D1C" w:rsidP="00AD5B55">
      <w:pPr>
        <w:spacing w:after="240" w:line="276" w:lineRule="auto"/>
        <w:ind w:firstLine="0"/>
        <w:rPr>
          <w:rFonts w:ascii="mylotus" w:hAnsi="mylotus" w:cs="MunaBeta"/>
          <w:sz w:val="8"/>
          <w:szCs w:val="2"/>
          <w:rtl/>
        </w:rPr>
      </w:pPr>
      <w:r>
        <w:rPr>
          <w:rFonts w:ascii="Tahoma" w:hAnsi="Tahoma" w:cs="MunaBeta" w:hint="cs"/>
          <w:sz w:val="28"/>
          <w:szCs w:val="28"/>
          <w:rtl/>
        </w:rPr>
        <w:t xml:space="preserve">تتمثل </w:t>
      </w:r>
      <w:r w:rsidR="00940DE1" w:rsidRPr="00940DE1">
        <w:rPr>
          <w:rFonts w:ascii="Tahoma" w:hAnsi="Tahoma" w:cs="MunaBeta"/>
          <w:sz w:val="28"/>
          <w:szCs w:val="28"/>
          <w:rtl/>
        </w:rPr>
        <w:t>مشكلة</w:t>
      </w:r>
      <w:r>
        <w:rPr>
          <w:rFonts w:ascii="Tahoma" w:hAnsi="Tahoma" w:cs="MunaBeta" w:hint="cs"/>
          <w:sz w:val="28"/>
          <w:szCs w:val="28"/>
          <w:rtl/>
        </w:rPr>
        <w:t xml:space="preserve"> البحث </w:t>
      </w:r>
      <w:r w:rsidR="00C627DA" w:rsidRPr="00C627DA">
        <w:rPr>
          <w:rFonts w:ascii="Tahoma" w:hAnsi="Tahoma" w:cs="MunaBeta"/>
          <w:sz w:val="28"/>
          <w:szCs w:val="28"/>
          <w:rtl/>
        </w:rPr>
        <w:t>في غموض معايير التفرقة بين الخطأ الإداري الذي تتحمله الشركة والخطأ الشخصي الذي يستوجب مسؤولية المدير المدنية والجنائية في ظل نظام الشركات السعودي الجديد</w:t>
      </w:r>
      <w:r w:rsidR="00C627DA">
        <w:rPr>
          <w:rFonts w:ascii="Tahoma" w:hAnsi="Tahoma" w:cs="MunaBeta" w:hint="cs"/>
          <w:sz w:val="28"/>
          <w:szCs w:val="28"/>
          <w:rtl/>
        </w:rPr>
        <w:t>".</w:t>
      </w:r>
    </w:p>
    <w:p w14:paraId="078E55DC" w14:textId="4B4AAD13" w:rsidR="00940DE1" w:rsidRPr="00AD5B55" w:rsidRDefault="00940DE1" w:rsidP="00A04D1D">
      <w:pPr>
        <w:spacing w:line="276" w:lineRule="auto"/>
        <w:ind w:firstLine="0"/>
        <w:rPr>
          <w:rFonts w:ascii="mylotus" w:hAnsi="mylotus" w:cs="MunaBeta"/>
          <w:color w:val="1F497D" w:themeColor="text2"/>
          <w:sz w:val="30"/>
          <w:szCs w:val="32"/>
          <w:u w:val="single"/>
          <w:rtl/>
        </w:rPr>
      </w:pPr>
      <w:r w:rsidRPr="00AD5B55">
        <w:rPr>
          <w:rFonts w:ascii="mylotus" w:hAnsi="mylotus" w:cs="MunaBeta"/>
          <w:b/>
          <w:bCs/>
          <w:color w:val="1F497D" w:themeColor="text2"/>
          <w:sz w:val="34"/>
          <w:u w:val="single"/>
          <w:rtl/>
        </w:rPr>
        <w:t xml:space="preserve">أهداف </w:t>
      </w:r>
      <w:r w:rsidR="008D4DB2">
        <w:rPr>
          <w:rFonts w:ascii="mylotus" w:hAnsi="mylotus" w:cs="MunaBeta" w:hint="cs"/>
          <w:b/>
          <w:bCs/>
          <w:color w:val="1F497D" w:themeColor="text2"/>
          <w:sz w:val="34"/>
          <w:u w:val="single"/>
          <w:rtl/>
        </w:rPr>
        <w:t>الدراسة</w:t>
      </w:r>
      <w:r w:rsidRPr="00AD5B55">
        <w:rPr>
          <w:rFonts w:ascii="mylotus" w:hAnsi="mylotus" w:cs="MunaBeta" w:hint="cs"/>
          <w:b/>
          <w:bCs/>
          <w:color w:val="1F497D" w:themeColor="text2"/>
          <w:sz w:val="34"/>
          <w:u w:val="single"/>
          <w:rtl/>
        </w:rPr>
        <w:t>:</w:t>
      </w:r>
    </w:p>
    <w:p w14:paraId="09E29E77" w14:textId="77777777" w:rsidR="002E7719" w:rsidRPr="002E7719" w:rsidRDefault="002E7719" w:rsidP="002E7719">
      <w:pPr>
        <w:pStyle w:val="aff2"/>
        <w:numPr>
          <w:ilvl w:val="0"/>
          <w:numId w:val="30"/>
        </w:numPr>
        <w:spacing w:line="276" w:lineRule="auto"/>
        <w:ind w:left="567" w:hanging="426"/>
        <w:rPr>
          <w:rFonts w:ascii="mylotus" w:hAnsi="mylotus" w:cs="MunaBeta"/>
          <w:color w:val="auto"/>
          <w:sz w:val="28"/>
          <w:szCs w:val="28"/>
          <w:rtl/>
        </w:rPr>
      </w:pPr>
      <w:r w:rsidRPr="002E7719">
        <w:rPr>
          <w:rFonts w:ascii="mylotus" w:hAnsi="mylotus" w:cs="MunaBeta"/>
          <w:color w:val="auto"/>
          <w:sz w:val="28"/>
          <w:szCs w:val="28"/>
          <w:rtl/>
        </w:rPr>
        <w:lastRenderedPageBreak/>
        <w:t>تحليل الإطار القانوني ونطاق مسؤولية المدير.</w:t>
      </w:r>
    </w:p>
    <w:p w14:paraId="492EB1A0" w14:textId="77777777" w:rsidR="002E7719" w:rsidRDefault="002E7719" w:rsidP="002E7719">
      <w:pPr>
        <w:pStyle w:val="aff2"/>
        <w:numPr>
          <w:ilvl w:val="0"/>
          <w:numId w:val="30"/>
        </w:numPr>
        <w:spacing w:line="276" w:lineRule="auto"/>
        <w:ind w:left="567" w:hanging="426"/>
        <w:rPr>
          <w:rFonts w:ascii="mylotus" w:hAnsi="mylotus" w:cs="MunaBeta"/>
          <w:color w:val="auto"/>
          <w:sz w:val="28"/>
          <w:szCs w:val="28"/>
        </w:rPr>
      </w:pPr>
      <w:r w:rsidRPr="002E7719">
        <w:rPr>
          <w:rFonts w:ascii="mylotus" w:hAnsi="mylotus" w:cs="MunaBeta"/>
          <w:color w:val="auto"/>
          <w:sz w:val="28"/>
          <w:szCs w:val="28"/>
          <w:rtl/>
        </w:rPr>
        <w:t>تقييم كفاية التنظيم النظامي وحماية الشركاء والغير.</w:t>
      </w:r>
    </w:p>
    <w:p w14:paraId="7A4AD5CD" w14:textId="6DA3CC41" w:rsidR="00A04D1D" w:rsidRPr="008D4DB2" w:rsidRDefault="002E7719" w:rsidP="008D4DB2">
      <w:pPr>
        <w:pStyle w:val="aff2"/>
        <w:numPr>
          <w:ilvl w:val="0"/>
          <w:numId w:val="30"/>
        </w:numPr>
        <w:spacing w:line="276" w:lineRule="auto"/>
        <w:ind w:left="567" w:hanging="426"/>
        <w:rPr>
          <w:rFonts w:ascii="mylotus" w:hAnsi="mylotus" w:cs="MunaBeta"/>
          <w:color w:val="auto"/>
          <w:sz w:val="28"/>
          <w:szCs w:val="28"/>
        </w:rPr>
      </w:pPr>
      <w:r w:rsidRPr="002E7719">
        <w:rPr>
          <w:rFonts w:ascii="mylotus" w:hAnsi="mylotus" w:cs="MunaBeta"/>
          <w:color w:val="auto"/>
          <w:sz w:val="28"/>
          <w:szCs w:val="28"/>
          <w:rtl/>
        </w:rPr>
        <w:t>تقديم مقترحات لتطوير النظام السعودي.</w:t>
      </w:r>
      <w:bookmarkStart w:id="0" w:name="_Hlk224036106"/>
    </w:p>
    <w:bookmarkEnd w:id="0"/>
    <w:p w14:paraId="53CADB00" w14:textId="26EA3A31" w:rsidR="003127F3" w:rsidRDefault="008D4DB2" w:rsidP="0093080C">
      <w:pPr>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ال</w:t>
      </w:r>
      <w:r w:rsidR="000C75D4">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w:t>
      </w:r>
      <w:r>
        <w:rPr>
          <w:rFonts w:ascii="mylotus" w:hAnsi="mylotus" w:cs="MunaBeta" w:hint="cs"/>
          <w:b/>
          <w:bCs/>
          <w:color w:val="1F497D" w:themeColor="text2"/>
          <w:sz w:val="34"/>
          <w:u w:val="single"/>
          <w:rtl/>
        </w:rPr>
        <w:t>النظرية</w:t>
      </w:r>
      <w:r w:rsidR="003127F3">
        <w:rPr>
          <w:rFonts w:ascii="mylotus" w:hAnsi="mylotus" w:cs="MunaBeta" w:hint="cs"/>
          <w:b/>
          <w:bCs/>
          <w:color w:val="1F497D" w:themeColor="text2"/>
          <w:sz w:val="34"/>
          <w:u w:val="single"/>
          <w:rtl/>
        </w:rPr>
        <w:t>:</w:t>
      </w:r>
    </w:p>
    <w:p w14:paraId="5979FE33" w14:textId="179C8CC1"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يؤدي عدم الوضوح في حصر سلطات المدير المالية إلى اتساع نطاق مسؤوليته التقصيرية تجاه الشركاء والغير.</w:t>
      </w:r>
    </w:p>
    <w:p w14:paraId="3819D54D" w14:textId="2FFBEEE6"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تساهم القواعد المقارنة في سد الثغرات التشريعية في النظام السعودي فيما يتعلق بمسؤولية المدير عن ديون الشركة عند التصفية.</w:t>
      </w:r>
    </w:p>
    <w:p w14:paraId="5218BE98" w14:textId="77777777"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يعاني النظام السعودي من قصور في تحديد المسؤولية المدنية لمدير الشركة.</w:t>
      </w:r>
    </w:p>
    <w:p w14:paraId="1A549BF9" w14:textId="77777777"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لا يوفر النظام ضمانات كافية لمنع تعسف المدير في استعمال سلطاته.</w:t>
      </w:r>
    </w:p>
    <w:p w14:paraId="032D3245" w14:textId="41B500B1" w:rsidR="00A04D1D" w:rsidRDefault="00A04D1D" w:rsidP="00AD5B55">
      <w:pPr>
        <w:spacing w:after="240"/>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 xml:space="preserve">أهمية </w:t>
      </w:r>
      <w:r w:rsidR="008D4DB2">
        <w:rPr>
          <w:rFonts w:ascii="mylotus" w:hAnsi="mylotus" w:cs="MunaBeta" w:hint="cs"/>
          <w:b/>
          <w:bCs/>
          <w:color w:val="1F497D" w:themeColor="text2"/>
          <w:sz w:val="34"/>
          <w:u w:val="single"/>
          <w:rtl/>
        </w:rPr>
        <w:t>الدراسة</w:t>
      </w:r>
      <w:r>
        <w:rPr>
          <w:rFonts w:ascii="mylotus" w:hAnsi="mylotus" w:cs="MunaBeta" w:hint="cs"/>
          <w:b/>
          <w:bCs/>
          <w:color w:val="1F497D" w:themeColor="text2"/>
          <w:sz w:val="34"/>
          <w:u w:val="single"/>
          <w:rtl/>
        </w:rPr>
        <w:t>:</w:t>
      </w:r>
    </w:p>
    <w:p w14:paraId="4CF27B4A" w14:textId="492A7B77" w:rsidR="00A1183A" w:rsidRPr="00A1183A" w:rsidRDefault="002D3A61" w:rsidP="008D4DB2">
      <w:pPr>
        <w:spacing w:after="240"/>
        <w:ind w:left="-1" w:firstLine="0"/>
        <w:rPr>
          <w:rFonts w:ascii="mylotus" w:hAnsi="mylotus" w:cs="MunaBeta"/>
          <w:sz w:val="28"/>
          <w:szCs w:val="28"/>
          <w:rtl/>
        </w:rPr>
      </w:pPr>
      <w:r w:rsidRPr="002D3A61">
        <w:rPr>
          <w:rFonts w:ascii="mylotus" w:hAnsi="mylotus" w:cs="MunaBeta"/>
          <w:sz w:val="28"/>
          <w:szCs w:val="28"/>
          <w:rtl/>
        </w:rPr>
        <w:t>تكمن</w:t>
      </w:r>
      <w:r w:rsidR="00A1183A" w:rsidRPr="00A1183A">
        <w:rPr>
          <w:rFonts w:ascii="mylotus" w:hAnsi="mylotus" w:cs="MunaBeta"/>
          <w:sz w:val="28"/>
          <w:szCs w:val="28"/>
          <w:rtl/>
        </w:rPr>
        <w:t xml:space="preserve"> أهمية هذا البحث في إبراز أحكام إدارة الشركة ذات المسؤولية المحدودة من الناحية العلمية، بما يسهم في تعزيز الفهم القانوني المنظم لها، إلى جانب أهميتها العملية الناتجة عن الدور البارز الذي تؤديه هذه الشركات في التجارة المعاصرة، حيث أصبحت من أكثر الأشكال انتشارًا مع تزايد التوجه إليها، الأمر الذي يجعل دراسة الأحكام المتعلقة بإدارتها ذات أهمية كبيرة في الواقع العملي.</w:t>
      </w:r>
    </w:p>
    <w:p w14:paraId="2B54A187" w14:textId="615FA1D1" w:rsidR="00A03B75" w:rsidRDefault="008D4DB2" w:rsidP="00A03B75">
      <w:pPr>
        <w:spacing w:line="276" w:lineRule="auto"/>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 xml:space="preserve">مصطلحات </w:t>
      </w:r>
      <w:r w:rsidR="00A03B75">
        <w:rPr>
          <w:rFonts w:ascii="mylotus" w:hAnsi="mylotus" w:cs="MunaBeta" w:hint="cs"/>
          <w:b/>
          <w:bCs/>
          <w:color w:val="1F497D" w:themeColor="text2"/>
          <w:sz w:val="34"/>
          <w:u w:val="single"/>
          <w:rtl/>
        </w:rPr>
        <w:t>الدرا</w:t>
      </w:r>
      <w:r>
        <w:rPr>
          <w:rFonts w:ascii="mylotus" w:hAnsi="mylotus" w:cs="MunaBeta" w:hint="cs"/>
          <w:b/>
          <w:bCs/>
          <w:color w:val="1F497D" w:themeColor="text2"/>
          <w:sz w:val="34"/>
          <w:u w:val="single"/>
          <w:rtl/>
        </w:rPr>
        <w:t>سة</w:t>
      </w:r>
      <w:r w:rsidR="00A03B75">
        <w:rPr>
          <w:rFonts w:ascii="mylotus" w:hAnsi="mylotus" w:cs="MunaBeta" w:hint="cs"/>
          <w:b/>
          <w:bCs/>
          <w:color w:val="1F497D" w:themeColor="text2"/>
          <w:sz w:val="34"/>
          <w:u w:val="single"/>
          <w:rtl/>
        </w:rPr>
        <w:t>:</w:t>
      </w:r>
    </w:p>
    <w:p w14:paraId="3BD9C48F"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الالتزامات: الواجبات القانونية والنظامية التي يفرضها نظام الشركات السعودي على مدير الشركة ذات المسؤولية المحدودة، والتي تتعلق بإدارة الشركة وتمثيلها والمحافظة على مصالحها ومصالح الشركاء والغير، ويترتب على الإخلال بها قيام المسؤولية القانونية.</w:t>
      </w:r>
    </w:p>
    <w:p w14:paraId="2C566F47"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التزام المدير بتحمل الآثار القانونية المترتبة على مخالفته للأنظمة أو تجاوزه لسلطاته أو إخلاله بواجباته، سواء تمثلت هذه الآثار في التعويض المدني أو العقوبات الجنائية.</w:t>
      </w:r>
    </w:p>
    <w:p w14:paraId="0AF7BBA8"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المدير: الشخص الطبيعي أو الاعتباري الذي يعهد إليه الشركاء بإدارة الشركة ذات المسؤولية المحدودة وتمثيلها أمام القضاء والغير، وذلك وفقاً لعقد تأسيس الشركة أو قرار الشركاء، ويتمتع بالسلطات التي يقررها النظام وعقد التأسيس.</w:t>
      </w:r>
    </w:p>
    <w:p w14:paraId="5CE6CCBC"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الشركة ذات المسؤولية المحدودة: شركة يؤسسها شخص واحد أو أكثر، وتكون ذمتها المالية مستقلة عن ذمم الشركاء، ولا يسأل الشريك فيها عن ديون الشركة والتزاماتها إلا في حدود حصته في رأس المال، وذلك وفقاً لأحكام نظام الشركات السعودي.</w:t>
      </w:r>
    </w:p>
    <w:p w14:paraId="1D4924B0"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المدنية للمدير: هي الجزاء القانوني المترتب على إخلال المدير بالتزاماته أو ارتكابه خطأً ألحق ضرراً بالشركة أو الشركاء أو الغير، بما يوجب التعويض عن الضرر الناشئ عن ذلك.</w:t>
      </w:r>
    </w:p>
    <w:p w14:paraId="4241E52E"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الجنائية للمدير: هي مساءلة المدير عن الأفعال المجرمة نظاماً التي يرتكبها أثناء إدارة الشركة أو بمناسبتها، وما يترتب عليها من عقوبات جنائية مقررة في الأنظمة ذات الصلة.</w:t>
      </w:r>
    </w:p>
    <w:p w14:paraId="6C5C010D" w14:textId="3BBF00B6" w:rsidR="005F5C83" w:rsidRPr="005F5C83" w:rsidRDefault="008D4DB2" w:rsidP="008D4DB2">
      <w:pPr>
        <w:spacing w:after="240"/>
        <w:ind w:firstLine="0"/>
        <w:rPr>
          <w:rFonts w:ascii="mylotus" w:hAnsi="mylotus" w:cs="MunaBeta"/>
          <w:b/>
          <w:bCs/>
          <w:color w:val="1F497D" w:themeColor="text2"/>
          <w:sz w:val="32"/>
          <w:u w:val="single"/>
          <w:rtl/>
        </w:rPr>
      </w:pPr>
      <w:r w:rsidRPr="008D4DB2">
        <w:rPr>
          <w:rFonts w:ascii="mylotus" w:hAnsi="mylotus" w:cs="MunaBeta"/>
          <w:b/>
          <w:bCs/>
          <w:color w:val="1F497D" w:themeColor="text2"/>
          <w:sz w:val="32"/>
          <w:u w:val="single"/>
          <w:rtl/>
        </w:rPr>
        <w:lastRenderedPageBreak/>
        <w:t>حدود الدراسة</w:t>
      </w:r>
      <w:r w:rsidR="005F5C83" w:rsidRPr="005F5C83">
        <w:rPr>
          <w:rFonts w:ascii="mylotus" w:hAnsi="mylotus" w:cs="MunaBeta"/>
          <w:b/>
          <w:bCs/>
          <w:color w:val="1F497D" w:themeColor="text2"/>
          <w:sz w:val="32"/>
          <w:u w:val="single"/>
          <w:rtl/>
        </w:rPr>
        <w:t xml:space="preserve">: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29F85FF1" w14:textId="77777777" w:rsidR="008D4DB2" w:rsidRPr="008D4DB2" w:rsidRDefault="008D4DB2" w:rsidP="008D4DB2">
      <w:pPr>
        <w:pStyle w:val="aff2"/>
        <w:numPr>
          <w:ilvl w:val="0"/>
          <w:numId w:val="36"/>
        </w:numPr>
        <w:spacing w:line="276" w:lineRule="auto"/>
        <w:ind w:left="567" w:hanging="567"/>
        <w:rPr>
          <w:rFonts w:ascii="mylotus" w:hAnsi="mylotus" w:cs="MunaBeta"/>
          <w:color w:val="auto"/>
          <w:sz w:val="28"/>
          <w:szCs w:val="28"/>
          <w:rtl/>
        </w:rPr>
      </w:pPr>
      <w:r w:rsidRPr="008D4DB2">
        <w:rPr>
          <w:rFonts w:ascii="mylotus" w:hAnsi="mylotus" w:cs="MunaBeta"/>
          <w:color w:val="auto"/>
          <w:sz w:val="28"/>
          <w:szCs w:val="28"/>
          <w:rtl/>
        </w:rPr>
        <w:t xml:space="preserve">الحدود الموضوعية: تقتصر الدراسة على بحث التزامات ومسؤوليات مدير الشركة ذات المسؤولية المحدودة وفقاً لنظام الشركات السعودي، من خلال بيان: </w:t>
      </w:r>
    </w:p>
    <w:p w14:paraId="38856C4E" w14:textId="77777777" w:rsidR="008D4DB2" w:rsidRPr="008D4DB2" w:rsidRDefault="008D4DB2" w:rsidP="008D4DB2">
      <w:pPr>
        <w:pStyle w:val="aff2"/>
        <w:numPr>
          <w:ilvl w:val="0"/>
          <w:numId w:val="37"/>
        </w:numPr>
        <w:spacing w:line="276" w:lineRule="auto"/>
        <w:rPr>
          <w:rFonts w:ascii="mylotus" w:hAnsi="mylotus" w:cs="MunaBeta"/>
          <w:color w:val="auto"/>
          <w:sz w:val="28"/>
          <w:szCs w:val="28"/>
          <w:rtl/>
        </w:rPr>
      </w:pPr>
      <w:r w:rsidRPr="008D4DB2">
        <w:rPr>
          <w:rFonts w:ascii="mylotus" w:hAnsi="mylotus" w:cs="MunaBeta"/>
          <w:color w:val="auto"/>
          <w:sz w:val="28"/>
          <w:szCs w:val="28"/>
          <w:rtl/>
        </w:rPr>
        <w:t>أحكام تعيين المدير وعزله. سلطاته والتزاماته المالية والإدارية.</w:t>
      </w:r>
    </w:p>
    <w:p w14:paraId="7198B84F" w14:textId="77777777" w:rsidR="008D4DB2" w:rsidRPr="008D4DB2" w:rsidRDefault="008D4DB2" w:rsidP="008D4DB2">
      <w:pPr>
        <w:pStyle w:val="aff2"/>
        <w:numPr>
          <w:ilvl w:val="0"/>
          <w:numId w:val="37"/>
        </w:numPr>
        <w:spacing w:line="276" w:lineRule="auto"/>
        <w:rPr>
          <w:rFonts w:ascii="mylotus" w:hAnsi="mylotus" w:cs="MunaBeta"/>
          <w:color w:val="auto"/>
          <w:sz w:val="28"/>
          <w:szCs w:val="28"/>
          <w:rtl/>
        </w:rPr>
      </w:pPr>
      <w:r w:rsidRPr="008D4DB2">
        <w:rPr>
          <w:rFonts w:ascii="mylotus" w:hAnsi="mylotus" w:cs="MunaBeta"/>
          <w:color w:val="auto"/>
          <w:sz w:val="28"/>
          <w:szCs w:val="28"/>
          <w:rtl/>
        </w:rPr>
        <w:t>المسؤولية المدنية والجنائية المترتبة على إخلاله بواجباته.</w:t>
      </w:r>
    </w:p>
    <w:p w14:paraId="0AE3B5F3" w14:textId="77777777" w:rsidR="008D4DB2" w:rsidRPr="008D4DB2" w:rsidRDefault="008D4DB2" w:rsidP="008D4DB2">
      <w:pPr>
        <w:spacing w:line="276" w:lineRule="auto"/>
        <w:ind w:left="567" w:hanging="567"/>
        <w:rPr>
          <w:rFonts w:ascii="mylotus" w:hAnsi="mylotus" w:cs="MunaBeta"/>
          <w:color w:val="auto"/>
          <w:sz w:val="28"/>
          <w:szCs w:val="28"/>
          <w:rtl/>
        </w:rPr>
      </w:pPr>
    </w:p>
    <w:p w14:paraId="46A53180" w14:textId="77777777" w:rsidR="008D4DB2" w:rsidRDefault="008D4DB2" w:rsidP="008D4DB2">
      <w:pPr>
        <w:pStyle w:val="aff2"/>
        <w:numPr>
          <w:ilvl w:val="0"/>
          <w:numId w:val="36"/>
        </w:numPr>
        <w:spacing w:line="276" w:lineRule="auto"/>
        <w:ind w:left="567" w:hanging="567"/>
        <w:rPr>
          <w:rFonts w:ascii="mylotus" w:hAnsi="mylotus" w:cs="MunaBeta"/>
          <w:color w:val="auto"/>
          <w:sz w:val="28"/>
          <w:szCs w:val="28"/>
        </w:rPr>
      </w:pPr>
      <w:r w:rsidRPr="008D4DB2">
        <w:rPr>
          <w:rFonts w:ascii="mylotus" w:hAnsi="mylotus" w:cs="MunaBeta"/>
          <w:color w:val="auto"/>
          <w:sz w:val="28"/>
          <w:szCs w:val="28"/>
          <w:rtl/>
        </w:rPr>
        <w:t>الحدود المكانية: تنحصر الدراسة في المملكة العربية السعودية، من خلال تحليل أحكام نظام الشركات السعودي والأنظمة ذات الصلة، مع الاستعانة ببعض التشريعات المقارنة عند الحاجة.</w:t>
      </w:r>
    </w:p>
    <w:p w14:paraId="0A506F41" w14:textId="36824A69" w:rsidR="008D4DB2" w:rsidRPr="008D4DB2" w:rsidRDefault="008D4DB2" w:rsidP="008D4DB2">
      <w:pPr>
        <w:pStyle w:val="aff2"/>
        <w:numPr>
          <w:ilvl w:val="0"/>
          <w:numId w:val="36"/>
        </w:numPr>
        <w:spacing w:line="276" w:lineRule="auto"/>
        <w:ind w:left="567" w:hanging="567"/>
        <w:rPr>
          <w:rFonts w:ascii="mylotus" w:hAnsi="mylotus" w:cs="MunaBeta"/>
          <w:color w:val="auto"/>
          <w:sz w:val="28"/>
          <w:szCs w:val="28"/>
          <w:rtl/>
        </w:rPr>
      </w:pPr>
      <w:r w:rsidRPr="008D4DB2">
        <w:rPr>
          <w:rFonts w:ascii="mylotus" w:hAnsi="mylotus" w:cs="MunaBeta"/>
          <w:color w:val="auto"/>
          <w:sz w:val="28"/>
          <w:szCs w:val="28"/>
          <w:rtl/>
        </w:rPr>
        <w:t>الحدود الزمانية: تتناول الدراسة الأحكام النظامية في ظل نظام الشركات السعودي ولائحته التنفيذية وما طرأ عليه من تعديلات حتى تاريخ إعداد البحث.</w:t>
      </w:r>
    </w:p>
    <w:p w14:paraId="7AE6268E" w14:textId="10A9E91D" w:rsidR="00C77E65" w:rsidRPr="008D4DB2" w:rsidRDefault="008D4DB2" w:rsidP="008D4DB2">
      <w:pPr>
        <w:pStyle w:val="aff2"/>
        <w:numPr>
          <w:ilvl w:val="0"/>
          <w:numId w:val="30"/>
        </w:numPr>
        <w:spacing w:line="276" w:lineRule="auto"/>
        <w:ind w:left="567" w:hanging="567"/>
        <w:rPr>
          <w:rFonts w:ascii="mylotus" w:hAnsi="mylotus" w:cs="MunaBeta"/>
          <w:b/>
          <w:bCs/>
          <w:color w:val="1F497D" w:themeColor="text2"/>
          <w:sz w:val="28"/>
          <w:szCs w:val="28"/>
        </w:rPr>
      </w:pPr>
      <w:r w:rsidRPr="008D4DB2">
        <w:rPr>
          <w:rFonts w:ascii="mylotus" w:hAnsi="mylotus" w:cs="MunaBeta"/>
          <w:color w:val="auto"/>
          <w:sz w:val="28"/>
          <w:szCs w:val="28"/>
          <w:rtl/>
        </w:rPr>
        <w:t>الحدود البشرية: تقتصر الدراسة على مدير الشركة ذات المسؤولية المحدودة بوصفه الشخص المسؤول عن إدارة الشركة وتمثيلها، دون التوسع في دراسة مسؤولية الشركاء أو أعضاء مجالس إدارة الشركات المساهمة إلا فيما يتصل بموضوع البحث.</w:t>
      </w:r>
    </w:p>
    <w:sectPr w:rsidR="00C77E65" w:rsidRPr="008D4DB2" w:rsidSect="006D19E5">
      <w:headerReference w:type="even" r:id="rId9"/>
      <w:footerReference w:type="default" r:id="rId10"/>
      <w:footnotePr>
        <w:numRestart w:val="eachPage"/>
      </w:footnotePr>
      <w:pgSz w:w="11906" w:h="16838"/>
      <w:pgMar w:top="709" w:right="282" w:bottom="1418" w:left="851" w:header="720" w:footer="477"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B47EE" w14:textId="77777777" w:rsidR="008F2EA0" w:rsidRDefault="008F2EA0" w:rsidP="00DE4259">
      <w:r>
        <w:separator/>
      </w:r>
    </w:p>
  </w:endnote>
  <w:endnote w:type="continuationSeparator" w:id="0">
    <w:p w14:paraId="32B04EE7" w14:textId="77777777" w:rsidR="008F2EA0" w:rsidRDefault="008F2EA0"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altName w:val="Tahoma"/>
    <w:panose1 w:val="00000000000000000000"/>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Arial">
    <w:panose1 w:val="020B0604020202020204"/>
    <w:charset w:val="00"/>
    <w:family w:val="swiss"/>
    <w:pitch w:val="variable"/>
    <w:sig w:usb0="E0002EFF" w:usb1="C000785B" w:usb2="00000009" w:usb3="00000000" w:csb0="000001FF" w:csb1="00000000"/>
  </w:font>
  <w:font w:name="Monotype Koufi">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PT Bold Broken">
    <w:altName w:val="Arial"/>
    <w:charset w:val="B2"/>
    <w:family w:val="auto"/>
    <w:pitch w:val="variable"/>
    <w:sig w:usb0="00002001" w:usb1="80000000" w:usb2="00000008" w:usb3="00000000" w:csb0="00000040" w:csb1="00000000"/>
  </w:font>
  <w:font w:name="PT Simple Bold Ruled">
    <w:altName w:val="Arial"/>
    <w:charset w:val="B2"/>
    <w:family w:val="auto"/>
    <w:pitch w:val="variable"/>
    <w:sig w:usb0="00002001" w:usb1="80000000" w:usb2="00000008" w:usb3="00000000" w:csb0="00000040" w:csb1="00000000"/>
  </w:font>
  <w:font w:name="A Jannat LT">
    <w:altName w:val="Arial"/>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C178" w14:textId="056A4810" w:rsidR="00C77E65" w:rsidRDefault="006D19E5" w:rsidP="006D19E5">
    <w:pPr>
      <w:pStyle w:val="ac"/>
      <w:pBdr>
        <w:bottom w:val="thinThickLargeGap" w:sz="48" w:space="0" w:color="auto"/>
      </w:pBdr>
    </w:pPr>
    <w:r w:rsidRPr="00BC10A1">
      <w:rPr>
        <w:rFonts w:ascii="Simplified Arabic" w:hAnsi="Simplified Arabic" w:cs="Simplified Arabic"/>
        <w:noProof/>
        <w:sz w:val="24"/>
        <w:szCs w:val="24"/>
      </w:rPr>
      <w:drawing>
        <wp:anchor distT="0" distB="0" distL="114300" distR="114300" simplePos="0" relativeHeight="251662336" behindDoc="1" locked="0" layoutInCell="1" allowOverlap="1" wp14:anchorId="5E5A6A70" wp14:editId="33F47BFE">
          <wp:simplePos x="0" y="0"/>
          <wp:positionH relativeFrom="column">
            <wp:posOffset>5498465</wp:posOffset>
          </wp:positionH>
          <wp:positionV relativeFrom="paragraph">
            <wp:posOffset>208105</wp:posOffset>
          </wp:positionV>
          <wp:extent cx="971550" cy="386070"/>
          <wp:effectExtent l="0" t="0" r="0" b="0"/>
          <wp:wrapNone/>
          <wp:docPr id="1156776335" name="صورة 115677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971550" cy="386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8D1AD2" w14:textId="09F7E073" w:rsidR="00C77E65" w:rsidRDefault="006D19E5" w:rsidP="00C77E65">
    <w:r>
      <w:rPr>
        <w:noProof/>
        <w:lang w:eastAsia="en-US"/>
      </w:rPr>
      <mc:AlternateContent>
        <mc:Choice Requires="wpg">
          <w:drawing>
            <wp:anchor distT="0" distB="0" distL="114300" distR="114300" simplePos="0" relativeHeight="251658240" behindDoc="0" locked="0" layoutInCell="1" allowOverlap="1" wp14:anchorId="6C1E8EC2" wp14:editId="2D15BF7F">
              <wp:simplePos x="0" y="0"/>
              <wp:positionH relativeFrom="margin">
                <wp:posOffset>2540</wp:posOffset>
              </wp:positionH>
              <wp:positionV relativeFrom="paragraph">
                <wp:posOffset>20955</wp:posOffset>
              </wp:positionV>
              <wp:extent cx="398161" cy="219075"/>
              <wp:effectExtent l="0" t="0" r="1905" b="9525"/>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61" cy="219075"/>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0" style="position:absolute;left:0;text-align:left;margin-left:.2pt;margin-top:1.65pt;width:31.35pt;height:17.25pt;z-index:251658240;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">
              <v:roundrect id="AutoShape 2" o:spid="_x0000_s1031"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2"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v:textbox>
              </v:roundrect>
              <w10:wrap anchorx="margin"/>
            </v:group>
          </w:pict>
        </mc:Fallback>
      </mc:AlternateContent>
    </w:r>
  </w:p>
  <w:p w14:paraId="3E875487" w14:textId="15E30608" w:rsidR="001B6AC1" w:rsidRPr="001B6AC1" w:rsidRDefault="001B6AC1" w:rsidP="006D19E5">
    <w:pPr>
      <w:pStyle w:val="aff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79F7B" w14:textId="77777777" w:rsidR="008F2EA0" w:rsidRDefault="008F2EA0" w:rsidP="00DE4259">
      <w:r>
        <w:separator/>
      </w:r>
    </w:p>
  </w:footnote>
  <w:footnote w:type="continuationSeparator" w:id="0">
    <w:p w14:paraId="515ADD48" w14:textId="77777777" w:rsidR="008F2EA0" w:rsidRDefault="008F2EA0"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1922"/>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420E41"/>
    <w:multiLevelType w:val="hybridMultilevel"/>
    <w:tmpl w:val="1EE83634"/>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4"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 w15:restartNumberingAfterBreak="0">
    <w:nsid w:val="11DC5674"/>
    <w:multiLevelType w:val="hybridMultilevel"/>
    <w:tmpl w:val="DA3CAA10"/>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141C315D"/>
    <w:multiLevelType w:val="hybridMultilevel"/>
    <w:tmpl w:val="D882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8"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9"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0"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13" w15:restartNumberingAfterBreak="0">
    <w:nsid w:val="3B6E2734"/>
    <w:multiLevelType w:val="hybridMultilevel"/>
    <w:tmpl w:val="4B985A6A"/>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5"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607CF3"/>
    <w:multiLevelType w:val="hybridMultilevel"/>
    <w:tmpl w:val="982E9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5"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7"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21331F4"/>
    <w:multiLevelType w:val="hybridMultilevel"/>
    <w:tmpl w:val="49E09738"/>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BF5D3F"/>
    <w:multiLevelType w:val="hybridMultilevel"/>
    <w:tmpl w:val="B4CA51F0"/>
    <w:lvl w:ilvl="0" w:tplc="04090001">
      <w:start w:val="1"/>
      <w:numFmt w:val="bullet"/>
      <w:lvlText w:val=""/>
      <w:lvlJc w:val="left"/>
      <w:pPr>
        <w:ind w:left="1003" w:hanging="360"/>
      </w:pPr>
      <w:rPr>
        <w:rFonts w:ascii="Symbol" w:hAnsi="Symbol"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1"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66D3F"/>
    <w:multiLevelType w:val="hybridMultilevel"/>
    <w:tmpl w:val="A00EC428"/>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4"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6" w15:restartNumberingAfterBreak="0">
    <w:nsid w:val="7BB52EAD"/>
    <w:multiLevelType w:val="hybridMultilevel"/>
    <w:tmpl w:val="B9406894"/>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num w:numId="1" w16cid:durableId="1806501990">
    <w:abstractNumId w:val="14"/>
  </w:num>
  <w:num w:numId="2" w16cid:durableId="31655819">
    <w:abstractNumId w:val="35"/>
  </w:num>
  <w:num w:numId="3" w16cid:durableId="213004919">
    <w:abstractNumId w:val="7"/>
  </w:num>
  <w:num w:numId="4" w16cid:durableId="1920745972">
    <w:abstractNumId w:val="27"/>
  </w:num>
  <w:num w:numId="5" w16cid:durableId="236482298">
    <w:abstractNumId w:val="18"/>
  </w:num>
  <w:num w:numId="6" w16cid:durableId="957638639">
    <w:abstractNumId w:val="3"/>
  </w:num>
  <w:num w:numId="7" w16cid:durableId="1987739258">
    <w:abstractNumId w:val="24"/>
  </w:num>
  <w:num w:numId="8" w16cid:durableId="548036978">
    <w:abstractNumId w:val="8"/>
  </w:num>
  <w:num w:numId="9" w16cid:durableId="1816872513">
    <w:abstractNumId w:val="32"/>
  </w:num>
  <w:num w:numId="10" w16cid:durableId="1446734494">
    <w:abstractNumId w:val="34"/>
  </w:num>
  <w:num w:numId="11" w16cid:durableId="1248346068">
    <w:abstractNumId w:val="26"/>
  </w:num>
  <w:num w:numId="12" w16cid:durableId="1446650971">
    <w:abstractNumId w:val="12"/>
  </w:num>
  <w:num w:numId="13" w16cid:durableId="1914074610">
    <w:abstractNumId w:val="31"/>
  </w:num>
  <w:num w:numId="14" w16cid:durableId="1571501974">
    <w:abstractNumId w:val="16"/>
  </w:num>
  <w:num w:numId="15" w16cid:durableId="501244033">
    <w:abstractNumId w:val="15"/>
  </w:num>
  <w:num w:numId="16" w16cid:durableId="1814979527">
    <w:abstractNumId w:val="10"/>
  </w:num>
  <w:num w:numId="17" w16cid:durableId="1193107204">
    <w:abstractNumId w:val="25"/>
  </w:num>
  <w:num w:numId="18" w16cid:durableId="1844777439">
    <w:abstractNumId w:val="21"/>
  </w:num>
  <w:num w:numId="19" w16cid:durableId="642663875">
    <w:abstractNumId w:val="4"/>
  </w:num>
  <w:num w:numId="20" w16cid:durableId="1831558642">
    <w:abstractNumId w:val="29"/>
  </w:num>
  <w:num w:numId="21" w16cid:durableId="1084647234">
    <w:abstractNumId w:val="11"/>
  </w:num>
  <w:num w:numId="22" w16cid:durableId="1232303745">
    <w:abstractNumId w:val="20"/>
  </w:num>
  <w:num w:numId="23" w16cid:durableId="2110929641">
    <w:abstractNumId w:val="19"/>
  </w:num>
  <w:num w:numId="24" w16cid:durableId="1634872184">
    <w:abstractNumId w:val="23"/>
  </w:num>
  <w:num w:numId="25" w16cid:durableId="2014645003">
    <w:abstractNumId w:val="2"/>
  </w:num>
  <w:num w:numId="26" w16cid:durableId="638805337">
    <w:abstractNumId w:val="17"/>
  </w:num>
  <w:num w:numId="27" w16cid:durableId="616179041">
    <w:abstractNumId w:val="9"/>
  </w:num>
  <w:num w:numId="28" w16cid:durableId="533494739">
    <w:abstractNumId w:val="6"/>
  </w:num>
  <w:num w:numId="29" w16cid:durableId="1479419119">
    <w:abstractNumId w:val="1"/>
  </w:num>
  <w:num w:numId="30" w16cid:durableId="1444106417">
    <w:abstractNumId w:val="28"/>
  </w:num>
  <w:num w:numId="31" w16cid:durableId="1605574530">
    <w:abstractNumId w:val="0"/>
  </w:num>
  <w:num w:numId="32" w16cid:durableId="2007781030">
    <w:abstractNumId w:val="33"/>
  </w:num>
  <w:num w:numId="33" w16cid:durableId="687874261">
    <w:abstractNumId w:val="13"/>
  </w:num>
  <w:num w:numId="34" w16cid:durableId="2083789364">
    <w:abstractNumId w:val="36"/>
  </w:num>
  <w:num w:numId="35" w16cid:durableId="1946842064">
    <w:abstractNumId w:val="22"/>
  </w:num>
  <w:num w:numId="36" w16cid:durableId="1270234966">
    <w:abstractNumId w:val="5"/>
  </w:num>
  <w:num w:numId="37" w16cid:durableId="53166072">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1F4F2C"/>
    <w:rsid w:val="00211079"/>
    <w:rsid w:val="00247F6A"/>
    <w:rsid w:val="00273E87"/>
    <w:rsid w:val="00287EF7"/>
    <w:rsid w:val="002A18E0"/>
    <w:rsid w:val="002A6318"/>
    <w:rsid w:val="002C46BD"/>
    <w:rsid w:val="002D3A61"/>
    <w:rsid w:val="002E7719"/>
    <w:rsid w:val="00305526"/>
    <w:rsid w:val="003127F3"/>
    <w:rsid w:val="00323F2D"/>
    <w:rsid w:val="00334AB2"/>
    <w:rsid w:val="003353E8"/>
    <w:rsid w:val="00336EC0"/>
    <w:rsid w:val="00366CEA"/>
    <w:rsid w:val="00374B8B"/>
    <w:rsid w:val="003968C8"/>
    <w:rsid w:val="0039706D"/>
    <w:rsid w:val="003D1439"/>
    <w:rsid w:val="003D7B61"/>
    <w:rsid w:val="00415551"/>
    <w:rsid w:val="00426733"/>
    <w:rsid w:val="004445F8"/>
    <w:rsid w:val="004670AD"/>
    <w:rsid w:val="004A68C7"/>
    <w:rsid w:val="004E6141"/>
    <w:rsid w:val="005042B9"/>
    <w:rsid w:val="00514350"/>
    <w:rsid w:val="0058616D"/>
    <w:rsid w:val="005A3F04"/>
    <w:rsid w:val="005B3111"/>
    <w:rsid w:val="005B5B26"/>
    <w:rsid w:val="005C7D9D"/>
    <w:rsid w:val="005E176B"/>
    <w:rsid w:val="005F5C83"/>
    <w:rsid w:val="00615A09"/>
    <w:rsid w:val="0068596A"/>
    <w:rsid w:val="006D19E5"/>
    <w:rsid w:val="006E6B72"/>
    <w:rsid w:val="006E6BA2"/>
    <w:rsid w:val="006F4CA7"/>
    <w:rsid w:val="0074477D"/>
    <w:rsid w:val="00755D75"/>
    <w:rsid w:val="00777673"/>
    <w:rsid w:val="00781177"/>
    <w:rsid w:val="0078510C"/>
    <w:rsid w:val="007B5D2B"/>
    <w:rsid w:val="008452E1"/>
    <w:rsid w:val="00875E98"/>
    <w:rsid w:val="008865CB"/>
    <w:rsid w:val="008D4A90"/>
    <w:rsid w:val="008D4DB2"/>
    <w:rsid w:val="008D5DC1"/>
    <w:rsid w:val="008F2EA0"/>
    <w:rsid w:val="008F7D1C"/>
    <w:rsid w:val="0093080C"/>
    <w:rsid w:val="00931C30"/>
    <w:rsid w:val="00937BF7"/>
    <w:rsid w:val="00940DE1"/>
    <w:rsid w:val="0095475B"/>
    <w:rsid w:val="009833AE"/>
    <w:rsid w:val="00991E40"/>
    <w:rsid w:val="009A7ACE"/>
    <w:rsid w:val="009B682D"/>
    <w:rsid w:val="009B7238"/>
    <w:rsid w:val="009E55DC"/>
    <w:rsid w:val="00A03B75"/>
    <w:rsid w:val="00A04D1D"/>
    <w:rsid w:val="00A1183A"/>
    <w:rsid w:val="00A256CB"/>
    <w:rsid w:val="00A4496B"/>
    <w:rsid w:val="00A44C74"/>
    <w:rsid w:val="00A8557D"/>
    <w:rsid w:val="00A90EC0"/>
    <w:rsid w:val="00AC13F2"/>
    <w:rsid w:val="00AD5B55"/>
    <w:rsid w:val="00AE4AF0"/>
    <w:rsid w:val="00B25123"/>
    <w:rsid w:val="00B4252C"/>
    <w:rsid w:val="00B432B8"/>
    <w:rsid w:val="00B87542"/>
    <w:rsid w:val="00BD0EAB"/>
    <w:rsid w:val="00BE00B6"/>
    <w:rsid w:val="00BF17D2"/>
    <w:rsid w:val="00C126BD"/>
    <w:rsid w:val="00C51BA2"/>
    <w:rsid w:val="00C5563F"/>
    <w:rsid w:val="00C627DA"/>
    <w:rsid w:val="00C77E65"/>
    <w:rsid w:val="00C82909"/>
    <w:rsid w:val="00CC1F04"/>
    <w:rsid w:val="00CC66F3"/>
    <w:rsid w:val="00CE7357"/>
    <w:rsid w:val="00D126B7"/>
    <w:rsid w:val="00D404E6"/>
    <w:rsid w:val="00D5051A"/>
    <w:rsid w:val="00D82B40"/>
    <w:rsid w:val="00DC20A0"/>
    <w:rsid w:val="00DC6DA0"/>
    <w:rsid w:val="00DC7288"/>
    <w:rsid w:val="00DE4259"/>
    <w:rsid w:val="00E11D81"/>
    <w:rsid w:val="00E143F7"/>
    <w:rsid w:val="00E40ACF"/>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uiPriority w:val="99"/>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uiPriority w:val="99"/>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uiPriority w:val="99"/>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uiPriority w:val="99"/>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11134</TotalTime>
  <Pages>4</Pages>
  <Words>792</Words>
  <Characters>4520</Characters>
  <Application>Microsoft Office Word</Application>
  <DocSecurity>0</DocSecurity>
  <Lines>37</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lawyer turki</cp:lastModifiedBy>
  <cp:revision>26</cp:revision>
  <cp:lastPrinted>2026-05-06T07:18:00Z</cp:lastPrinted>
  <dcterms:created xsi:type="dcterms:W3CDTF">2020-03-01T15:48:00Z</dcterms:created>
  <dcterms:modified xsi:type="dcterms:W3CDTF">2026-07-01T11:16:00Z</dcterms:modified>
</cp:coreProperties>
</file>