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4FDB53" w14:textId="77777777" w:rsidR="00E2309C" w:rsidRPr="00AA1C31" w:rsidRDefault="00E2309C" w:rsidP="00AA1C31">
      <w:pPr>
        <w:pStyle w:val="Heading1"/>
        <w:rPr>
          <w:rFonts w:ascii="Times New Roman" w:hAnsi="Times New Roman" w:cs="Times New Roman"/>
          <w:b/>
          <w:bCs/>
          <w:sz w:val="36"/>
          <w:szCs w:val="36"/>
        </w:rPr>
      </w:pPr>
      <w:bookmarkStart w:id="0" w:name="_Toc191841328"/>
      <w:r w:rsidRPr="00AA1C31">
        <w:rPr>
          <w:rFonts w:ascii="Times New Roman" w:hAnsi="Times New Roman" w:cs="Times New Roman"/>
          <w:b/>
          <w:bCs/>
          <w:sz w:val="36"/>
          <w:szCs w:val="36"/>
        </w:rPr>
        <w:t>1. Introduction</w:t>
      </w:r>
      <w:bookmarkEnd w:id="0"/>
    </w:p>
    <w:p w14:paraId="2E9DD82B" w14:textId="77777777" w:rsidR="00E2309C" w:rsidRPr="00987AA5" w:rsidRDefault="00E2309C" w:rsidP="00987AA5">
      <w:pPr>
        <w:pStyle w:val="Heading2"/>
        <w:rPr>
          <w:rFonts w:ascii="Times New Roman" w:hAnsi="Times New Roman" w:cs="Times New Roman"/>
          <w:b/>
          <w:bCs/>
          <w:sz w:val="28"/>
          <w:szCs w:val="28"/>
        </w:rPr>
      </w:pPr>
      <w:bookmarkStart w:id="1" w:name="_Toc191841329"/>
      <w:r w:rsidRPr="00987AA5">
        <w:rPr>
          <w:rFonts w:ascii="Times New Roman" w:hAnsi="Times New Roman" w:cs="Times New Roman"/>
          <w:b/>
          <w:bCs/>
          <w:sz w:val="28"/>
          <w:szCs w:val="28"/>
        </w:rPr>
        <w:t>1.1 Background</w:t>
      </w:r>
      <w:bookmarkEnd w:id="1"/>
    </w:p>
    <w:p w14:paraId="787ABB5D" w14:textId="77777777" w:rsidR="00087982" w:rsidRPr="00087982" w:rsidRDefault="00E2309C" w:rsidP="00087982">
      <w:pPr>
        <w:spacing w:line="360" w:lineRule="auto"/>
        <w:rPr>
          <w:rFonts w:ascii="Times New Roman" w:eastAsiaTheme="minorEastAsia" w:hAnsi="Times New Roman" w:cs="Times New Roman"/>
          <w:szCs w:val="24"/>
        </w:rPr>
      </w:pPr>
      <w:r w:rsidRPr="00E2309C">
        <w:rPr>
          <w:rFonts w:ascii="Times New Roman" w:eastAsiaTheme="minorEastAsia" w:hAnsi="Times New Roman" w:cs="Times New Roman"/>
          <w:szCs w:val="24"/>
        </w:rPr>
        <w:t xml:space="preserve">In recent years, sustainable facilities management (SFM) has emerged as a pivotal practice within modern organizations, particularly as the global push for environmental responsibility intensifies. </w:t>
      </w:r>
      <w:r w:rsidR="00087982" w:rsidRPr="00087982">
        <w:rPr>
          <w:rFonts w:ascii="Times New Roman" w:eastAsiaTheme="minorEastAsia" w:hAnsi="Times New Roman" w:cs="Times New Roman"/>
          <w:szCs w:val="24"/>
        </w:rPr>
        <w:t xml:space="preserve">The concept of facilities management has tended to revolve around the management of the physical plant and the operation services provided in a building. SFM as a discipline incorporates principles of sustainability into the effective management of properties with an overall goal of minimizing environmental impacts and addressing issues to do with emissions, energy use, and utilization of resources. </w:t>
      </w:r>
    </w:p>
    <w:p w14:paraId="1772E582" w14:textId="77777777" w:rsidR="00E2309C" w:rsidRPr="00E2309C" w:rsidRDefault="00087982" w:rsidP="00087982">
      <w:pPr>
        <w:spacing w:line="360" w:lineRule="auto"/>
        <w:rPr>
          <w:rFonts w:ascii="Times New Roman" w:eastAsiaTheme="minorEastAsia" w:hAnsi="Times New Roman" w:cs="Times New Roman"/>
          <w:szCs w:val="24"/>
        </w:rPr>
      </w:pPr>
      <w:r w:rsidRPr="00087982">
        <w:rPr>
          <w:rFonts w:ascii="Times New Roman" w:eastAsiaTheme="minorEastAsia" w:hAnsi="Times New Roman" w:cs="Times New Roman"/>
          <w:szCs w:val="24"/>
        </w:rPr>
        <w:t xml:space="preserve">Sustainable facilities management goes a step further of adopting an energy efficient equipment or efficient use of water; it also includes methods that anticipate problems such as routine checkup, environmentally sensitive purchases, and encouraging staff to participate in sustainable practices (Wang et al., 2021). </w:t>
      </w:r>
      <w:proofErr w:type="gramStart"/>
      <w:r w:rsidRPr="00087982">
        <w:rPr>
          <w:rFonts w:ascii="Times New Roman" w:eastAsiaTheme="minorEastAsia" w:hAnsi="Times New Roman" w:cs="Times New Roman"/>
          <w:szCs w:val="24"/>
        </w:rPr>
        <w:t>All of</w:t>
      </w:r>
      <w:proofErr w:type="gramEnd"/>
      <w:r w:rsidRPr="00087982">
        <w:rPr>
          <w:rFonts w:ascii="Times New Roman" w:eastAsiaTheme="minorEastAsia" w:hAnsi="Times New Roman" w:cs="Times New Roman"/>
          <w:szCs w:val="24"/>
        </w:rPr>
        <w:t xml:space="preserve"> these plans help in minimizing effects on the environment, improving indoor environment quality and creating sustainability within the company. Sustainable financial management has emerged as crucial in the corporate world that organizations strive to meet requirements on legal compliance, improvement of organizational image and addressing increased demands from environmentally conscientious customers as well as other stakeholders (Rezaee &amp; Khan, 2020).</w:t>
      </w:r>
    </w:p>
    <w:p w14:paraId="2DDB7655" w14:textId="77777777" w:rsidR="00E2309C" w:rsidRPr="00987AA5" w:rsidRDefault="00E2309C" w:rsidP="00987AA5">
      <w:pPr>
        <w:pStyle w:val="Heading2"/>
        <w:rPr>
          <w:rFonts w:ascii="Times New Roman" w:hAnsi="Times New Roman" w:cs="Times New Roman"/>
          <w:b/>
          <w:bCs/>
          <w:sz w:val="28"/>
          <w:szCs w:val="28"/>
        </w:rPr>
      </w:pPr>
      <w:bookmarkStart w:id="2" w:name="_Toc191841330"/>
      <w:r w:rsidRPr="00987AA5">
        <w:rPr>
          <w:rFonts w:ascii="Times New Roman" w:hAnsi="Times New Roman" w:cs="Times New Roman"/>
          <w:b/>
          <w:bCs/>
          <w:sz w:val="28"/>
          <w:szCs w:val="28"/>
        </w:rPr>
        <w:t>1.2 Context of the Study</w:t>
      </w:r>
      <w:bookmarkEnd w:id="2"/>
    </w:p>
    <w:p w14:paraId="57576701" w14:textId="77777777" w:rsidR="00E2309C" w:rsidRPr="00E2309C" w:rsidRDefault="00E2309C" w:rsidP="00E2309C">
      <w:pPr>
        <w:spacing w:line="360" w:lineRule="auto"/>
        <w:rPr>
          <w:rFonts w:ascii="Times New Roman" w:eastAsiaTheme="minorEastAsia" w:hAnsi="Times New Roman" w:cs="Times New Roman"/>
          <w:szCs w:val="24"/>
        </w:rPr>
      </w:pPr>
      <w:r w:rsidRPr="00E2309C">
        <w:rPr>
          <w:rFonts w:ascii="Times New Roman" w:eastAsiaTheme="minorEastAsia" w:hAnsi="Times New Roman" w:cs="Times New Roman"/>
          <w:szCs w:val="24"/>
        </w:rPr>
        <w:t xml:space="preserve">The Saudi Electricity Company (SEC) stands as one of the most critical entities within Saudi Arabia's energy sector. Given the country's climate and economic dependence on energy resources, SEC plays a fundamental role in ensuring the sustainable development of Saudi Arabia's infrastructure (Al-Zahrani &amp; Bashir, 2021). </w:t>
      </w:r>
      <w:r w:rsidR="00087982" w:rsidRPr="00087982">
        <w:rPr>
          <w:rFonts w:ascii="Times New Roman" w:eastAsiaTheme="minorEastAsia" w:hAnsi="Times New Roman" w:cs="Times New Roman"/>
          <w:szCs w:val="24"/>
        </w:rPr>
        <w:t xml:space="preserve">The challenges that energy sector in Saudi Arabia has include high levels of both energy </w:t>
      </w:r>
      <w:r w:rsidR="00087982" w:rsidRPr="00087982">
        <w:rPr>
          <w:rFonts w:ascii="Times New Roman" w:eastAsiaTheme="minorEastAsia" w:hAnsi="Times New Roman" w:cs="Times New Roman"/>
          <w:szCs w:val="24"/>
        </w:rPr>
        <w:lastRenderedPageBreak/>
        <w:t>consumption and imports, with a contribution to carbon emission and degradation of environment due to an over-reliance on fossil energy source. In response to these problems, sustainability has been embraced in the Kingdom of Saudi Arabia through the Vision 2030 plan, which has laid out the goal of decreasing the redundancy of the Kingdom on oil and encourage energy management across sectors (Saudi Vision 2030, 2023).</w:t>
      </w:r>
    </w:p>
    <w:p w14:paraId="4F17802E" w14:textId="77777777" w:rsidR="00E2309C" w:rsidRPr="00987AA5" w:rsidRDefault="00E2309C" w:rsidP="00987AA5">
      <w:pPr>
        <w:pStyle w:val="Heading2"/>
        <w:rPr>
          <w:rFonts w:ascii="Times New Roman" w:hAnsi="Times New Roman" w:cs="Times New Roman"/>
          <w:b/>
          <w:bCs/>
          <w:sz w:val="28"/>
          <w:szCs w:val="28"/>
        </w:rPr>
      </w:pPr>
      <w:bookmarkStart w:id="3" w:name="_Toc191841331"/>
      <w:r w:rsidRPr="00987AA5">
        <w:rPr>
          <w:rFonts w:ascii="Times New Roman" w:hAnsi="Times New Roman" w:cs="Times New Roman"/>
          <w:b/>
          <w:bCs/>
          <w:sz w:val="28"/>
          <w:szCs w:val="28"/>
        </w:rPr>
        <w:t>1.3 Problem Statement</w:t>
      </w:r>
      <w:bookmarkEnd w:id="3"/>
    </w:p>
    <w:p w14:paraId="539D575A" w14:textId="77777777" w:rsidR="00087982" w:rsidRPr="00087982" w:rsidRDefault="00E2309C" w:rsidP="00087982">
      <w:pPr>
        <w:spacing w:line="360" w:lineRule="auto"/>
        <w:rPr>
          <w:rFonts w:ascii="Times New Roman" w:eastAsiaTheme="minorEastAsia" w:hAnsi="Times New Roman" w:cs="Times New Roman"/>
          <w:szCs w:val="24"/>
        </w:rPr>
      </w:pPr>
      <w:r w:rsidRPr="00E2309C">
        <w:rPr>
          <w:rFonts w:ascii="Times New Roman" w:eastAsiaTheme="minorEastAsia" w:hAnsi="Times New Roman" w:cs="Times New Roman"/>
          <w:szCs w:val="24"/>
        </w:rPr>
        <w:t xml:space="preserve">The primary problem this research seeks to address is the impact of sustainable facilities management practices on energy efficiency within the Saudi Electricity Company. </w:t>
      </w:r>
      <w:r w:rsidR="00087982" w:rsidRPr="00087982">
        <w:rPr>
          <w:rFonts w:ascii="Times New Roman" w:eastAsiaTheme="minorEastAsia" w:hAnsi="Times New Roman" w:cs="Times New Roman"/>
          <w:szCs w:val="24"/>
        </w:rPr>
        <w:t>SEC is a dominant industry player in Saudi Arabia, and the analysis of sustainable FM initiatives is particularly relevant due to its rising significance regarding energy efficiency, but prior research focusing on sustainable facilities management’s impact on energy outcomes within SEC is scarce. Due to the current facilities management practices in place, energy remediation for SEC’s current developments could otherwise be inefficient, leading to unmanageable</w:t>
      </w:r>
      <w:r w:rsidR="00766E8A">
        <w:rPr>
          <w:rFonts w:ascii="Times New Roman" w:eastAsiaTheme="minorEastAsia" w:hAnsi="Times New Roman" w:cs="Times New Roman"/>
          <w:szCs w:val="24"/>
        </w:rPr>
        <w:t xml:space="preserve"> energy wastage, operational non-</w:t>
      </w:r>
      <w:r w:rsidR="00087982" w:rsidRPr="00087982">
        <w:rPr>
          <w:rFonts w:ascii="Times New Roman" w:eastAsiaTheme="minorEastAsia" w:hAnsi="Times New Roman" w:cs="Times New Roman"/>
          <w:szCs w:val="24"/>
        </w:rPr>
        <w:t xml:space="preserve">functionality (Al-Shehri &amp; Al-Mutairi, 2022). </w:t>
      </w:r>
    </w:p>
    <w:p w14:paraId="562CEE16" w14:textId="77777777" w:rsidR="00E2309C" w:rsidRPr="00E2309C" w:rsidRDefault="00087982" w:rsidP="00087982">
      <w:pPr>
        <w:spacing w:line="360" w:lineRule="auto"/>
        <w:rPr>
          <w:rFonts w:ascii="Times New Roman" w:eastAsiaTheme="minorEastAsia" w:hAnsi="Times New Roman" w:cs="Times New Roman"/>
          <w:szCs w:val="24"/>
        </w:rPr>
      </w:pPr>
      <w:r w:rsidRPr="00087982">
        <w:rPr>
          <w:rFonts w:ascii="Times New Roman" w:eastAsiaTheme="minorEastAsia" w:hAnsi="Times New Roman" w:cs="Times New Roman"/>
          <w:szCs w:val="24"/>
        </w:rPr>
        <w:t>Thus, the research problem can be defined as follows: The third research question addresses the question on the effects that sustainable facilities management practice has on the energy situation of the Saudi Electricity Company. It is necessary to address this issue because the realized problem will not only offer SEC the recommendations for enhancing its organizational productivity but also contribute to the attainment of the national goals stated in Saudi Vision 2030. In this regard, the present research will fill the existing knowledge gap in the context of sustainable facilities management in SEC and contribute pertinent evidence-based recommendations that could facilitate the company to move forward towards more sustainable facilities management.</w:t>
      </w:r>
    </w:p>
    <w:p w14:paraId="14B6AC65" w14:textId="77777777" w:rsidR="00E2309C" w:rsidRPr="00987AA5" w:rsidRDefault="00E2309C" w:rsidP="00987AA5">
      <w:pPr>
        <w:pStyle w:val="Heading2"/>
        <w:rPr>
          <w:rFonts w:ascii="Times New Roman" w:hAnsi="Times New Roman" w:cs="Times New Roman"/>
          <w:b/>
          <w:bCs/>
          <w:sz w:val="28"/>
          <w:szCs w:val="28"/>
        </w:rPr>
      </w:pPr>
      <w:bookmarkStart w:id="4" w:name="_Toc191841332"/>
      <w:r w:rsidRPr="00987AA5">
        <w:rPr>
          <w:rFonts w:ascii="Times New Roman" w:hAnsi="Times New Roman" w:cs="Times New Roman"/>
          <w:b/>
          <w:bCs/>
          <w:sz w:val="28"/>
          <w:szCs w:val="28"/>
        </w:rPr>
        <w:t>1.4 Purpose of the Study</w:t>
      </w:r>
      <w:bookmarkEnd w:id="4"/>
    </w:p>
    <w:p w14:paraId="3F004F78" w14:textId="77777777" w:rsidR="00E2309C" w:rsidRPr="00E2309C" w:rsidRDefault="00E2309C" w:rsidP="00E2309C">
      <w:pPr>
        <w:spacing w:line="360" w:lineRule="auto"/>
        <w:rPr>
          <w:rFonts w:ascii="Times New Roman" w:eastAsiaTheme="minorEastAsia" w:hAnsi="Times New Roman" w:cs="Times New Roman"/>
          <w:szCs w:val="24"/>
        </w:rPr>
      </w:pPr>
      <w:r w:rsidRPr="00E2309C">
        <w:rPr>
          <w:rFonts w:ascii="Times New Roman" w:eastAsiaTheme="minorEastAsia" w:hAnsi="Times New Roman" w:cs="Times New Roman"/>
          <w:szCs w:val="24"/>
        </w:rPr>
        <w:t xml:space="preserve">The main purpose of this study is to analyze the impact of sustainable facilities </w:t>
      </w:r>
      <w:r w:rsidRPr="00E2309C">
        <w:rPr>
          <w:rFonts w:ascii="Times New Roman" w:eastAsiaTheme="minorEastAsia" w:hAnsi="Times New Roman" w:cs="Times New Roman"/>
          <w:szCs w:val="24"/>
        </w:rPr>
        <w:lastRenderedPageBreak/>
        <w:t xml:space="preserve">management practices on energy efficiency within the Saudi Electricity Company. </w:t>
      </w:r>
      <w:r w:rsidR="00087982" w:rsidRPr="00087982">
        <w:rPr>
          <w:rFonts w:ascii="Times New Roman" w:eastAsiaTheme="minorEastAsia" w:hAnsi="Times New Roman" w:cs="Times New Roman"/>
          <w:szCs w:val="24"/>
        </w:rPr>
        <w:t xml:space="preserve">It is therefore with </w:t>
      </w:r>
      <w:r w:rsidR="00133AFB" w:rsidRPr="00087982">
        <w:rPr>
          <w:rFonts w:ascii="Times New Roman" w:eastAsiaTheme="minorEastAsia" w:hAnsi="Times New Roman" w:cs="Times New Roman"/>
          <w:szCs w:val="24"/>
        </w:rPr>
        <w:t>a</w:t>
      </w:r>
      <w:r w:rsidR="00087982" w:rsidRPr="00087982">
        <w:rPr>
          <w:rFonts w:ascii="Times New Roman" w:eastAsiaTheme="minorEastAsia" w:hAnsi="Times New Roman" w:cs="Times New Roman"/>
          <w:szCs w:val="24"/>
        </w:rPr>
        <w:t xml:space="preserve"> view to establishing how some of these SFM practices tie to energy conservation that this research will seek to offer SEC practical recommendations in enhancing its manner of energy management. For this purpose, this study is quite relevant as SEC is expected to integrate Saudi Arabia’s Vision 2030 sustainability objectives, which call for replacing the country’s old, power-intensive ways with modern, sustainable approaches (Saudi Vision 2030, 2023).</w:t>
      </w:r>
    </w:p>
    <w:p w14:paraId="09F591F4" w14:textId="77777777" w:rsidR="00E2309C" w:rsidRPr="00E2309C" w:rsidRDefault="00CC6819" w:rsidP="00E2309C">
      <w:pPr>
        <w:spacing w:line="360" w:lineRule="auto"/>
        <w:rPr>
          <w:rFonts w:ascii="Times New Roman" w:eastAsiaTheme="minorEastAsia" w:hAnsi="Times New Roman" w:cs="Times New Roman"/>
          <w:szCs w:val="24"/>
        </w:rPr>
      </w:pPr>
      <w:r>
        <w:rPr>
          <w:rFonts w:ascii="Times New Roman" w:eastAsiaTheme="minorEastAsia" w:hAnsi="Times New Roman" w:cs="Times New Roman"/>
          <w:szCs w:val="24"/>
        </w:rPr>
        <w:t>T</w:t>
      </w:r>
      <w:r w:rsidRPr="00E2309C">
        <w:rPr>
          <w:rFonts w:ascii="Times New Roman" w:eastAsiaTheme="minorEastAsia" w:hAnsi="Times New Roman" w:cs="Times New Roman"/>
          <w:szCs w:val="24"/>
        </w:rPr>
        <w:t>his</w:t>
      </w:r>
      <w:r w:rsidR="00E2309C" w:rsidRPr="00E2309C">
        <w:rPr>
          <w:rFonts w:ascii="Times New Roman" w:eastAsiaTheme="minorEastAsia" w:hAnsi="Times New Roman" w:cs="Times New Roman"/>
          <w:szCs w:val="24"/>
        </w:rPr>
        <w:t xml:space="preserve"> study seeks to address the following research objectives:</w:t>
      </w:r>
    </w:p>
    <w:p w14:paraId="2CECEB93" w14:textId="77777777" w:rsidR="00E2309C" w:rsidRPr="00E2309C" w:rsidRDefault="00E2309C" w:rsidP="00E2309C">
      <w:pPr>
        <w:numPr>
          <w:ilvl w:val="0"/>
          <w:numId w:val="16"/>
        </w:numPr>
        <w:spacing w:line="360" w:lineRule="auto"/>
        <w:rPr>
          <w:rFonts w:ascii="Times New Roman" w:eastAsiaTheme="minorEastAsia" w:hAnsi="Times New Roman" w:cs="Times New Roman"/>
          <w:szCs w:val="24"/>
        </w:rPr>
      </w:pPr>
      <w:r w:rsidRPr="00E2309C">
        <w:rPr>
          <w:rFonts w:ascii="Times New Roman" w:eastAsiaTheme="minorEastAsia" w:hAnsi="Times New Roman" w:cs="Times New Roman"/>
          <w:szCs w:val="24"/>
        </w:rPr>
        <w:t>To identify the sustainable facilities management practices currently implemented by SEC.</w:t>
      </w:r>
    </w:p>
    <w:p w14:paraId="18162725" w14:textId="77777777" w:rsidR="00E2309C" w:rsidRPr="00E2309C" w:rsidRDefault="00E2309C" w:rsidP="00E2309C">
      <w:pPr>
        <w:numPr>
          <w:ilvl w:val="0"/>
          <w:numId w:val="16"/>
        </w:numPr>
        <w:spacing w:line="360" w:lineRule="auto"/>
        <w:rPr>
          <w:rFonts w:ascii="Times New Roman" w:eastAsiaTheme="minorEastAsia" w:hAnsi="Times New Roman" w:cs="Times New Roman"/>
          <w:szCs w:val="24"/>
        </w:rPr>
      </w:pPr>
      <w:r w:rsidRPr="00E2309C">
        <w:rPr>
          <w:rFonts w:ascii="Times New Roman" w:eastAsiaTheme="minorEastAsia" w:hAnsi="Times New Roman" w:cs="Times New Roman"/>
          <w:szCs w:val="24"/>
        </w:rPr>
        <w:t>To assess the impact of these practices on energy efficiency within SEC’s facilities.</w:t>
      </w:r>
    </w:p>
    <w:p w14:paraId="59FF417C" w14:textId="2CF60491" w:rsidR="002D5473" w:rsidRPr="006237F2" w:rsidRDefault="00E2309C" w:rsidP="006237F2">
      <w:pPr>
        <w:numPr>
          <w:ilvl w:val="0"/>
          <w:numId w:val="16"/>
        </w:numPr>
        <w:spacing w:line="360" w:lineRule="auto"/>
        <w:rPr>
          <w:rFonts w:ascii="Times New Roman" w:eastAsiaTheme="minorEastAsia" w:hAnsi="Times New Roman" w:cs="Times New Roman"/>
          <w:szCs w:val="24"/>
        </w:rPr>
      </w:pPr>
      <w:r w:rsidRPr="00E2309C">
        <w:rPr>
          <w:rFonts w:ascii="Times New Roman" w:eastAsiaTheme="minorEastAsia" w:hAnsi="Times New Roman" w:cs="Times New Roman"/>
          <w:szCs w:val="24"/>
        </w:rPr>
        <w:t>To propose recommendations that could further enhance SEC’s energy efficiency through sustainable facilities management.</w:t>
      </w:r>
      <w:r w:rsidR="002D5473">
        <w:rPr>
          <w:rFonts w:ascii="Times New Roman" w:eastAsiaTheme="minorEastAsia" w:hAnsi="Times New Roman" w:cs="Times New Roman"/>
          <w:szCs w:val="24"/>
        </w:rPr>
        <w:t xml:space="preserve"> </w:t>
      </w:r>
    </w:p>
    <w:p w14:paraId="61914CD4" w14:textId="77777777" w:rsidR="00E2309C" w:rsidRPr="00AA1C31" w:rsidRDefault="00E2309C" w:rsidP="00AA1C31">
      <w:pPr>
        <w:pStyle w:val="Heading1"/>
        <w:rPr>
          <w:rFonts w:ascii="Times New Roman" w:hAnsi="Times New Roman" w:cs="Times New Roman"/>
          <w:b/>
          <w:bCs/>
          <w:sz w:val="36"/>
          <w:szCs w:val="36"/>
        </w:rPr>
      </w:pPr>
      <w:bookmarkStart w:id="5" w:name="_Toc191841333"/>
      <w:r w:rsidRPr="00AA1C31">
        <w:rPr>
          <w:rFonts w:ascii="Times New Roman" w:hAnsi="Times New Roman" w:cs="Times New Roman"/>
          <w:b/>
          <w:bCs/>
          <w:sz w:val="36"/>
          <w:szCs w:val="36"/>
        </w:rPr>
        <w:t>2. Problem of the Study</w:t>
      </w:r>
      <w:bookmarkEnd w:id="5"/>
    </w:p>
    <w:p w14:paraId="1E3D5C0D" w14:textId="77777777" w:rsidR="00E2309C" w:rsidRPr="00B31223" w:rsidRDefault="00E2309C" w:rsidP="00B31223">
      <w:pPr>
        <w:pStyle w:val="Heading2"/>
        <w:rPr>
          <w:rFonts w:ascii="Times New Roman" w:hAnsi="Times New Roman" w:cs="Times New Roman"/>
          <w:b/>
          <w:bCs/>
          <w:sz w:val="28"/>
          <w:szCs w:val="28"/>
        </w:rPr>
      </w:pPr>
      <w:bookmarkStart w:id="6" w:name="_Toc191841334"/>
      <w:r w:rsidRPr="00B31223">
        <w:rPr>
          <w:rFonts w:ascii="Times New Roman" w:hAnsi="Times New Roman" w:cs="Times New Roman"/>
          <w:b/>
          <w:bCs/>
          <w:sz w:val="28"/>
          <w:szCs w:val="28"/>
        </w:rPr>
        <w:t>2.1 Identification of the Problem</w:t>
      </w:r>
      <w:bookmarkEnd w:id="6"/>
    </w:p>
    <w:p w14:paraId="33011BF1" w14:textId="77777777" w:rsidR="00CC6819" w:rsidRPr="00CC6819" w:rsidRDefault="00E2309C" w:rsidP="00CC6819">
      <w:pPr>
        <w:spacing w:line="360" w:lineRule="auto"/>
        <w:rPr>
          <w:rFonts w:ascii="Times New Roman" w:eastAsiaTheme="minorEastAsia" w:hAnsi="Times New Roman" w:cs="Times New Roman"/>
          <w:szCs w:val="24"/>
        </w:rPr>
      </w:pPr>
      <w:r w:rsidRPr="00E2309C">
        <w:rPr>
          <w:rFonts w:ascii="Times New Roman" w:eastAsiaTheme="minorEastAsia" w:hAnsi="Times New Roman" w:cs="Times New Roman"/>
          <w:szCs w:val="24"/>
        </w:rPr>
        <w:t xml:space="preserve">The Saudi Electricity Company (SEC) plays a pivotal role in Saudi Arabia's energy sector, managing a vast infrastructure network to generate, transmit, and distribute electricity across the country (Al-Zahrani &amp; Bashir, 2021). </w:t>
      </w:r>
      <w:r w:rsidR="00CC6819" w:rsidRPr="00CC6819">
        <w:rPr>
          <w:rFonts w:ascii="Times New Roman" w:eastAsiaTheme="minorEastAsia" w:hAnsi="Times New Roman" w:cs="Times New Roman"/>
          <w:szCs w:val="24"/>
        </w:rPr>
        <w:t>However, this has remained a great challenge to SEC in energy efficiency and sustainability. This is so because the company has its operations anchored on fossil fueled energy sources, which causes both greenhouse gas emissions and increased energy use. Nevertheless, the global challenges of energy saving and environmental concerns, SEC energy practices and structures of production are still in their traditional patterns, where only a few sustainable facilities managements have been implemented (Alyami et al., 2020).</w:t>
      </w:r>
    </w:p>
    <w:p w14:paraId="4C99AF63" w14:textId="77777777" w:rsidR="00E2309C" w:rsidRPr="00E2309C" w:rsidRDefault="00CC6819" w:rsidP="00CC6819">
      <w:pPr>
        <w:spacing w:line="360" w:lineRule="auto"/>
        <w:rPr>
          <w:rFonts w:ascii="Times New Roman" w:eastAsiaTheme="minorEastAsia" w:hAnsi="Times New Roman" w:cs="Times New Roman"/>
          <w:szCs w:val="24"/>
        </w:rPr>
      </w:pPr>
      <w:r w:rsidRPr="00CC6819">
        <w:rPr>
          <w:rFonts w:ascii="Times New Roman" w:eastAsiaTheme="minorEastAsia" w:hAnsi="Times New Roman" w:cs="Times New Roman"/>
          <w:szCs w:val="24"/>
        </w:rPr>
        <w:lastRenderedPageBreak/>
        <w:t xml:space="preserve">Another critical issue that relates to SEC is the issue of high cost resulting from inefficiency in energy consumption for any energy-intensive process results in a higher cost of energy and extension. This is even more so given the fluctuating global energy prices and ever rising expenses that energy companies </w:t>
      </w:r>
      <w:proofErr w:type="gramStart"/>
      <w:r w:rsidRPr="00CC6819">
        <w:rPr>
          <w:rFonts w:ascii="Times New Roman" w:eastAsiaTheme="minorEastAsia" w:hAnsi="Times New Roman" w:cs="Times New Roman"/>
          <w:szCs w:val="24"/>
        </w:rPr>
        <w:t>have to</w:t>
      </w:r>
      <w:proofErr w:type="gramEnd"/>
      <w:r w:rsidRPr="00CC6819">
        <w:rPr>
          <w:rFonts w:ascii="Times New Roman" w:eastAsiaTheme="minorEastAsia" w:hAnsi="Times New Roman" w:cs="Times New Roman"/>
          <w:szCs w:val="24"/>
        </w:rPr>
        <w:t xml:space="preserve"> cut down on their costs (Wang et al., 2021). In addition, the company’s facilities fail to incorporate innovative technologies that can minimize the use of fossil fuel and maximize the use of renewable power and smart grid (Rezaee &amp; Khan, 2020).</w:t>
      </w:r>
    </w:p>
    <w:p w14:paraId="3EEA43B4" w14:textId="77777777" w:rsidR="00E2309C" w:rsidRPr="00B31223" w:rsidRDefault="00E2309C" w:rsidP="00B31223">
      <w:pPr>
        <w:pStyle w:val="Heading2"/>
        <w:rPr>
          <w:rFonts w:ascii="Times New Roman" w:hAnsi="Times New Roman" w:cs="Times New Roman"/>
          <w:b/>
          <w:bCs/>
          <w:sz w:val="28"/>
          <w:szCs w:val="28"/>
        </w:rPr>
      </w:pPr>
      <w:bookmarkStart w:id="7" w:name="_Toc191841335"/>
      <w:r w:rsidRPr="00B31223">
        <w:rPr>
          <w:rFonts w:ascii="Times New Roman" w:hAnsi="Times New Roman" w:cs="Times New Roman"/>
          <w:b/>
          <w:bCs/>
          <w:sz w:val="28"/>
          <w:szCs w:val="28"/>
        </w:rPr>
        <w:t>2.2 Justification</w:t>
      </w:r>
      <w:bookmarkEnd w:id="7"/>
    </w:p>
    <w:p w14:paraId="3C3428F5" w14:textId="77777777" w:rsidR="002F3A8E" w:rsidRPr="002F3A8E" w:rsidRDefault="00E2309C" w:rsidP="002F3A8E">
      <w:pPr>
        <w:spacing w:line="360" w:lineRule="auto"/>
        <w:rPr>
          <w:rFonts w:ascii="Times New Roman" w:eastAsiaTheme="minorEastAsia" w:hAnsi="Times New Roman" w:cs="Times New Roman"/>
          <w:szCs w:val="24"/>
        </w:rPr>
      </w:pPr>
      <w:r w:rsidRPr="00E2309C">
        <w:rPr>
          <w:rFonts w:ascii="Times New Roman" w:eastAsiaTheme="minorEastAsia" w:hAnsi="Times New Roman" w:cs="Times New Roman"/>
          <w:szCs w:val="24"/>
        </w:rPr>
        <w:t xml:space="preserve">The significance of addressing energy efficiency and sustainable facilities management within SEC cannot be overstated. </w:t>
      </w:r>
      <w:r w:rsidR="002F3A8E" w:rsidRPr="002F3A8E">
        <w:rPr>
          <w:rFonts w:ascii="Times New Roman" w:eastAsiaTheme="minorEastAsia" w:hAnsi="Times New Roman" w:cs="Times New Roman"/>
          <w:szCs w:val="24"/>
        </w:rPr>
        <w:t xml:space="preserve">First, being one of the largest providers of electricity in a country with one of the highest levels of energy consumption per capita, SEC’s business sustainability has important implications for both the company itself and the overall energy industry. Positive energy performance at SEC means significant mandatory costs reduction, which have a direct impact on the organization’s profits and the national </w:t>
      </w:r>
      <w:proofErr w:type="gramStart"/>
      <w:r w:rsidR="002F3A8E" w:rsidRPr="002F3A8E">
        <w:rPr>
          <w:rFonts w:ascii="Times New Roman" w:eastAsiaTheme="minorEastAsia" w:hAnsi="Times New Roman" w:cs="Times New Roman"/>
          <w:szCs w:val="24"/>
        </w:rPr>
        <w:t>economy as a whole</w:t>
      </w:r>
      <w:proofErr w:type="gramEnd"/>
      <w:r w:rsidR="002F3A8E" w:rsidRPr="002F3A8E">
        <w:rPr>
          <w:rFonts w:ascii="Times New Roman" w:eastAsiaTheme="minorEastAsia" w:hAnsi="Times New Roman" w:cs="Times New Roman"/>
          <w:szCs w:val="24"/>
        </w:rPr>
        <w:t xml:space="preserve">. </w:t>
      </w:r>
    </w:p>
    <w:p w14:paraId="38140D4E" w14:textId="77777777" w:rsidR="00E2309C" w:rsidRPr="00E2309C" w:rsidRDefault="002F3A8E" w:rsidP="002F3A8E">
      <w:pPr>
        <w:spacing w:line="360" w:lineRule="auto"/>
        <w:rPr>
          <w:rFonts w:ascii="Times New Roman" w:eastAsiaTheme="minorEastAsia" w:hAnsi="Times New Roman" w:cs="Times New Roman"/>
          <w:szCs w:val="24"/>
        </w:rPr>
      </w:pPr>
      <w:r w:rsidRPr="002F3A8E">
        <w:rPr>
          <w:rFonts w:ascii="Times New Roman" w:eastAsiaTheme="minorEastAsia" w:hAnsi="Times New Roman" w:cs="Times New Roman"/>
          <w:szCs w:val="24"/>
        </w:rPr>
        <w:t xml:space="preserve">In addition, </w:t>
      </w:r>
      <w:r w:rsidR="00D6489D" w:rsidRPr="002F3A8E">
        <w:rPr>
          <w:rFonts w:ascii="Times New Roman" w:eastAsiaTheme="minorEastAsia" w:hAnsi="Times New Roman" w:cs="Times New Roman"/>
          <w:szCs w:val="24"/>
        </w:rPr>
        <w:t>social responsibilities with the particular focus on environmental disclosure are</w:t>
      </w:r>
      <w:r w:rsidRPr="002F3A8E">
        <w:rPr>
          <w:rFonts w:ascii="Times New Roman" w:eastAsiaTheme="minorEastAsia" w:hAnsi="Times New Roman" w:cs="Times New Roman"/>
          <w:szCs w:val="24"/>
        </w:rPr>
        <w:t xml:space="preserve"> one of the major concerns because SEC’s generating capacity results in high carbon footprint of the country. Saudi Arabian Vision 2030 has laid down goals to tackle environmental protection such as return on carbon emission and rising of energy productivity in numerous industry types (Saudi Vision 2030, 2023). If energy efficiency is not managed properly, it presents a likelihood to be met with regulatory issues and potentially harm brand image, as stakeholders raise the bar on holding companies accountable to embrace environmental sustainability (Rezaee &amp; Khan, 2020).</w:t>
      </w:r>
    </w:p>
    <w:p w14:paraId="744F3C0E" w14:textId="77777777" w:rsidR="00E2309C" w:rsidRPr="00B31223" w:rsidRDefault="00E2309C" w:rsidP="00B31223">
      <w:pPr>
        <w:pStyle w:val="Heading2"/>
        <w:rPr>
          <w:rFonts w:ascii="Times New Roman" w:hAnsi="Times New Roman" w:cs="Times New Roman"/>
          <w:b/>
          <w:bCs/>
          <w:sz w:val="28"/>
          <w:szCs w:val="28"/>
        </w:rPr>
      </w:pPr>
      <w:bookmarkStart w:id="8" w:name="_Toc191841336"/>
      <w:r w:rsidRPr="00B31223">
        <w:rPr>
          <w:rFonts w:ascii="Times New Roman" w:hAnsi="Times New Roman" w:cs="Times New Roman"/>
          <w:b/>
          <w:bCs/>
          <w:sz w:val="28"/>
          <w:szCs w:val="28"/>
        </w:rPr>
        <w:t>2.3 Research Gap</w:t>
      </w:r>
      <w:bookmarkEnd w:id="8"/>
    </w:p>
    <w:p w14:paraId="1EBFD34F" w14:textId="77777777" w:rsidR="002F3A8E" w:rsidRPr="002F3A8E" w:rsidRDefault="00E2309C" w:rsidP="002F3A8E">
      <w:pPr>
        <w:spacing w:line="360" w:lineRule="auto"/>
        <w:rPr>
          <w:rFonts w:ascii="Times New Roman" w:eastAsiaTheme="minorEastAsia" w:hAnsi="Times New Roman" w:cs="Times New Roman"/>
          <w:szCs w:val="24"/>
        </w:rPr>
      </w:pPr>
      <w:r w:rsidRPr="00E2309C">
        <w:rPr>
          <w:rFonts w:ascii="Times New Roman" w:eastAsiaTheme="minorEastAsia" w:hAnsi="Times New Roman" w:cs="Times New Roman"/>
          <w:szCs w:val="24"/>
        </w:rPr>
        <w:t xml:space="preserve">While there is a growing body of research on sustainable facilities management and energy efficiency, significant gaps remain, particularly concerning large energy providers in the Middle East such as SEC. </w:t>
      </w:r>
      <w:r w:rsidR="002F3A8E" w:rsidRPr="002F3A8E">
        <w:rPr>
          <w:rFonts w:ascii="Times New Roman" w:eastAsiaTheme="minorEastAsia" w:hAnsi="Times New Roman" w:cs="Times New Roman"/>
          <w:szCs w:val="24"/>
        </w:rPr>
        <w:t xml:space="preserve">Previous research on sustainable FM has </w:t>
      </w:r>
      <w:r w:rsidR="002F3A8E" w:rsidRPr="002F3A8E">
        <w:rPr>
          <w:rFonts w:ascii="Times New Roman" w:eastAsiaTheme="minorEastAsia" w:hAnsi="Times New Roman" w:cs="Times New Roman"/>
          <w:szCs w:val="24"/>
        </w:rPr>
        <w:lastRenderedPageBreak/>
        <w:t>been mainly in precincts such as healthcare, education and commercial property (</w:t>
      </w:r>
      <w:proofErr w:type="spellStart"/>
      <w:r w:rsidR="002F3A8E" w:rsidRPr="002F3A8E">
        <w:rPr>
          <w:rFonts w:ascii="Times New Roman" w:eastAsiaTheme="minorEastAsia" w:hAnsi="Times New Roman" w:cs="Times New Roman"/>
          <w:szCs w:val="24"/>
        </w:rPr>
        <w:t>Elmualim</w:t>
      </w:r>
      <w:proofErr w:type="spellEnd"/>
      <w:r w:rsidR="002F3A8E" w:rsidRPr="002F3A8E">
        <w:rPr>
          <w:rFonts w:ascii="Times New Roman" w:eastAsiaTheme="minorEastAsia" w:hAnsi="Times New Roman" w:cs="Times New Roman"/>
          <w:szCs w:val="24"/>
        </w:rPr>
        <w:t xml:space="preserve"> et al., 2019; Abbas &amp; Asghar, 2019). In these studies, emphasis is made on how sustainable practices affect energy use, waste management and the costs of running a building. </w:t>
      </w:r>
    </w:p>
    <w:p w14:paraId="1340AA63" w14:textId="7519FEEC" w:rsidR="002D5473" w:rsidRPr="00E2309C" w:rsidRDefault="002F3A8E" w:rsidP="006237F2">
      <w:pPr>
        <w:spacing w:line="360" w:lineRule="auto"/>
        <w:rPr>
          <w:rFonts w:ascii="Times New Roman" w:eastAsiaTheme="minorEastAsia" w:hAnsi="Times New Roman" w:cs="Times New Roman"/>
          <w:szCs w:val="24"/>
        </w:rPr>
      </w:pPr>
      <w:r w:rsidRPr="002F3A8E">
        <w:rPr>
          <w:rFonts w:ascii="Times New Roman" w:eastAsiaTheme="minorEastAsia" w:hAnsi="Times New Roman" w:cs="Times New Roman"/>
          <w:szCs w:val="24"/>
        </w:rPr>
        <w:t xml:space="preserve">Additionally, although there is a vast amount of literature employing energy efficiency, the challenges that companies in the Middle East face </w:t>
      </w:r>
      <w:proofErr w:type="gramStart"/>
      <w:r w:rsidRPr="002F3A8E">
        <w:rPr>
          <w:rFonts w:ascii="Times New Roman" w:eastAsiaTheme="minorEastAsia" w:hAnsi="Times New Roman" w:cs="Times New Roman"/>
          <w:szCs w:val="24"/>
        </w:rPr>
        <w:t>is</w:t>
      </w:r>
      <w:proofErr w:type="gramEnd"/>
      <w:r w:rsidRPr="002F3A8E">
        <w:rPr>
          <w:rFonts w:ascii="Times New Roman" w:eastAsiaTheme="minorEastAsia" w:hAnsi="Times New Roman" w:cs="Times New Roman"/>
          <w:szCs w:val="24"/>
        </w:rPr>
        <w:t xml:space="preserve"> poorly investigated unlike in other parts of the world (Alyami et al., 2020). For instance, due to the high temperature and humidity level in Saudi Arabia it is difficult to save energy, energy resources are under pressure because of the high standardized temperature.</w:t>
      </w:r>
      <w:r w:rsidR="002D5473">
        <w:rPr>
          <w:rFonts w:ascii="Times New Roman" w:eastAsiaTheme="minorEastAsia" w:hAnsi="Times New Roman" w:cs="Times New Roman"/>
          <w:szCs w:val="24"/>
        </w:rPr>
        <w:t xml:space="preserve"> </w:t>
      </w:r>
    </w:p>
    <w:p w14:paraId="32D554F5" w14:textId="77777777" w:rsidR="00033576" w:rsidRPr="00AA1C31" w:rsidRDefault="00033576" w:rsidP="00AA1C31">
      <w:pPr>
        <w:pStyle w:val="Heading1"/>
        <w:rPr>
          <w:rFonts w:ascii="Times New Roman" w:hAnsi="Times New Roman" w:cs="Times New Roman"/>
          <w:b/>
          <w:bCs/>
          <w:sz w:val="36"/>
          <w:szCs w:val="36"/>
        </w:rPr>
      </w:pPr>
      <w:bookmarkStart w:id="9" w:name="_Toc191841337"/>
      <w:r w:rsidRPr="00AA1C31">
        <w:rPr>
          <w:rFonts w:ascii="Times New Roman" w:hAnsi="Times New Roman" w:cs="Times New Roman"/>
          <w:b/>
          <w:bCs/>
          <w:sz w:val="36"/>
          <w:szCs w:val="36"/>
        </w:rPr>
        <w:t>3. Importance of Study</w:t>
      </w:r>
      <w:bookmarkEnd w:id="9"/>
    </w:p>
    <w:p w14:paraId="3D290F4C" w14:textId="77777777" w:rsidR="00033576" w:rsidRPr="00B31223" w:rsidRDefault="00175E7B" w:rsidP="00B31223">
      <w:pPr>
        <w:pStyle w:val="Heading2"/>
        <w:rPr>
          <w:rFonts w:ascii="Times New Roman" w:hAnsi="Times New Roman" w:cs="Times New Roman"/>
          <w:b/>
          <w:bCs/>
          <w:sz w:val="28"/>
          <w:szCs w:val="28"/>
        </w:rPr>
      </w:pPr>
      <w:bookmarkStart w:id="10" w:name="_Toc191841338"/>
      <w:r w:rsidRPr="00B31223">
        <w:rPr>
          <w:rFonts w:ascii="Times New Roman" w:hAnsi="Times New Roman" w:cs="Times New Roman"/>
          <w:b/>
          <w:bCs/>
          <w:sz w:val="28"/>
          <w:szCs w:val="28"/>
        </w:rPr>
        <w:t xml:space="preserve">3.1 </w:t>
      </w:r>
      <w:r w:rsidR="00033576" w:rsidRPr="00B31223">
        <w:rPr>
          <w:rFonts w:ascii="Times New Roman" w:hAnsi="Times New Roman" w:cs="Times New Roman"/>
          <w:b/>
          <w:bCs/>
          <w:sz w:val="28"/>
          <w:szCs w:val="28"/>
        </w:rPr>
        <w:t>Academic Significance</w:t>
      </w:r>
      <w:bookmarkEnd w:id="10"/>
    </w:p>
    <w:p w14:paraId="6B3CBDB5" w14:textId="77777777" w:rsidR="00033576" w:rsidRPr="00033576" w:rsidRDefault="00033576" w:rsidP="00033576">
      <w:pPr>
        <w:spacing w:line="360" w:lineRule="auto"/>
        <w:rPr>
          <w:rFonts w:ascii="Times New Roman" w:eastAsiaTheme="minorEastAsia" w:hAnsi="Times New Roman" w:cs="Times New Roman"/>
          <w:szCs w:val="24"/>
        </w:rPr>
      </w:pPr>
      <w:r w:rsidRPr="00033576">
        <w:rPr>
          <w:rFonts w:ascii="Times New Roman" w:eastAsiaTheme="minorEastAsia" w:hAnsi="Times New Roman" w:cs="Times New Roman"/>
          <w:szCs w:val="24"/>
        </w:rPr>
        <w:t>The research on sustainable facilities management (SFM) practices and their impact on energy efficiency in large utility companies like the Saudi Electricity Company (SEC) offers substantial contributions to academic literature. Currently,</w:t>
      </w:r>
      <w:r w:rsidR="00175E7B" w:rsidRPr="00175E7B">
        <w:rPr>
          <w:rFonts w:ascii="Times New Roman" w:eastAsiaTheme="minorEastAsia" w:hAnsi="Times New Roman" w:cs="Times New Roman"/>
          <w:szCs w:val="24"/>
        </w:rPr>
        <w:t xml:space="preserve"> SFM concerns are receiving increasing attention in the academic community because, inter alia, the method contributes to the minimization of operational costs and the negative impact on the environment through efficient resource management (Wang et al., 2021). Therefore, this study links the existing literature by exploring sustainable practices within a high-consumption, infrastructure-driven organization like SEC, especially in high-impact industries (Al-Shehri Al-Mutairi, 2022).</w:t>
      </w:r>
    </w:p>
    <w:p w14:paraId="1446C690" w14:textId="77777777" w:rsidR="00033576" w:rsidRPr="00B31223" w:rsidRDefault="00175E7B" w:rsidP="00B31223">
      <w:pPr>
        <w:pStyle w:val="Heading2"/>
        <w:rPr>
          <w:rFonts w:ascii="Times New Roman" w:hAnsi="Times New Roman" w:cs="Times New Roman"/>
          <w:b/>
          <w:bCs/>
          <w:sz w:val="28"/>
          <w:szCs w:val="28"/>
        </w:rPr>
      </w:pPr>
      <w:bookmarkStart w:id="11" w:name="_Toc191841339"/>
      <w:r w:rsidRPr="00B31223">
        <w:rPr>
          <w:rFonts w:ascii="Times New Roman" w:hAnsi="Times New Roman" w:cs="Times New Roman"/>
          <w:b/>
          <w:bCs/>
          <w:sz w:val="28"/>
          <w:szCs w:val="28"/>
        </w:rPr>
        <w:t xml:space="preserve">3.2 </w:t>
      </w:r>
      <w:r w:rsidR="00033576" w:rsidRPr="00B31223">
        <w:rPr>
          <w:rFonts w:ascii="Times New Roman" w:hAnsi="Times New Roman" w:cs="Times New Roman"/>
          <w:b/>
          <w:bCs/>
          <w:sz w:val="28"/>
          <w:szCs w:val="28"/>
        </w:rPr>
        <w:t>Practical Significance</w:t>
      </w:r>
      <w:bookmarkEnd w:id="11"/>
    </w:p>
    <w:p w14:paraId="7A3C34E3" w14:textId="77777777" w:rsidR="00033576" w:rsidRPr="00033576" w:rsidRDefault="00033576" w:rsidP="00033576">
      <w:pPr>
        <w:spacing w:line="360" w:lineRule="auto"/>
        <w:rPr>
          <w:rFonts w:ascii="Times New Roman" w:eastAsiaTheme="minorEastAsia" w:hAnsi="Times New Roman" w:cs="Times New Roman"/>
          <w:szCs w:val="24"/>
        </w:rPr>
      </w:pPr>
      <w:r w:rsidRPr="00033576">
        <w:rPr>
          <w:rFonts w:ascii="Times New Roman" w:eastAsiaTheme="minorEastAsia" w:hAnsi="Times New Roman" w:cs="Times New Roman"/>
          <w:szCs w:val="24"/>
        </w:rPr>
        <w:t xml:space="preserve">The practical significance of this research lies in its potential to offer actionable insights that can directly benefit SEC. </w:t>
      </w:r>
      <w:r w:rsidR="00175E7B" w:rsidRPr="00175E7B">
        <w:rPr>
          <w:rFonts w:ascii="Times New Roman" w:eastAsiaTheme="minorEastAsia" w:hAnsi="Times New Roman" w:cs="Times New Roman"/>
          <w:szCs w:val="24"/>
        </w:rPr>
        <w:t xml:space="preserve">The overall adoption of sustainable FM practices saves operational costs since lower electrical usage is achieved directly resulting in financial saving for the organization (Jones et al., 2020). This is especially so with SEC, which </w:t>
      </w:r>
      <w:r w:rsidR="00175E7B" w:rsidRPr="00175E7B">
        <w:rPr>
          <w:rFonts w:ascii="Times New Roman" w:eastAsiaTheme="minorEastAsia" w:hAnsi="Times New Roman" w:cs="Times New Roman"/>
          <w:szCs w:val="24"/>
        </w:rPr>
        <w:lastRenderedPageBreak/>
        <w:t>has large erection complexes, power generating plants and many administrative buildings which have high energy demand.</w:t>
      </w:r>
    </w:p>
    <w:p w14:paraId="72C5D99B" w14:textId="77777777" w:rsidR="00033576" w:rsidRPr="00B31223" w:rsidRDefault="00175E7B" w:rsidP="00B31223">
      <w:pPr>
        <w:pStyle w:val="Heading2"/>
        <w:rPr>
          <w:rFonts w:ascii="Times New Roman" w:hAnsi="Times New Roman" w:cs="Times New Roman"/>
          <w:b/>
          <w:bCs/>
          <w:sz w:val="28"/>
          <w:szCs w:val="28"/>
        </w:rPr>
      </w:pPr>
      <w:bookmarkStart w:id="12" w:name="_Toc191841340"/>
      <w:r w:rsidRPr="00B31223">
        <w:rPr>
          <w:rFonts w:ascii="Times New Roman" w:hAnsi="Times New Roman" w:cs="Times New Roman"/>
          <w:b/>
          <w:bCs/>
          <w:sz w:val="28"/>
          <w:szCs w:val="28"/>
        </w:rPr>
        <w:t xml:space="preserve">3.3 </w:t>
      </w:r>
      <w:r w:rsidR="00033576" w:rsidRPr="00B31223">
        <w:rPr>
          <w:rFonts w:ascii="Times New Roman" w:hAnsi="Times New Roman" w:cs="Times New Roman"/>
          <w:b/>
          <w:bCs/>
          <w:sz w:val="28"/>
          <w:szCs w:val="28"/>
        </w:rPr>
        <w:t>Policy Implications</w:t>
      </w:r>
      <w:bookmarkEnd w:id="12"/>
    </w:p>
    <w:p w14:paraId="2B39F3CA" w14:textId="77777777" w:rsidR="00033576" w:rsidRPr="00033576" w:rsidRDefault="00033576" w:rsidP="00033576">
      <w:pPr>
        <w:spacing w:line="360" w:lineRule="auto"/>
        <w:rPr>
          <w:rFonts w:ascii="Times New Roman" w:eastAsiaTheme="minorEastAsia" w:hAnsi="Times New Roman" w:cs="Times New Roman"/>
          <w:szCs w:val="24"/>
        </w:rPr>
      </w:pPr>
      <w:r w:rsidRPr="00033576">
        <w:rPr>
          <w:rFonts w:ascii="Times New Roman" w:eastAsiaTheme="minorEastAsia" w:hAnsi="Times New Roman" w:cs="Times New Roman"/>
          <w:szCs w:val="24"/>
        </w:rPr>
        <w:t xml:space="preserve">This study holds important implications for policymakers in Saudi Arabia's energy sector, particularly those focused on environmental protection and sustainability. </w:t>
      </w:r>
      <w:r w:rsidR="00175E7B" w:rsidRPr="00175E7B">
        <w:rPr>
          <w:rFonts w:ascii="Times New Roman" w:eastAsiaTheme="minorEastAsia" w:hAnsi="Times New Roman" w:cs="Times New Roman"/>
          <w:szCs w:val="24"/>
        </w:rPr>
        <w:t>Since Saudi Arabia is moving towards sustainable and diversified economy as highlighted in Vision 2030, the implications derived from this study are expected to offer an evidence base to the policy makers and key large energy companies on the advantage of sustainable facilities management practices. The explained positive result of SFM on energy efficiency in the SEC may encourage the SOP to think of establishing benchmark or code of practice for sustainable practices in facilities management so that energy firms will be in conformity with the country’s green strategy (Al-Zahrani &amp; Bashir, 2021).</w:t>
      </w:r>
    </w:p>
    <w:p w14:paraId="694A562F" w14:textId="77777777" w:rsidR="00033576" w:rsidRPr="00AA1C31" w:rsidRDefault="00033576" w:rsidP="00AA1C31">
      <w:pPr>
        <w:pStyle w:val="Heading1"/>
        <w:rPr>
          <w:rFonts w:ascii="Times New Roman" w:hAnsi="Times New Roman" w:cs="Times New Roman"/>
          <w:b/>
          <w:bCs/>
          <w:sz w:val="36"/>
          <w:szCs w:val="36"/>
        </w:rPr>
      </w:pPr>
      <w:bookmarkStart w:id="13" w:name="_Toc191841341"/>
      <w:r w:rsidRPr="00AA1C31">
        <w:rPr>
          <w:rFonts w:ascii="Times New Roman" w:hAnsi="Times New Roman" w:cs="Times New Roman"/>
          <w:b/>
          <w:bCs/>
          <w:sz w:val="36"/>
          <w:szCs w:val="36"/>
        </w:rPr>
        <w:t>4. Objectives of the Study</w:t>
      </w:r>
      <w:bookmarkEnd w:id="13"/>
    </w:p>
    <w:p w14:paraId="63D9460E" w14:textId="77777777" w:rsidR="00033576" w:rsidRPr="00B31223" w:rsidRDefault="00883560" w:rsidP="00B31223">
      <w:pPr>
        <w:pStyle w:val="Heading2"/>
        <w:rPr>
          <w:rFonts w:ascii="Times New Roman" w:hAnsi="Times New Roman" w:cs="Times New Roman"/>
          <w:b/>
          <w:bCs/>
          <w:sz w:val="28"/>
          <w:szCs w:val="28"/>
        </w:rPr>
      </w:pPr>
      <w:bookmarkStart w:id="14" w:name="_Toc191841342"/>
      <w:r w:rsidRPr="00B31223">
        <w:rPr>
          <w:rFonts w:ascii="Times New Roman" w:hAnsi="Times New Roman" w:cs="Times New Roman"/>
          <w:b/>
          <w:bCs/>
          <w:sz w:val="28"/>
          <w:szCs w:val="28"/>
        </w:rPr>
        <w:t xml:space="preserve">4.1 </w:t>
      </w:r>
      <w:r w:rsidR="00033576" w:rsidRPr="00B31223">
        <w:rPr>
          <w:rFonts w:ascii="Times New Roman" w:hAnsi="Times New Roman" w:cs="Times New Roman"/>
          <w:b/>
          <w:bCs/>
          <w:sz w:val="28"/>
          <w:szCs w:val="28"/>
        </w:rPr>
        <w:t>Primary Objective</w:t>
      </w:r>
      <w:bookmarkEnd w:id="14"/>
    </w:p>
    <w:p w14:paraId="21616007" w14:textId="77777777" w:rsidR="00033576" w:rsidRPr="00033576" w:rsidRDefault="00175E7B" w:rsidP="00033576">
      <w:pPr>
        <w:spacing w:line="360" w:lineRule="auto"/>
        <w:rPr>
          <w:rFonts w:ascii="Times New Roman" w:eastAsiaTheme="minorEastAsia" w:hAnsi="Times New Roman" w:cs="Times New Roman"/>
          <w:szCs w:val="24"/>
        </w:rPr>
      </w:pPr>
      <w:r w:rsidRPr="00175E7B">
        <w:rPr>
          <w:rFonts w:ascii="Times New Roman" w:eastAsiaTheme="minorEastAsia" w:hAnsi="Times New Roman" w:cs="Times New Roman"/>
          <w:szCs w:val="24"/>
        </w:rPr>
        <w:t>The main research purpose of this research study is to assess the effects of sustainable facilities management on energy conservation within the Saudi Electricity Company. Specifically, this study aims at offering SEC major key findings on how it could improve its energy conservation efforts by understanding how practices adopted under SFM affect energy usage to an organization. The primary purpose lies in identifying the correlation between SFM activities and energy savings to present the best practices to SEC.</w:t>
      </w:r>
    </w:p>
    <w:p w14:paraId="2FADB753" w14:textId="77777777" w:rsidR="00033576" w:rsidRPr="00B31223" w:rsidRDefault="00883560" w:rsidP="00B31223">
      <w:pPr>
        <w:pStyle w:val="Heading2"/>
        <w:rPr>
          <w:rFonts w:ascii="Times New Roman" w:hAnsi="Times New Roman" w:cs="Times New Roman"/>
          <w:b/>
          <w:bCs/>
          <w:sz w:val="28"/>
          <w:szCs w:val="28"/>
        </w:rPr>
      </w:pPr>
      <w:bookmarkStart w:id="15" w:name="_Toc191841343"/>
      <w:r w:rsidRPr="00B31223">
        <w:rPr>
          <w:rFonts w:ascii="Times New Roman" w:hAnsi="Times New Roman" w:cs="Times New Roman"/>
          <w:b/>
          <w:bCs/>
          <w:sz w:val="28"/>
          <w:szCs w:val="28"/>
        </w:rPr>
        <w:t xml:space="preserve">4.2 </w:t>
      </w:r>
      <w:r w:rsidR="00033576" w:rsidRPr="00B31223">
        <w:rPr>
          <w:rFonts w:ascii="Times New Roman" w:hAnsi="Times New Roman" w:cs="Times New Roman"/>
          <w:b/>
          <w:bCs/>
          <w:sz w:val="28"/>
          <w:szCs w:val="28"/>
        </w:rPr>
        <w:t>Secondary Objectives</w:t>
      </w:r>
      <w:bookmarkEnd w:id="15"/>
    </w:p>
    <w:p w14:paraId="365EA945" w14:textId="77777777" w:rsidR="00033576" w:rsidRPr="00033576" w:rsidRDefault="00033576" w:rsidP="00033576">
      <w:pPr>
        <w:spacing w:line="360" w:lineRule="auto"/>
        <w:rPr>
          <w:rFonts w:ascii="Times New Roman" w:eastAsiaTheme="minorEastAsia" w:hAnsi="Times New Roman" w:cs="Times New Roman"/>
          <w:szCs w:val="24"/>
        </w:rPr>
      </w:pPr>
      <w:r w:rsidRPr="00033576">
        <w:rPr>
          <w:rFonts w:ascii="Times New Roman" w:eastAsiaTheme="minorEastAsia" w:hAnsi="Times New Roman" w:cs="Times New Roman"/>
          <w:szCs w:val="24"/>
        </w:rPr>
        <w:t xml:space="preserve">To achieve the primary objective, the research will also pursue several secondary objectives, each aimed at providing a detailed understanding of sustainable practices </w:t>
      </w:r>
      <w:r w:rsidRPr="00033576">
        <w:rPr>
          <w:rFonts w:ascii="Times New Roman" w:eastAsiaTheme="minorEastAsia" w:hAnsi="Times New Roman" w:cs="Times New Roman"/>
          <w:szCs w:val="24"/>
        </w:rPr>
        <w:lastRenderedPageBreak/>
        <w:t>within SEC and their effects on energy efficiency:</w:t>
      </w:r>
    </w:p>
    <w:p w14:paraId="689085CB" w14:textId="77777777" w:rsidR="00033576" w:rsidRPr="00B31223" w:rsidRDefault="00033576" w:rsidP="00B31223">
      <w:pPr>
        <w:pStyle w:val="ListParagraph"/>
        <w:numPr>
          <w:ilvl w:val="0"/>
          <w:numId w:val="24"/>
        </w:numPr>
        <w:spacing w:line="360" w:lineRule="auto"/>
        <w:rPr>
          <w:rFonts w:ascii="Times New Roman" w:eastAsiaTheme="minorEastAsia" w:hAnsi="Times New Roman" w:cs="Times New Roman"/>
          <w:szCs w:val="24"/>
        </w:rPr>
      </w:pPr>
      <w:r w:rsidRPr="00B31223">
        <w:rPr>
          <w:rFonts w:ascii="Times New Roman" w:eastAsiaTheme="minorEastAsia" w:hAnsi="Times New Roman" w:cs="Times New Roman"/>
          <w:b/>
          <w:bCs/>
          <w:szCs w:val="24"/>
        </w:rPr>
        <w:t>To Identify Key Sustainable Practices Currently Implemented by SEC</w:t>
      </w:r>
    </w:p>
    <w:p w14:paraId="0B69B2C3" w14:textId="77777777" w:rsidR="00033576" w:rsidRPr="00033576" w:rsidRDefault="00175E7B" w:rsidP="00AA1C31">
      <w:pPr>
        <w:spacing w:line="360" w:lineRule="auto"/>
        <w:rPr>
          <w:rFonts w:ascii="Times New Roman" w:eastAsiaTheme="minorEastAsia" w:hAnsi="Times New Roman" w:cs="Times New Roman"/>
          <w:szCs w:val="24"/>
        </w:rPr>
      </w:pPr>
      <w:r w:rsidRPr="00175E7B">
        <w:rPr>
          <w:rFonts w:ascii="Times New Roman" w:eastAsiaTheme="minorEastAsia" w:hAnsi="Times New Roman" w:cs="Times New Roman"/>
          <w:szCs w:val="24"/>
        </w:rPr>
        <w:t>This objective assumes the identification and assessment of the sustainable facilities management practices that are already in practice in SEC. Sustainable practices include efficient lighting systems, efficient use of water, efficient waste management systems, and the use of renewable energy sources.</w:t>
      </w:r>
    </w:p>
    <w:p w14:paraId="70FB9989" w14:textId="77777777" w:rsidR="00033576" w:rsidRPr="00B31223" w:rsidRDefault="00033576" w:rsidP="00B31223">
      <w:pPr>
        <w:pStyle w:val="ListParagraph"/>
        <w:numPr>
          <w:ilvl w:val="0"/>
          <w:numId w:val="24"/>
        </w:numPr>
        <w:spacing w:line="360" w:lineRule="auto"/>
        <w:rPr>
          <w:rFonts w:ascii="Times New Roman" w:eastAsiaTheme="minorEastAsia" w:hAnsi="Times New Roman" w:cs="Times New Roman"/>
          <w:szCs w:val="24"/>
        </w:rPr>
      </w:pPr>
      <w:r w:rsidRPr="00B31223">
        <w:rPr>
          <w:rFonts w:ascii="Times New Roman" w:eastAsiaTheme="minorEastAsia" w:hAnsi="Times New Roman" w:cs="Times New Roman"/>
          <w:b/>
          <w:bCs/>
          <w:szCs w:val="24"/>
        </w:rPr>
        <w:t>To Assess How These Practices Affect Energy Consumption and Efficiency</w:t>
      </w:r>
    </w:p>
    <w:p w14:paraId="7F3E0D88" w14:textId="77777777" w:rsidR="00033576" w:rsidRPr="00033576" w:rsidRDefault="00175E7B" w:rsidP="00AA1C31">
      <w:pPr>
        <w:spacing w:line="360" w:lineRule="auto"/>
        <w:rPr>
          <w:rFonts w:ascii="Times New Roman" w:eastAsiaTheme="minorEastAsia" w:hAnsi="Times New Roman" w:cs="Times New Roman"/>
          <w:szCs w:val="24"/>
        </w:rPr>
      </w:pPr>
      <w:r w:rsidRPr="00175E7B">
        <w:rPr>
          <w:rFonts w:ascii="Times New Roman" w:eastAsiaTheme="minorEastAsia" w:hAnsi="Times New Roman" w:cs="Times New Roman"/>
          <w:szCs w:val="24"/>
        </w:rPr>
        <w:t>The second secondary objective relates to assessment of actual utilization features of sustainable facilities management practices on energy consumption by SEC. Each of these entails measure the energy-conservation obtained by current SFM practices and evaluate the efficiency of these measures in operations.</w:t>
      </w:r>
    </w:p>
    <w:p w14:paraId="0A9A28D9" w14:textId="77777777" w:rsidR="00033576" w:rsidRPr="00B31223" w:rsidRDefault="00033576" w:rsidP="00B31223">
      <w:pPr>
        <w:pStyle w:val="ListParagraph"/>
        <w:numPr>
          <w:ilvl w:val="0"/>
          <w:numId w:val="24"/>
        </w:numPr>
        <w:spacing w:line="360" w:lineRule="auto"/>
        <w:rPr>
          <w:rFonts w:ascii="Times New Roman" w:eastAsiaTheme="minorEastAsia" w:hAnsi="Times New Roman" w:cs="Times New Roman"/>
          <w:szCs w:val="24"/>
        </w:rPr>
      </w:pPr>
      <w:r w:rsidRPr="00B31223">
        <w:rPr>
          <w:rFonts w:ascii="Times New Roman" w:eastAsiaTheme="minorEastAsia" w:hAnsi="Times New Roman" w:cs="Times New Roman"/>
          <w:b/>
          <w:bCs/>
          <w:szCs w:val="24"/>
        </w:rPr>
        <w:t>To Propose Recommendations for Enhancing Energy Efficiency Through Sustainable Management Practices</w:t>
      </w:r>
    </w:p>
    <w:p w14:paraId="571DCBD8" w14:textId="77777777" w:rsidR="00033576" w:rsidRDefault="00883560" w:rsidP="00AA1C31">
      <w:pPr>
        <w:spacing w:line="360" w:lineRule="auto"/>
        <w:rPr>
          <w:rFonts w:ascii="Times New Roman" w:eastAsiaTheme="minorEastAsia" w:hAnsi="Times New Roman" w:cs="Times New Roman"/>
          <w:szCs w:val="24"/>
          <w:rtl/>
        </w:rPr>
      </w:pPr>
      <w:r>
        <w:rPr>
          <w:rFonts w:ascii="Times New Roman" w:eastAsiaTheme="minorEastAsia" w:hAnsi="Times New Roman" w:cs="Times New Roman"/>
          <w:szCs w:val="24"/>
        </w:rPr>
        <w:t>R</w:t>
      </w:r>
      <w:r w:rsidRPr="00175E7B">
        <w:rPr>
          <w:rFonts w:ascii="Times New Roman" w:eastAsiaTheme="minorEastAsia" w:hAnsi="Times New Roman" w:cs="Times New Roman"/>
          <w:szCs w:val="24"/>
        </w:rPr>
        <w:t>egarding</w:t>
      </w:r>
      <w:r w:rsidR="00175E7B" w:rsidRPr="00175E7B">
        <w:rPr>
          <w:rFonts w:ascii="Times New Roman" w:eastAsiaTheme="minorEastAsia" w:hAnsi="Times New Roman" w:cs="Times New Roman"/>
          <w:szCs w:val="24"/>
        </w:rPr>
        <w:t xml:space="preserve"> the findings of the previous objective, the third secondary objective is to make practical suggestions for stakeholders at SEC. The following recommendations will be on measures to build on the recommendations to improve energy efficiency through effective facilities management.</w:t>
      </w:r>
    </w:p>
    <w:p w14:paraId="4AD5BE82" w14:textId="77777777" w:rsidR="006237F2" w:rsidRDefault="006237F2" w:rsidP="00AA1C31">
      <w:pPr>
        <w:spacing w:line="360" w:lineRule="auto"/>
        <w:rPr>
          <w:rFonts w:ascii="Times New Roman" w:eastAsiaTheme="minorEastAsia" w:hAnsi="Times New Roman" w:cs="Times New Roman"/>
          <w:szCs w:val="24"/>
          <w:rtl/>
        </w:rPr>
      </w:pPr>
    </w:p>
    <w:p w14:paraId="442B5C3D" w14:textId="77777777" w:rsidR="006237F2" w:rsidRDefault="006237F2" w:rsidP="00AA1C31">
      <w:pPr>
        <w:spacing w:line="360" w:lineRule="auto"/>
        <w:rPr>
          <w:rFonts w:ascii="Times New Roman" w:eastAsiaTheme="minorEastAsia" w:hAnsi="Times New Roman" w:cs="Times New Roman"/>
          <w:szCs w:val="24"/>
          <w:rtl/>
        </w:rPr>
      </w:pPr>
    </w:p>
    <w:p w14:paraId="4DD73709" w14:textId="77777777" w:rsidR="006237F2" w:rsidRDefault="006237F2" w:rsidP="00AA1C31">
      <w:pPr>
        <w:spacing w:line="360" w:lineRule="auto"/>
        <w:rPr>
          <w:rFonts w:ascii="Times New Roman" w:eastAsiaTheme="minorEastAsia" w:hAnsi="Times New Roman" w:cs="Times New Roman"/>
          <w:szCs w:val="24"/>
          <w:rtl/>
        </w:rPr>
      </w:pPr>
    </w:p>
    <w:p w14:paraId="0978E6DD" w14:textId="77777777" w:rsidR="006237F2" w:rsidRDefault="006237F2" w:rsidP="00AA1C31">
      <w:pPr>
        <w:spacing w:line="360" w:lineRule="auto"/>
        <w:rPr>
          <w:rFonts w:ascii="Times New Roman" w:eastAsiaTheme="minorEastAsia" w:hAnsi="Times New Roman" w:cs="Times New Roman"/>
          <w:szCs w:val="24"/>
          <w:rtl/>
        </w:rPr>
      </w:pPr>
    </w:p>
    <w:p w14:paraId="7A0B632C" w14:textId="77777777" w:rsidR="006237F2" w:rsidRDefault="006237F2" w:rsidP="00AA1C31">
      <w:pPr>
        <w:spacing w:line="360" w:lineRule="auto"/>
        <w:rPr>
          <w:rFonts w:ascii="Times New Roman" w:eastAsiaTheme="minorEastAsia" w:hAnsi="Times New Roman" w:cs="Times New Roman"/>
          <w:szCs w:val="24"/>
          <w:rtl/>
        </w:rPr>
      </w:pPr>
    </w:p>
    <w:p w14:paraId="1DBD108A" w14:textId="77777777" w:rsidR="006237F2" w:rsidRDefault="006237F2" w:rsidP="00AA1C31">
      <w:pPr>
        <w:spacing w:line="360" w:lineRule="auto"/>
        <w:rPr>
          <w:rFonts w:ascii="Times New Roman" w:eastAsiaTheme="minorEastAsia" w:hAnsi="Times New Roman" w:cs="Times New Roman"/>
          <w:szCs w:val="24"/>
          <w:rtl/>
        </w:rPr>
      </w:pPr>
    </w:p>
    <w:p w14:paraId="23EF8B5A" w14:textId="77777777" w:rsidR="006237F2" w:rsidRPr="00033576" w:rsidRDefault="006237F2" w:rsidP="00AA1C31">
      <w:pPr>
        <w:spacing w:line="360" w:lineRule="auto"/>
        <w:rPr>
          <w:rFonts w:ascii="Times New Roman" w:eastAsiaTheme="minorEastAsia" w:hAnsi="Times New Roman" w:cs="Times New Roman"/>
          <w:szCs w:val="24"/>
        </w:rPr>
      </w:pPr>
    </w:p>
    <w:p w14:paraId="2D221475" w14:textId="77777777" w:rsidR="00033576" w:rsidRPr="00AA1C31" w:rsidRDefault="00033576" w:rsidP="00AA1C31">
      <w:pPr>
        <w:pStyle w:val="Heading1"/>
        <w:rPr>
          <w:rFonts w:ascii="Times New Roman" w:hAnsi="Times New Roman" w:cs="Times New Roman"/>
          <w:b/>
          <w:bCs/>
          <w:sz w:val="36"/>
          <w:szCs w:val="36"/>
        </w:rPr>
      </w:pPr>
      <w:bookmarkStart w:id="16" w:name="_Toc191841344"/>
      <w:r w:rsidRPr="00AA1C31">
        <w:rPr>
          <w:rFonts w:ascii="Times New Roman" w:hAnsi="Times New Roman" w:cs="Times New Roman"/>
          <w:b/>
          <w:bCs/>
          <w:sz w:val="36"/>
          <w:szCs w:val="36"/>
        </w:rPr>
        <w:lastRenderedPageBreak/>
        <w:t>5. Research Questions</w:t>
      </w:r>
      <w:bookmarkEnd w:id="16"/>
    </w:p>
    <w:p w14:paraId="0F779111" w14:textId="77777777" w:rsidR="00033576" w:rsidRPr="00033576" w:rsidRDefault="00033576" w:rsidP="00033576">
      <w:pPr>
        <w:spacing w:line="360" w:lineRule="auto"/>
        <w:rPr>
          <w:rFonts w:ascii="Times New Roman" w:eastAsiaTheme="minorEastAsia" w:hAnsi="Times New Roman" w:cs="Times New Roman"/>
          <w:szCs w:val="24"/>
        </w:rPr>
      </w:pPr>
      <w:r w:rsidRPr="00033576">
        <w:rPr>
          <w:rFonts w:ascii="Times New Roman" w:eastAsiaTheme="minorEastAsia" w:hAnsi="Times New Roman" w:cs="Times New Roman"/>
          <w:szCs w:val="24"/>
        </w:rPr>
        <w:t>This study is guided by a central question and several sub-questions aimed at exploring the relationship between sustainable facilities management (SFM) practices and energy efficiency within the Saudi Electricity Company (SEC).</w:t>
      </w:r>
    </w:p>
    <w:p w14:paraId="7904F45E" w14:textId="77777777" w:rsidR="00883560" w:rsidRPr="00883560" w:rsidRDefault="00033576" w:rsidP="00033576">
      <w:pPr>
        <w:spacing w:line="360" w:lineRule="auto"/>
        <w:rPr>
          <w:rFonts w:ascii="Times New Roman" w:eastAsiaTheme="minorEastAsia" w:hAnsi="Times New Roman" w:cs="Times New Roman"/>
          <w:b/>
          <w:bCs/>
          <w:szCs w:val="24"/>
        </w:rPr>
      </w:pPr>
      <w:r w:rsidRPr="00033576">
        <w:rPr>
          <w:rFonts w:ascii="Times New Roman" w:eastAsiaTheme="minorEastAsia" w:hAnsi="Times New Roman" w:cs="Times New Roman"/>
          <w:b/>
          <w:bCs/>
          <w:i/>
          <w:iCs/>
          <w:szCs w:val="24"/>
        </w:rPr>
        <w:t>How do sustainable facilities management practices impact energy efficiency in SEC?</w:t>
      </w:r>
    </w:p>
    <w:p w14:paraId="4E1FA705" w14:textId="77777777" w:rsidR="00033576" w:rsidRPr="00033576" w:rsidRDefault="00033576" w:rsidP="00033576">
      <w:pPr>
        <w:spacing w:line="360" w:lineRule="auto"/>
        <w:rPr>
          <w:rFonts w:ascii="Times New Roman" w:eastAsiaTheme="minorEastAsia" w:hAnsi="Times New Roman" w:cs="Times New Roman"/>
          <w:szCs w:val="24"/>
        </w:rPr>
      </w:pPr>
      <w:r w:rsidRPr="00033576">
        <w:rPr>
          <w:rFonts w:ascii="Times New Roman" w:eastAsiaTheme="minorEastAsia" w:hAnsi="Times New Roman" w:cs="Times New Roman"/>
          <w:szCs w:val="24"/>
        </w:rPr>
        <w:t>This question seeks to understand the extent to which SEC’s current SFM practices influence its overall energy consumption and operational efficiency, contributing to the company's alignment with Saudi Vision 2030’s sustainability objectives (Saudi Vision 2030, 2023).</w:t>
      </w:r>
    </w:p>
    <w:p w14:paraId="2F5741CF" w14:textId="77777777" w:rsidR="00033576" w:rsidRPr="00033576" w:rsidRDefault="00033576" w:rsidP="00033576">
      <w:pPr>
        <w:spacing w:line="360" w:lineRule="auto"/>
        <w:rPr>
          <w:rFonts w:ascii="Times New Roman" w:eastAsiaTheme="minorEastAsia" w:hAnsi="Times New Roman" w:cs="Times New Roman"/>
          <w:szCs w:val="24"/>
        </w:rPr>
      </w:pPr>
      <w:r w:rsidRPr="00033576">
        <w:rPr>
          <w:rFonts w:ascii="Times New Roman" w:eastAsiaTheme="minorEastAsia" w:hAnsi="Times New Roman" w:cs="Times New Roman"/>
          <w:b/>
          <w:bCs/>
          <w:szCs w:val="24"/>
        </w:rPr>
        <w:t>Sub-questions:</w:t>
      </w:r>
    </w:p>
    <w:p w14:paraId="4184779E" w14:textId="77777777" w:rsidR="00033576" w:rsidRPr="00033576" w:rsidRDefault="00033576" w:rsidP="00033576">
      <w:pPr>
        <w:numPr>
          <w:ilvl w:val="0"/>
          <w:numId w:val="19"/>
        </w:numPr>
        <w:spacing w:line="360" w:lineRule="auto"/>
        <w:rPr>
          <w:rFonts w:ascii="Times New Roman" w:eastAsiaTheme="minorEastAsia" w:hAnsi="Times New Roman" w:cs="Times New Roman"/>
          <w:szCs w:val="24"/>
        </w:rPr>
      </w:pPr>
      <w:r w:rsidRPr="00033576">
        <w:rPr>
          <w:rFonts w:ascii="Times New Roman" w:eastAsiaTheme="minorEastAsia" w:hAnsi="Times New Roman" w:cs="Times New Roman"/>
          <w:i/>
          <w:iCs/>
          <w:szCs w:val="24"/>
        </w:rPr>
        <w:t>What sustainable practices are currently implemented at SEC?</w:t>
      </w:r>
    </w:p>
    <w:p w14:paraId="11EDC4F0" w14:textId="77777777" w:rsidR="00883560" w:rsidRDefault="00033576" w:rsidP="00033576">
      <w:pPr>
        <w:numPr>
          <w:ilvl w:val="0"/>
          <w:numId w:val="19"/>
        </w:numPr>
        <w:spacing w:line="360" w:lineRule="auto"/>
        <w:rPr>
          <w:rFonts w:ascii="Times New Roman" w:eastAsiaTheme="minorEastAsia" w:hAnsi="Times New Roman" w:cs="Times New Roman"/>
          <w:szCs w:val="24"/>
        </w:rPr>
      </w:pPr>
      <w:r w:rsidRPr="00033576">
        <w:rPr>
          <w:rFonts w:ascii="Times New Roman" w:eastAsiaTheme="minorEastAsia" w:hAnsi="Times New Roman" w:cs="Times New Roman"/>
          <w:i/>
          <w:iCs/>
          <w:szCs w:val="24"/>
        </w:rPr>
        <w:t>What is the relationship between these practices and energy consumption?</w:t>
      </w:r>
    </w:p>
    <w:p w14:paraId="69A8EB2D" w14:textId="77777777" w:rsidR="00883560" w:rsidRDefault="00033576" w:rsidP="00A06799">
      <w:pPr>
        <w:numPr>
          <w:ilvl w:val="0"/>
          <w:numId w:val="19"/>
        </w:numPr>
        <w:spacing w:line="360" w:lineRule="auto"/>
        <w:rPr>
          <w:rFonts w:ascii="Times New Roman" w:eastAsiaTheme="minorEastAsia" w:hAnsi="Times New Roman" w:cs="Times New Roman"/>
          <w:szCs w:val="24"/>
        </w:rPr>
      </w:pPr>
      <w:r w:rsidRPr="00033576">
        <w:rPr>
          <w:rFonts w:ascii="Times New Roman" w:eastAsiaTheme="minorEastAsia" w:hAnsi="Times New Roman" w:cs="Times New Roman"/>
          <w:i/>
          <w:iCs/>
          <w:szCs w:val="24"/>
        </w:rPr>
        <w:t>How can SEC further improve its energy efficiency through sustainable facilities management?</w:t>
      </w:r>
    </w:p>
    <w:p w14:paraId="1052FBD6" w14:textId="77777777" w:rsidR="00033576" w:rsidRPr="00AA1C31" w:rsidRDefault="00033576" w:rsidP="00AA1C31">
      <w:pPr>
        <w:pStyle w:val="Heading1"/>
        <w:rPr>
          <w:rFonts w:ascii="Times New Roman" w:hAnsi="Times New Roman" w:cs="Times New Roman"/>
          <w:b/>
          <w:bCs/>
          <w:sz w:val="36"/>
          <w:szCs w:val="36"/>
        </w:rPr>
      </w:pPr>
      <w:bookmarkStart w:id="17" w:name="_Toc191841345"/>
      <w:r w:rsidRPr="00AA1C31">
        <w:rPr>
          <w:rFonts w:ascii="Times New Roman" w:hAnsi="Times New Roman" w:cs="Times New Roman"/>
          <w:b/>
          <w:bCs/>
          <w:sz w:val="36"/>
          <w:szCs w:val="36"/>
        </w:rPr>
        <w:t>6. Hypotheses of the Study</w:t>
      </w:r>
      <w:bookmarkEnd w:id="17"/>
    </w:p>
    <w:p w14:paraId="5A93F617" w14:textId="77777777" w:rsidR="00033576" w:rsidRPr="00033576" w:rsidRDefault="00033576" w:rsidP="00033576">
      <w:pPr>
        <w:spacing w:line="360" w:lineRule="auto"/>
        <w:rPr>
          <w:rFonts w:ascii="Times New Roman" w:eastAsiaTheme="minorEastAsia" w:hAnsi="Times New Roman" w:cs="Times New Roman"/>
          <w:szCs w:val="24"/>
        </w:rPr>
      </w:pPr>
      <w:r w:rsidRPr="00033576">
        <w:rPr>
          <w:rFonts w:ascii="Times New Roman" w:eastAsiaTheme="minorEastAsia" w:hAnsi="Times New Roman" w:cs="Times New Roman"/>
          <w:szCs w:val="24"/>
        </w:rPr>
        <w:t xml:space="preserve">In studying the impact of sustainable facilities management (SFM) practices on energy efficiency within the Saudi Electricity Company (SEC), this research tests three hypotheses designed to assess different dimensions of sustainability. </w:t>
      </w:r>
      <w:r w:rsidR="00926016" w:rsidRPr="00926016">
        <w:rPr>
          <w:rFonts w:ascii="Times New Roman" w:eastAsiaTheme="minorEastAsia" w:hAnsi="Times New Roman" w:cs="Times New Roman"/>
          <w:szCs w:val="24"/>
        </w:rPr>
        <w:t xml:space="preserve">All the hypotheses are relevant to </w:t>
      </w:r>
      <w:r w:rsidR="00B31223" w:rsidRPr="00926016">
        <w:rPr>
          <w:rFonts w:ascii="Times New Roman" w:eastAsiaTheme="minorEastAsia" w:hAnsi="Times New Roman" w:cs="Times New Roman"/>
          <w:szCs w:val="24"/>
        </w:rPr>
        <w:t>the main</w:t>
      </w:r>
      <w:r w:rsidR="00926016" w:rsidRPr="00926016">
        <w:rPr>
          <w:rFonts w:ascii="Times New Roman" w:eastAsiaTheme="minorEastAsia" w:hAnsi="Times New Roman" w:cs="Times New Roman"/>
          <w:szCs w:val="24"/>
        </w:rPr>
        <w:t xml:space="preserve"> issues of SEC’s operational and organizational processes and relate to higher sustainability goals.</w:t>
      </w:r>
    </w:p>
    <w:p w14:paraId="7954B6C7" w14:textId="77777777" w:rsidR="00926016" w:rsidRPr="00B31223" w:rsidRDefault="00033576" w:rsidP="00B31223">
      <w:pPr>
        <w:pStyle w:val="Heading2"/>
        <w:rPr>
          <w:rFonts w:ascii="Times New Roman" w:hAnsi="Times New Roman" w:cs="Times New Roman"/>
          <w:b/>
          <w:bCs/>
          <w:sz w:val="28"/>
          <w:szCs w:val="28"/>
        </w:rPr>
      </w:pPr>
      <w:bookmarkStart w:id="18" w:name="_Toc191841346"/>
      <w:r w:rsidRPr="00B31223">
        <w:rPr>
          <w:rFonts w:ascii="Times New Roman" w:hAnsi="Times New Roman" w:cs="Times New Roman"/>
          <w:b/>
          <w:bCs/>
          <w:sz w:val="28"/>
          <w:szCs w:val="28"/>
        </w:rPr>
        <w:t>Hypothesis 1:</w:t>
      </w:r>
      <w:bookmarkEnd w:id="18"/>
    </w:p>
    <w:p w14:paraId="41F4FC1C" w14:textId="77777777" w:rsidR="00926016" w:rsidRPr="00B31223" w:rsidRDefault="00033576" w:rsidP="00033576">
      <w:pPr>
        <w:spacing w:line="360" w:lineRule="auto"/>
        <w:rPr>
          <w:rFonts w:ascii="Times New Roman" w:eastAsiaTheme="minorEastAsia" w:hAnsi="Times New Roman" w:cs="Times New Roman"/>
          <w:b/>
          <w:bCs/>
          <w:szCs w:val="24"/>
        </w:rPr>
      </w:pPr>
      <w:r w:rsidRPr="00033576">
        <w:rPr>
          <w:rFonts w:ascii="Times New Roman" w:eastAsiaTheme="minorEastAsia" w:hAnsi="Times New Roman" w:cs="Times New Roman"/>
          <w:b/>
          <w:bCs/>
          <w:i/>
          <w:iCs/>
          <w:szCs w:val="24"/>
        </w:rPr>
        <w:t>Sustainable facilities management practices are positively correlated with energy efficiency in SEC.</w:t>
      </w:r>
    </w:p>
    <w:p w14:paraId="6E7895C3" w14:textId="77777777" w:rsidR="00033576" w:rsidRPr="00033576" w:rsidRDefault="00033576" w:rsidP="00033576">
      <w:pPr>
        <w:spacing w:line="360" w:lineRule="auto"/>
        <w:rPr>
          <w:rFonts w:ascii="Times New Roman" w:eastAsiaTheme="minorEastAsia" w:hAnsi="Times New Roman" w:cs="Times New Roman"/>
          <w:szCs w:val="24"/>
        </w:rPr>
      </w:pPr>
      <w:r w:rsidRPr="00033576">
        <w:rPr>
          <w:rFonts w:ascii="Times New Roman" w:eastAsiaTheme="minorEastAsia" w:hAnsi="Times New Roman" w:cs="Times New Roman"/>
          <w:szCs w:val="24"/>
        </w:rPr>
        <w:t xml:space="preserve">This hypothesis explores the core premise of the study: that the </w:t>
      </w:r>
      <w:r w:rsidR="00D94003" w:rsidRPr="00033576">
        <w:rPr>
          <w:rFonts w:ascii="Times New Roman" w:eastAsiaTheme="minorEastAsia" w:hAnsi="Times New Roman" w:cs="Times New Roman"/>
          <w:szCs w:val="24"/>
        </w:rPr>
        <w:t xml:space="preserve">adoption of SFM </w:t>
      </w:r>
      <w:r w:rsidR="00D94003" w:rsidRPr="00033576">
        <w:rPr>
          <w:rFonts w:ascii="Times New Roman" w:eastAsiaTheme="minorEastAsia" w:hAnsi="Times New Roman" w:cs="Times New Roman"/>
          <w:szCs w:val="24"/>
        </w:rPr>
        <w:lastRenderedPageBreak/>
        <w:t>practices within SEC contributes</w:t>
      </w:r>
      <w:r w:rsidRPr="00033576">
        <w:rPr>
          <w:rFonts w:ascii="Times New Roman" w:eastAsiaTheme="minorEastAsia" w:hAnsi="Times New Roman" w:cs="Times New Roman"/>
          <w:szCs w:val="24"/>
        </w:rPr>
        <w:t xml:space="preserve"> positively to energy efficiency outcomes. </w:t>
      </w:r>
      <w:r w:rsidR="00926016" w:rsidRPr="00926016">
        <w:rPr>
          <w:rFonts w:ascii="Times New Roman" w:eastAsiaTheme="minorEastAsia" w:hAnsi="Times New Roman" w:cs="Times New Roman"/>
          <w:szCs w:val="24"/>
        </w:rPr>
        <w:t xml:space="preserve">Measures in sustainable FM include energy-efficient technology like lighting, heating, and cooling along with waste </w:t>
      </w:r>
      <w:proofErr w:type="gramStart"/>
      <w:r w:rsidR="00D94003" w:rsidRPr="00926016">
        <w:rPr>
          <w:rFonts w:ascii="Times New Roman" w:eastAsiaTheme="minorEastAsia" w:hAnsi="Times New Roman" w:cs="Times New Roman"/>
          <w:szCs w:val="24"/>
        </w:rPr>
        <w:t>minimization</w:t>
      </w:r>
      <w:proofErr w:type="gramEnd"/>
      <w:r w:rsidR="00D94003" w:rsidRPr="00926016">
        <w:rPr>
          <w:rFonts w:ascii="Times New Roman" w:eastAsiaTheme="minorEastAsia" w:hAnsi="Times New Roman" w:cs="Times New Roman"/>
          <w:szCs w:val="24"/>
        </w:rPr>
        <w:t xml:space="preserve"> which is</w:t>
      </w:r>
      <w:r w:rsidR="00926016" w:rsidRPr="00926016">
        <w:rPr>
          <w:rFonts w:ascii="Times New Roman" w:eastAsiaTheme="minorEastAsia" w:hAnsi="Times New Roman" w:cs="Times New Roman"/>
          <w:szCs w:val="24"/>
        </w:rPr>
        <w:t xml:space="preserve"> known to reduce </w:t>
      </w:r>
      <w:r w:rsidR="00B31223" w:rsidRPr="00926016">
        <w:rPr>
          <w:rFonts w:ascii="Times New Roman" w:eastAsiaTheme="minorEastAsia" w:hAnsi="Times New Roman" w:cs="Times New Roman"/>
          <w:szCs w:val="24"/>
        </w:rPr>
        <w:t>energy</w:t>
      </w:r>
      <w:r w:rsidR="00926016" w:rsidRPr="00926016">
        <w:rPr>
          <w:rFonts w:ascii="Times New Roman" w:eastAsiaTheme="minorEastAsia" w:hAnsi="Times New Roman" w:cs="Times New Roman"/>
          <w:szCs w:val="24"/>
        </w:rPr>
        <w:t xml:space="preserve"> utilization, as pointed out by Jones et al., (2020). Consequently, through the act of testing this hypothesis, the study hopes to pin the exact proportion of impact that SEC’s SFM endeavors have on terms of energy consumption with proof on whether such practice leads to the general or specific conservation of energy, or cost reduction.</w:t>
      </w:r>
    </w:p>
    <w:p w14:paraId="231640A5" w14:textId="77777777" w:rsidR="00926016" w:rsidRPr="00B31223" w:rsidRDefault="00033576" w:rsidP="00B31223">
      <w:pPr>
        <w:pStyle w:val="Heading2"/>
        <w:rPr>
          <w:rFonts w:ascii="Times New Roman" w:hAnsi="Times New Roman" w:cs="Times New Roman"/>
          <w:b/>
          <w:bCs/>
          <w:sz w:val="28"/>
          <w:szCs w:val="28"/>
        </w:rPr>
      </w:pPr>
      <w:bookmarkStart w:id="19" w:name="_Toc191841347"/>
      <w:r w:rsidRPr="00B31223">
        <w:rPr>
          <w:rFonts w:ascii="Times New Roman" w:hAnsi="Times New Roman" w:cs="Times New Roman"/>
          <w:b/>
          <w:bCs/>
          <w:sz w:val="28"/>
          <w:szCs w:val="28"/>
        </w:rPr>
        <w:t>Hypothesis 2:</w:t>
      </w:r>
      <w:bookmarkEnd w:id="19"/>
    </w:p>
    <w:p w14:paraId="27BAB583" w14:textId="77777777" w:rsidR="00B31223" w:rsidRPr="00B31223" w:rsidRDefault="00033576" w:rsidP="00033576">
      <w:pPr>
        <w:spacing w:line="360" w:lineRule="auto"/>
        <w:rPr>
          <w:rFonts w:ascii="Times New Roman" w:eastAsiaTheme="minorEastAsia" w:hAnsi="Times New Roman" w:cs="Times New Roman"/>
          <w:b/>
          <w:bCs/>
          <w:szCs w:val="24"/>
        </w:rPr>
      </w:pPr>
      <w:r w:rsidRPr="00033576">
        <w:rPr>
          <w:rFonts w:ascii="Times New Roman" w:eastAsiaTheme="minorEastAsia" w:hAnsi="Times New Roman" w:cs="Times New Roman"/>
          <w:b/>
          <w:bCs/>
          <w:i/>
          <w:iCs/>
          <w:szCs w:val="24"/>
        </w:rPr>
        <w:t>Implementing additional sustainable practices will lead to measurable reductions in energy consumption.</w:t>
      </w:r>
    </w:p>
    <w:p w14:paraId="40D22593" w14:textId="77777777" w:rsidR="00033576" w:rsidRPr="00033576" w:rsidRDefault="00033576" w:rsidP="00033576">
      <w:pPr>
        <w:spacing w:line="360" w:lineRule="auto"/>
        <w:rPr>
          <w:rFonts w:ascii="Times New Roman" w:eastAsiaTheme="minorEastAsia" w:hAnsi="Times New Roman" w:cs="Times New Roman"/>
          <w:szCs w:val="24"/>
        </w:rPr>
      </w:pPr>
      <w:r w:rsidRPr="00033576">
        <w:rPr>
          <w:rFonts w:ascii="Times New Roman" w:eastAsiaTheme="minorEastAsia" w:hAnsi="Times New Roman" w:cs="Times New Roman"/>
          <w:szCs w:val="24"/>
        </w:rPr>
        <w:t xml:space="preserve">Beyond assessing the current SFM practices, this hypothesis evaluates the potential impact of further sustainable initiatives within SEC. </w:t>
      </w:r>
      <w:r w:rsidR="00926016" w:rsidRPr="00926016">
        <w:rPr>
          <w:rFonts w:ascii="Times New Roman" w:eastAsiaTheme="minorEastAsia" w:hAnsi="Times New Roman" w:cs="Times New Roman"/>
          <w:szCs w:val="24"/>
        </w:rPr>
        <w:t xml:space="preserve">The introduction of other sustainable practices like renewable energy, automated energy management systems, and green building </w:t>
      </w:r>
      <w:r w:rsidR="00B31223" w:rsidRPr="00926016">
        <w:rPr>
          <w:rFonts w:ascii="Times New Roman" w:eastAsiaTheme="minorEastAsia" w:hAnsi="Times New Roman" w:cs="Times New Roman"/>
          <w:szCs w:val="24"/>
        </w:rPr>
        <w:t>standards</w:t>
      </w:r>
      <w:r w:rsidR="00926016" w:rsidRPr="00926016">
        <w:rPr>
          <w:rFonts w:ascii="Times New Roman" w:eastAsiaTheme="minorEastAsia" w:hAnsi="Times New Roman" w:cs="Times New Roman"/>
          <w:szCs w:val="24"/>
        </w:rPr>
        <w:t xml:space="preserve"> is further expected to result in </w:t>
      </w:r>
      <w:r w:rsidR="00B31223" w:rsidRPr="00926016">
        <w:rPr>
          <w:rFonts w:ascii="Times New Roman" w:eastAsiaTheme="minorEastAsia" w:hAnsi="Times New Roman" w:cs="Times New Roman"/>
          <w:szCs w:val="24"/>
        </w:rPr>
        <w:t>a significant</w:t>
      </w:r>
      <w:r w:rsidR="00926016" w:rsidRPr="00926016">
        <w:rPr>
          <w:rFonts w:ascii="Times New Roman" w:eastAsiaTheme="minorEastAsia" w:hAnsi="Times New Roman" w:cs="Times New Roman"/>
          <w:szCs w:val="24"/>
        </w:rPr>
        <w:t xml:space="preserve"> decrease in the usage of energy by the SEC. This thesis is founded on investigations showing that deepening sustainability standards usually enhances energy efficacy when SFM is broadened (Alyami et al., 2020).</w:t>
      </w:r>
    </w:p>
    <w:p w14:paraId="58F86113" w14:textId="77777777" w:rsidR="00926016" w:rsidRPr="00B31223" w:rsidRDefault="00033576" w:rsidP="00B31223">
      <w:pPr>
        <w:pStyle w:val="Heading2"/>
        <w:rPr>
          <w:rFonts w:ascii="Times New Roman" w:hAnsi="Times New Roman" w:cs="Times New Roman"/>
          <w:b/>
          <w:bCs/>
          <w:sz w:val="28"/>
          <w:szCs w:val="28"/>
        </w:rPr>
      </w:pPr>
      <w:bookmarkStart w:id="20" w:name="_Toc191841348"/>
      <w:r w:rsidRPr="00B31223">
        <w:rPr>
          <w:rFonts w:ascii="Times New Roman" w:hAnsi="Times New Roman" w:cs="Times New Roman"/>
          <w:b/>
          <w:bCs/>
          <w:sz w:val="28"/>
          <w:szCs w:val="28"/>
        </w:rPr>
        <w:t>Hypothesis 3:</w:t>
      </w:r>
      <w:bookmarkEnd w:id="20"/>
    </w:p>
    <w:p w14:paraId="4BB10C97" w14:textId="77777777" w:rsidR="00B31223" w:rsidRPr="00B31223" w:rsidRDefault="00033576" w:rsidP="00033576">
      <w:pPr>
        <w:spacing w:line="360" w:lineRule="auto"/>
        <w:rPr>
          <w:rFonts w:ascii="Times New Roman" w:eastAsiaTheme="minorEastAsia" w:hAnsi="Times New Roman" w:cs="Times New Roman"/>
          <w:b/>
          <w:bCs/>
          <w:szCs w:val="24"/>
        </w:rPr>
      </w:pPr>
      <w:r w:rsidRPr="00033576">
        <w:rPr>
          <w:rFonts w:ascii="Times New Roman" w:eastAsiaTheme="minorEastAsia" w:hAnsi="Times New Roman" w:cs="Times New Roman"/>
          <w:b/>
          <w:bCs/>
          <w:i/>
          <w:iCs/>
          <w:szCs w:val="24"/>
        </w:rPr>
        <w:t>Employee awareness and involvement in sustainable practices positively impact energy efficiency outcomes.</w:t>
      </w:r>
    </w:p>
    <w:p w14:paraId="623CCBE7" w14:textId="77777777" w:rsidR="00033576" w:rsidRPr="00033576" w:rsidRDefault="00033576" w:rsidP="00033576">
      <w:pPr>
        <w:spacing w:line="360" w:lineRule="auto"/>
        <w:rPr>
          <w:rFonts w:ascii="Times New Roman" w:eastAsiaTheme="minorEastAsia" w:hAnsi="Times New Roman" w:cs="Times New Roman"/>
          <w:szCs w:val="24"/>
        </w:rPr>
      </w:pPr>
      <w:r w:rsidRPr="00033576">
        <w:rPr>
          <w:rFonts w:ascii="Times New Roman" w:eastAsiaTheme="minorEastAsia" w:hAnsi="Times New Roman" w:cs="Times New Roman"/>
          <w:szCs w:val="24"/>
        </w:rPr>
        <w:t xml:space="preserve">The role of employees in implementing sustainable practices is a vital yet often overlooked factor in facilities management. </w:t>
      </w:r>
      <w:r w:rsidR="00926016" w:rsidRPr="00926016">
        <w:rPr>
          <w:rFonts w:ascii="Times New Roman" w:eastAsiaTheme="minorEastAsia" w:hAnsi="Times New Roman" w:cs="Times New Roman"/>
          <w:szCs w:val="24"/>
        </w:rPr>
        <w:t xml:space="preserve">Engagement by the employees could complement SFM practices through more restraining conduct changes involving energy conservation and sustainability compliance (Rezaee &amp; Khan, 2020). According to the findings of different scholars, where employees partake in the implementation of sustainability program, better habits of energy conservation will be promoted hence </w:t>
      </w:r>
      <w:r w:rsidR="00926016" w:rsidRPr="00926016">
        <w:rPr>
          <w:rFonts w:ascii="Times New Roman" w:eastAsiaTheme="minorEastAsia" w:hAnsi="Times New Roman" w:cs="Times New Roman"/>
          <w:szCs w:val="24"/>
        </w:rPr>
        <w:lastRenderedPageBreak/>
        <w:t>enhancing the organizational efficiency (Wang et al., 2021).</w:t>
      </w:r>
    </w:p>
    <w:p w14:paraId="51674EF5" w14:textId="77777777" w:rsidR="00033576" w:rsidRPr="00AA1C31" w:rsidRDefault="00033576" w:rsidP="00AA1C31">
      <w:pPr>
        <w:pStyle w:val="Heading1"/>
        <w:rPr>
          <w:rFonts w:ascii="Times New Roman" w:hAnsi="Times New Roman" w:cs="Times New Roman"/>
          <w:b/>
          <w:bCs/>
          <w:sz w:val="36"/>
          <w:szCs w:val="36"/>
        </w:rPr>
      </w:pPr>
      <w:bookmarkStart w:id="21" w:name="_Toc191841349"/>
      <w:r w:rsidRPr="00AA1C31">
        <w:rPr>
          <w:rFonts w:ascii="Times New Roman" w:hAnsi="Times New Roman" w:cs="Times New Roman"/>
          <w:b/>
          <w:bCs/>
          <w:sz w:val="36"/>
          <w:szCs w:val="36"/>
        </w:rPr>
        <w:t>7. Literature Review</w:t>
      </w:r>
      <w:bookmarkEnd w:id="21"/>
    </w:p>
    <w:p w14:paraId="034CF861" w14:textId="77777777" w:rsidR="00033576" w:rsidRPr="00033576" w:rsidRDefault="00033576" w:rsidP="00033576">
      <w:pPr>
        <w:spacing w:line="360" w:lineRule="auto"/>
        <w:rPr>
          <w:rFonts w:ascii="Times New Roman" w:eastAsiaTheme="minorEastAsia" w:hAnsi="Times New Roman" w:cs="Times New Roman"/>
          <w:b/>
          <w:bCs/>
          <w:szCs w:val="24"/>
        </w:rPr>
      </w:pPr>
      <w:r w:rsidRPr="00033576">
        <w:rPr>
          <w:rFonts w:ascii="Times New Roman" w:eastAsiaTheme="minorEastAsia" w:hAnsi="Times New Roman" w:cs="Times New Roman"/>
          <w:b/>
          <w:bCs/>
          <w:szCs w:val="24"/>
        </w:rPr>
        <w:t>Overview of Sustainable Facilities Management</w:t>
      </w:r>
    </w:p>
    <w:p w14:paraId="3AE15FE1" w14:textId="77777777" w:rsidR="0016728B" w:rsidRPr="0016728B" w:rsidRDefault="00033576" w:rsidP="0016728B">
      <w:pPr>
        <w:spacing w:line="360" w:lineRule="auto"/>
        <w:rPr>
          <w:rFonts w:ascii="Times New Roman" w:eastAsiaTheme="minorEastAsia" w:hAnsi="Times New Roman" w:cs="Times New Roman"/>
          <w:szCs w:val="24"/>
        </w:rPr>
      </w:pPr>
      <w:r w:rsidRPr="00033576">
        <w:rPr>
          <w:rFonts w:ascii="Times New Roman" w:eastAsiaTheme="minorEastAsia" w:hAnsi="Times New Roman" w:cs="Times New Roman"/>
          <w:szCs w:val="24"/>
        </w:rPr>
        <w:t>Sustainable facilities management (SFM) is a holistic approach to managing the operations, maintenance, and infrastructure of facilities with a strong focus on environmental stewardship, resource efficiency, and social responsibility (</w:t>
      </w:r>
      <w:proofErr w:type="spellStart"/>
      <w:r w:rsidRPr="00033576">
        <w:rPr>
          <w:rFonts w:ascii="Times New Roman" w:eastAsiaTheme="minorEastAsia" w:hAnsi="Times New Roman" w:cs="Times New Roman"/>
          <w:szCs w:val="24"/>
        </w:rPr>
        <w:t>Elmualim</w:t>
      </w:r>
      <w:proofErr w:type="spellEnd"/>
      <w:r w:rsidRPr="00033576">
        <w:rPr>
          <w:rFonts w:ascii="Times New Roman" w:eastAsiaTheme="minorEastAsia" w:hAnsi="Times New Roman" w:cs="Times New Roman"/>
          <w:szCs w:val="24"/>
        </w:rPr>
        <w:t xml:space="preserve"> et al., 2019). </w:t>
      </w:r>
      <w:r w:rsidR="0016728B" w:rsidRPr="0016728B">
        <w:rPr>
          <w:rFonts w:ascii="Times New Roman" w:eastAsiaTheme="minorEastAsia" w:hAnsi="Times New Roman" w:cs="Times New Roman"/>
          <w:szCs w:val="24"/>
        </w:rPr>
        <w:t xml:space="preserve">SFM is not limited to a familiar concept of facilities management that is generally associated with the care for a building and its functionality. Rather, SFM incorporates measures that help to minimize adverse effects on environment; also, </w:t>
      </w:r>
      <w:r w:rsidR="00F05187" w:rsidRPr="0016728B">
        <w:rPr>
          <w:rFonts w:ascii="Times New Roman" w:eastAsiaTheme="minorEastAsia" w:hAnsi="Times New Roman" w:cs="Times New Roman"/>
          <w:szCs w:val="24"/>
        </w:rPr>
        <w:t>optimizes</w:t>
      </w:r>
      <w:r w:rsidR="0016728B" w:rsidRPr="0016728B">
        <w:rPr>
          <w:rFonts w:ascii="Times New Roman" w:eastAsiaTheme="minorEastAsia" w:hAnsi="Times New Roman" w:cs="Times New Roman"/>
          <w:szCs w:val="24"/>
        </w:rPr>
        <w:t xml:space="preserve"> use of available resources </w:t>
      </w:r>
      <w:r w:rsidR="00F05187" w:rsidRPr="0016728B">
        <w:rPr>
          <w:rFonts w:ascii="Times New Roman" w:eastAsiaTheme="minorEastAsia" w:hAnsi="Times New Roman" w:cs="Times New Roman"/>
          <w:szCs w:val="24"/>
        </w:rPr>
        <w:t>to</w:t>
      </w:r>
      <w:r w:rsidR="0016728B" w:rsidRPr="0016728B">
        <w:rPr>
          <w:rFonts w:ascii="Times New Roman" w:eastAsiaTheme="minorEastAsia" w:hAnsi="Times New Roman" w:cs="Times New Roman"/>
          <w:szCs w:val="24"/>
        </w:rPr>
        <w:t xml:space="preserve"> extend usage cycle in harmony with world environment day goals (Jones et al., 2020).</w:t>
      </w:r>
    </w:p>
    <w:p w14:paraId="73280EE2" w14:textId="77777777" w:rsidR="00033576" w:rsidRPr="00033576" w:rsidRDefault="0016728B" w:rsidP="0016728B">
      <w:pPr>
        <w:spacing w:line="360" w:lineRule="auto"/>
        <w:rPr>
          <w:rFonts w:ascii="Times New Roman" w:eastAsiaTheme="minorEastAsia" w:hAnsi="Times New Roman" w:cs="Times New Roman"/>
          <w:szCs w:val="24"/>
        </w:rPr>
      </w:pPr>
      <w:r w:rsidRPr="0016728B">
        <w:rPr>
          <w:rFonts w:ascii="Times New Roman" w:eastAsiaTheme="minorEastAsia" w:hAnsi="Times New Roman" w:cs="Times New Roman"/>
          <w:szCs w:val="24"/>
        </w:rPr>
        <w:t xml:space="preserve">SFM enlists five basic concepts that are; energy, water, waste, indoor environmental quality, and the use of sustainable materials and green power (Wang et al., 2021). Some of these principles are practiced </w:t>
      </w:r>
      <w:r w:rsidR="00F05187" w:rsidRPr="0016728B">
        <w:rPr>
          <w:rFonts w:ascii="Times New Roman" w:eastAsiaTheme="minorEastAsia" w:hAnsi="Times New Roman" w:cs="Times New Roman"/>
          <w:szCs w:val="24"/>
        </w:rPr>
        <w:t>through</w:t>
      </w:r>
      <w:r w:rsidRPr="0016728B">
        <w:rPr>
          <w:rFonts w:ascii="Times New Roman" w:eastAsiaTheme="minorEastAsia" w:hAnsi="Times New Roman" w:cs="Times New Roman"/>
          <w:szCs w:val="24"/>
        </w:rPr>
        <w:t xml:space="preserve"> using energy efficient appliances in lighting, heating and air conditioning, recycling of </w:t>
      </w:r>
      <w:r w:rsidR="00F05187" w:rsidRPr="0016728B">
        <w:rPr>
          <w:rFonts w:ascii="Times New Roman" w:eastAsiaTheme="minorEastAsia" w:hAnsi="Times New Roman" w:cs="Times New Roman"/>
          <w:szCs w:val="24"/>
        </w:rPr>
        <w:t>waste</w:t>
      </w:r>
      <w:r w:rsidRPr="0016728B">
        <w:rPr>
          <w:rFonts w:ascii="Times New Roman" w:eastAsiaTheme="minorEastAsia" w:hAnsi="Times New Roman" w:cs="Times New Roman"/>
          <w:szCs w:val="24"/>
        </w:rPr>
        <w:t>, measuring of water usage, and enhancing the standards of Ventilation and indoor air quality. Furthermore, it entails the application life cycle management practices for the acquisition of facility assets, use in construction projects, and the disposal cycle that reduces the ecological aspect of infrastructure during its life cycle (Rezaee &amp; Khan, 2020).</w:t>
      </w:r>
    </w:p>
    <w:p w14:paraId="62CFE444" w14:textId="77777777" w:rsidR="00033576" w:rsidRPr="00033576" w:rsidRDefault="00033576" w:rsidP="00033576">
      <w:pPr>
        <w:spacing w:line="360" w:lineRule="auto"/>
        <w:rPr>
          <w:rFonts w:ascii="Times New Roman" w:eastAsiaTheme="minorEastAsia" w:hAnsi="Times New Roman" w:cs="Times New Roman"/>
          <w:b/>
          <w:bCs/>
          <w:szCs w:val="24"/>
        </w:rPr>
      </w:pPr>
      <w:r w:rsidRPr="00033576">
        <w:rPr>
          <w:rFonts w:ascii="Times New Roman" w:eastAsiaTheme="minorEastAsia" w:hAnsi="Times New Roman" w:cs="Times New Roman"/>
          <w:b/>
          <w:bCs/>
          <w:szCs w:val="24"/>
        </w:rPr>
        <w:t>Sustainable Facilities Management in the Energy Sector</w:t>
      </w:r>
    </w:p>
    <w:p w14:paraId="5C7501C2" w14:textId="77777777" w:rsidR="0016728B" w:rsidRPr="0016728B" w:rsidRDefault="00033576" w:rsidP="0016728B">
      <w:pPr>
        <w:spacing w:line="360" w:lineRule="auto"/>
        <w:rPr>
          <w:rFonts w:ascii="Times New Roman" w:eastAsiaTheme="minorEastAsia" w:hAnsi="Times New Roman" w:cs="Times New Roman"/>
          <w:szCs w:val="24"/>
        </w:rPr>
      </w:pPr>
      <w:r w:rsidRPr="00033576">
        <w:rPr>
          <w:rFonts w:ascii="Times New Roman" w:eastAsiaTheme="minorEastAsia" w:hAnsi="Times New Roman" w:cs="Times New Roman"/>
          <w:szCs w:val="24"/>
        </w:rPr>
        <w:t xml:space="preserve">The energy sector, due to its high energy consumption and environmental impact, has a crucial role in adopting sustainable practices. Research in this sector underscores the importance of SFM for reducing emissions, conserving resources, and supporting long-term operational efficiency (Al-Zahrani &amp; Bashir, 2021). </w:t>
      </w:r>
      <w:r w:rsidR="0016728B" w:rsidRPr="0016728B">
        <w:rPr>
          <w:rFonts w:ascii="Times New Roman" w:eastAsiaTheme="minorEastAsia" w:hAnsi="Times New Roman" w:cs="Times New Roman"/>
          <w:szCs w:val="24"/>
        </w:rPr>
        <w:t xml:space="preserve">There are certain strategies in energy companies that cater towards sustainable facilities management, including integration of </w:t>
      </w:r>
      <w:r w:rsidR="00D94003" w:rsidRPr="0016728B">
        <w:rPr>
          <w:rFonts w:ascii="Times New Roman" w:eastAsiaTheme="minorEastAsia" w:hAnsi="Times New Roman" w:cs="Times New Roman"/>
          <w:szCs w:val="24"/>
        </w:rPr>
        <w:t>renewable</w:t>
      </w:r>
      <w:r w:rsidR="0016728B" w:rsidRPr="0016728B">
        <w:rPr>
          <w:rFonts w:ascii="Times New Roman" w:eastAsiaTheme="minorEastAsia" w:hAnsi="Times New Roman" w:cs="Times New Roman"/>
          <w:szCs w:val="24"/>
        </w:rPr>
        <w:t xml:space="preserve"> heating and cooling systems, and improvement of energy </w:t>
      </w:r>
      <w:r w:rsidR="0016728B" w:rsidRPr="0016728B">
        <w:rPr>
          <w:rFonts w:ascii="Times New Roman" w:eastAsiaTheme="minorEastAsia" w:hAnsi="Times New Roman" w:cs="Times New Roman"/>
          <w:szCs w:val="24"/>
        </w:rPr>
        <w:lastRenderedPageBreak/>
        <w:t>management systems (Jones, Viegas, &amp; Turner, 2020). These habits are necessary for energy firms to optimize their yield with limited impact on their natural surroundings and meet global sustainability goals.</w:t>
      </w:r>
    </w:p>
    <w:p w14:paraId="0FD14F63" w14:textId="77777777" w:rsidR="00F05187" w:rsidRPr="00033576" w:rsidRDefault="0016728B" w:rsidP="0016728B">
      <w:pPr>
        <w:spacing w:line="360" w:lineRule="auto"/>
        <w:rPr>
          <w:rFonts w:ascii="Times New Roman" w:eastAsiaTheme="minorEastAsia" w:hAnsi="Times New Roman" w:cs="Times New Roman"/>
          <w:szCs w:val="24"/>
        </w:rPr>
      </w:pPr>
      <w:r w:rsidRPr="0016728B">
        <w:rPr>
          <w:rFonts w:ascii="Times New Roman" w:eastAsiaTheme="minorEastAsia" w:hAnsi="Times New Roman" w:cs="Times New Roman"/>
          <w:szCs w:val="24"/>
        </w:rPr>
        <w:t>For instance, Alyami and Rezgui (2019) showed that applying SFM in energy firms led to low energy use and operation costs. The study supported sustainable procurement, waste management, as well as renewable energy integration, to the overall energy efficiency. Yahaya Abdullah and colleagues added that studies have also shown that ‘multiple volumes revealed that Companies adopting SFM practices in the energy sector have enhanced corporate compliance and operational environmental risk’. These studies justified the adoption of SFM by the energy companies particularly in areas where absorption of environmental standards and expectations is intense.</w:t>
      </w:r>
    </w:p>
    <w:p w14:paraId="6BDF4F9F" w14:textId="77777777" w:rsidR="00033576" w:rsidRPr="00033576" w:rsidRDefault="00033576" w:rsidP="00033576">
      <w:pPr>
        <w:spacing w:line="360" w:lineRule="auto"/>
        <w:rPr>
          <w:rFonts w:ascii="Times New Roman" w:eastAsiaTheme="minorEastAsia" w:hAnsi="Times New Roman" w:cs="Times New Roman"/>
          <w:b/>
          <w:bCs/>
          <w:szCs w:val="24"/>
        </w:rPr>
      </w:pPr>
      <w:r w:rsidRPr="00033576">
        <w:rPr>
          <w:rFonts w:ascii="Times New Roman" w:eastAsiaTheme="minorEastAsia" w:hAnsi="Times New Roman" w:cs="Times New Roman"/>
          <w:b/>
          <w:bCs/>
          <w:szCs w:val="24"/>
        </w:rPr>
        <w:t>Impact of Sustainable Practices on Energy Efficiency</w:t>
      </w:r>
    </w:p>
    <w:p w14:paraId="70FE6B9D" w14:textId="77777777" w:rsidR="0016728B" w:rsidRPr="0016728B" w:rsidRDefault="00033576" w:rsidP="0016728B">
      <w:pPr>
        <w:spacing w:line="360" w:lineRule="auto"/>
        <w:rPr>
          <w:rFonts w:ascii="Times New Roman" w:eastAsiaTheme="minorEastAsia" w:hAnsi="Times New Roman" w:cs="Times New Roman"/>
          <w:szCs w:val="24"/>
        </w:rPr>
      </w:pPr>
      <w:r w:rsidRPr="00033576">
        <w:rPr>
          <w:rFonts w:ascii="Times New Roman" w:eastAsiaTheme="minorEastAsia" w:hAnsi="Times New Roman" w:cs="Times New Roman"/>
          <w:szCs w:val="24"/>
        </w:rPr>
        <w:t xml:space="preserve">The impact of sustainable facilities management practices on energy efficiency has been widely documented in the literature, with studies showing that SFM practices can significantly reduce energy consumption and improve overall operational efficiency (Al-Shehri &amp; Al-Mutairi, 2022). </w:t>
      </w:r>
      <w:r w:rsidR="0016728B" w:rsidRPr="0016728B">
        <w:rPr>
          <w:rFonts w:ascii="Times New Roman" w:eastAsiaTheme="minorEastAsia" w:hAnsi="Times New Roman" w:cs="Times New Roman"/>
          <w:szCs w:val="24"/>
        </w:rPr>
        <w:t>Measures including efficient lighting, integration of renewable energy sources, and energy control systems are a consequence of energy savings because they minimize energy use (Jones et al., 2020). They help organizations to cut their costs, emissions, and thus improve their sustainability performances.</w:t>
      </w:r>
    </w:p>
    <w:p w14:paraId="6B73529B" w14:textId="77777777" w:rsidR="00033576" w:rsidRPr="00033576" w:rsidRDefault="0016728B" w:rsidP="0016728B">
      <w:pPr>
        <w:spacing w:line="360" w:lineRule="auto"/>
        <w:rPr>
          <w:rFonts w:ascii="Times New Roman" w:eastAsiaTheme="minorEastAsia" w:hAnsi="Times New Roman" w:cs="Times New Roman"/>
          <w:szCs w:val="24"/>
        </w:rPr>
      </w:pPr>
      <w:r w:rsidRPr="0016728B">
        <w:rPr>
          <w:rFonts w:ascii="Times New Roman" w:eastAsiaTheme="minorEastAsia" w:hAnsi="Times New Roman" w:cs="Times New Roman"/>
          <w:szCs w:val="24"/>
        </w:rPr>
        <w:t>Literature proves that implementing efficient energy practices within facilities management saves energy by 25-30 % as shown in many sample studies of different sectors (</w:t>
      </w:r>
      <w:proofErr w:type="spellStart"/>
      <w:r w:rsidRPr="0016728B">
        <w:rPr>
          <w:rFonts w:ascii="Times New Roman" w:eastAsiaTheme="minorEastAsia" w:hAnsi="Times New Roman" w:cs="Times New Roman"/>
          <w:szCs w:val="24"/>
        </w:rPr>
        <w:t>Elmualim</w:t>
      </w:r>
      <w:proofErr w:type="spellEnd"/>
      <w:r w:rsidRPr="0016728B">
        <w:rPr>
          <w:rFonts w:ascii="Times New Roman" w:eastAsiaTheme="minorEastAsia" w:hAnsi="Times New Roman" w:cs="Times New Roman"/>
          <w:szCs w:val="24"/>
        </w:rPr>
        <w:t xml:space="preserve"> et al., 2019). For example, Abbas and Asghar (2019) were able to establish that organizations that use energy saving innovations in their edifice witnessed significant change in terms of energy consumption and great financial gains. In addition, Alyami et al., (2020) concluded that the implication of renewable energy sources in facilities management not only helps in the management of non-renewable resources but also in the achievement of sustainable energy security in the long run.</w:t>
      </w:r>
    </w:p>
    <w:p w14:paraId="4234E5CA" w14:textId="77777777" w:rsidR="00033576" w:rsidRPr="00033576" w:rsidRDefault="00033576" w:rsidP="00033576">
      <w:pPr>
        <w:spacing w:line="360" w:lineRule="auto"/>
        <w:rPr>
          <w:rFonts w:ascii="Times New Roman" w:eastAsiaTheme="minorEastAsia" w:hAnsi="Times New Roman" w:cs="Times New Roman"/>
          <w:b/>
          <w:bCs/>
          <w:szCs w:val="24"/>
        </w:rPr>
      </w:pPr>
      <w:r w:rsidRPr="00033576">
        <w:rPr>
          <w:rFonts w:ascii="Times New Roman" w:eastAsiaTheme="minorEastAsia" w:hAnsi="Times New Roman" w:cs="Times New Roman"/>
          <w:b/>
          <w:bCs/>
          <w:szCs w:val="24"/>
        </w:rPr>
        <w:lastRenderedPageBreak/>
        <w:t>Studies on SEC or Similar Companies</w:t>
      </w:r>
    </w:p>
    <w:p w14:paraId="02605C5D" w14:textId="77777777" w:rsidR="0016728B" w:rsidRPr="0016728B" w:rsidRDefault="00033576" w:rsidP="0016728B">
      <w:pPr>
        <w:spacing w:line="360" w:lineRule="auto"/>
        <w:rPr>
          <w:rFonts w:ascii="Times New Roman" w:eastAsiaTheme="minorEastAsia" w:hAnsi="Times New Roman" w:cs="Times New Roman"/>
          <w:szCs w:val="24"/>
        </w:rPr>
      </w:pPr>
      <w:r w:rsidRPr="00033576">
        <w:rPr>
          <w:rFonts w:ascii="Times New Roman" w:eastAsiaTheme="minorEastAsia" w:hAnsi="Times New Roman" w:cs="Times New Roman"/>
          <w:szCs w:val="24"/>
        </w:rPr>
        <w:t xml:space="preserve">While specific studies on the Saudi Electricity Company (SEC) are limited, research on similar energy companies provides valuable insights into the potential benefits of SFM for SEC. </w:t>
      </w:r>
      <w:r w:rsidR="0016728B" w:rsidRPr="0016728B">
        <w:rPr>
          <w:rFonts w:ascii="Times New Roman" w:eastAsiaTheme="minorEastAsia" w:hAnsi="Times New Roman" w:cs="Times New Roman"/>
          <w:szCs w:val="24"/>
        </w:rPr>
        <w:t>For example, Al-Shehri and Al-Mutairi, (2022) ‘Sustainable Facilities Management, Energy Companies: Middle East’, discussed here covers the limitations and prospects of applying eco-friendly measures in energy firms, participating in the Middle Eastern market. The research showed that although many energy companies in the area have limitations including high initial costs and technological limitations, companies that engage in SFM practice have improved energy efficiency and less negative consequences on the environment.</w:t>
      </w:r>
    </w:p>
    <w:p w14:paraId="45C4176E" w14:textId="77777777" w:rsidR="00033576" w:rsidRPr="00033576" w:rsidRDefault="0016728B" w:rsidP="0016728B">
      <w:pPr>
        <w:spacing w:line="360" w:lineRule="auto"/>
        <w:rPr>
          <w:rFonts w:ascii="Times New Roman" w:eastAsiaTheme="minorEastAsia" w:hAnsi="Times New Roman" w:cs="Times New Roman"/>
          <w:szCs w:val="24"/>
        </w:rPr>
      </w:pPr>
      <w:r w:rsidRPr="0016728B">
        <w:rPr>
          <w:rFonts w:ascii="Times New Roman" w:eastAsiaTheme="minorEastAsia" w:hAnsi="Times New Roman" w:cs="Times New Roman"/>
          <w:szCs w:val="24"/>
        </w:rPr>
        <w:t xml:space="preserve">Other work done by Alyami, Rezgui, and Dawood (2020), identified the key barriers to the implementation of sustainable facilities management practices in a large Middle Eastern energy company. The results established those effective ecological initiatives like energy effective structures, proper disposal and recycling of waste, and training of employees regarding environmental </w:t>
      </w:r>
      <w:r w:rsidR="00F05187" w:rsidRPr="0016728B">
        <w:rPr>
          <w:rFonts w:ascii="Times New Roman" w:eastAsiaTheme="minorEastAsia" w:hAnsi="Times New Roman" w:cs="Times New Roman"/>
          <w:szCs w:val="24"/>
        </w:rPr>
        <w:t>legislation</w:t>
      </w:r>
      <w:r w:rsidRPr="0016728B">
        <w:rPr>
          <w:rFonts w:ascii="Times New Roman" w:eastAsiaTheme="minorEastAsia" w:hAnsi="Times New Roman" w:cs="Times New Roman"/>
          <w:szCs w:val="24"/>
        </w:rPr>
        <w:t xml:space="preserve"> lowered energy use and made it liable to legislative instruments. These findings are useful for SEC since they suggest the effect that may be exerted by SFM on energy efficiency in a related organizational setting.</w:t>
      </w:r>
    </w:p>
    <w:p w14:paraId="0EC3A0EC" w14:textId="77777777" w:rsidR="00033576" w:rsidRPr="00033576" w:rsidRDefault="00033576" w:rsidP="00033576">
      <w:pPr>
        <w:spacing w:line="360" w:lineRule="auto"/>
        <w:rPr>
          <w:rFonts w:ascii="Times New Roman" w:eastAsiaTheme="minorEastAsia" w:hAnsi="Times New Roman" w:cs="Times New Roman"/>
          <w:b/>
          <w:bCs/>
          <w:szCs w:val="24"/>
        </w:rPr>
      </w:pPr>
      <w:r w:rsidRPr="00033576">
        <w:rPr>
          <w:rFonts w:ascii="Times New Roman" w:eastAsiaTheme="minorEastAsia" w:hAnsi="Times New Roman" w:cs="Times New Roman"/>
          <w:b/>
          <w:bCs/>
          <w:szCs w:val="24"/>
        </w:rPr>
        <w:t>Research Gaps and Limitations</w:t>
      </w:r>
    </w:p>
    <w:p w14:paraId="02012C92" w14:textId="77777777" w:rsidR="0016728B" w:rsidRPr="0016728B" w:rsidRDefault="00033576" w:rsidP="0016728B">
      <w:pPr>
        <w:spacing w:line="360" w:lineRule="auto"/>
        <w:rPr>
          <w:rFonts w:ascii="Times New Roman" w:eastAsiaTheme="minorEastAsia" w:hAnsi="Times New Roman" w:cs="Times New Roman"/>
          <w:szCs w:val="24"/>
        </w:rPr>
      </w:pPr>
      <w:r w:rsidRPr="00033576">
        <w:rPr>
          <w:rFonts w:ascii="Times New Roman" w:eastAsiaTheme="minorEastAsia" w:hAnsi="Times New Roman" w:cs="Times New Roman"/>
          <w:szCs w:val="24"/>
        </w:rPr>
        <w:t xml:space="preserve">Despite the growing body of literature on sustainable facilities management, several research gaps remain, particularly concerning large utility companies in the Middle East like SEC. </w:t>
      </w:r>
      <w:r w:rsidR="0016728B" w:rsidRPr="0016728B">
        <w:rPr>
          <w:rFonts w:ascii="Times New Roman" w:eastAsiaTheme="minorEastAsia" w:hAnsi="Times New Roman" w:cs="Times New Roman"/>
          <w:szCs w:val="24"/>
        </w:rPr>
        <w:t>Previous research regarding better SFM pay significantly more attention to developed countries, in which institutional framework and technological readiness promote sustainable efficiency (Alyami et al., 2020). However, the existing literature on SFM concerns in the Middle East is quite scarce and there is a pivotal trending that tries to focus on the local variables that impound the Middle Eastern firms including scarcity of resources, climatic condition and dependence of most companies on fossil fuel (Al-Zahrani and Bashir, 2021).</w:t>
      </w:r>
    </w:p>
    <w:p w14:paraId="02177E50" w14:textId="77777777" w:rsidR="00033576" w:rsidRPr="00033576" w:rsidRDefault="0016728B" w:rsidP="0016728B">
      <w:pPr>
        <w:spacing w:line="360" w:lineRule="auto"/>
        <w:rPr>
          <w:rFonts w:ascii="Times New Roman" w:eastAsiaTheme="minorEastAsia" w:hAnsi="Times New Roman" w:cs="Times New Roman"/>
          <w:szCs w:val="24"/>
        </w:rPr>
      </w:pPr>
      <w:r w:rsidRPr="0016728B">
        <w:rPr>
          <w:rFonts w:ascii="Times New Roman" w:eastAsiaTheme="minorEastAsia" w:hAnsi="Times New Roman" w:cs="Times New Roman"/>
          <w:szCs w:val="24"/>
        </w:rPr>
        <w:lastRenderedPageBreak/>
        <w:t>Also, little discussion can be found in the current literature and scholarly publications on the organizational and cultures aspects of SFM, though much are focused on materialistic elements of SFM including efficient techniques of using energy, employing energy generators among other things. For large organizations such as SEC, it means that SFM practices are sequentially implemented and practicing a new culture within the organization where employees are forced to engage themselves in practicing sustainable aspects (Wang et al., 2021). This research gap points to the need to conduct research to investigate streams and aspects in human and organizational context as they affect SFM since understanding impacts this stream and its aspects in the realization of sustainable results in facilities management.</w:t>
      </w:r>
    </w:p>
    <w:p w14:paraId="5A55690D" w14:textId="09DA795A" w:rsidR="00033576" w:rsidRPr="00033576" w:rsidRDefault="00033576" w:rsidP="00033576">
      <w:pPr>
        <w:spacing w:line="360" w:lineRule="auto"/>
        <w:rPr>
          <w:rFonts w:ascii="Times New Roman" w:eastAsiaTheme="minorEastAsia" w:hAnsi="Times New Roman" w:cs="Times New Roman"/>
          <w:szCs w:val="24"/>
        </w:rPr>
      </w:pPr>
      <w:r w:rsidRPr="00033576">
        <w:rPr>
          <w:rFonts w:ascii="Times New Roman" w:eastAsiaTheme="minorEastAsia" w:hAnsi="Times New Roman" w:cs="Times New Roman"/>
          <w:szCs w:val="24"/>
        </w:rPr>
        <w:t xml:space="preserve">Finally, while there is substantial evidence of the environmental benefits of SFM, studies on its economic implications in the energy sector are limited. </w:t>
      </w:r>
      <w:r w:rsidR="0016728B" w:rsidRPr="0016728B">
        <w:rPr>
          <w:rFonts w:ascii="Times New Roman" w:eastAsiaTheme="minorEastAsia" w:hAnsi="Times New Roman" w:cs="Times New Roman"/>
          <w:szCs w:val="24"/>
        </w:rPr>
        <w:t xml:space="preserve">The lack of clearly defined cost savings and return on investment generated from the adoption of SFM practices in large energy </w:t>
      </w:r>
      <w:r w:rsidR="00F05187" w:rsidRPr="0016728B">
        <w:rPr>
          <w:rFonts w:ascii="Times New Roman" w:eastAsiaTheme="minorEastAsia" w:hAnsi="Times New Roman" w:cs="Times New Roman"/>
          <w:szCs w:val="24"/>
        </w:rPr>
        <w:t>organizations</w:t>
      </w:r>
      <w:r w:rsidR="0016728B" w:rsidRPr="0016728B">
        <w:rPr>
          <w:rFonts w:ascii="Times New Roman" w:eastAsiaTheme="minorEastAsia" w:hAnsi="Times New Roman" w:cs="Times New Roman"/>
          <w:szCs w:val="24"/>
        </w:rPr>
        <w:t xml:space="preserve"> means that there is a dearth of literature relating empirical evidence of tangible financial benefit to adopting organizations or by firms engaged in sustainable facilities management in large energy companies. This study therefore seeks to fill the above research gaps to provide a rich understanding of how SFM can impact on energy efficiency in the Saudi Electricity Company, thus providing pointers that possibly may </w:t>
      </w:r>
      <w:proofErr w:type="spellStart"/>
      <w:r w:rsidR="0016728B" w:rsidRPr="0016728B">
        <w:rPr>
          <w:rFonts w:ascii="Times New Roman" w:eastAsiaTheme="minorEastAsia" w:hAnsi="Times New Roman" w:cs="Times New Roman"/>
          <w:szCs w:val="24"/>
        </w:rPr>
        <w:t>he</w:t>
      </w:r>
      <w:proofErr w:type="spellEnd"/>
      <w:r w:rsidR="0016728B" w:rsidRPr="0016728B">
        <w:rPr>
          <w:rFonts w:ascii="Times New Roman" w:eastAsiaTheme="minorEastAsia" w:hAnsi="Times New Roman" w:cs="Times New Roman"/>
          <w:szCs w:val="24"/>
        </w:rPr>
        <w:t xml:space="preserve"> useful to the Saudi Electricity Company and other energy organization in the selection of appropriate mechanisms of SFM.</w:t>
      </w:r>
    </w:p>
    <w:p w14:paraId="19AC0C16" w14:textId="09DA795A" w:rsidR="00AA1C31" w:rsidRPr="00AA1C31" w:rsidRDefault="00AA1C31" w:rsidP="00AA1C31">
      <w:pPr>
        <w:pStyle w:val="Heading1"/>
        <w:rPr>
          <w:rFonts w:ascii="Times New Roman" w:hAnsi="Times New Roman" w:cs="Times New Roman"/>
          <w:b/>
          <w:bCs/>
          <w:sz w:val="36"/>
          <w:szCs w:val="36"/>
        </w:rPr>
      </w:pPr>
      <w:bookmarkStart w:id="22" w:name="_Toc191841350"/>
      <w:r w:rsidRPr="00AA1C31">
        <w:rPr>
          <w:rFonts w:ascii="Times New Roman" w:hAnsi="Times New Roman" w:cs="Times New Roman"/>
          <w:b/>
          <w:bCs/>
          <w:sz w:val="36"/>
          <w:szCs w:val="36"/>
        </w:rPr>
        <w:t>8. Theoretical Framework</w:t>
      </w:r>
      <w:bookmarkEnd w:id="22"/>
    </w:p>
    <w:p w14:paraId="78585732" w14:textId="77777777" w:rsidR="00AA1C31" w:rsidRPr="001C780D" w:rsidRDefault="00960C17" w:rsidP="001C780D">
      <w:pPr>
        <w:pStyle w:val="Heading2"/>
        <w:rPr>
          <w:rFonts w:ascii="Times New Roman" w:hAnsi="Times New Roman" w:cs="Times New Roman"/>
          <w:b/>
          <w:bCs/>
          <w:sz w:val="28"/>
          <w:szCs w:val="28"/>
        </w:rPr>
      </w:pPr>
      <w:bookmarkStart w:id="23" w:name="_Toc191841351"/>
      <w:r w:rsidRPr="001C780D">
        <w:rPr>
          <w:rFonts w:ascii="Times New Roman" w:hAnsi="Times New Roman" w:cs="Times New Roman"/>
          <w:b/>
          <w:bCs/>
          <w:sz w:val="28"/>
          <w:szCs w:val="28"/>
        </w:rPr>
        <w:t xml:space="preserve">8.1 </w:t>
      </w:r>
      <w:r w:rsidR="00AA1C31" w:rsidRPr="001C780D">
        <w:rPr>
          <w:rFonts w:ascii="Times New Roman" w:hAnsi="Times New Roman" w:cs="Times New Roman"/>
          <w:b/>
          <w:bCs/>
          <w:sz w:val="28"/>
          <w:szCs w:val="28"/>
        </w:rPr>
        <w:t>Theories on Sustainable Management</w:t>
      </w:r>
      <w:bookmarkEnd w:id="23"/>
    </w:p>
    <w:p w14:paraId="701603A2" w14:textId="77777777" w:rsidR="00F05187" w:rsidRPr="00F05187" w:rsidRDefault="00AA1C31" w:rsidP="00F05187">
      <w:pPr>
        <w:spacing w:line="360" w:lineRule="auto"/>
        <w:rPr>
          <w:rFonts w:ascii="Times New Roman" w:eastAsiaTheme="minorEastAsia" w:hAnsi="Times New Roman" w:cs="Times New Roman"/>
          <w:szCs w:val="24"/>
        </w:rPr>
      </w:pPr>
      <w:r w:rsidRPr="00AA1C31">
        <w:rPr>
          <w:rFonts w:ascii="Times New Roman" w:eastAsiaTheme="minorEastAsia" w:hAnsi="Times New Roman" w:cs="Times New Roman"/>
          <w:szCs w:val="24"/>
        </w:rPr>
        <w:t xml:space="preserve">Sustainable facilities management (SFM) is underpinned by several key theories in sustainable management, which emphasize the integration of economic, environmental, and social goals within organizational practices. </w:t>
      </w:r>
      <w:r w:rsidR="00F05187" w:rsidRPr="00F05187">
        <w:rPr>
          <w:rFonts w:ascii="Times New Roman" w:eastAsiaTheme="minorEastAsia" w:hAnsi="Times New Roman" w:cs="Times New Roman"/>
          <w:szCs w:val="24"/>
        </w:rPr>
        <w:t xml:space="preserve">The most quoted theory is the three return </w:t>
      </w:r>
      <w:r w:rsidR="00D94003" w:rsidRPr="00F05187">
        <w:rPr>
          <w:rFonts w:ascii="Times New Roman" w:eastAsiaTheme="minorEastAsia" w:hAnsi="Times New Roman" w:cs="Times New Roman"/>
          <w:szCs w:val="24"/>
        </w:rPr>
        <w:t>models</w:t>
      </w:r>
      <w:r w:rsidR="00F05187" w:rsidRPr="00F05187">
        <w:rPr>
          <w:rFonts w:ascii="Times New Roman" w:eastAsiaTheme="minorEastAsia" w:hAnsi="Times New Roman" w:cs="Times New Roman"/>
          <w:szCs w:val="24"/>
        </w:rPr>
        <w:t xml:space="preserve"> by John Elkington that expands the concept of corporate value creation </w:t>
      </w:r>
      <w:r w:rsidR="00F05187" w:rsidRPr="00F05187">
        <w:rPr>
          <w:rFonts w:ascii="Times New Roman" w:eastAsiaTheme="minorEastAsia" w:hAnsi="Times New Roman" w:cs="Times New Roman"/>
          <w:szCs w:val="24"/>
        </w:rPr>
        <w:lastRenderedPageBreak/>
        <w:t xml:space="preserve">concerns beyond the financial, into the social and environmental realms (Elkington, 2018). Based on this analysis, the TBL framework has it </w:t>
      </w:r>
      <w:r w:rsidR="00D94003" w:rsidRPr="00F05187">
        <w:rPr>
          <w:rFonts w:ascii="Times New Roman" w:eastAsiaTheme="minorEastAsia" w:hAnsi="Times New Roman" w:cs="Times New Roman"/>
          <w:szCs w:val="24"/>
        </w:rPr>
        <w:t>those organizations</w:t>
      </w:r>
      <w:r w:rsidR="00F05187" w:rsidRPr="00F05187">
        <w:rPr>
          <w:rFonts w:ascii="Times New Roman" w:eastAsiaTheme="minorEastAsia" w:hAnsi="Times New Roman" w:cs="Times New Roman"/>
          <w:szCs w:val="24"/>
        </w:rPr>
        <w:t xml:space="preserve"> should aim at attaining people, planet and profit objectives as they work towards balancing the economic, social and natural capitalism. </w:t>
      </w:r>
    </w:p>
    <w:p w14:paraId="17966267" w14:textId="77777777" w:rsidR="00AA1C31" w:rsidRPr="00AA1C31" w:rsidRDefault="00F05187" w:rsidP="00F05187">
      <w:pPr>
        <w:spacing w:line="360" w:lineRule="auto"/>
        <w:rPr>
          <w:rFonts w:ascii="Times New Roman" w:eastAsiaTheme="minorEastAsia" w:hAnsi="Times New Roman" w:cs="Times New Roman"/>
          <w:szCs w:val="24"/>
        </w:rPr>
      </w:pPr>
      <w:r w:rsidRPr="00F05187">
        <w:rPr>
          <w:rFonts w:ascii="Times New Roman" w:eastAsiaTheme="minorEastAsia" w:hAnsi="Times New Roman" w:cs="Times New Roman"/>
          <w:szCs w:val="24"/>
        </w:rPr>
        <w:t xml:space="preserve">Resource Based Theory (RBT) also has a big impact in establishing sustainable management strategies within facilities management. RBT was formulated by Barney (1991) asserts that the ability of an organization to create competitive advantage arises from resources that are rare, valuable, and inimitable. Hart (2020) RBT posited that facilities you can only become strategic </w:t>
      </w:r>
      <w:proofErr w:type="gramStart"/>
      <w:r w:rsidRPr="00F05187">
        <w:rPr>
          <w:rFonts w:ascii="Times New Roman" w:eastAsiaTheme="minorEastAsia" w:hAnsi="Times New Roman" w:cs="Times New Roman"/>
          <w:szCs w:val="24"/>
        </w:rPr>
        <w:t>assets, and</w:t>
      </w:r>
      <w:proofErr w:type="gramEnd"/>
      <w:r w:rsidRPr="00F05187">
        <w:rPr>
          <w:rFonts w:ascii="Times New Roman" w:eastAsiaTheme="minorEastAsia" w:hAnsi="Times New Roman" w:cs="Times New Roman"/>
          <w:szCs w:val="24"/>
        </w:rPr>
        <w:t xml:space="preserve"> consequently enhance their efficiency as well as decrease various operational costs if they are managed sustainably.</w:t>
      </w:r>
    </w:p>
    <w:p w14:paraId="7F49C954" w14:textId="77777777" w:rsidR="00AA1C31" w:rsidRPr="001C780D" w:rsidRDefault="00960C17" w:rsidP="001C780D">
      <w:pPr>
        <w:pStyle w:val="Heading2"/>
        <w:rPr>
          <w:rFonts w:ascii="Times New Roman" w:hAnsi="Times New Roman" w:cs="Times New Roman"/>
          <w:b/>
          <w:bCs/>
          <w:sz w:val="28"/>
          <w:szCs w:val="28"/>
        </w:rPr>
      </w:pPr>
      <w:bookmarkStart w:id="24" w:name="_Toc191841352"/>
      <w:r w:rsidRPr="001C780D">
        <w:rPr>
          <w:rFonts w:ascii="Times New Roman" w:hAnsi="Times New Roman" w:cs="Times New Roman"/>
          <w:b/>
          <w:bCs/>
          <w:sz w:val="28"/>
          <w:szCs w:val="28"/>
        </w:rPr>
        <w:t xml:space="preserve">8.2 </w:t>
      </w:r>
      <w:r w:rsidR="00AA1C31" w:rsidRPr="001C780D">
        <w:rPr>
          <w:rFonts w:ascii="Times New Roman" w:hAnsi="Times New Roman" w:cs="Times New Roman"/>
          <w:b/>
          <w:bCs/>
          <w:sz w:val="28"/>
          <w:szCs w:val="28"/>
        </w:rPr>
        <w:t>Energy Efficiency Models</w:t>
      </w:r>
      <w:bookmarkEnd w:id="24"/>
    </w:p>
    <w:p w14:paraId="4CBD9965" w14:textId="77777777" w:rsidR="00F05187" w:rsidRPr="00F05187" w:rsidRDefault="00AA1C31" w:rsidP="00F05187">
      <w:pPr>
        <w:spacing w:line="360" w:lineRule="auto"/>
        <w:rPr>
          <w:rFonts w:ascii="Times New Roman" w:eastAsiaTheme="minorEastAsia" w:hAnsi="Times New Roman" w:cs="Times New Roman"/>
          <w:szCs w:val="24"/>
        </w:rPr>
      </w:pPr>
      <w:r w:rsidRPr="00AA1C31">
        <w:rPr>
          <w:rFonts w:ascii="Times New Roman" w:eastAsiaTheme="minorEastAsia" w:hAnsi="Times New Roman" w:cs="Times New Roman"/>
          <w:szCs w:val="24"/>
        </w:rPr>
        <w:t xml:space="preserve">In addition to sustainable management theories, specific energy efficiency models provide a structured approach for analyzing and improving energy use within facilities. </w:t>
      </w:r>
      <w:r w:rsidR="00F05187" w:rsidRPr="00F05187">
        <w:rPr>
          <w:rFonts w:ascii="Times New Roman" w:eastAsiaTheme="minorEastAsia" w:hAnsi="Times New Roman" w:cs="Times New Roman"/>
          <w:szCs w:val="24"/>
        </w:rPr>
        <w:t xml:space="preserve">Another outstanding model in this category is the Energy Star Portfolio Manager created by the U.S. Environmental Protection Agency (EPA) that allows collecting and </w:t>
      </w:r>
      <w:r w:rsidR="00D94003" w:rsidRPr="00F05187">
        <w:rPr>
          <w:rFonts w:ascii="Times New Roman" w:eastAsiaTheme="minorEastAsia" w:hAnsi="Times New Roman" w:cs="Times New Roman"/>
          <w:szCs w:val="24"/>
        </w:rPr>
        <w:t>monitors</w:t>
      </w:r>
      <w:r w:rsidR="00F05187" w:rsidRPr="00F05187">
        <w:rPr>
          <w:rFonts w:ascii="Times New Roman" w:eastAsiaTheme="minorEastAsia" w:hAnsi="Times New Roman" w:cs="Times New Roman"/>
          <w:szCs w:val="24"/>
        </w:rPr>
        <w:t xml:space="preserve"> energy performance of buildings (Energy Star, 2021). Such a model is useful to the facilities managers as it provides a basis for assessing energy consumption, sign of inefficiency and the ability to make necessary enhancement to do better in energy management. </w:t>
      </w:r>
    </w:p>
    <w:p w14:paraId="20B29787" w14:textId="77777777" w:rsidR="00AA1C31" w:rsidRPr="00AA1C31" w:rsidRDefault="00F05187" w:rsidP="00F05187">
      <w:pPr>
        <w:spacing w:line="360" w:lineRule="auto"/>
        <w:rPr>
          <w:rFonts w:ascii="Times New Roman" w:eastAsiaTheme="minorEastAsia" w:hAnsi="Times New Roman" w:cs="Times New Roman"/>
          <w:szCs w:val="24"/>
        </w:rPr>
      </w:pPr>
      <w:r w:rsidRPr="00F05187">
        <w:rPr>
          <w:rFonts w:ascii="Times New Roman" w:eastAsiaTheme="minorEastAsia" w:hAnsi="Times New Roman" w:cs="Times New Roman"/>
          <w:szCs w:val="24"/>
        </w:rPr>
        <w:t>Another important model of energy efficiency is the ISO 50001 Energy Management System (</w:t>
      </w:r>
      <w:proofErr w:type="spellStart"/>
      <w:r w:rsidRPr="00F05187">
        <w:rPr>
          <w:rFonts w:ascii="Times New Roman" w:eastAsiaTheme="minorEastAsia" w:hAnsi="Times New Roman" w:cs="Times New Roman"/>
          <w:szCs w:val="24"/>
        </w:rPr>
        <w:t>EnMS</w:t>
      </w:r>
      <w:proofErr w:type="spellEnd"/>
      <w:r w:rsidRPr="00F05187">
        <w:rPr>
          <w:rFonts w:ascii="Times New Roman" w:eastAsiaTheme="minorEastAsia" w:hAnsi="Times New Roman" w:cs="Times New Roman"/>
          <w:szCs w:val="24"/>
        </w:rPr>
        <w:t xml:space="preserve">), which is another body of knowledge that provides systematic procedure for the formulation, implementation and continual improvement of energy management (ISO, 2022). ISO 50001 is based on the spirit of the constant enhancement from energy performance that gets promoted by the system based on true measurements and the practices and guidelines of energy management. </w:t>
      </w:r>
      <w:proofErr w:type="spellStart"/>
      <w:r w:rsidRPr="00F05187">
        <w:rPr>
          <w:rFonts w:ascii="Times New Roman" w:eastAsiaTheme="minorEastAsia" w:hAnsi="Times New Roman" w:cs="Times New Roman"/>
          <w:szCs w:val="24"/>
        </w:rPr>
        <w:t>EnMS</w:t>
      </w:r>
      <w:proofErr w:type="spellEnd"/>
      <w:r w:rsidRPr="00F05187">
        <w:rPr>
          <w:rFonts w:ascii="Times New Roman" w:eastAsiaTheme="minorEastAsia" w:hAnsi="Times New Roman" w:cs="Times New Roman"/>
          <w:szCs w:val="24"/>
        </w:rPr>
        <w:t xml:space="preserve"> enables formulation of energy performance plans and goals, evaluation of organizational energy performance, and identification of reasons for nonconformance and subsequent implementation of </w:t>
      </w:r>
      <w:r w:rsidRPr="00F05187">
        <w:rPr>
          <w:rFonts w:ascii="Times New Roman" w:eastAsiaTheme="minorEastAsia" w:hAnsi="Times New Roman" w:cs="Times New Roman"/>
          <w:szCs w:val="24"/>
        </w:rPr>
        <w:lastRenderedPageBreak/>
        <w:t xml:space="preserve">corrections. </w:t>
      </w:r>
    </w:p>
    <w:p w14:paraId="5B33FEB6" w14:textId="4C26525F" w:rsidR="00066DFC" w:rsidRPr="00066DFC" w:rsidRDefault="00066DFC" w:rsidP="00066DFC">
      <w:pPr>
        <w:pStyle w:val="Heading1"/>
        <w:rPr>
          <w:rFonts w:ascii="Times New Roman" w:hAnsi="Times New Roman" w:cs="Times New Roman"/>
          <w:b/>
          <w:bCs/>
          <w:sz w:val="36"/>
          <w:szCs w:val="36"/>
        </w:rPr>
      </w:pPr>
    </w:p>
    <w:sectPr w:rsidR="00066DFC" w:rsidRPr="00066DFC" w:rsidSect="006D7239">
      <w:footerReference w:type="default" r:id="rId8"/>
      <w:pgSz w:w="11906" w:h="16838"/>
      <w:pgMar w:top="1440" w:right="1800" w:bottom="1440" w:left="1800" w:header="851" w:footer="992" w:gutter="0"/>
      <w:pgBorders w:offsetFrom="page">
        <w:top w:val="single" w:sz="4" w:space="24" w:color="auto"/>
        <w:left w:val="single" w:sz="4" w:space="24" w:color="auto"/>
        <w:bottom w:val="single" w:sz="4" w:space="24" w:color="auto"/>
        <w:right w:val="single" w:sz="4" w:space="24" w:color="auto"/>
      </w:pgBorders>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02888" w14:textId="77777777" w:rsidR="00532A9B" w:rsidRDefault="00532A9B" w:rsidP="006D7239">
      <w:pPr>
        <w:spacing w:before="0" w:after="0"/>
      </w:pPr>
      <w:r>
        <w:separator/>
      </w:r>
    </w:p>
  </w:endnote>
  <w:endnote w:type="continuationSeparator" w:id="0">
    <w:p w14:paraId="0DCBF23F" w14:textId="77777777" w:rsidR="00532A9B" w:rsidRDefault="00532A9B" w:rsidP="006D723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Light">
    <w:altName w:val="Arial Unicode MS"/>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0983655"/>
      <w:docPartObj>
        <w:docPartGallery w:val="Page Numbers (Bottom of Page)"/>
        <w:docPartUnique/>
      </w:docPartObj>
    </w:sdtPr>
    <w:sdtEndPr>
      <w:rPr>
        <w:noProof/>
      </w:rPr>
    </w:sdtEndPr>
    <w:sdtContent>
      <w:p w14:paraId="500FA49D" w14:textId="77777777" w:rsidR="006D7239" w:rsidRDefault="00CA3B7C">
        <w:pPr>
          <w:pStyle w:val="Footer"/>
          <w:jc w:val="right"/>
        </w:pPr>
        <w:r>
          <w:fldChar w:fldCharType="begin"/>
        </w:r>
        <w:r w:rsidR="006D7239">
          <w:instrText xml:space="preserve"> PAGE   \* MERGEFORMAT </w:instrText>
        </w:r>
        <w:r>
          <w:fldChar w:fldCharType="separate"/>
        </w:r>
        <w:r w:rsidR="004F5E17">
          <w:rPr>
            <w:noProof/>
          </w:rPr>
          <w:t>31</w:t>
        </w:r>
        <w:r>
          <w:rPr>
            <w:noProof/>
          </w:rPr>
          <w:fldChar w:fldCharType="end"/>
        </w:r>
      </w:p>
    </w:sdtContent>
  </w:sdt>
  <w:p w14:paraId="032B0523" w14:textId="77777777" w:rsidR="006D7239" w:rsidRDefault="006D72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17C1D0" w14:textId="77777777" w:rsidR="00532A9B" w:rsidRDefault="00532A9B" w:rsidP="006D7239">
      <w:pPr>
        <w:spacing w:before="0" w:after="0"/>
      </w:pPr>
      <w:r>
        <w:separator/>
      </w:r>
    </w:p>
  </w:footnote>
  <w:footnote w:type="continuationSeparator" w:id="0">
    <w:p w14:paraId="3A7A1566" w14:textId="77777777" w:rsidR="00532A9B" w:rsidRDefault="00532A9B" w:rsidP="006D7239">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75F13"/>
    <w:multiLevelType w:val="multilevel"/>
    <w:tmpl w:val="5DD07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674D80"/>
    <w:multiLevelType w:val="multilevel"/>
    <w:tmpl w:val="F21CD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BC2E23"/>
    <w:multiLevelType w:val="multilevel"/>
    <w:tmpl w:val="3E1C2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771967"/>
    <w:multiLevelType w:val="multilevel"/>
    <w:tmpl w:val="78E69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7E06CD"/>
    <w:multiLevelType w:val="multilevel"/>
    <w:tmpl w:val="4FF86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D120DD"/>
    <w:multiLevelType w:val="multilevel"/>
    <w:tmpl w:val="EE9EE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A660BD"/>
    <w:multiLevelType w:val="multilevel"/>
    <w:tmpl w:val="108C4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9503E9"/>
    <w:multiLevelType w:val="hybridMultilevel"/>
    <w:tmpl w:val="57B091AC"/>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32563ABD"/>
    <w:multiLevelType w:val="multilevel"/>
    <w:tmpl w:val="63A8B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E67027"/>
    <w:multiLevelType w:val="multilevel"/>
    <w:tmpl w:val="99B08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1C2672"/>
    <w:multiLevelType w:val="multilevel"/>
    <w:tmpl w:val="5FBC1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9402D8"/>
    <w:multiLevelType w:val="multilevel"/>
    <w:tmpl w:val="A8265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F02438"/>
    <w:multiLevelType w:val="multilevel"/>
    <w:tmpl w:val="50C89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8A5AC4"/>
    <w:multiLevelType w:val="multilevel"/>
    <w:tmpl w:val="9FE0EF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A16A71"/>
    <w:multiLevelType w:val="multilevel"/>
    <w:tmpl w:val="819CC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F200C2"/>
    <w:multiLevelType w:val="hybridMultilevel"/>
    <w:tmpl w:val="9DBEED8A"/>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6" w15:restartNumberingAfterBreak="0">
    <w:nsid w:val="55F014C4"/>
    <w:multiLevelType w:val="multilevel"/>
    <w:tmpl w:val="B3102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3E2814"/>
    <w:multiLevelType w:val="multilevel"/>
    <w:tmpl w:val="A0986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6B728B"/>
    <w:multiLevelType w:val="multilevel"/>
    <w:tmpl w:val="2E5014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7B6EC4"/>
    <w:multiLevelType w:val="multilevel"/>
    <w:tmpl w:val="5A20D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AF180E"/>
    <w:multiLevelType w:val="multilevel"/>
    <w:tmpl w:val="07C8F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4A44A7"/>
    <w:multiLevelType w:val="multilevel"/>
    <w:tmpl w:val="E550E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D54305"/>
    <w:multiLevelType w:val="multilevel"/>
    <w:tmpl w:val="C506F8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EA6482"/>
    <w:multiLevelType w:val="multilevel"/>
    <w:tmpl w:val="3EA6EF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A39678F"/>
    <w:multiLevelType w:val="multilevel"/>
    <w:tmpl w:val="2CE6D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6A35A5"/>
    <w:multiLevelType w:val="multilevel"/>
    <w:tmpl w:val="701EA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2FE4A09"/>
    <w:multiLevelType w:val="multilevel"/>
    <w:tmpl w:val="E2B85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3A958AE"/>
    <w:multiLevelType w:val="multilevel"/>
    <w:tmpl w:val="A3021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3B65CE2"/>
    <w:multiLevelType w:val="hybridMultilevel"/>
    <w:tmpl w:val="03DC5918"/>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9" w15:restartNumberingAfterBreak="0">
    <w:nsid w:val="75371697"/>
    <w:multiLevelType w:val="multilevel"/>
    <w:tmpl w:val="B718B2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5B7388D"/>
    <w:multiLevelType w:val="multilevel"/>
    <w:tmpl w:val="9692D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817685"/>
    <w:multiLevelType w:val="multilevel"/>
    <w:tmpl w:val="5128C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E6F3F3F"/>
    <w:multiLevelType w:val="hybridMultilevel"/>
    <w:tmpl w:val="0662602E"/>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90000487">
    <w:abstractNumId w:val="30"/>
  </w:num>
  <w:num w:numId="2" w16cid:durableId="1271279328">
    <w:abstractNumId w:val="17"/>
  </w:num>
  <w:num w:numId="3" w16cid:durableId="1917125710">
    <w:abstractNumId w:val="31"/>
  </w:num>
  <w:num w:numId="4" w16cid:durableId="125701738">
    <w:abstractNumId w:val="22"/>
  </w:num>
  <w:num w:numId="5" w16cid:durableId="998311169">
    <w:abstractNumId w:val="13"/>
  </w:num>
  <w:num w:numId="6" w16cid:durableId="1537081364">
    <w:abstractNumId w:val="12"/>
  </w:num>
  <w:num w:numId="7" w16cid:durableId="715660261">
    <w:abstractNumId w:val="16"/>
  </w:num>
  <w:num w:numId="8" w16cid:durableId="1387871495">
    <w:abstractNumId w:val="21"/>
  </w:num>
  <w:num w:numId="9" w16cid:durableId="80569796">
    <w:abstractNumId w:val="10"/>
  </w:num>
  <w:num w:numId="10" w16cid:durableId="1192105715">
    <w:abstractNumId w:val="6"/>
  </w:num>
  <w:num w:numId="11" w16cid:durableId="579102349">
    <w:abstractNumId w:val="5"/>
  </w:num>
  <w:num w:numId="12" w16cid:durableId="1515729565">
    <w:abstractNumId w:val="4"/>
  </w:num>
  <w:num w:numId="13" w16cid:durableId="1601836128">
    <w:abstractNumId w:val="2"/>
  </w:num>
  <w:num w:numId="14" w16cid:durableId="2020086432">
    <w:abstractNumId w:val="18"/>
  </w:num>
  <w:num w:numId="15" w16cid:durableId="382681848">
    <w:abstractNumId w:val="14"/>
  </w:num>
  <w:num w:numId="16" w16cid:durableId="1304773994">
    <w:abstractNumId w:val="3"/>
  </w:num>
  <w:num w:numId="17" w16cid:durableId="1658000747">
    <w:abstractNumId w:val="8"/>
  </w:num>
  <w:num w:numId="18" w16cid:durableId="1344086609">
    <w:abstractNumId w:val="29"/>
  </w:num>
  <w:num w:numId="19" w16cid:durableId="276377518">
    <w:abstractNumId w:val="23"/>
  </w:num>
  <w:num w:numId="20" w16cid:durableId="640816251">
    <w:abstractNumId w:val="27"/>
  </w:num>
  <w:num w:numId="21" w16cid:durableId="376051674">
    <w:abstractNumId w:val="26"/>
  </w:num>
  <w:num w:numId="22" w16cid:durableId="663706684">
    <w:abstractNumId w:val="1"/>
  </w:num>
  <w:num w:numId="23" w16cid:durableId="746877375">
    <w:abstractNumId w:val="0"/>
  </w:num>
  <w:num w:numId="24" w16cid:durableId="1764178361">
    <w:abstractNumId w:val="28"/>
  </w:num>
  <w:num w:numId="25" w16cid:durableId="309949104">
    <w:abstractNumId w:val="15"/>
  </w:num>
  <w:num w:numId="26" w16cid:durableId="77097236">
    <w:abstractNumId w:val="7"/>
  </w:num>
  <w:num w:numId="27" w16cid:durableId="1973360501">
    <w:abstractNumId w:val="32"/>
  </w:num>
  <w:num w:numId="28" w16cid:durableId="883564907">
    <w:abstractNumId w:val="20"/>
  </w:num>
  <w:num w:numId="29" w16cid:durableId="1065951108">
    <w:abstractNumId w:val="11"/>
  </w:num>
  <w:num w:numId="30" w16cid:durableId="216212778">
    <w:abstractNumId w:val="9"/>
  </w:num>
  <w:num w:numId="31" w16cid:durableId="1806044478">
    <w:abstractNumId w:val="19"/>
  </w:num>
  <w:num w:numId="32" w16cid:durableId="1386685826">
    <w:abstractNumId w:val="25"/>
  </w:num>
  <w:num w:numId="33" w16cid:durableId="112277224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4D9"/>
    <w:rsid w:val="00011A0D"/>
    <w:rsid w:val="00033576"/>
    <w:rsid w:val="0005413E"/>
    <w:rsid w:val="00066DFC"/>
    <w:rsid w:val="000864D9"/>
    <w:rsid w:val="00087982"/>
    <w:rsid w:val="000B66E6"/>
    <w:rsid w:val="001245FC"/>
    <w:rsid w:val="00133AFB"/>
    <w:rsid w:val="0016728B"/>
    <w:rsid w:val="001721D7"/>
    <w:rsid w:val="00175E7B"/>
    <w:rsid w:val="001A020C"/>
    <w:rsid w:val="001C780D"/>
    <w:rsid w:val="002206AF"/>
    <w:rsid w:val="00255027"/>
    <w:rsid w:val="002D5473"/>
    <w:rsid w:val="002F3A8E"/>
    <w:rsid w:val="003272F6"/>
    <w:rsid w:val="0036652F"/>
    <w:rsid w:val="003773DE"/>
    <w:rsid w:val="00407CF2"/>
    <w:rsid w:val="00414A24"/>
    <w:rsid w:val="004B6B68"/>
    <w:rsid w:val="004C3FD8"/>
    <w:rsid w:val="004F5E17"/>
    <w:rsid w:val="00532A9B"/>
    <w:rsid w:val="005D19BE"/>
    <w:rsid w:val="006237F2"/>
    <w:rsid w:val="006727A3"/>
    <w:rsid w:val="00674355"/>
    <w:rsid w:val="006D7239"/>
    <w:rsid w:val="0071143F"/>
    <w:rsid w:val="00766E8A"/>
    <w:rsid w:val="007B6304"/>
    <w:rsid w:val="007C40E3"/>
    <w:rsid w:val="00831B23"/>
    <w:rsid w:val="00854503"/>
    <w:rsid w:val="00883560"/>
    <w:rsid w:val="008E33DA"/>
    <w:rsid w:val="0090621F"/>
    <w:rsid w:val="00926016"/>
    <w:rsid w:val="00960C17"/>
    <w:rsid w:val="00987AA5"/>
    <w:rsid w:val="009D4439"/>
    <w:rsid w:val="00A0532F"/>
    <w:rsid w:val="00A06799"/>
    <w:rsid w:val="00AA1C31"/>
    <w:rsid w:val="00B31223"/>
    <w:rsid w:val="00B7211B"/>
    <w:rsid w:val="00BD39E4"/>
    <w:rsid w:val="00C62990"/>
    <w:rsid w:val="00CA3B7C"/>
    <w:rsid w:val="00CC6819"/>
    <w:rsid w:val="00D41D50"/>
    <w:rsid w:val="00D6489D"/>
    <w:rsid w:val="00D94003"/>
    <w:rsid w:val="00E1067A"/>
    <w:rsid w:val="00E2309C"/>
    <w:rsid w:val="00E41387"/>
    <w:rsid w:val="00F05187"/>
    <w:rsid w:val="00F11AD7"/>
    <w:rsid w:val="00F368B3"/>
    <w:rsid w:val="00FF1406"/>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560F1"/>
  <w15:docId w15:val="{7DF3164D-980A-2D4C-8801-7F01FCDDB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21D7"/>
    <w:pPr>
      <w:widowControl w:val="0"/>
      <w:spacing w:before="120" w:after="120"/>
      <w:jc w:val="both"/>
    </w:pPr>
    <w:rPr>
      <w:rFonts w:eastAsia="Times New Roman"/>
      <w:sz w:val="24"/>
    </w:rPr>
  </w:style>
  <w:style w:type="paragraph" w:styleId="Heading1">
    <w:name w:val="heading 1"/>
    <w:basedOn w:val="Normal"/>
    <w:next w:val="Normal"/>
    <w:link w:val="Heading1Char"/>
    <w:uiPriority w:val="9"/>
    <w:qFormat/>
    <w:rsid w:val="000864D9"/>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Heading2">
    <w:name w:val="heading 2"/>
    <w:basedOn w:val="Normal"/>
    <w:next w:val="Normal"/>
    <w:link w:val="Heading2Char"/>
    <w:uiPriority w:val="9"/>
    <w:unhideWhenUsed/>
    <w:qFormat/>
    <w:rsid w:val="000864D9"/>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Heading3">
    <w:name w:val="heading 3"/>
    <w:basedOn w:val="Normal"/>
    <w:next w:val="Normal"/>
    <w:link w:val="Heading3Char"/>
    <w:uiPriority w:val="9"/>
    <w:semiHidden/>
    <w:unhideWhenUsed/>
    <w:qFormat/>
    <w:rsid w:val="000864D9"/>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0864D9"/>
    <w:pPr>
      <w:keepNext/>
      <w:keepLines/>
      <w:spacing w:before="80" w:after="40"/>
      <w:outlineLvl w:val="3"/>
    </w:pPr>
    <w:rPr>
      <w:rFonts w:eastAsiaTheme="minorEastAsia" w:cstheme="majorBidi"/>
      <w:color w:val="2F5496" w:themeColor="accent1" w:themeShade="BF"/>
      <w:sz w:val="28"/>
      <w:szCs w:val="28"/>
    </w:rPr>
  </w:style>
  <w:style w:type="paragraph" w:styleId="Heading5">
    <w:name w:val="heading 5"/>
    <w:basedOn w:val="Normal"/>
    <w:next w:val="Normal"/>
    <w:link w:val="Heading5Char"/>
    <w:uiPriority w:val="9"/>
    <w:semiHidden/>
    <w:unhideWhenUsed/>
    <w:qFormat/>
    <w:rsid w:val="000864D9"/>
    <w:pPr>
      <w:keepNext/>
      <w:keepLines/>
      <w:spacing w:before="80" w:after="40"/>
      <w:outlineLvl w:val="4"/>
    </w:pPr>
    <w:rPr>
      <w:rFonts w:eastAsiaTheme="minorEastAsia" w:cstheme="majorBidi"/>
      <w:color w:val="2F5496" w:themeColor="accent1" w:themeShade="BF"/>
      <w:szCs w:val="24"/>
    </w:rPr>
  </w:style>
  <w:style w:type="paragraph" w:styleId="Heading6">
    <w:name w:val="heading 6"/>
    <w:basedOn w:val="Normal"/>
    <w:next w:val="Normal"/>
    <w:link w:val="Heading6Char"/>
    <w:uiPriority w:val="9"/>
    <w:semiHidden/>
    <w:unhideWhenUsed/>
    <w:qFormat/>
    <w:rsid w:val="000864D9"/>
    <w:pPr>
      <w:keepNext/>
      <w:keepLines/>
      <w:spacing w:before="40" w:after="0"/>
      <w:outlineLvl w:val="5"/>
    </w:pPr>
    <w:rPr>
      <w:rFonts w:eastAsiaTheme="minorEastAsia" w:cstheme="majorBidi"/>
      <w:b/>
      <w:bCs/>
      <w:color w:val="2F5496" w:themeColor="accent1" w:themeShade="BF"/>
    </w:rPr>
  </w:style>
  <w:style w:type="paragraph" w:styleId="Heading7">
    <w:name w:val="heading 7"/>
    <w:basedOn w:val="Normal"/>
    <w:next w:val="Normal"/>
    <w:link w:val="Heading7Char"/>
    <w:uiPriority w:val="9"/>
    <w:semiHidden/>
    <w:unhideWhenUsed/>
    <w:qFormat/>
    <w:rsid w:val="000864D9"/>
    <w:pPr>
      <w:keepNext/>
      <w:keepLines/>
      <w:spacing w:before="40" w:after="0"/>
      <w:outlineLvl w:val="6"/>
    </w:pPr>
    <w:rPr>
      <w:rFonts w:eastAsiaTheme="minorEastAsia" w:cstheme="majorBidi"/>
      <w:b/>
      <w:bCs/>
      <w:color w:val="595959" w:themeColor="text1" w:themeTint="A6"/>
    </w:rPr>
  </w:style>
  <w:style w:type="paragraph" w:styleId="Heading8">
    <w:name w:val="heading 8"/>
    <w:basedOn w:val="Normal"/>
    <w:next w:val="Normal"/>
    <w:link w:val="Heading8Char"/>
    <w:uiPriority w:val="9"/>
    <w:semiHidden/>
    <w:unhideWhenUsed/>
    <w:qFormat/>
    <w:rsid w:val="000864D9"/>
    <w:pPr>
      <w:keepNext/>
      <w:keepLines/>
      <w:spacing w:before="0" w:after="0"/>
      <w:outlineLvl w:val="7"/>
    </w:pPr>
    <w:rPr>
      <w:rFonts w:eastAsiaTheme="minorEastAsia" w:cstheme="majorBidi"/>
      <w:color w:val="595959" w:themeColor="text1" w:themeTint="A6"/>
    </w:rPr>
  </w:style>
  <w:style w:type="paragraph" w:styleId="Heading9">
    <w:name w:val="heading 9"/>
    <w:basedOn w:val="Normal"/>
    <w:next w:val="Normal"/>
    <w:link w:val="Heading9Char"/>
    <w:uiPriority w:val="9"/>
    <w:semiHidden/>
    <w:unhideWhenUsed/>
    <w:qFormat/>
    <w:rsid w:val="000864D9"/>
    <w:pPr>
      <w:keepNext/>
      <w:keepLines/>
      <w:spacing w:before="0" w:after="0"/>
      <w:outlineLvl w:val="8"/>
    </w:pPr>
    <w:rPr>
      <w:rFonts w:eastAsiaTheme="majorEastAsia" w:cstheme="majorBidi"/>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64D9"/>
    <w:rPr>
      <w:rFonts w:asciiTheme="majorHAnsi" w:eastAsiaTheme="majorEastAsia" w:hAnsiTheme="majorHAnsi" w:cstheme="majorBidi"/>
      <w:color w:val="2F5496" w:themeColor="accent1" w:themeShade="BF"/>
      <w:sz w:val="48"/>
      <w:szCs w:val="48"/>
    </w:rPr>
  </w:style>
  <w:style w:type="character" w:customStyle="1" w:styleId="Heading2Char">
    <w:name w:val="Heading 2 Char"/>
    <w:basedOn w:val="DefaultParagraphFont"/>
    <w:link w:val="Heading2"/>
    <w:uiPriority w:val="9"/>
    <w:rsid w:val="000864D9"/>
    <w:rPr>
      <w:rFonts w:asciiTheme="majorHAnsi" w:eastAsiaTheme="majorEastAsia" w:hAnsiTheme="majorHAnsi" w:cstheme="majorBidi"/>
      <w:color w:val="2F5496" w:themeColor="accent1" w:themeShade="BF"/>
      <w:sz w:val="40"/>
      <w:szCs w:val="40"/>
    </w:rPr>
  </w:style>
  <w:style w:type="character" w:customStyle="1" w:styleId="Heading3Char">
    <w:name w:val="Heading 3 Char"/>
    <w:basedOn w:val="DefaultParagraphFont"/>
    <w:link w:val="Heading3"/>
    <w:uiPriority w:val="9"/>
    <w:semiHidden/>
    <w:rsid w:val="000864D9"/>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0864D9"/>
    <w:rPr>
      <w:rFonts w:cstheme="majorBidi"/>
      <w:color w:val="2F5496" w:themeColor="accent1" w:themeShade="BF"/>
      <w:sz w:val="28"/>
      <w:szCs w:val="28"/>
    </w:rPr>
  </w:style>
  <w:style w:type="character" w:customStyle="1" w:styleId="Heading5Char">
    <w:name w:val="Heading 5 Char"/>
    <w:basedOn w:val="DefaultParagraphFont"/>
    <w:link w:val="Heading5"/>
    <w:uiPriority w:val="9"/>
    <w:semiHidden/>
    <w:rsid w:val="000864D9"/>
    <w:rPr>
      <w:rFonts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0864D9"/>
    <w:rPr>
      <w:rFonts w:cstheme="majorBidi"/>
      <w:b/>
      <w:bCs/>
      <w:color w:val="2F5496" w:themeColor="accent1" w:themeShade="BF"/>
      <w:sz w:val="24"/>
    </w:rPr>
  </w:style>
  <w:style w:type="character" w:customStyle="1" w:styleId="Heading7Char">
    <w:name w:val="Heading 7 Char"/>
    <w:basedOn w:val="DefaultParagraphFont"/>
    <w:link w:val="Heading7"/>
    <w:uiPriority w:val="9"/>
    <w:semiHidden/>
    <w:rsid w:val="000864D9"/>
    <w:rPr>
      <w:rFonts w:cstheme="majorBidi"/>
      <w:b/>
      <w:bCs/>
      <w:color w:val="595959" w:themeColor="text1" w:themeTint="A6"/>
      <w:sz w:val="24"/>
    </w:rPr>
  </w:style>
  <w:style w:type="character" w:customStyle="1" w:styleId="Heading8Char">
    <w:name w:val="Heading 8 Char"/>
    <w:basedOn w:val="DefaultParagraphFont"/>
    <w:link w:val="Heading8"/>
    <w:uiPriority w:val="9"/>
    <w:semiHidden/>
    <w:rsid w:val="000864D9"/>
    <w:rPr>
      <w:rFonts w:cstheme="majorBidi"/>
      <w:color w:val="595959" w:themeColor="text1" w:themeTint="A6"/>
      <w:sz w:val="24"/>
    </w:rPr>
  </w:style>
  <w:style w:type="character" w:customStyle="1" w:styleId="Heading9Char">
    <w:name w:val="Heading 9 Char"/>
    <w:basedOn w:val="DefaultParagraphFont"/>
    <w:link w:val="Heading9"/>
    <w:uiPriority w:val="9"/>
    <w:semiHidden/>
    <w:rsid w:val="000864D9"/>
    <w:rPr>
      <w:rFonts w:eastAsiaTheme="majorEastAsia" w:cstheme="majorBidi"/>
      <w:color w:val="595959" w:themeColor="text1" w:themeTint="A6"/>
      <w:sz w:val="24"/>
    </w:rPr>
  </w:style>
  <w:style w:type="paragraph" w:styleId="Title">
    <w:name w:val="Title"/>
    <w:basedOn w:val="Normal"/>
    <w:next w:val="Normal"/>
    <w:link w:val="TitleChar"/>
    <w:uiPriority w:val="10"/>
    <w:qFormat/>
    <w:rsid w:val="000864D9"/>
    <w:pPr>
      <w:spacing w:before="0"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64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64D9"/>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64D9"/>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0864D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864D9"/>
    <w:rPr>
      <w:rFonts w:eastAsia="Times New Roman"/>
      <w:i/>
      <w:iCs/>
      <w:color w:val="404040" w:themeColor="text1" w:themeTint="BF"/>
      <w:sz w:val="24"/>
    </w:rPr>
  </w:style>
  <w:style w:type="paragraph" w:styleId="ListParagraph">
    <w:name w:val="List Paragraph"/>
    <w:basedOn w:val="Normal"/>
    <w:uiPriority w:val="34"/>
    <w:qFormat/>
    <w:rsid w:val="000864D9"/>
    <w:pPr>
      <w:ind w:left="720"/>
      <w:contextualSpacing/>
    </w:pPr>
  </w:style>
  <w:style w:type="character" w:styleId="IntenseEmphasis">
    <w:name w:val="Intense Emphasis"/>
    <w:basedOn w:val="DefaultParagraphFont"/>
    <w:uiPriority w:val="21"/>
    <w:qFormat/>
    <w:rsid w:val="000864D9"/>
    <w:rPr>
      <w:i/>
      <w:iCs/>
      <w:color w:val="2F5496" w:themeColor="accent1" w:themeShade="BF"/>
    </w:rPr>
  </w:style>
  <w:style w:type="paragraph" w:styleId="IntenseQuote">
    <w:name w:val="Intense Quote"/>
    <w:basedOn w:val="Normal"/>
    <w:next w:val="Normal"/>
    <w:link w:val="IntenseQuoteChar"/>
    <w:uiPriority w:val="30"/>
    <w:qFormat/>
    <w:rsid w:val="000864D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864D9"/>
    <w:rPr>
      <w:rFonts w:eastAsia="Times New Roman"/>
      <w:i/>
      <w:iCs/>
      <w:color w:val="2F5496" w:themeColor="accent1" w:themeShade="BF"/>
      <w:sz w:val="24"/>
    </w:rPr>
  </w:style>
  <w:style w:type="character" w:styleId="IntenseReference">
    <w:name w:val="Intense Reference"/>
    <w:basedOn w:val="DefaultParagraphFont"/>
    <w:uiPriority w:val="32"/>
    <w:qFormat/>
    <w:rsid w:val="000864D9"/>
    <w:rPr>
      <w:b/>
      <w:bCs/>
      <w:smallCaps/>
      <w:color w:val="2F5496" w:themeColor="accent1" w:themeShade="BF"/>
      <w:spacing w:val="5"/>
    </w:rPr>
  </w:style>
  <w:style w:type="table" w:styleId="TableGrid">
    <w:name w:val="Table Grid"/>
    <w:basedOn w:val="TableNormal"/>
    <w:uiPriority w:val="39"/>
    <w:rsid w:val="00C629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62990"/>
    <w:rPr>
      <w:color w:val="0563C1" w:themeColor="hyperlink"/>
      <w:u w:val="single"/>
    </w:rPr>
  </w:style>
  <w:style w:type="character" w:customStyle="1" w:styleId="UnresolvedMention1">
    <w:name w:val="Unresolved Mention1"/>
    <w:basedOn w:val="DefaultParagraphFont"/>
    <w:uiPriority w:val="99"/>
    <w:semiHidden/>
    <w:unhideWhenUsed/>
    <w:rsid w:val="00C62990"/>
    <w:rPr>
      <w:color w:val="605E5C"/>
      <w:shd w:val="clear" w:color="auto" w:fill="E1DFDD"/>
    </w:rPr>
  </w:style>
  <w:style w:type="paragraph" w:styleId="Header">
    <w:name w:val="header"/>
    <w:basedOn w:val="Normal"/>
    <w:link w:val="HeaderChar"/>
    <w:uiPriority w:val="99"/>
    <w:unhideWhenUsed/>
    <w:rsid w:val="006D7239"/>
    <w:pP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6D7239"/>
    <w:rPr>
      <w:rFonts w:eastAsia="Times New Roman"/>
      <w:sz w:val="18"/>
      <w:szCs w:val="18"/>
    </w:rPr>
  </w:style>
  <w:style w:type="paragraph" w:styleId="Footer">
    <w:name w:val="footer"/>
    <w:basedOn w:val="Normal"/>
    <w:link w:val="FooterChar"/>
    <w:uiPriority w:val="99"/>
    <w:unhideWhenUsed/>
    <w:rsid w:val="006D7239"/>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6D7239"/>
    <w:rPr>
      <w:rFonts w:eastAsia="Times New Roman"/>
      <w:sz w:val="18"/>
      <w:szCs w:val="18"/>
    </w:rPr>
  </w:style>
  <w:style w:type="paragraph" w:styleId="TOCHeading">
    <w:name w:val="TOC Heading"/>
    <w:basedOn w:val="Heading1"/>
    <w:next w:val="Normal"/>
    <w:uiPriority w:val="39"/>
    <w:unhideWhenUsed/>
    <w:qFormat/>
    <w:rsid w:val="006D7239"/>
    <w:pPr>
      <w:widowControl/>
      <w:spacing w:before="240" w:after="0" w:line="259" w:lineRule="auto"/>
      <w:jc w:val="left"/>
      <w:outlineLvl w:val="9"/>
    </w:pPr>
    <w:rPr>
      <w:kern w:val="0"/>
      <w:sz w:val="32"/>
      <w:szCs w:val="32"/>
      <w:lang w:eastAsia="en-US"/>
    </w:rPr>
  </w:style>
  <w:style w:type="paragraph" w:styleId="TOC1">
    <w:name w:val="toc 1"/>
    <w:basedOn w:val="Normal"/>
    <w:next w:val="Normal"/>
    <w:autoRedefine/>
    <w:uiPriority w:val="39"/>
    <w:unhideWhenUsed/>
    <w:rsid w:val="006D7239"/>
  </w:style>
  <w:style w:type="paragraph" w:styleId="TOC2">
    <w:name w:val="toc 2"/>
    <w:basedOn w:val="Normal"/>
    <w:next w:val="Normal"/>
    <w:autoRedefine/>
    <w:uiPriority w:val="39"/>
    <w:unhideWhenUsed/>
    <w:rsid w:val="006D7239"/>
    <w:pPr>
      <w:ind w:leftChars="200" w:left="420"/>
    </w:pPr>
  </w:style>
  <w:style w:type="paragraph" w:styleId="BalloonText">
    <w:name w:val="Balloon Text"/>
    <w:basedOn w:val="Normal"/>
    <w:link w:val="BalloonTextChar"/>
    <w:uiPriority w:val="99"/>
    <w:semiHidden/>
    <w:unhideWhenUsed/>
    <w:rsid w:val="00D6489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489D"/>
    <w:rPr>
      <w:rFonts w:ascii="Tahoma" w:eastAsia="Times New Roman" w:hAnsi="Tahoma" w:cs="Tahoma"/>
      <w:sz w:val="16"/>
      <w:szCs w:val="16"/>
    </w:rPr>
  </w:style>
  <w:style w:type="paragraph" w:styleId="NormalWeb">
    <w:name w:val="Normal (Web)"/>
    <w:basedOn w:val="Normal"/>
    <w:uiPriority w:val="99"/>
    <w:unhideWhenUsed/>
    <w:rsid w:val="004C3FD8"/>
    <w:pPr>
      <w:widowControl/>
      <w:spacing w:before="100" w:beforeAutospacing="1" w:after="100" w:afterAutospacing="1"/>
      <w:jc w:val="left"/>
    </w:pPr>
    <w:rPr>
      <w:rFonts w:ascii="Times New Roman" w:hAnsi="Times New Roman" w:cs="Times New Roman"/>
      <w:kern w:val="0"/>
      <w:szCs w:val="24"/>
      <w:lang w:eastAsia="en-US"/>
    </w:rPr>
  </w:style>
  <w:style w:type="character" w:styleId="Strong">
    <w:name w:val="Strong"/>
    <w:basedOn w:val="DefaultParagraphFont"/>
    <w:uiPriority w:val="22"/>
    <w:qFormat/>
    <w:rsid w:val="004C3FD8"/>
    <w:rPr>
      <w:b/>
      <w:bCs/>
    </w:rPr>
  </w:style>
  <w:style w:type="paragraph" w:styleId="TOC3">
    <w:name w:val="toc 3"/>
    <w:basedOn w:val="Normal"/>
    <w:next w:val="Normal"/>
    <w:autoRedefine/>
    <w:uiPriority w:val="39"/>
    <w:unhideWhenUsed/>
    <w:rsid w:val="004F5E1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6141">
      <w:bodyDiv w:val="1"/>
      <w:marLeft w:val="0"/>
      <w:marRight w:val="0"/>
      <w:marTop w:val="0"/>
      <w:marBottom w:val="0"/>
      <w:divBdr>
        <w:top w:val="none" w:sz="0" w:space="0" w:color="auto"/>
        <w:left w:val="none" w:sz="0" w:space="0" w:color="auto"/>
        <w:bottom w:val="none" w:sz="0" w:space="0" w:color="auto"/>
        <w:right w:val="none" w:sz="0" w:space="0" w:color="auto"/>
      </w:divBdr>
    </w:div>
    <w:div w:id="61608218">
      <w:bodyDiv w:val="1"/>
      <w:marLeft w:val="0"/>
      <w:marRight w:val="0"/>
      <w:marTop w:val="0"/>
      <w:marBottom w:val="0"/>
      <w:divBdr>
        <w:top w:val="none" w:sz="0" w:space="0" w:color="auto"/>
        <w:left w:val="none" w:sz="0" w:space="0" w:color="auto"/>
        <w:bottom w:val="none" w:sz="0" w:space="0" w:color="auto"/>
        <w:right w:val="none" w:sz="0" w:space="0" w:color="auto"/>
      </w:divBdr>
    </w:div>
    <w:div w:id="81995004">
      <w:bodyDiv w:val="1"/>
      <w:marLeft w:val="0"/>
      <w:marRight w:val="0"/>
      <w:marTop w:val="0"/>
      <w:marBottom w:val="0"/>
      <w:divBdr>
        <w:top w:val="none" w:sz="0" w:space="0" w:color="auto"/>
        <w:left w:val="none" w:sz="0" w:space="0" w:color="auto"/>
        <w:bottom w:val="none" w:sz="0" w:space="0" w:color="auto"/>
        <w:right w:val="none" w:sz="0" w:space="0" w:color="auto"/>
      </w:divBdr>
    </w:div>
    <w:div w:id="92556385">
      <w:bodyDiv w:val="1"/>
      <w:marLeft w:val="0"/>
      <w:marRight w:val="0"/>
      <w:marTop w:val="0"/>
      <w:marBottom w:val="0"/>
      <w:divBdr>
        <w:top w:val="none" w:sz="0" w:space="0" w:color="auto"/>
        <w:left w:val="none" w:sz="0" w:space="0" w:color="auto"/>
        <w:bottom w:val="none" w:sz="0" w:space="0" w:color="auto"/>
        <w:right w:val="none" w:sz="0" w:space="0" w:color="auto"/>
      </w:divBdr>
    </w:div>
    <w:div w:id="102113612">
      <w:bodyDiv w:val="1"/>
      <w:marLeft w:val="0"/>
      <w:marRight w:val="0"/>
      <w:marTop w:val="0"/>
      <w:marBottom w:val="0"/>
      <w:divBdr>
        <w:top w:val="none" w:sz="0" w:space="0" w:color="auto"/>
        <w:left w:val="none" w:sz="0" w:space="0" w:color="auto"/>
        <w:bottom w:val="none" w:sz="0" w:space="0" w:color="auto"/>
        <w:right w:val="none" w:sz="0" w:space="0" w:color="auto"/>
      </w:divBdr>
    </w:div>
    <w:div w:id="122164958">
      <w:bodyDiv w:val="1"/>
      <w:marLeft w:val="0"/>
      <w:marRight w:val="0"/>
      <w:marTop w:val="0"/>
      <w:marBottom w:val="0"/>
      <w:divBdr>
        <w:top w:val="none" w:sz="0" w:space="0" w:color="auto"/>
        <w:left w:val="none" w:sz="0" w:space="0" w:color="auto"/>
        <w:bottom w:val="none" w:sz="0" w:space="0" w:color="auto"/>
        <w:right w:val="none" w:sz="0" w:space="0" w:color="auto"/>
      </w:divBdr>
    </w:div>
    <w:div w:id="124350864">
      <w:bodyDiv w:val="1"/>
      <w:marLeft w:val="0"/>
      <w:marRight w:val="0"/>
      <w:marTop w:val="0"/>
      <w:marBottom w:val="0"/>
      <w:divBdr>
        <w:top w:val="none" w:sz="0" w:space="0" w:color="auto"/>
        <w:left w:val="none" w:sz="0" w:space="0" w:color="auto"/>
        <w:bottom w:val="none" w:sz="0" w:space="0" w:color="auto"/>
        <w:right w:val="none" w:sz="0" w:space="0" w:color="auto"/>
      </w:divBdr>
    </w:div>
    <w:div w:id="143473830">
      <w:bodyDiv w:val="1"/>
      <w:marLeft w:val="0"/>
      <w:marRight w:val="0"/>
      <w:marTop w:val="0"/>
      <w:marBottom w:val="0"/>
      <w:divBdr>
        <w:top w:val="none" w:sz="0" w:space="0" w:color="auto"/>
        <w:left w:val="none" w:sz="0" w:space="0" w:color="auto"/>
        <w:bottom w:val="none" w:sz="0" w:space="0" w:color="auto"/>
        <w:right w:val="none" w:sz="0" w:space="0" w:color="auto"/>
      </w:divBdr>
    </w:div>
    <w:div w:id="206307522">
      <w:bodyDiv w:val="1"/>
      <w:marLeft w:val="0"/>
      <w:marRight w:val="0"/>
      <w:marTop w:val="0"/>
      <w:marBottom w:val="0"/>
      <w:divBdr>
        <w:top w:val="none" w:sz="0" w:space="0" w:color="auto"/>
        <w:left w:val="none" w:sz="0" w:space="0" w:color="auto"/>
        <w:bottom w:val="none" w:sz="0" w:space="0" w:color="auto"/>
        <w:right w:val="none" w:sz="0" w:space="0" w:color="auto"/>
      </w:divBdr>
    </w:div>
    <w:div w:id="232352238">
      <w:bodyDiv w:val="1"/>
      <w:marLeft w:val="0"/>
      <w:marRight w:val="0"/>
      <w:marTop w:val="0"/>
      <w:marBottom w:val="0"/>
      <w:divBdr>
        <w:top w:val="none" w:sz="0" w:space="0" w:color="auto"/>
        <w:left w:val="none" w:sz="0" w:space="0" w:color="auto"/>
        <w:bottom w:val="none" w:sz="0" w:space="0" w:color="auto"/>
        <w:right w:val="none" w:sz="0" w:space="0" w:color="auto"/>
      </w:divBdr>
    </w:div>
    <w:div w:id="232395224">
      <w:bodyDiv w:val="1"/>
      <w:marLeft w:val="0"/>
      <w:marRight w:val="0"/>
      <w:marTop w:val="0"/>
      <w:marBottom w:val="0"/>
      <w:divBdr>
        <w:top w:val="none" w:sz="0" w:space="0" w:color="auto"/>
        <w:left w:val="none" w:sz="0" w:space="0" w:color="auto"/>
        <w:bottom w:val="none" w:sz="0" w:space="0" w:color="auto"/>
        <w:right w:val="none" w:sz="0" w:space="0" w:color="auto"/>
      </w:divBdr>
    </w:div>
    <w:div w:id="352456727">
      <w:bodyDiv w:val="1"/>
      <w:marLeft w:val="0"/>
      <w:marRight w:val="0"/>
      <w:marTop w:val="0"/>
      <w:marBottom w:val="0"/>
      <w:divBdr>
        <w:top w:val="none" w:sz="0" w:space="0" w:color="auto"/>
        <w:left w:val="none" w:sz="0" w:space="0" w:color="auto"/>
        <w:bottom w:val="none" w:sz="0" w:space="0" w:color="auto"/>
        <w:right w:val="none" w:sz="0" w:space="0" w:color="auto"/>
      </w:divBdr>
    </w:div>
    <w:div w:id="619848277">
      <w:bodyDiv w:val="1"/>
      <w:marLeft w:val="0"/>
      <w:marRight w:val="0"/>
      <w:marTop w:val="0"/>
      <w:marBottom w:val="0"/>
      <w:divBdr>
        <w:top w:val="none" w:sz="0" w:space="0" w:color="auto"/>
        <w:left w:val="none" w:sz="0" w:space="0" w:color="auto"/>
        <w:bottom w:val="none" w:sz="0" w:space="0" w:color="auto"/>
        <w:right w:val="none" w:sz="0" w:space="0" w:color="auto"/>
      </w:divBdr>
    </w:div>
    <w:div w:id="752900253">
      <w:bodyDiv w:val="1"/>
      <w:marLeft w:val="0"/>
      <w:marRight w:val="0"/>
      <w:marTop w:val="0"/>
      <w:marBottom w:val="0"/>
      <w:divBdr>
        <w:top w:val="none" w:sz="0" w:space="0" w:color="auto"/>
        <w:left w:val="none" w:sz="0" w:space="0" w:color="auto"/>
        <w:bottom w:val="none" w:sz="0" w:space="0" w:color="auto"/>
        <w:right w:val="none" w:sz="0" w:space="0" w:color="auto"/>
      </w:divBdr>
    </w:div>
    <w:div w:id="828643474">
      <w:bodyDiv w:val="1"/>
      <w:marLeft w:val="0"/>
      <w:marRight w:val="0"/>
      <w:marTop w:val="0"/>
      <w:marBottom w:val="0"/>
      <w:divBdr>
        <w:top w:val="none" w:sz="0" w:space="0" w:color="auto"/>
        <w:left w:val="none" w:sz="0" w:space="0" w:color="auto"/>
        <w:bottom w:val="none" w:sz="0" w:space="0" w:color="auto"/>
        <w:right w:val="none" w:sz="0" w:space="0" w:color="auto"/>
      </w:divBdr>
    </w:div>
    <w:div w:id="983126391">
      <w:bodyDiv w:val="1"/>
      <w:marLeft w:val="0"/>
      <w:marRight w:val="0"/>
      <w:marTop w:val="0"/>
      <w:marBottom w:val="0"/>
      <w:divBdr>
        <w:top w:val="none" w:sz="0" w:space="0" w:color="auto"/>
        <w:left w:val="none" w:sz="0" w:space="0" w:color="auto"/>
        <w:bottom w:val="none" w:sz="0" w:space="0" w:color="auto"/>
        <w:right w:val="none" w:sz="0" w:space="0" w:color="auto"/>
      </w:divBdr>
    </w:div>
    <w:div w:id="1001276467">
      <w:bodyDiv w:val="1"/>
      <w:marLeft w:val="0"/>
      <w:marRight w:val="0"/>
      <w:marTop w:val="0"/>
      <w:marBottom w:val="0"/>
      <w:divBdr>
        <w:top w:val="none" w:sz="0" w:space="0" w:color="auto"/>
        <w:left w:val="none" w:sz="0" w:space="0" w:color="auto"/>
        <w:bottom w:val="none" w:sz="0" w:space="0" w:color="auto"/>
        <w:right w:val="none" w:sz="0" w:space="0" w:color="auto"/>
      </w:divBdr>
    </w:div>
    <w:div w:id="1055544974">
      <w:bodyDiv w:val="1"/>
      <w:marLeft w:val="0"/>
      <w:marRight w:val="0"/>
      <w:marTop w:val="0"/>
      <w:marBottom w:val="0"/>
      <w:divBdr>
        <w:top w:val="none" w:sz="0" w:space="0" w:color="auto"/>
        <w:left w:val="none" w:sz="0" w:space="0" w:color="auto"/>
        <w:bottom w:val="none" w:sz="0" w:space="0" w:color="auto"/>
        <w:right w:val="none" w:sz="0" w:space="0" w:color="auto"/>
      </w:divBdr>
    </w:div>
    <w:div w:id="1100643564">
      <w:bodyDiv w:val="1"/>
      <w:marLeft w:val="0"/>
      <w:marRight w:val="0"/>
      <w:marTop w:val="0"/>
      <w:marBottom w:val="0"/>
      <w:divBdr>
        <w:top w:val="none" w:sz="0" w:space="0" w:color="auto"/>
        <w:left w:val="none" w:sz="0" w:space="0" w:color="auto"/>
        <w:bottom w:val="none" w:sz="0" w:space="0" w:color="auto"/>
        <w:right w:val="none" w:sz="0" w:space="0" w:color="auto"/>
      </w:divBdr>
    </w:div>
    <w:div w:id="1227914649">
      <w:bodyDiv w:val="1"/>
      <w:marLeft w:val="0"/>
      <w:marRight w:val="0"/>
      <w:marTop w:val="0"/>
      <w:marBottom w:val="0"/>
      <w:divBdr>
        <w:top w:val="none" w:sz="0" w:space="0" w:color="auto"/>
        <w:left w:val="none" w:sz="0" w:space="0" w:color="auto"/>
        <w:bottom w:val="none" w:sz="0" w:space="0" w:color="auto"/>
        <w:right w:val="none" w:sz="0" w:space="0" w:color="auto"/>
      </w:divBdr>
    </w:div>
    <w:div w:id="1254435171">
      <w:bodyDiv w:val="1"/>
      <w:marLeft w:val="0"/>
      <w:marRight w:val="0"/>
      <w:marTop w:val="0"/>
      <w:marBottom w:val="0"/>
      <w:divBdr>
        <w:top w:val="none" w:sz="0" w:space="0" w:color="auto"/>
        <w:left w:val="none" w:sz="0" w:space="0" w:color="auto"/>
        <w:bottom w:val="none" w:sz="0" w:space="0" w:color="auto"/>
        <w:right w:val="none" w:sz="0" w:space="0" w:color="auto"/>
      </w:divBdr>
    </w:div>
    <w:div w:id="1279727506">
      <w:bodyDiv w:val="1"/>
      <w:marLeft w:val="0"/>
      <w:marRight w:val="0"/>
      <w:marTop w:val="0"/>
      <w:marBottom w:val="0"/>
      <w:divBdr>
        <w:top w:val="none" w:sz="0" w:space="0" w:color="auto"/>
        <w:left w:val="none" w:sz="0" w:space="0" w:color="auto"/>
        <w:bottom w:val="none" w:sz="0" w:space="0" w:color="auto"/>
        <w:right w:val="none" w:sz="0" w:space="0" w:color="auto"/>
      </w:divBdr>
    </w:div>
    <w:div w:id="1337997175">
      <w:bodyDiv w:val="1"/>
      <w:marLeft w:val="0"/>
      <w:marRight w:val="0"/>
      <w:marTop w:val="0"/>
      <w:marBottom w:val="0"/>
      <w:divBdr>
        <w:top w:val="none" w:sz="0" w:space="0" w:color="auto"/>
        <w:left w:val="none" w:sz="0" w:space="0" w:color="auto"/>
        <w:bottom w:val="none" w:sz="0" w:space="0" w:color="auto"/>
        <w:right w:val="none" w:sz="0" w:space="0" w:color="auto"/>
      </w:divBdr>
    </w:div>
    <w:div w:id="1446149830">
      <w:bodyDiv w:val="1"/>
      <w:marLeft w:val="0"/>
      <w:marRight w:val="0"/>
      <w:marTop w:val="0"/>
      <w:marBottom w:val="0"/>
      <w:divBdr>
        <w:top w:val="none" w:sz="0" w:space="0" w:color="auto"/>
        <w:left w:val="none" w:sz="0" w:space="0" w:color="auto"/>
        <w:bottom w:val="none" w:sz="0" w:space="0" w:color="auto"/>
        <w:right w:val="none" w:sz="0" w:space="0" w:color="auto"/>
      </w:divBdr>
    </w:div>
    <w:div w:id="1675382163">
      <w:bodyDiv w:val="1"/>
      <w:marLeft w:val="0"/>
      <w:marRight w:val="0"/>
      <w:marTop w:val="0"/>
      <w:marBottom w:val="0"/>
      <w:divBdr>
        <w:top w:val="none" w:sz="0" w:space="0" w:color="auto"/>
        <w:left w:val="none" w:sz="0" w:space="0" w:color="auto"/>
        <w:bottom w:val="none" w:sz="0" w:space="0" w:color="auto"/>
        <w:right w:val="none" w:sz="0" w:space="0" w:color="auto"/>
      </w:divBdr>
    </w:div>
    <w:div w:id="1983849001">
      <w:bodyDiv w:val="1"/>
      <w:marLeft w:val="0"/>
      <w:marRight w:val="0"/>
      <w:marTop w:val="0"/>
      <w:marBottom w:val="0"/>
      <w:divBdr>
        <w:top w:val="none" w:sz="0" w:space="0" w:color="auto"/>
        <w:left w:val="none" w:sz="0" w:space="0" w:color="auto"/>
        <w:bottom w:val="none" w:sz="0" w:space="0" w:color="auto"/>
        <w:right w:val="none" w:sz="0" w:space="0" w:color="auto"/>
      </w:divBdr>
    </w:div>
    <w:div w:id="2008437259">
      <w:bodyDiv w:val="1"/>
      <w:marLeft w:val="0"/>
      <w:marRight w:val="0"/>
      <w:marTop w:val="0"/>
      <w:marBottom w:val="0"/>
      <w:divBdr>
        <w:top w:val="none" w:sz="0" w:space="0" w:color="auto"/>
        <w:left w:val="none" w:sz="0" w:space="0" w:color="auto"/>
        <w:bottom w:val="none" w:sz="0" w:space="0" w:color="auto"/>
        <w:right w:val="none" w:sz="0" w:space="0" w:color="auto"/>
      </w:divBdr>
    </w:div>
    <w:div w:id="2121337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9B1F83-7FA2-401F-BE9F-4738D18B8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15</Pages>
  <Words>3895</Words>
  <Characters>22204</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lucky star</dc:creator>
  <cp:keywords/>
  <dc:description/>
  <cp:lastModifiedBy>Bader Alkahtani</cp:lastModifiedBy>
  <cp:revision>3</cp:revision>
  <cp:lastPrinted>2025-04-11T12:56:00Z</cp:lastPrinted>
  <dcterms:created xsi:type="dcterms:W3CDTF">2025-04-11T12:56:00Z</dcterms:created>
  <dcterms:modified xsi:type="dcterms:W3CDTF">2025-05-07T16:16:00Z</dcterms:modified>
</cp:coreProperties>
</file>