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BBA41" w14:textId="0C449EED" w:rsidR="00A662EF" w:rsidRPr="00200086" w:rsidRDefault="00464A84" w:rsidP="00200086">
      <w:pPr>
        <w:bidi/>
        <w:spacing w:after="0" w:line="240" w:lineRule="auto"/>
        <w:jc w:val="center"/>
        <w:rPr>
          <w:rFonts w:ascii="Simplified Arabic" w:hAnsi="Simplified Arabic" w:cs="Simplified Arabic"/>
          <w:b/>
          <w:bCs/>
          <w:color w:val="000000" w:themeColor="text1"/>
          <w:sz w:val="20"/>
          <w:szCs w:val="20"/>
          <w:rtl/>
        </w:rPr>
      </w:pPr>
      <w:r w:rsidRPr="00200086">
        <w:rPr>
          <w:rFonts w:ascii="Simplified Arabic" w:hAnsi="Simplified Arabic" w:cs="Simplified Arabic"/>
          <w:b/>
          <w:bCs/>
          <w:color w:val="000000" w:themeColor="text1"/>
          <w:sz w:val="20"/>
          <w:szCs w:val="20"/>
          <w:rtl/>
        </w:rPr>
        <w:t>الفصل الثالث: منهجية الدراسة</w:t>
      </w:r>
    </w:p>
    <w:p w14:paraId="3B06EEDC" w14:textId="348911F5" w:rsidR="000A310A" w:rsidRPr="00200086" w:rsidRDefault="000A310A" w:rsidP="00200086">
      <w:pPr>
        <w:bidi/>
        <w:spacing w:after="0" w:line="240" w:lineRule="auto"/>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677"/>
        <w:gridCol w:w="1134"/>
        <w:gridCol w:w="9775"/>
      </w:tblGrid>
      <w:tr w:rsidR="00047CBC" w:rsidRPr="00200086" w14:paraId="553E6643" w14:textId="77777777" w:rsidTr="00200086">
        <w:trPr>
          <w:cantSplit/>
          <w:tblHeader/>
          <w:jc w:val="center"/>
        </w:trPr>
        <w:tc>
          <w:tcPr>
            <w:tcW w:w="1814" w:type="dxa"/>
            <w:tcMar>
              <w:top w:w="100" w:type="dxa"/>
              <w:left w:w="100" w:type="dxa"/>
              <w:bottom w:w="100" w:type="dxa"/>
              <w:right w:w="100" w:type="dxa"/>
            </w:tcMar>
          </w:tcPr>
          <w:p w14:paraId="3435391D" w14:textId="3FC8BDE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البند</w:t>
            </w:r>
          </w:p>
        </w:tc>
        <w:tc>
          <w:tcPr>
            <w:tcW w:w="1677" w:type="dxa"/>
            <w:tcMar>
              <w:top w:w="100" w:type="dxa"/>
              <w:left w:w="100" w:type="dxa"/>
              <w:bottom w:w="100" w:type="dxa"/>
              <w:right w:w="100" w:type="dxa"/>
            </w:tcMar>
          </w:tcPr>
          <w:p w14:paraId="78DCDDC8" w14:textId="52E6DC4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البيان</w:t>
            </w:r>
          </w:p>
        </w:tc>
        <w:tc>
          <w:tcPr>
            <w:tcW w:w="1134" w:type="dxa"/>
            <w:tcMar>
              <w:top w:w="100" w:type="dxa"/>
              <w:left w:w="100" w:type="dxa"/>
              <w:bottom w:w="100" w:type="dxa"/>
              <w:right w:w="100" w:type="dxa"/>
            </w:tcMar>
          </w:tcPr>
          <w:p w14:paraId="4C35301A" w14:textId="00AC8BC3"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البند</w:t>
            </w:r>
          </w:p>
        </w:tc>
        <w:tc>
          <w:tcPr>
            <w:tcW w:w="9775" w:type="dxa"/>
            <w:tcMar>
              <w:top w:w="100" w:type="dxa"/>
              <w:left w:w="100" w:type="dxa"/>
              <w:bottom w:w="100" w:type="dxa"/>
              <w:right w:w="100" w:type="dxa"/>
            </w:tcMar>
          </w:tcPr>
          <w:p w14:paraId="2F832565" w14:textId="51A791C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البيان</w:t>
            </w:r>
          </w:p>
        </w:tc>
      </w:tr>
      <w:tr w:rsidR="00047CBC" w:rsidRPr="00200086" w14:paraId="2C4AC1DC" w14:textId="77777777" w:rsidTr="00200086">
        <w:trPr>
          <w:cantSplit/>
          <w:jc w:val="center"/>
        </w:trPr>
        <w:tc>
          <w:tcPr>
            <w:tcW w:w="1814" w:type="dxa"/>
            <w:tcMar>
              <w:top w:w="100" w:type="dxa"/>
              <w:left w:w="100" w:type="dxa"/>
              <w:bottom w:w="100" w:type="dxa"/>
              <w:right w:w="100" w:type="dxa"/>
            </w:tcMar>
          </w:tcPr>
          <w:p w14:paraId="55E5F89F" w14:textId="4743EBE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اسم الطالب</w:t>
            </w:r>
          </w:p>
        </w:tc>
        <w:tc>
          <w:tcPr>
            <w:tcW w:w="1677" w:type="dxa"/>
            <w:tcMar>
              <w:top w:w="100" w:type="dxa"/>
              <w:left w:w="100" w:type="dxa"/>
              <w:bottom w:w="100" w:type="dxa"/>
              <w:right w:w="100" w:type="dxa"/>
            </w:tcMar>
            <w:vAlign w:val="center"/>
          </w:tcPr>
          <w:p w14:paraId="727FD542" w14:textId="08A7BE8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عادل علي حماص</w:t>
            </w:r>
          </w:p>
        </w:tc>
        <w:tc>
          <w:tcPr>
            <w:tcW w:w="1134" w:type="dxa"/>
            <w:tcMar>
              <w:top w:w="100" w:type="dxa"/>
              <w:left w:w="100" w:type="dxa"/>
              <w:bottom w:w="100" w:type="dxa"/>
              <w:right w:w="100" w:type="dxa"/>
            </w:tcMar>
            <w:vAlign w:val="center"/>
          </w:tcPr>
          <w:p w14:paraId="2D253B97" w14:textId="4F37624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عنوان الرسالة</w:t>
            </w:r>
          </w:p>
        </w:tc>
        <w:tc>
          <w:tcPr>
            <w:tcW w:w="9775" w:type="dxa"/>
            <w:tcMar>
              <w:top w:w="100" w:type="dxa"/>
              <w:left w:w="100" w:type="dxa"/>
              <w:bottom w:w="100" w:type="dxa"/>
              <w:right w:w="100" w:type="dxa"/>
            </w:tcMar>
            <w:vAlign w:val="center"/>
          </w:tcPr>
          <w:p w14:paraId="086BD804" w14:textId="06BA39F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tc>
      </w:tr>
      <w:tr w:rsidR="00047CBC" w:rsidRPr="00200086" w14:paraId="4A0BF563" w14:textId="77777777" w:rsidTr="00200086">
        <w:trPr>
          <w:cantSplit/>
          <w:jc w:val="center"/>
        </w:trPr>
        <w:tc>
          <w:tcPr>
            <w:tcW w:w="1814" w:type="dxa"/>
            <w:tcMar>
              <w:top w:w="100" w:type="dxa"/>
              <w:left w:w="100" w:type="dxa"/>
              <w:bottom w:w="100" w:type="dxa"/>
              <w:right w:w="100" w:type="dxa"/>
            </w:tcMar>
          </w:tcPr>
          <w:p w14:paraId="0074DD29" w14:textId="05EE66F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النسخة المراجعة</w:t>
            </w:r>
          </w:p>
        </w:tc>
        <w:tc>
          <w:tcPr>
            <w:tcW w:w="1677" w:type="dxa"/>
            <w:tcMar>
              <w:top w:w="100" w:type="dxa"/>
              <w:left w:w="100" w:type="dxa"/>
              <w:bottom w:w="100" w:type="dxa"/>
              <w:right w:w="100" w:type="dxa"/>
            </w:tcMar>
            <w:vAlign w:val="center"/>
          </w:tcPr>
          <w:p w14:paraId="1E551516" w14:textId="3BEB1B7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أولى</w:t>
            </w:r>
          </w:p>
        </w:tc>
        <w:tc>
          <w:tcPr>
            <w:tcW w:w="1134" w:type="dxa"/>
            <w:tcMar>
              <w:top w:w="100" w:type="dxa"/>
              <w:left w:w="100" w:type="dxa"/>
              <w:bottom w:w="100" w:type="dxa"/>
              <w:right w:w="100" w:type="dxa"/>
            </w:tcMar>
            <w:vAlign w:val="center"/>
          </w:tcPr>
          <w:p w14:paraId="4116A065" w14:textId="54D6678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الحكم العام</w:t>
            </w:r>
          </w:p>
        </w:tc>
        <w:tc>
          <w:tcPr>
            <w:tcW w:w="9775" w:type="dxa"/>
            <w:tcMar>
              <w:top w:w="100" w:type="dxa"/>
              <w:left w:w="100" w:type="dxa"/>
              <w:bottom w:w="100" w:type="dxa"/>
              <w:right w:w="100" w:type="dxa"/>
            </w:tcMar>
            <w:vAlign w:val="center"/>
          </w:tcPr>
          <w:p w14:paraId="1C1418E6" w14:textId="1232E10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إعادة مراجعة</w:t>
            </w:r>
          </w:p>
        </w:tc>
      </w:tr>
    </w:tbl>
    <w:p w14:paraId="0AE59A82" w14:textId="51032B53"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200086" w14:paraId="5E5CF776" w14:textId="77777777" w:rsidTr="00200086">
        <w:trPr>
          <w:cantSplit/>
          <w:tblHeader/>
          <w:jc w:val="center"/>
        </w:trPr>
        <w:tc>
          <w:tcPr>
            <w:tcW w:w="2381" w:type="dxa"/>
            <w:tcMar>
              <w:top w:w="100" w:type="dxa"/>
              <w:left w:w="100" w:type="dxa"/>
              <w:bottom w:w="100" w:type="dxa"/>
              <w:right w:w="100" w:type="dxa"/>
            </w:tcMar>
            <w:vAlign w:val="center"/>
          </w:tcPr>
          <w:p w14:paraId="25651DB5" w14:textId="77777777" w:rsidR="00A662EF" w:rsidRPr="00200086" w:rsidRDefault="00000000" w:rsidP="00200086">
            <w:pPr>
              <w:bidi/>
              <w:jc w:val="center"/>
              <w:rPr>
                <w:rFonts w:ascii="Simplified Arabic" w:hAnsi="Simplified Arabic" w:cs="Simplified Arabic"/>
                <w:bCs/>
                <w:color w:val="000000" w:themeColor="text1"/>
                <w:sz w:val="20"/>
                <w:szCs w:val="20"/>
              </w:rPr>
            </w:pPr>
            <w:r w:rsidRPr="00200086">
              <w:rPr>
                <w:rFonts w:ascii="Simplified Arabic" w:hAnsi="Simplified Arabic" w:cs="Simplified Arabic"/>
                <w:bCs/>
                <w:color w:val="000000" w:themeColor="text1"/>
                <w:sz w:val="20"/>
                <w:szCs w:val="20"/>
                <w:rtl/>
              </w:rPr>
              <w:t>البند</w:t>
            </w:r>
          </w:p>
        </w:tc>
        <w:tc>
          <w:tcPr>
            <w:tcW w:w="4649" w:type="dxa"/>
            <w:tcMar>
              <w:top w:w="100" w:type="dxa"/>
              <w:left w:w="100" w:type="dxa"/>
              <w:bottom w:w="100" w:type="dxa"/>
              <w:right w:w="100" w:type="dxa"/>
            </w:tcMar>
            <w:vAlign w:val="center"/>
          </w:tcPr>
          <w:p w14:paraId="3331703D" w14:textId="77777777" w:rsidR="00A662EF" w:rsidRPr="00200086" w:rsidRDefault="00000000" w:rsidP="00200086">
            <w:pPr>
              <w:bidi/>
              <w:jc w:val="center"/>
              <w:rPr>
                <w:rFonts w:ascii="Simplified Arabic" w:hAnsi="Simplified Arabic" w:cs="Simplified Arabic"/>
                <w:bCs/>
                <w:color w:val="000000" w:themeColor="text1"/>
                <w:sz w:val="20"/>
                <w:szCs w:val="20"/>
              </w:rPr>
            </w:pPr>
            <w:r w:rsidRPr="00200086">
              <w:rPr>
                <w:rFonts w:ascii="Simplified Arabic" w:hAnsi="Simplified Arabic" w:cs="Simplified Arabic"/>
                <w:bCs/>
                <w:color w:val="000000" w:themeColor="text1"/>
                <w:sz w:val="20"/>
                <w:szCs w:val="20"/>
                <w:rtl/>
              </w:rPr>
              <w:t>ملاحظات الممتحن الخارجي</w:t>
            </w:r>
          </w:p>
        </w:tc>
        <w:tc>
          <w:tcPr>
            <w:tcW w:w="1814" w:type="dxa"/>
            <w:tcMar>
              <w:top w:w="100" w:type="dxa"/>
              <w:left w:w="100" w:type="dxa"/>
              <w:bottom w:w="100" w:type="dxa"/>
              <w:right w:w="100" w:type="dxa"/>
            </w:tcMar>
            <w:vAlign w:val="center"/>
          </w:tcPr>
          <w:p w14:paraId="0AAB9294" w14:textId="77777777" w:rsidR="00A662EF" w:rsidRPr="00200086" w:rsidRDefault="00000000" w:rsidP="00200086">
            <w:pPr>
              <w:bidi/>
              <w:jc w:val="center"/>
              <w:rPr>
                <w:rFonts w:ascii="Simplified Arabic" w:hAnsi="Simplified Arabic" w:cs="Simplified Arabic"/>
                <w:bCs/>
                <w:color w:val="000000" w:themeColor="text1"/>
                <w:sz w:val="20"/>
                <w:szCs w:val="20"/>
              </w:rPr>
            </w:pPr>
            <w:r w:rsidRPr="00200086">
              <w:rPr>
                <w:rFonts w:ascii="Simplified Arabic" w:hAnsi="Simplified Arabic" w:cs="Simplified Arabic"/>
                <w:bCs/>
                <w:color w:val="000000" w:themeColor="text1"/>
                <w:sz w:val="20"/>
                <w:szCs w:val="20"/>
                <w:rtl/>
              </w:rPr>
              <w:t>مستوى التقييم</w:t>
            </w:r>
          </w:p>
        </w:tc>
        <w:tc>
          <w:tcPr>
            <w:tcW w:w="4025" w:type="dxa"/>
            <w:tcMar>
              <w:top w:w="100" w:type="dxa"/>
              <w:left w:w="100" w:type="dxa"/>
              <w:bottom w:w="100" w:type="dxa"/>
              <w:right w:w="100" w:type="dxa"/>
            </w:tcMar>
            <w:vAlign w:val="center"/>
          </w:tcPr>
          <w:p w14:paraId="7322F701" w14:textId="77777777" w:rsidR="00A662EF" w:rsidRPr="00200086" w:rsidRDefault="00000000" w:rsidP="00200086">
            <w:pPr>
              <w:bidi/>
              <w:jc w:val="center"/>
              <w:rPr>
                <w:rFonts w:ascii="Simplified Arabic" w:hAnsi="Simplified Arabic" w:cs="Simplified Arabic"/>
                <w:bCs/>
                <w:color w:val="000000" w:themeColor="text1"/>
                <w:sz w:val="20"/>
                <w:szCs w:val="20"/>
              </w:rPr>
            </w:pPr>
            <w:r w:rsidRPr="00200086">
              <w:rPr>
                <w:rFonts w:ascii="Simplified Arabic" w:hAnsi="Simplified Arabic" w:cs="Simplified Arabic"/>
                <w:bCs/>
                <w:color w:val="000000" w:themeColor="text1"/>
                <w:sz w:val="20"/>
                <w:szCs w:val="20"/>
                <w:rtl/>
              </w:rPr>
              <w:t>إجراء الطالب المطلوب</w:t>
            </w:r>
          </w:p>
        </w:tc>
        <w:tc>
          <w:tcPr>
            <w:tcW w:w="1814" w:type="dxa"/>
            <w:tcMar>
              <w:top w:w="100" w:type="dxa"/>
              <w:left w:w="100" w:type="dxa"/>
              <w:bottom w:w="100" w:type="dxa"/>
              <w:right w:w="100" w:type="dxa"/>
            </w:tcMar>
            <w:vAlign w:val="center"/>
          </w:tcPr>
          <w:p w14:paraId="1F6AC6E5" w14:textId="77777777" w:rsidR="00A662EF" w:rsidRPr="00200086" w:rsidRDefault="00000000" w:rsidP="00200086">
            <w:pPr>
              <w:bidi/>
              <w:jc w:val="center"/>
              <w:rPr>
                <w:rFonts w:ascii="Simplified Arabic" w:hAnsi="Simplified Arabic" w:cs="Simplified Arabic"/>
                <w:bCs/>
                <w:color w:val="000000" w:themeColor="text1"/>
                <w:sz w:val="20"/>
                <w:szCs w:val="20"/>
              </w:rPr>
            </w:pPr>
            <w:r w:rsidRPr="00200086">
              <w:rPr>
                <w:rFonts w:ascii="Simplified Arabic" w:hAnsi="Simplified Arabic" w:cs="Simplified Arabic"/>
                <w:bCs/>
                <w:color w:val="000000" w:themeColor="text1"/>
                <w:sz w:val="20"/>
                <w:szCs w:val="20"/>
                <w:rtl/>
              </w:rPr>
              <w:t>رد الطالب / ما تم تعديله</w:t>
            </w:r>
          </w:p>
        </w:tc>
      </w:tr>
      <w:tr w:rsidR="00047CBC" w:rsidRPr="00200086" w14:paraId="078B2D35" w14:textId="77777777" w:rsidTr="005653F5">
        <w:trPr>
          <w:cantSplit/>
          <w:jc w:val="center"/>
        </w:trPr>
        <w:tc>
          <w:tcPr>
            <w:tcW w:w="2381" w:type="dxa"/>
            <w:tcMar>
              <w:top w:w="100" w:type="dxa"/>
              <w:left w:w="100" w:type="dxa"/>
              <w:bottom w:w="100" w:type="dxa"/>
              <w:right w:w="100" w:type="dxa"/>
            </w:tcMar>
          </w:tcPr>
          <w:p w14:paraId="2F8E5384" w14:textId="42E4465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الانطباع العام عن الفصل</w:t>
            </w:r>
          </w:p>
        </w:tc>
        <w:tc>
          <w:tcPr>
            <w:tcW w:w="4649" w:type="dxa"/>
            <w:tcMar>
              <w:top w:w="100" w:type="dxa"/>
              <w:left w:w="100" w:type="dxa"/>
              <w:bottom w:w="100" w:type="dxa"/>
              <w:right w:w="100" w:type="dxa"/>
            </w:tcMar>
            <w:vAlign w:val="center"/>
          </w:tcPr>
          <w:p w14:paraId="0226CD24" w14:textId="49AEC8D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موضوع الدراسة مهم ومعقد، لكن الفصل الثالث في صورته الحالية لا يقدم منهجية تفصيلية كافية لمستوى أطروحة دكتوراه. كما أن الملف يتضمن أجزاء كثيرة من الفصول السابقة قبل الوصول إلى الفصل الثالث، مما يشتت المراجعة ويضعف وضوح حدود الفصل.</w:t>
            </w:r>
          </w:p>
        </w:tc>
        <w:tc>
          <w:tcPr>
            <w:tcW w:w="1814" w:type="dxa"/>
            <w:tcMar>
              <w:top w:w="100" w:type="dxa"/>
              <w:left w:w="100" w:type="dxa"/>
              <w:bottom w:w="100" w:type="dxa"/>
              <w:right w:w="100" w:type="dxa"/>
            </w:tcMar>
            <w:vAlign w:val="center"/>
          </w:tcPr>
          <w:p w14:paraId="25989DEB" w14:textId="3C5FFE6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تعديلات جوهرية</w:t>
            </w:r>
          </w:p>
        </w:tc>
        <w:tc>
          <w:tcPr>
            <w:tcW w:w="4025" w:type="dxa"/>
            <w:tcMar>
              <w:top w:w="100" w:type="dxa"/>
              <w:left w:w="100" w:type="dxa"/>
              <w:bottom w:w="100" w:type="dxa"/>
              <w:right w:w="100" w:type="dxa"/>
            </w:tcMar>
            <w:vAlign w:val="center"/>
          </w:tcPr>
          <w:p w14:paraId="6AEF10EB" w14:textId="7665D9C3"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إعادة بناء الفصل الثالث كفصل مستقل ومنظم، وفصل محتوى الفصول السابقة عن المنهجية التفصيلية.</w:t>
            </w:r>
          </w:p>
        </w:tc>
        <w:tc>
          <w:tcPr>
            <w:tcW w:w="1814" w:type="dxa"/>
            <w:tcMar>
              <w:top w:w="100" w:type="dxa"/>
              <w:left w:w="100" w:type="dxa"/>
              <w:bottom w:w="100" w:type="dxa"/>
              <w:right w:w="100" w:type="dxa"/>
            </w:tcMar>
          </w:tcPr>
          <w:p w14:paraId="70690253"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75AB2D2D" w14:textId="77777777" w:rsidTr="005653F5">
        <w:trPr>
          <w:cantSplit/>
          <w:jc w:val="center"/>
        </w:trPr>
        <w:tc>
          <w:tcPr>
            <w:tcW w:w="2381" w:type="dxa"/>
            <w:tcMar>
              <w:top w:w="100" w:type="dxa"/>
              <w:left w:w="100" w:type="dxa"/>
              <w:bottom w:w="100" w:type="dxa"/>
              <w:right w:w="100" w:type="dxa"/>
            </w:tcMar>
          </w:tcPr>
          <w:p w14:paraId="0151F1E5" w14:textId="72F243B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وضوح تنظيم الفصل</w:t>
            </w:r>
          </w:p>
        </w:tc>
        <w:tc>
          <w:tcPr>
            <w:tcW w:w="4649" w:type="dxa"/>
            <w:tcMar>
              <w:top w:w="100" w:type="dxa"/>
              <w:left w:w="100" w:type="dxa"/>
              <w:bottom w:w="100" w:type="dxa"/>
              <w:right w:w="100" w:type="dxa"/>
            </w:tcMar>
            <w:vAlign w:val="center"/>
          </w:tcPr>
          <w:p w14:paraId="3FB9950A" w14:textId="7C8EFEF6"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تنظيم الفصل الثالث مختصر جداً ولا يغطي عناصر منهجية أساسية مثل التصميم، وحدة التحليل، مصادر البيانات، أداة القياس، إطار المعاينة، الصدق والثبات، الأخلاقيات، وخطة تحليل النموذج المقترح.</w:t>
            </w:r>
          </w:p>
        </w:tc>
        <w:tc>
          <w:tcPr>
            <w:tcW w:w="1814" w:type="dxa"/>
            <w:tcMar>
              <w:top w:w="100" w:type="dxa"/>
              <w:left w:w="100" w:type="dxa"/>
              <w:bottom w:w="100" w:type="dxa"/>
              <w:right w:w="100" w:type="dxa"/>
            </w:tcMar>
            <w:vAlign w:val="center"/>
          </w:tcPr>
          <w:p w14:paraId="4D9778F9" w14:textId="5156733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ضعيف</w:t>
            </w:r>
          </w:p>
        </w:tc>
        <w:tc>
          <w:tcPr>
            <w:tcW w:w="4025" w:type="dxa"/>
            <w:tcMar>
              <w:top w:w="100" w:type="dxa"/>
              <w:left w:w="100" w:type="dxa"/>
              <w:bottom w:w="100" w:type="dxa"/>
              <w:right w:w="100" w:type="dxa"/>
            </w:tcMar>
            <w:vAlign w:val="center"/>
          </w:tcPr>
          <w:p w14:paraId="4708D3AE" w14:textId="515BFF1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إعادة ترتيب الفصل إلى أقسام واضحة: التصميم، المجتمع، العينة، الأدوات، المتغيرات، إجراءات الجمع، التحليل، الصدق والثبات، الأخلاقيات.</w:t>
            </w:r>
          </w:p>
        </w:tc>
        <w:tc>
          <w:tcPr>
            <w:tcW w:w="1814" w:type="dxa"/>
            <w:tcMar>
              <w:top w:w="100" w:type="dxa"/>
              <w:left w:w="100" w:type="dxa"/>
              <w:bottom w:w="100" w:type="dxa"/>
              <w:right w:w="100" w:type="dxa"/>
            </w:tcMar>
          </w:tcPr>
          <w:p w14:paraId="38AD9147"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53195751" w14:textId="77777777" w:rsidTr="005653F5">
        <w:trPr>
          <w:cantSplit/>
          <w:jc w:val="center"/>
        </w:trPr>
        <w:tc>
          <w:tcPr>
            <w:tcW w:w="2381" w:type="dxa"/>
            <w:tcMar>
              <w:top w:w="100" w:type="dxa"/>
              <w:left w:w="100" w:type="dxa"/>
              <w:bottom w:w="100" w:type="dxa"/>
              <w:right w:w="100" w:type="dxa"/>
            </w:tcMar>
          </w:tcPr>
          <w:p w14:paraId="42F11620" w14:textId="7F87B911"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الاتساق مع الفصول السابقة</w:t>
            </w:r>
          </w:p>
        </w:tc>
        <w:tc>
          <w:tcPr>
            <w:tcW w:w="4649" w:type="dxa"/>
            <w:tcMar>
              <w:top w:w="100" w:type="dxa"/>
              <w:left w:w="100" w:type="dxa"/>
              <w:bottom w:w="100" w:type="dxa"/>
              <w:right w:w="100" w:type="dxa"/>
            </w:tcMar>
            <w:vAlign w:val="center"/>
          </w:tcPr>
          <w:p w14:paraId="35EAB05A" w14:textId="6906EC8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يوجد اتساق عام بين عنوان الدراسة والشراكات/الحوكمة/الأداء، لكن المنهجية لا تنسجم تماماً مع طبيعة الدراسة التي تبدو بين دراسة حالة، تحليل بيانات ثانوية، دراسة جدوى، واستبانة كمية.</w:t>
            </w:r>
          </w:p>
        </w:tc>
        <w:tc>
          <w:tcPr>
            <w:tcW w:w="1814" w:type="dxa"/>
            <w:tcMar>
              <w:top w:w="100" w:type="dxa"/>
              <w:left w:w="100" w:type="dxa"/>
              <w:bottom w:w="100" w:type="dxa"/>
              <w:right w:w="100" w:type="dxa"/>
            </w:tcMar>
            <w:vAlign w:val="center"/>
          </w:tcPr>
          <w:p w14:paraId="077C47A9" w14:textId="412FFCED"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حسم</w:t>
            </w:r>
          </w:p>
        </w:tc>
        <w:tc>
          <w:tcPr>
            <w:tcW w:w="4025" w:type="dxa"/>
            <w:tcMar>
              <w:top w:w="100" w:type="dxa"/>
              <w:left w:w="100" w:type="dxa"/>
              <w:bottom w:w="100" w:type="dxa"/>
              <w:right w:w="100" w:type="dxa"/>
            </w:tcMar>
            <w:vAlign w:val="center"/>
          </w:tcPr>
          <w:p w14:paraId="45D5E580" w14:textId="14D8187C"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التصميم البحثي النهائي: هل هو كمي مسحي، دراسة حالة، تحليل بيانات ثانوية/جدوى، أم تصميم مختلط؟ ثم بناء الإجراءات وفق ذلك.</w:t>
            </w:r>
          </w:p>
        </w:tc>
        <w:tc>
          <w:tcPr>
            <w:tcW w:w="1814" w:type="dxa"/>
            <w:tcMar>
              <w:top w:w="100" w:type="dxa"/>
              <w:left w:w="100" w:type="dxa"/>
              <w:bottom w:w="100" w:type="dxa"/>
              <w:right w:w="100" w:type="dxa"/>
            </w:tcMar>
          </w:tcPr>
          <w:p w14:paraId="39D247CD" w14:textId="77777777" w:rsidR="00047CBC" w:rsidRPr="00200086" w:rsidRDefault="00047CBC" w:rsidP="00200086">
            <w:pPr>
              <w:bidi/>
              <w:jc w:val="both"/>
              <w:rPr>
                <w:rFonts w:ascii="Simplified Arabic" w:hAnsi="Simplified Arabic" w:cs="Simplified Arabic"/>
                <w:color w:val="000000" w:themeColor="text1"/>
                <w:sz w:val="20"/>
                <w:szCs w:val="20"/>
              </w:rPr>
            </w:pPr>
          </w:p>
        </w:tc>
      </w:tr>
    </w:tbl>
    <w:p w14:paraId="0751C970" w14:textId="4B3A6E1C"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200086" w14:paraId="71411F1C" w14:textId="77777777" w:rsidTr="00047CBC">
        <w:trPr>
          <w:cantSplit/>
          <w:tblHeader/>
          <w:jc w:val="center"/>
        </w:trPr>
        <w:tc>
          <w:tcPr>
            <w:tcW w:w="1927" w:type="dxa"/>
            <w:tcMar>
              <w:top w:w="100" w:type="dxa"/>
              <w:left w:w="100" w:type="dxa"/>
              <w:bottom w:w="100" w:type="dxa"/>
              <w:right w:w="100" w:type="dxa"/>
            </w:tcMar>
            <w:vAlign w:val="center"/>
          </w:tcPr>
          <w:p w14:paraId="67A97DF0" w14:textId="67978C6D"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6C515F7D" w14:textId="776F095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8C92F8E" w14:textId="2922CE0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93218DA" w14:textId="0FB57DDB"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01F03ADE" w14:textId="52EC97A1"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80EF7B0" w14:textId="6657786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رد الطالب</w:t>
            </w:r>
          </w:p>
        </w:tc>
      </w:tr>
      <w:tr w:rsidR="00047CBC" w:rsidRPr="00200086" w14:paraId="7943C2C2" w14:textId="77777777" w:rsidTr="000A310A">
        <w:trPr>
          <w:cantSplit/>
          <w:jc w:val="center"/>
        </w:trPr>
        <w:tc>
          <w:tcPr>
            <w:tcW w:w="1927" w:type="dxa"/>
            <w:tcMar>
              <w:top w:w="100" w:type="dxa"/>
              <w:left w:w="100" w:type="dxa"/>
              <w:bottom w:w="100" w:type="dxa"/>
              <w:right w:w="100" w:type="dxa"/>
            </w:tcMar>
            <w:vAlign w:val="center"/>
          </w:tcPr>
          <w:p w14:paraId="6A5375F9" w14:textId="755CC09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تحديد المنهج</w:t>
            </w:r>
          </w:p>
        </w:tc>
        <w:tc>
          <w:tcPr>
            <w:tcW w:w="3005" w:type="dxa"/>
            <w:tcMar>
              <w:top w:w="100" w:type="dxa"/>
              <w:left w:w="100" w:type="dxa"/>
              <w:bottom w:w="100" w:type="dxa"/>
              <w:right w:w="100" w:type="dxa"/>
            </w:tcMar>
            <w:vAlign w:val="center"/>
          </w:tcPr>
          <w:p w14:paraId="1EE1B497" w14:textId="2A3E1DAF"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vAlign w:val="center"/>
          </w:tcPr>
          <w:p w14:paraId="53D9C43E" w14:textId="7DE6F1B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تم ذكر المنهج الوصفي التحليلي والاستنباطي، لكن هذا غير كافٍ لتوصيف تصميم بحث معقد يهدف إلى تطوير نموذج مقترح.</w:t>
            </w:r>
          </w:p>
        </w:tc>
        <w:tc>
          <w:tcPr>
            <w:tcW w:w="1474" w:type="dxa"/>
            <w:tcMar>
              <w:top w:w="100" w:type="dxa"/>
              <w:left w:w="100" w:type="dxa"/>
              <w:bottom w:w="100" w:type="dxa"/>
              <w:right w:w="100" w:type="dxa"/>
            </w:tcMar>
            <w:vAlign w:val="center"/>
          </w:tcPr>
          <w:p w14:paraId="644A71FC"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تعديل جوهري</w:t>
            </w:r>
          </w:p>
        </w:tc>
        <w:tc>
          <w:tcPr>
            <w:tcW w:w="3288" w:type="dxa"/>
            <w:tcMar>
              <w:top w:w="100" w:type="dxa"/>
              <w:left w:w="100" w:type="dxa"/>
              <w:bottom w:w="100" w:type="dxa"/>
              <w:right w:w="100" w:type="dxa"/>
            </w:tcMar>
            <w:vAlign w:val="center"/>
          </w:tcPr>
          <w:p w14:paraId="1703CD3B" w14:textId="5A655E7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نوع التصميم بدقة: دراسة حالة كمية/مختلطة، تحليل ثانوي، مسح ميداني، أو تصميم متتابع لبناء النموذج.</w:t>
            </w:r>
          </w:p>
        </w:tc>
        <w:tc>
          <w:tcPr>
            <w:tcW w:w="1134" w:type="dxa"/>
            <w:tcMar>
              <w:top w:w="100" w:type="dxa"/>
              <w:left w:w="100" w:type="dxa"/>
              <w:bottom w:w="100" w:type="dxa"/>
              <w:right w:w="100" w:type="dxa"/>
            </w:tcMar>
          </w:tcPr>
          <w:p w14:paraId="07E50D81"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2A38FAFD" w14:textId="77777777" w:rsidTr="000A310A">
        <w:trPr>
          <w:cantSplit/>
          <w:jc w:val="center"/>
        </w:trPr>
        <w:tc>
          <w:tcPr>
            <w:tcW w:w="1927" w:type="dxa"/>
            <w:tcMar>
              <w:top w:w="100" w:type="dxa"/>
              <w:left w:w="100" w:type="dxa"/>
              <w:bottom w:w="100" w:type="dxa"/>
              <w:right w:w="100" w:type="dxa"/>
            </w:tcMar>
            <w:vAlign w:val="center"/>
          </w:tcPr>
          <w:p w14:paraId="379395D2" w14:textId="45E7EB8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lastRenderedPageBreak/>
              <w:t>ملاءمة المنهج للموضوع</w:t>
            </w:r>
          </w:p>
        </w:tc>
        <w:tc>
          <w:tcPr>
            <w:tcW w:w="3005" w:type="dxa"/>
            <w:tcMar>
              <w:top w:w="100" w:type="dxa"/>
              <w:left w:w="100" w:type="dxa"/>
              <w:bottom w:w="100" w:type="dxa"/>
              <w:right w:w="100" w:type="dxa"/>
            </w:tcMar>
            <w:vAlign w:val="center"/>
          </w:tcPr>
          <w:p w14:paraId="33E7712E" w14:textId="4F42FC7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يتوافق المنهج مع طبيعة المشكلة والأسئلة والفرضيات؟</w:t>
            </w:r>
          </w:p>
        </w:tc>
        <w:tc>
          <w:tcPr>
            <w:tcW w:w="4025" w:type="dxa"/>
            <w:tcMar>
              <w:top w:w="100" w:type="dxa"/>
              <w:left w:w="100" w:type="dxa"/>
              <w:bottom w:w="100" w:type="dxa"/>
              <w:right w:w="100" w:type="dxa"/>
            </w:tcMar>
            <w:vAlign w:val="center"/>
          </w:tcPr>
          <w:p w14:paraId="50EDCE06" w14:textId="26F288B6"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المنهج الحالي لا يبرر كيف ستؤدي الاستبانة وحدها إلى تطوير نموذج حوكمة وأداء للتفتيش البيئي، خاصة مع وجود مؤشرات مالية وتشغيلية رسمية.</w:t>
            </w:r>
          </w:p>
        </w:tc>
        <w:tc>
          <w:tcPr>
            <w:tcW w:w="1474" w:type="dxa"/>
            <w:tcMar>
              <w:top w:w="100" w:type="dxa"/>
              <w:left w:w="100" w:type="dxa"/>
              <w:bottom w:w="100" w:type="dxa"/>
              <w:right w:w="100" w:type="dxa"/>
            </w:tcMar>
            <w:vAlign w:val="center"/>
          </w:tcPr>
          <w:p w14:paraId="4E058DA0"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كافٍ</w:t>
            </w:r>
          </w:p>
        </w:tc>
        <w:tc>
          <w:tcPr>
            <w:tcW w:w="3288" w:type="dxa"/>
            <w:tcMar>
              <w:top w:w="100" w:type="dxa"/>
              <w:left w:w="100" w:type="dxa"/>
              <w:bottom w:w="100" w:type="dxa"/>
              <w:right w:w="100" w:type="dxa"/>
            </w:tcMar>
            <w:vAlign w:val="center"/>
          </w:tcPr>
          <w:p w14:paraId="46171DF9" w14:textId="1FD419E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توضيح دور كل مصدر بيانات: الاستبانة، البيانات الرسمية 2017-2019، تحليل الجدوى، المقارنات الدولية.</w:t>
            </w:r>
          </w:p>
        </w:tc>
        <w:tc>
          <w:tcPr>
            <w:tcW w:w="1134" w:type="dxa"/>
            <w:tcMar>
              <w:top w:w="100" w:type="dxa"/>
              <w:left w:w="100" w:type="dxa"/>
              <w:bottom w:w="100" w:type="dxa"/>
              <w:right w:w="100" w:type="dxa"/>
            </w:tcMar>
          </w:tcPr>
          <w:p w14:paraId="7FE5B40B"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29D88112" w14:textId="77777777" w:rsidTr="000A310A">
        <w:trPr>
          <w:cantSplit/>
          <w:jc w:val="center"/>
        </w:trPr>
        <w:tc>
          <w:tcPr>
            <w:tcW w:w="1927" w:type="dxa"/>
            <w:tcMar>
              <w:top w:w="100" w:type="dxa"/>
              <w:left w:w="100" w:type="dxa"/>
              <w:bottom w:w="100" w:type="dxa"/>
              <w:right w:w="100" w:type="dxa"/>
            </w:tcMar>
            <w:vAlign w:val="center"/>
          </w:tcPr>
          <w:p w14:paraId="67019273" w14:textId="6E563A2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تصميم الدراسة</w:t>
            </w:r>
          </w:p>
        </w:tc>
        <w:tc>
          <w:tcPr>
            <w:tcW w:w="3005" w:type="dxa"/>
            <w:tcMar>
              <w:top w:w="100" w:type="dxa"/>
              <w:left w:w="100" w:type="dxa"/>
              <w:bottom w:w="100" w:type="dxa"/>
              <w:right w:w="100" w:type="dxa"/>
            </w:tcMar>
            <w:vAlign w:val="center"/>
          </w:tcPr>
          <w:p w14:paraId="425C3E1D" w14:textId="376A4F08"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توضيح التصميم: مقطعي، طولي، دراسة حالة، مسحي؟</w:t>
            </w:r>
          </w:p>
        </w:tc>
        <w:tc>
          <w:tcPr>
            <w:tcW w:w="4025" w:type="dxa"/>
            <w:tcMar>
              <w:top w:w="100" w:type="dxa"/>
              <w:left w:w="100" w:type="dxa"/>
              <w:bottom w:w="100" w:type="dxa"/>
              <w:right w:w="100" w:type="dxa"/>
            </w:tcMar>
            <w:vAlign w:val="center"/>
          </w:tcPr>
          <w:p w14:paraId="67C7AD6F" w14:textId="0813F51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تصميم الدراسة غير محدد زمنياً أو إجرائياً؛ لا يتضح هل سيتم تحليل بيانات تاريخية فقط أم جمع بيانات ميدانية معاصرة أيضاً.</w:t>
            </w:r>
          </w:p>
        </w:tc>
        <w:tc>
          <w:tcPr>
            <w:tcW w:w="1474" w:type="dxa"/>
            <w:tcMar>
              <w:top w:w="100" w:type="dxa"/>
              <w:left w:w="100" w:type="dxa"/>
              <w:bottom w:w="100" w:type="dxa"/>
              <w:right w:w="100" w:type="dxa"/>
            </w:tcMar>
            <w:vAlign w:val="center"/>
          </w:tcPr>
          <w:p w14:paraId="72555F6D"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حسم</w:t>
            </w:r>
          </w:p>
        </w:tc>
        <w:tc>
          <w:tcPr>
            <w:tcW w:w="3288" w:type="dxa"/>
            <w:tcMar>
              <w:top w:w="100" w:type="dxa"/>
              <w:left w:w="100" w:type="dxa"/>
              <w:bottom w:w="100" w:type="dxa"/>
              <w:right w:w="100" w:type="dxa"/>
            </w:tcMar>
            <w:vAlign w:val="center"/>
          </w:tcPr>
          <w:p w14:paraId="503ACC36" w14:textId="4173872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الفترة الزمنية لكل نوع من البيانات، وهل هي مقطعية، طولية، أو تحليل سلسلة/مقارنة قبل وبعد.</w:t>
            </w:r>
          </w:p>
        </w:tc>
        <w:tc>
          <w:tcPr>
            <w:tcW w:w="1134" w:type="dxa"/>
            <w:tcMar>
              <w:top w:w="100" w:type="dxa"/>
              <w:left w:w="100" w:type="dxa"/>
              <w:bottom w:w="100" w:type="dxa"/>
              <w:right w:w="100" w:type="dxa"/>
            </w:tcMar>
          </w:tcPr>
          <w:p w14:paraId="7AB917F1"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6EACCDBF" w14:textId="77777777" w:rsidTr="000A310A">
        <w:trPr>
          <w:cantSplit/>
          <w:jc w:val="center"/>
        </w:trPr>
        <w:tc>
          <w:tcPr>
            <w:tcW w:w="1927" w:type="dxa"/>
            <w:tcMar>
              <w:top w:w="100" w:type="dxa"/>
              <w:left w:w="100" w:type="dxa"/>
              <w:bottom w:w="100" w:type="dxa"/>
              <w:right w:w="100" w:type="dxa"/>
            </w:tcMar>
            <w:vAlign w:val="center"/>
          </w:tcPr>
          <w:p w14:paraId="71DC6794" w14:textId="2C0C72A3"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النموذج المفاهيمي</w:t>
            </w:r>
          </w:p>
        </w:tc>
        <w:tc>
          <w:tcPr>
            <w:tcW w:w="3005" w:type="dxa"/>
            <w:tcMar>
              <w:top w:w="100" w:type="dxa"/>
              <w:left w:w="100" w:type="dxa"/>
              <w:bottom w:w="100" w:type="dxa"/>
              <w:right w:w="100" w:type="dxa"/>
            </w:tcMar>
            <w:vAlign w:val="center"/>
          </w:tcPr>
          <w:p w14:paraId="2F7E8304" w14:textId="542D1698"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ربط التصميم بالنموذج المفاهيمي؟</w:t>
            </w:r>
          </w:p>
        </w:tc>
        <w:tc>
          <w:tcPr>
            <w:tcW w:w="4025" w:type="dxa"/>
            <w:tcMar>
              <w:top w:w="100" w:type="dxa"/>
              <w:left w:w="100" w:type="dxa"/>
              <w:bottom w:w="100" w:type="dxa"/>
              <w:right w:w="100" w:type="dxa"/>
            </w:tcMar>
            <w:vAlign w:val="center"/>
          </w:tcPr>
          <w:p w14:paraId="2374F9CF" w14:textId="464DD92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النموذج المفاهيمي غير مترجم إلى إجراءات قياس وتحليل واضحة داخل الفصل الثالث.</w:t>
            </w:r>
          </w:p>
        </w:tc>
        <w:tc>
          <w:tcPr>
            <w:tcW w:w="1474" w:type="dxa"/>
            <w:tcMar>
              <w:top w:w="100" w:type="dxa"/>
              <w:left w:w="100" w:type="dxa"/>
              <w:bottom w:w="100" w:type="dxa"/>
              <w:right w:w="100" w:type="dxa"/>
            </w:tcMar>
            <w:vAlign w:val="center"/>
          </w:tcPr>
          <w:p w14:paraId="59A04D5E"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75C500D0" w14:textId="00AEA07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رسم أو جدول يربط المتغيرات والأبعاد ومؤشرات الأداء والبيانات المطلوبة لكل منها.</w:t>
            </w:r>
          </w:p>
        </w:tc>
        <w:tc>
          <w:tcPr>
            <w:tcW w:w="1134" w:type="dxa"/>
            <w:tcMar>
              <w:top w:w="100" w:type="dxa"/>
              <w:left w:w="100" w:type="dxa"/>
              <w:bottom w:w="100" w:type="dxa"/>
              <w:right w:w="100" w:type="dxa"/>
            </w:tcMar>
          </w:tcPr>
          <w:p w14:paraId="21BD1A75"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51AEAC93" w14:textId="77777777" w:rsidTr="000A310A">
        <w:trPr>
          <w:cantSplit/>
          <w:jc w:val="center"/>
        </w:trPr>
        <w:tc>
          <w:tcPr>
            <w:tcW w:w="1927" w:type="dxa"/>
            <w:tcMar>
              <w:top w:w="100" w:type="dxa"/>
              <w:left w:w="100" w:type="dxa"/>
              <w:bottom w:w="100" w:type="dxa"/>
              <w:right w:w="100" w:type="dxa"/>
            </w:tcMar>
            <w:vAlign w:val="center"/>
          </w:tcPr>
          <w:p w14:paraId="765E1105" w14:textId="1BE35CD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التعريفات الإجرائية</w:t>
            </w:r>
          </w:p>
        </w:tc>
        <w:tc>
          <w:tcPr>
            <w:tcW w:w="3005" w:type="dxa"/>
            <w:tcMar>
              <w:top w:w="100" w:type="dxa"/>
              <w:left w:w="100" w:type="dxa"/>
              <w:bottom w:w="100" w:type="dxa"/>
              <w:right w:w="100" w:type="dxa"/>
            </w:tcMar>
            <w:vAlign w:val="center"/>
          </w:tcPr>
          <w:p w14:paraId="11BFD7BE" w14:textId="15003F7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تعريف المتغيرات إجرائيًا؟</w:t>
            </w:r>
          </w:p>
        </w:tc>
        <w:tc>
          <w:tcPr>
            <w:tcW w:w="4025" w:type="dxa"/>
            <w:tcMar>
              <w:top w:w="100" w:type="dxa"/>
              <w:left w:w="100" w:type="dxa"/>
              <w:bottom w:w="100" w:type="dxa"/>
              <w:right w:w="100" w:type="dxa"/>
            </w:tcMar>
            <w:vAlign w:val="center"/>
          </w:tcPr>
          <w:p w14:paraId="07C44F4C" w14:textId="4E49EA50"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التعريفات الإجرائية للمتغيرات والأبعاد عامة، ولا توضح كيف سيقاس كل بُعد أو من أي مصدر سيستخرج.</w:t>
            </w:r>
          </w:p>
        </w:tc>
        <w:tc>
          <w:tcPr>
            <w:tcW w:w="1474" w:type="dxa"/>
            <w:tcMar>
              <w:top w:w="100" w:type="dxa"/>
              <w:left w:w="100" w:type="dxa"/>
              <w:bottom w:w="100" w:type="dxa"/>
              <w:right w:w="100" w:type="dxa"/>
            </w:tcMar>
            <w:vAlign w:val="center"/>
          </w:tcPr>
          <w:p w14:paraId="1122BDBA"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7CD53500" w14:textId="33909FA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إعداد جدول تعريفات إجرائية يتضمن المؤشر، مصدر البيانات، وحدة القياس، وطريقة التحليل.</w:t>
            </w:r>
          </w:p>
        </w:tc>
        <w:tc>
          <w:tcPr>
            <w:tcW w:w="1134" w:type="dxa"/>
            <w:tcMar>
              <w:top w:w="100" w:type="dxa"/>
              <w:left w:w="100" w:type="dxa"/>
              <w:bottom w:w="100" w:type="dxa"/>
              <w:right w:w="100" w:type="dxa"/>
            </w:tcMar>
          </w:tcPr>
          <w:p w14:paraId="1A5F3631" w14:textId="77777777" w:rsidR="00047CBC" w:rsidRPr="00200086" w:rsidRDefault="00047CBC" w:rsidP="00200086">
            <w:pPr>
              <w:bidi/>
              <w:jc w:val="both"/>
              <w:rPr>
                <w:rFonts w:ascii="Simplified Arabic" w:hAnsi="Simplified Arabic" w:cs="Simplified Arabic"/>
                <w:color w:val="000000" w:themeColor="text1"/>
                <w:sz w:val="20"/>
                <w:szCs w:val="20"/>
              </w:rPr>
            </w:pPr>
          </w:p>
        </w:tc>
      </w:tr>
    </w:tbl>
    <w:p w14:paraId="351F54C7" w14:textId="77777777" w:rsidR="00A662EF" w:rsidRPr="00200086" w:rsidRDefault="00A662EF" w:rsidP="00200086">
      <w:pPr>
        <w:bidi/>
        <w:spacing w:after="0" w:line="240" w:lineRule="auto"/>
        <w:jc w:val="both"/>
        <w:rPr>
          <w:rFonts w:ascii="Simplified Arabic" w:hAnsi="Simplified Arabic" w:cs="Simplified Arabic"/>
          <w:color w:val="000000" w:themeColor="text1"/>
          <w:sz w:val="20"/>
          <w:szCs w:val="20"/>
        </w:rPr>
      </w:pPr>
    </w:p>
    <w:p w14:paraId="0E0413D0" w14:textId="3AD4D756"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78FD4942" w14:textId="77777777" w:rsidTr="00047CBC">
        <w:trPr>
          <w:cantSplit/>
          <w:tblHeader/>
          <w:jc w:val="center"/>
        </w:trPr>
        <w:tc>
          <w:tcPr>
            <w:tcW w:w="1927" w:type="dxa"/>
            <w:tcMar>
              <w:top w:w="100" w:type="dxa"/>
              <w:left w:w="100" w:type="dxa"/>
              <w:bottom w:w="100" w:type="dxa"/>
              <w:right w:w="100" w:type="dxa"/>
            </w:tcMar>
            <w:vAlign w:val="center"/>
          </w:tcPr>
          <w:p w14:paraId="4D78CAE8"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2E0D16E6"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47344F9E"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3CDF46FA"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5CB2B1D8"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E5DA12E"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رد الطالب</w:t>
            </w:r>
          </w:p>
        </w:tc>
      </w:tr>
      <w:tr w:rsidR="00047CBC" w:rsidRPr="00200086" w14:paraId="383172CF" w14:textId="77777777" w:rsidTr="000A310A">
        <w:trPr>
          <w:cantSplit/>
          <w:jc w:val="center"/>
        </w:trPr>
        <w:tc>
          <w:tcPr>
            <w:tcW w:w="1927" w:type="dxa"/>
            <w:tcMar>
              <w:top w:w="100" w:type="dxa"/>
              <w:left w:w="100" w:type="dxa"/>
              <w:bottom w:w="100" w:type="dxa"/>
              <w:right w:w="100" w:type="dxa"/>
            </w:tcMar>
            <w:vAlign w:val="center"/>
          </w:tcPr>
          <w:p w14:paraId="27F06A3B" w14:textId="75385EE3"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أداة جمع البيانات</w:t>
            </w:r>
          </w:p>
        </w:tc>
        <w:tc>
          <w:tcPr>
            <w:tcW w:w="3005" w:type="dxa"/>
            <w:tcMar>
              <w:top w:w="100" w:type="dxa"/>
              <w:left w:w="100" w:type="dxa"/>
              <w:bottom w:w="100" w:type="dxa"/>
              <w:right w:w="100" w:type="dxa"/>
            </w:tcMar>
            <w:vAlign w:val="center"/>
          </w:tcPr>
          <w:p w14:paraId="4D2819A6" w14:textId="3ABA9F1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vAlign w:val="center"/>
          </w:tcPr>
          <w:p w14:paraId="166CC255" w14:textId="4547CA9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تم تحديد الاستبانة كأداة رئيسة، لكن الدراسة تتحدث أيضاً عن بيانات رسمية ومؤشرات تشغيلية ومالية؛ لذلك لا تكفي الاستبانة وحدها.</w:t>
            </w:r>
          </w:p>
        </w:tc>
        <w:tc>
          <w:tcPr>
            <w:tcW w:w="1474" w:type="dxa"/>
            <w:tcMar>
              <w:top w:w="100" w:type="dxa"/>
              <w:left w:w="100" w:type="dxa"/>
              <w:bottom w:w="100" w:type="dxa"/>
              <w:right w:w="100" w:type="dxa"/>
            </w:tcMar>
            <w:vAlign w:val="center"/>
          </w:tcPr>
          <w:p w14:paraId="6568063A"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إعادة بناء</w:t>
            </w:r>
          </w:p>
        </w:tc>
        <w:tc>
          <w:tcPr>
            <w:tcW w:w="3288" w:type="dxa"/>
            <w:tcMar>
              <w:top w:w="100" w:type="dxa"/>
              <w:left w:w="100" w:type="dxa"/>
              <w:bottom w:w="100" w:type="dxa"/>
              <w:right w:w="100" w:type="dxa"/>
            </w:tcMar>
            <w:vAlign w:val="center"/>
          </w:tcPr>
          <w:p w14:paraId="62C3C69F" w14:textId="04AEE9B0"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أدوات متعددة عند الحاجة: استبانة، تحليل وثائق، بيانات تشغيلية ومالية، وربما مقابلات خبراء إن كانت مبررة.</w:t>
            </w:r>
          </w:p>
        </w:tc>
        <w:tc>
          <w:tcPr>
            <w:tcW w:w="1134" w:type="dxa"/>
            <w:tcMar>
              <w:top w:w="100" w:type="dxa"/>
              <w:left w:w="100" w:type="dxa"/>
              <w:bottom w:w="100" w:type="dxa"/>
              <w:right w:w="100" w:type="dxa"/>
            </w:tcMar>
            <w:vAlign w:val="center"/>
          </w:tcPr>
          <w:p w14:paraId="0BA79CA7"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415C2172" w14:textId="77777777" w:rsidTr="000A310A">
        <w:trPr>
          <w:cantSplit/>
          <w:jc w:val="center"/>
        </w:trPr>
        <w:tc>
          <w:tcPr>
            <w:tcW w:w="1927" w:type="dxa"/>
            <w:tcMar>
              <w:top w:w="100" w:type="dxa"/>
              <w:left w:w="100" w:type="dxa"/>
              <w:bottom w:w="100" w:type="dxa"/>
              <w:right w:w="100" w:type="dxa"/>
            </w:tcMar>
            <w:vAlign w:val="center"/>
          </w:tcPr>
          <w:p w14:paraId="5C0E3541" w14:textId="383B6F1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مبررات اختيار الأداة</w:t>
            </w:r>
          </w:p>
        </w:tc>
        <w:tc>
          <w:tcPr>
            <w:tcW w:w="3005" w:type="dxa"/>
            <w:tcMar>
              <w:top w:w="100" w:type="dxa"/>
              <w:left w:w="100" w:type="dxa"/>
              <w:bottom w:w="100" w:type="dxa"/>
              <w:right w:w="100" w:type="dxa"/>
            </w:tcMar>
            <w:vAlign w:val="center"/>
          </w:tcPr>
          <w:p w14:paraId="281DF873" w14:textId="4CA195E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vAlign w:val="center"/>
          </w:tcPr>
          <w:p w14:paraId="20D11498" w14:textId="04371D8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مبرر اختيار الاستبانة غير كافٍ في دراسة تتطلب تطوير نموذج شراكة وحوكمة وأداء وربما تحليل جدوى.</w:t>
            </w:r>
          </w:p>
        </w:tc>
        <w:tc>
          <w:tcPr>
            <w:tcW w:w="1474" w:type="dxa"/>
            <w:tcMar>
              <w:top w:w="100" w:type="dxa"/>
              <w:left w:w="100" w:type="dxa"/>
              <w:bottom w:w="100" w:type="dxa"/>
              <w:right w:w="100" w:type="dxa"/>
            </w:tcMar>
            <w:vAlign w:val="center"/>
          </w:tcPr>
          <w:p w14:paraId="100FC345"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ضعيف</w:t>
            </w:r>
          </w:p>
        </w:tc>
        <w:tc>
          <w:tcPr>
            <w:tcW w:w="3288" w:type="dxa"/>
            <w:tcMar>
              <w:top w:w="100" w:type="dxa"/>
              <w:left w:w="100" w:type="dxa"/>
              <w:bottom w:w="100" w:type="dxa"/>
              <w:right w:w="100" w:type="dxa"/>
            </w:tcMar>
            <w:vAlign w:val="center"/>
          </w:tcPr>
          <w:p w14:paraId="47C2DC72" w14:textId="6E350CC0"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توضيح ما الذي ستقيسه الاستبانة تحديداً وما الذي ستقيسه البيانات الثانوية أو دراسة الجدوى.</w:t>
            </w:r>
          </w:p>
        </w:tc>
        <w:tc>
          <w:tcPr>
            <w:tcW w:w="1134" w:type="dxa"/>
            <w:tcMar>
              <w:top w:w="100" w:type="dxa"/>
              <w:left w:w="100" w:type="dxa"/>
              <w:bottom w:w="100" w:type="dxa"/>
              <w:right w:w="100" w:type="dxa"/>
            </w:tcMar>
            <w:vAlign w:val="center"/>
          </w:tcPr>
          <w:p w14:paraId="198FEBF7"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3407AD4C" w14:textId="77777777" w:rsidTr="000A310A">
        <w:trPr>
          <w:cantSplit/>
          <w:jc w:val="center"/>
        </w:trPr>
        <w:tc>
          <w:tcPr>
            <w:tcW w:w="1927" w:type="dxa"/>
            <w:tcMar>
              <w:top w:w="100" w:type="dxa"/>
              <w:left w:w="100" w:type="dxa"/>
              <w:bottom w:w="100" w:type="dxa"/>
              <w:right w:w="100" w:type="dxa"/>
            </w:tcMar>
            <w:vAlign w:val="center"/>
          </w:tcPr>
          <w:p w14:paraId="067BED88" w14:textId="5220964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هيكل الأداة</w:t>
            </w:r>
          </w:p>
        </w:tc>
        <w:tc>
          <w:tcPr>
            <w:tcW w:w="3005" w:type="dxa"/>
            <w:tcMar>
              <w:top w:w="100" w:type="dxa"/>
              <w:left w:w="100" w:type="dxa"/>
              <w:bottom w:w="100" w:type="dxa"/>
              <w:right w:w="100" w:type="dxa"/>
            </w:tcMar>
            <w:vAlign w:val="center"/>
          </w:tcPr>
          <w:p w14:paraId="5B542916" w14:textId="5A65B10D"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vAlign w:val="center"/>
          </w:tcPr>
          <w:p w14:paraId="46B9110D" w14:textId="0800F1E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هيكل الاستبانة غير مذكور تفصيلاً: لا يوجد عدد فقرات، محاور، مصادر قياس، أو طريقة توزيع البنود على الأبعاد.</w:t>
            </w:r>
          </w:p>
        </w:tc>
        <w:tc>
          <w:tcPr>
            <w:tcW w:w="1474" w:type="dxa"/>
            <w:tcMar>
              <w:top w:w="100" w:type="dxa"/>
              <w:left w:w="100" w:type="dxa"/>
              <w:bottom w:w="100" w:type="dxa"/>
              <w:right w:w="100" w:type="dxa"/>
            </w:tcMar>
            <w:vAlign w:val="center"/>
          </w:tcPr>
          <w:p w14:paraId="44CFF451"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78DCA409" w14:textId="5174C6F1"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جدول فقرات الاستبانة ومحاورها ومصادرها وارتباطها بمتغيرات الدراسة.</w:t>
            </w:r>
          </w:p>
        </w:tc>
        <w:tc>
          <w:tcPr>
            <w:tcW w:w="1134" w:type="dxa"/>
            <w:tcMar>
              <w:top w:w="100" w:type="dxa"/>
              <w:left w:w="100" w:type="dxa"/>
              <w:bottom w:w="100" w:type="dxa"/>
              <w:right w:w="100" w:type="dxa"/>
            </w:tcMar>
            <w:vAlign w:val="center"/>
          </w:tcPr>
          <w:p w14:paraId="438DDA97"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3059AD65" w14:textId="77777777" w:rsidTr="000A310A">
        <w:trPr>
          <w:cantSplit/>
          <w:jc w:val="center"/>
        </w:trPr>
        <w:tc>
          <w:tcPr>
            <w:tcW w:w="1927" w:type="dxa"/>
            <w:tcMar>
              <w:top w:w="100" w:type="dxa"/>
              <w:left w:w="100" w:type="dxa"/>
              <w:bottom w:w="100" w:type="dxa"/>
              <w:right w:w="100" w:type="dxa"/>
            </w:tcMar>
            <w:vAlign w:val="center"/>
          </w:tcPr>
          <w:p w14:paraId="258FF94E" w14:textId="4204104F"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مقياس القياس</w:t>
            </w:r>
          </w:p>
        </w:tc>
        <w:tc>
          <w:tcPr>
            <w:tcW w:w="3005" w:type="dxa"/>
            <w:tcMar>
              <w:top w:w="100" w:type="dxa"/>
              <w:left w:w="100" w:type="dxa"/>
              <w:bottom w:w="100" w:type="dxa"/>
              <w:right w:w="100" w:type="dxa"/>
            </w:tcMar>
            <w:vAlign w:val="center"/>
          </w:tcPr>
          <w:p w14:paraId="1F5BDDC2" w14:textId="5F939E53"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vAlign w:val="center"/>
          </w:tcPr>
          <w:p w14:paraId="22572CB3" w14:textId="516E9021"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مقياس ليكرت ذُكر، لكن لا يوجد توضيح لطريقة الترميز أو تفسير المتوسطات.</w:t>
            </w:r>
          </w:p>
        </w:tc>
        <w:tc>
          <w:tcPr>
            <w:tcW w:w="1474" w:type="dxa"/>
            <w:tcMar>
              <w:top w:w="100" w:type="dxa"/>
              <w:left w:w="100" w:type="dxa"/>
              <w:bottom w:w="100" w:type="dxa"/>
              <w:right w:w="100" w:type="dxa"/>
            </w:tcMar>
            <w:vAlign w:val="center"/>
          </w:tcPr>
          <w:p w14:paraId="055AA4F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0177A50D" w14:textId="274D096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ترميز ليكرت، اتجاه الدرجات، ومعيار تفسير المتوسطات إذا استُخدم.</w:t>
            </w:r>
          </w:p>
        </w:tc>
        <w:tc>
          <w:tcPr>
            <w:tcW w:w="1134" w:type="dxa"/>
            <w:tcMar>
              <w:top w:w="100" w:type="dxa"/>
              <w:left w:w="100" w:type="dxa"/>
              <w:bottom w:w="100" w:type="dxa"/>
              <w:right w:w="100" w:type="dxa"/>
            </w:tcMar>
            <w:vAlign w:val="center"/>
          </w:tcPr>
          <w:p w14:paraId="660386DD"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3289C272" w14:textId="77777777" w:rsidTr="000A310A">
        <w:trPr>
          <w:cantSplit/>
          <w:jc w:val="center"/>
        </w:trPr>
        <w:tc>
          <w:tcPr>
            <w:tcW w:w="1927" w:type="dxa"/>
            <w:tcMar>
              <w:top w:w="100" w:type="dxa"/>
              <w:left w:w="100" w:type="dxa"/>
              <w:bottom w:w="100" w:type="dxa"/>
              <w:right w:w="100" w:type="dxa"/>
            </w:tcMar>
            <w:vAlign w:val="center"/>
          </w:tcPr>
          <w:p w14:paraId="7B5DCA37" w14:textId="1EB99E7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lastRenderedPageBreak/>
              <w:t>إجراءات جمع البيانات</w:t>
            </w:r>
          </w:p>
        </w:tc>
        <w:tc>
          <w:tcPr>
            <w:tcW w:w="3005" w:type="dxa"/>
            <w:tcMar>
              <w:top w:w="100" w:type="dxa"/>
              <w:left w:w="100" w:type="dxa"/>
              <w:bottom w:w="100" w:type="dxa"/>
              <w:right w:w="100" w:type="dxa"/>
            </w:tcMar>
            <w:vAlign w:val="center"/>
          </w:tcPr>
          <w:p w14:paraId="5823879B" w14:textId="6DC89ED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vAlign w:val="center"/>
          </w:tcPr>
          <w:p w14:paraId="6616273D" w14:textId="16C74FF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إجراءات جمع البيانات مقتضبة؛ لا توجد تفاصيل حول الوصول إلى العينة، مدة التوزيع، المنصة، المتابعة، أو معايير الاستبعاد.</w:t>
            </w:r>
          </w:p>
        </w:tc>
        <w:tc>
          <w:tcPr>
            <w:tcW w:w="1474" w:type="dxa"/>
            <w:tcMar>
              <w:top w:w="100" w:type="dxa"/>
              <w:left w:w="100" w:type="dxa"/>
              <w:bottom w:w="100" w:type="dxa"/>
              <w:right w:w="100" w:type="dxa"/>
            </w:tcMar>
            <w:vAlign w:val="center"/>
          </w:tcPr>
          <w:p w14:paraId="7AEC3882"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5340BBE7" w14:textId="199C286B"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خطة تنفيذ ميدانية مفصلة للاستبانة وخطة منفصلة للحصول على البيانات الرسمية.</w:t>
            </w:r>
          </w:p>
        </w:tc>
        <w:tc>
          <w:tcPr>
            <w:tcW w:w="1134" w:type="dxa"/>
            <w:tcMar>
              <w:top w:w="100" w:type="dxa"/>
              <w:left w:w="100" w:type="dxa"/>
              <w:bottom w:w="100" w:type="dxa"/>
              <w:right w:w="100" w:type="dxa"/>
            </w:tcMar>
            <w:vAlign w:val="center"/>
          </w:tcPr>
          <w:p w14:paraId="75755D50"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154CFA0F" w14:textId="77777777" w:rsidTr="000A310A">
        <w:trPr>
          <w:cantSplit/>
          <w:jc w:val="center"/>
        </w:trPr>
        <w:tc>
          <w:tcPr>
            <w:tcW w:w="1927" w:type="dxa"/>
            <w:tcMar>
              <w:top w:w="100" w:type="dxa"/>
              <w:left w:w="100" w:type="dxa"/>
              <w:bottom w:w="100" w:type="dxa"/>
              <w:right w:w="100" w:type="dxa"/>
            </w:tcMar>
            <w:vAlign w:val="center"/>
          </w:tcPr>
          <w:p w14:paraId="69F556F8" w14:textId="600BE4F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البيانات الثانوية</w:t>
            </w:r>
          </w:p>
        </w:tc>
        <w:tc>
          <w:tcPr>
            <w:tcW w:w="3005" w:type="dxa"/>
            <w:tcMar>
              <w:top w:w="100" w:type="dxa"/>
              <w:left w:w="100" w:type="dxa"/>
              <w:bottom w:w="100" w:type="dxa"/>
              <w:right w:w="100" w:type="dxa"/>
            </w:tcMar>
            <w:vAlign w:val="center"/>
          </w:tcPr>
          <w:p w14:paraId="041653D8" w14:textId="17ECF1C1"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vAlign w:val="center"/>
          </w:tcPr>
          <w:p w14:paraId="679B4096" w14:textId="55C808C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البيانات الثانوية مركزية في الدراسة لكنها غير موصوفة منهجياً بما يكفي.</w:t>
            </w:r>
          </w:p>
        </w:tc>
        <w:tc>
          <w:tcPr>
            <w:tcW w:w="1474" w:type="dxa"/>
            <w:tcMar>
              <w:top w:w="100" w:type="dxa"/>
              <w:left w:w="100" w:type="dxa"/>
              <w:bottom w:w="100" w:type="dxa"/>
              <w:right w:w="100" w:type="dxa"/>
            </w:tcMar>
            <w:vAlign w:val="center"/>
          </w:tcPr>
          <w:p w14:paraId="4A09A065"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 جوهرية</w:t>
            </w:r>
          </w:p>
        </w:tc>
        <w:tc>
          <w:tcPr>
            <w:tcW w:w="3288" w:type="dxa"/>
            <w:tcMar>
              <w:top w:w="100" w:type="dxa"/>
              <w:left w:w="100" w:type="dxa"/>
              <w:bottom w:w="100" w:type="dxa"/>
              <w:right w:w="100" w:type="dxa"/>
            </w:tcMar>
            <w:vAlign w:val="center"/>
          </w:tcPr>
          <w:p w14:paraId="6E5B1DBA" w14:textId="775367F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مصادر البيانات الرسمية، السنوات، المؤشرات، طريقة التحقق من جودتها، وآلية تحليلها.</w:t>
            </w:r>
          </w:p>
        </w:tc>
        <w:tc>
          <w:tcPr>
            <w:tcW w:w="1134" w:type="dxa"/>
            <w:tcMar>
              <w:top w:w="100" w:type="dxa"/>
              <w:left w:w="100" w:type="dxa"/>
              <w:bottom w:w="100" w:type="dxa"/>
              <w:right w:w="100" w:type="dxa"/>
            </w:tcMar>
            <w:vAlign w:val="center"/>
          </w:tcPr>
          <w:p w14:paraId="38905D02" w14:textId="77777777" w:rsidR="00047CBC" w:rsidRPr="00200086" w:rsidRDefault="00047CBC" w:rsidP="00200086">
            <w:pPr>
              <w:bidi/>
              <w:jc w:val="both"/>
              <w:rPr>
                <w:rFonts w:ascii="Simplified Arabic" w:hAnsi="Simplified Arabic" w:cs="Simplified Arabic"/>
                <w:color w:val="000000" w:themeColor="text1"/>
                <w:sz w:val="20"/>
                <w:szCs w:val="20"/>
              </w:rPr>
            </w:pPr>
          </w:p>
        </w:tc>
      </w:tr>
    </w:tbl>
    <w:p w14:paraId="3CCB9B6A" w14:textId="1598ED36"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26B4D971" w14:textId="77777777" w:rsidTr="00047CBC">
        <w:trPr>
          <w:cantSplit/>
          <w:tblHeader/>
          <w:jc w:val="center"/>
        </w:trPr>
        <w:tc>
          <w:tcPr>
            <w:tcW w:w="1927" w:type="dxa"/>
            <w:tcMar>
              <w:top w:w="100" w:type="dxa"/>
              <w:left w:w="100" w:type="dxa"/>
              <w:bottom w:w="100" w:type="dxa"/>
              <w:right w:w="100" w:type="dxa"/>
            </w:tcMar>
            <w:vAlign w:val="center"/>
          </w:tcPr>
          <w:p w14:paraId="6A160DD1"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6B1D02BC"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52FED125"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14AA532F"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6545E446"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5534618"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رد الطالب</w:t>
            </w:r>
          </w:p>
        </w:tc>
      </w:tr>
      <w:tr w:rsidR="00047CBC" w:rsidRPr="00200086" w14:paraId="0E8C2696" w14:textId="77777777" w:rsidTr="000A310A">
        <w:trPr>
          <w:cantSplit/>
          <w:jc w:val="center"/>
        </w:trPr>
        <w:tc>
          <w:tcPr>
            <w:tcW w:w="1927" w:type="dxa"/>
            <w:tcMar>
              <w:top w:w="100" w:type="dxa"/>
              <w:left w:w="100" w:type="dxa"/>
              <w:bottom w:w="100" w:type="dxa"/>
              <w:right w:w="100" w:type="dxa"/>
            </w:tcMar>
            <w:vAlign w:val="center"/>
          </w:tcPr>
          <w:p w14:paraId="03068BE9" w14:textId="160B4C8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تحديد مجتمع الدراسة</w:t>
            </w:r>
          </w:p>
        </w:tc>
        <w:tc>
          <w:tcPr>
            <w:tcW w:w="3005" w:type="dxa"/>
            <w:tcMar>
              <w:top w:w="100" w:type="dxa"/>
              <w:left w:w="100" w:type="dxa"/>
              <w:bottom w:w="100" w:type="dxa"/>
              <w:right w:w="100" w:type="dxa"/>
            </w:tcMar>
            <w:vAlign w:val="center"/>
          </w:tcPr>
          <w:p w14:paraId="2D32248A" w14:textId="0BB48B2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المجتمع محدد بدقة؟</w:t>
            </w:r>
          </w:p>
        </w:tc>
        <w:tc>
          <w:tcPr>
            <w:tcW w:w="4025" w:type="dxa"/>
            <w:tcMar>
              <w:top w:w="100" w:type="dxa"/>
              <w:left w:w="100" w:type="dxa"/>
              <w:bottom w:w="100" w:type="dxa"/>
              <w:right w:w="100" w:type="dxa"/>
            </w:tcMar>
            <w:vAlign w:val="center"/>
          </w:tcPr>
          <w:p w14:paraId="77B09321" w14:textId="305BE5C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مجتمع الدراسة واسع جداً ويشمل عاملين ومسؤولين وخبراء وجهات حكومية وخاصة دون تحديد إطار واضح.</w:t>
            </w:r>
          </w:p>
        </w:tc>
        <w:tc>
          <w:tcPr>
            <w:tcW w:w="1474" w:type="dxa"/>
            <w:tcMar>
              <w:top w:w="100" w:type="dxa"/>
              <w:left w:w="100" w:type="dxa"/>
              <w:bottom w:w="100" w:type="dxa"/>
              <w:right w:w="100" w:type="dxa"/>
            </w:tcMar>
            <w:vAlign w:val="center"/>
          </w:tcPr>
          <w:p w14:paraId="4C095764"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تحديد جوهري</w:t>
            </w:r>
          </w:p>
        </w:tc>
        <w:tc>
          <w:tcPr>
            <w:tcW w:w="3288" w:type="dxa"/>
            <w:tcMar>
              <w:top w:w="100" w:type="dxa"/>
              <w:left w:w="100" w:type="dxa"/>
              <w:bottom w:w="100" w:type="dxa"/>
              <w:right w:w="100" w:type="dxa"/>
            </w:tcMar>
            <w:vAlign w:val="center"/>
          </w:tcPr>
          <w:p w14:paraId="1D6A81A7" w14:textId="78034430"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 xml:space="preserve">تعريف المجتمع المستهدف بدقة وتحديد </w:t>
            </w:r>
            <w:proofErr w:type="gramStart"/>
            <w:r w:rsidRPr="00200086">
              <w:rPr>
                <w:rFonts w:ascii="Simplified Arabic" w:hAnsi="Simplified Arabic" w:cs="Simplified Arabic"/>
                <w:sz w:val="20"/>
                <w:szCs w:val="20"/>
                <w:rtl/>
              </w:rPr>
              <w:t>الجهات</w:t>
            </w:r>
            <w:proofErr w:type="gramEnd"/>
            <w:r w:rsidRPr="00200086">
              <w:rPr>
                <w:rFonts w:ascii="Simplified Arabic" w:hAnsi="Simplified Arabic" w:cs="Simplified Arabic"/>
                <w:sz w:val="20"/>
                <w:szCs w:val="20"/>
                <w:rtl/>
              </w:rPr>
              <w:t xml:space="preserve"> والفئات المشمولة ومعايير الإدراج والاستبعاد.</w:t>
            </w:r>
          </w:p>
        </w:tc>
        <w:tc>
          <w:tcPr>
            <w:tcW w:w="1134" w:type="dxa"/>
            <w:tcMar>
              <w:top w:w="100" w:type="dxa"/>
              <w:left w:w="100" w:type="dxa"/>
              <w:bottom w:w="100" w:type="dxa"/>
              <w:right w:w="100" w:type="dxa"/>
            </w:tcMar>
            <w:vAlign w:val="center"/>
          </w:tcPr>
          <w:p w14:paraId="19FCB3D8"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65DE77AA" w14:textId="77777777" w:rsidTr="000A310A">
        <w:trPr>
          <w:cantSplit/>
          <w:jc w:val="center"/>
        </w:trPr>
        <w:tc>
          <w:tcPr>
            <w:tcW w:w="1927" w:type="dxa"/>
            <w:tcMar>
              <w:top w:w="100" w:type="dxa"/>
              <w:left w:w="100" w:type="dxa"/>
              <w:bottom w:w="100" w:type="dxa"/>
              <w:right w:w="100" w:type="dxa"/>
            </w:tcMar>
            <w:vAlign w:val="center"/>
          </w:tcPr>
          <w:p w14:paraId="31B0F60D" w14:textId="6BCE5B6B"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المجتمع المستهدف</w:t>
            </w:r>
          </w:p>
        </w:tc>
        <w:tc>
          <w:tcPr>
            <w:tcW w:w="3005" w:type="dxa"/>
            <w:tcMar>
              <w:top w:w="100" w:type="dxa"/>
              <w:left w:w="100" w:type="dxa"/>
              <w:bottom w:w="100" w:type="dxa"/>
              <w:right w:w="100" w:type="dxa"/>
            </w:tcMar>
            <w:vAlign w:val="center"/>
          </w:tcPr>
          <w:p w14:paraId="6CDC14FB" w14:textId="222CFBD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vAlign w:val="center"/>
          </w:tcPr>
          <w:p w14:paraId="521DCD3B" w14:textId="0C71A24C"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لم يتم التمييز بوضوح بين مجتمع الدراسة العام، مجتمع الخبراء، مجتمع العاملين، ووحدة تحليل الخدمة/المؤسسة.</w:t>
            </w:r>
          </w:p>
        </w:tc>
        <w:tc>
          <w:tcPr>
            <w:tcW w:w="1474" w:type="dxa"/>
            <w:tcMar>
              <w:top w:w="100" w:type="dxa"/>
              <w:left w:w="100" w:type="dxa"/>
              <w:bottom w:w="100" w:type="dxa"/>
              <w:right w:w="100" w:type="dxa"/>
            </w:tcMar>
            <w:vAlign w:val="center"/>
          </w:tcPr>
          <w:p w14:paraId="5C572793"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واضح</w:t>
            </w:r>
          </w:p>
        </w:tc>
        <w:tc>
          <w:tcPr>
            <w:tcW w:w="3288" w:type="dxa"/>
            <w:tcMar>
              <w:top w:w="100" w:type="dxa"/>
              <w:left w:w="100" w:type="dxa"/>
              <w:bottom w:w="100" w:type="dxa"/>
              <w:right w:w="100" w:type="dxa"/>
            </w:tcMar>
            <w:vAlign w:val="center"/>
          </w:tcPr>
          <w:p w14:paraId="169615C3" w14:textId="508B5611"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وحدة التحليل: الفرد، الجهة، خدمة التفتيش، أو عقد الشراكة؛ وربط ذلك بأدوات جمع البيانات.</w:t>
            </w:r>
          </w:p>
        </w:tc>
        <w:tc>
          <w:tcPr>
            <w:tcW w:w="1134" w:type="dxa"/>
            <w:tcMar>
              <w:top w:w="100" w:type="dxa"/>
              <w:left w:w="100" w:type="dxa"/>
              <w:bottom w:w="100" w:type="dxa"/>
              <w:right w:w="100" w:type="dxa"/>
            </w:tcMar>
            <w:vAlign w:val="center"/>
          </w:tcPr>
          <w:p w14:paraId="16CD87C6"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19DB8F54" w14:textId="77777777" w:rsidTr="000A310A">
        <w:trPr>
          <w:cantSplit/>
          <w:jc w:val="center"/>
        </w:trPr>
        <w:tc>
          <w:tcPr>
            <w:tcW w:w="1927" w:type="dxa"/>
            <w:tcMar>
              <w:top w:w="100" w:type="dxa"/>
              <w:left w:w="100" w:type="dxa"/>
              <w:bottom w:w="100" w:type="dxa"/>
              <w:right w:w="100" w:type="dxa"/>
            </w:tcMar>
            <w:vAlign w:val="center"/>
          </w:tcPr>
          <w:p w14:paraId="22A1B291" w14:textId="2084C226"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أسلوب المعاينة</w:t>
            </w:r>
          </w:p>
        </w:tc>
        <w:tc>
          <w:tcPr>
            <w:tcW w:w="3005" w:type="dxa"/>
            <w:tcMar>
              <w:top w:w="100" w:type="dxa"/>
              <w:left w:w="100" w:type="dxa"/>
              <w:bottom w:w="100" w:type="dxa"/>
              <w:right w:w="100" w:type="dxa"/>
            </w:tcMar>
            <w:vAlign w:val="center"/>
          </w:tcPr>
          <w:p w14:paraId="304C172E" w14:textId="76F26B0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vAlign w:val="center"/>
          </w:tcPr>
          <w:p w14:paraId="72220385" w14:textId="0BCDC48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ذُكر استخدام العينة الطبقية العشوائية، لكن لا يوجد إطار عينة أو طبقات أو طريقة اختيار عشوائي.</w:t>
            </w:r>
          </w:p>
        </w:tc>
        <w:tc>
          <w:tcPr>
            <w:tcW w:w="1474" w:type="dxa"/>
            <w:tcMar>
              <w:top w:w="100" w:type="dxa"/>
              <w:left w:w="100" w:type="dxa"/>
              <w:bottom w:w="100" w:type="dxa"/>
              <w:right w:w="100" w:type="dxa"/>
            </w:tcMar>
            <w:vAlign w:val="center"/>
          </w:tcPr>
          <w:p w14:paraId="1DEDEDEB"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4BCD19BA" w14:textId="7E6BE21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الطبقات وعدد كل طبقة وطريقة السحب ومصدر القوائم.</w:t>
            </w:r>
          </w:p>
        </w:tc>
        <w:tc>
          <w:tcPr>
            <w:tcW w:w="1134" w:type="dxa"/>
            <w:tcMar>
              <w:top w:w="100" w:type="dxa"/>
              <w:left w:w="100" w:type="dxa"/>
              <w:bottom w:w="100" w:type="dxa"/>
              <w:right w:w="100" w:type="dxa"/>
            </w:tcMar>
            <w:vAlign w:val="center"/>
          </w:tcPr>
          <w:p w14:paraId="1660C7BE"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304A4874" w14:textId="77777777" w:rsidTr="000A310A">
        <w:trPr>
          <w:cantSplit/>
          <w:jc w:val="center"/>
        </w:trPr>
        <w:tc>
          <w:tcPr>
            <w:tcW w:w="1927" w:type="dxa"/>
            <w:tcMar>
              <w:top w:w="100" w:type="dxa"/>
              <w:left w:w="100" w:type="dxa"/>
              <w:bottom w:w="100" w:type="dxa"/>
              <w:right w:w="100" w:type="dxa"/>
            </w:tcMar>
            <w:vAlign w:val="center"/>
          </w:tcPr>
          <w:p w14:paraId="1716520D" w14:textId="460DC72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حجم العينة</w:t>
            </w:r>
          </w:p>
        </w:tc>
        <w:tc>
          <w:tcPr>
            <w:tcW w:w="3005" w:type="dxa"/>
            <w:tcMar>
              <w:top w:w="100" w:type="dxa"/>
              <w:left w:w="100" w:type="dxa"/>
              <w:bottom w:w="100" w:type="dxa"/>
              <w:right w:w="100" w:type="dxa"/>
            </w:tcMar>
            <w:vAlign w:val="center"/>
          </w:tcPr>
          <w:p w14:paraId="4E56699B" w14:textId="04F65B2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vAlign w:val="center"/>
          </w:tcPr>
          <w:p w14:paraId="641E3194" w14:textId="4C2B383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 xml:space="preserve">حجم العينة 260 ورد دون تبرير </w:t>
            </w:r>
            <w:proofErr w:type="gramStart"/>
            <w:r w:rsidRPr="00200086">
              <w:rPr>
                <w:rFonts w:ascii="Simplified Arabic" w:hAnsi="Simplified Arabic" w:cs="Simplified Arabic"/>
                <w:sz w:val="20"/>
                <w:szCs w:val="20"/>
                <w:rtl/>
              </w:rPr>
              <w:t>علمي</w:t>
            </w:r>
            <w:proofErr w:type="gramEnd"/>
            <w:r w:rsidRPr="00200086">
              <w:rPr>
                <w:rFonts w:ascii="Simplified Arabic" w:hAnsi="Simplified Arabic" w:cs="Simplified Arabic"/>
                <w:sz w:val="20"/>
                <w:szCs w:val="20"/>
                <w:rtl/>
              </w:rPr>
              <w:t xml:space="preserve"> أو معادلة أو جدول أو تحليل قدرة إحصائية.</w:t>
            </w:r>
          </w:p>
        </w:tc>
        <w:tc>
          <w:tcPr>
            <w:tcW w:w="1474" w:type="dxa"/>
            <w:tcMar>
              <w:top w:w="100" w:type="dxa"/>
              <w:left w:w="100" w:type="dxa"/>
              <w:bottom w:w="100" w:type="dxa"/>
              <w:right w:w="100" w:type="dxa"/>
            </w:tcMar>
            <w:vAlign w:val="center"/>
          </w:tcPr>
          <w:p w14:paraId="7560E58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2152B2C1" w14:textId="6FF95B2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تقديم طريقة حساب حجم العينة وربطه بحجم المجتمع ونوع التحليل.</w:t>
            </w:r>
          </w:p>
        </w:tc>
        <w:tc>
          <w:tcPr>
            <w:tcW w:w="1134" w:type="dxa"/>
            <w:tcMar>
              <w:top w:w="100" w:type="dxa"/>
              <w:left w:w="100" w:type="dxa"/>
              <w:bottom w:w="100" w:type="dxa"/>
              <w:right w:w="100" w:type="dxa"/>
            </w:tcMar>
            <w:vAlign w:val="center"/>
          </w:tcPr>
          <w:p w14:paraId="7CA064DC"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08FC0350" w14:textId="77777777" w:rsidTr="000A310A">
        <w:trPr>
          <w:cantSplit/>
          <w:jc w:val="center"/>
        </w:trPr>
        <w:tc>
          <w:tcPr>
            <w:tcW w:w="1927" w:type="dxa"/>
            <w:tcMar>
              <w:top w:w="100" w:type="dxa"/>
              <w:left w:w="100" w:type="dxa"/>
              <w:bottom w:w="100" w:type="dxa"/>
              <w:right w:w="100" w:type="dxa"/>
            </w:tcMar>
            <w:vAlign w:val="center"/>
          </w:tcPr>
          <w:p w14:paraId="2CCA5FC9" w14:textId="3E81BE4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توزيع العينة</w:t>
            </w:r>
          </w:p>
        </w:tc>
        <w:tc>
          <w:tcPr>
            <w:tcW w:w="3005" w:type="dxa"/>
            <w:tcMar>
              <w:top w:w="100" w:type="dxa"/>
              <w:left w:w="100" w:type="dxa"/>
              <w:bottom w:w="100" w:type="dxa"/>
              <w:right w:w="100" w:type="dxa"/>
            </w:tcMar>
            <w:vAlign w:val="center"/>
          </w:tcPr>
          <w:p w14:paraId="6AC96D18" w14:textId="1977AFC1"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vAlign w:val="center"/>
          </w:tcPr>
          <w:p w14:paraId="4C6B3212" w14:textId="1604693C"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توزيع العينة على الجهات الحكومية والخاصة غير محدد.</w:t>
            </w:r>
          </w:p>
        </w:tc>
        <w:tc>
          <w:tcPr>
            <w:tcW w:w="1474" w:type="dxa"/>
            <w:tcMar>
              <w:top w:w="100" w:type="dxa"/>
              <w:left w:w="100" w:type="dxa"/>
              <w:bottom w:w="100" w:type="dxa"/>
              <w:right w:w="100" w:type="dxa"/>
            </w:tcMar>
            <w:vAlign w:val="center"/>
          </w:tcPr>
          <w:p w14:paraId="476CBC3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317DAED3" w14:textId="31188DCB"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جدول يوضح عدد المشاركين المقترح من كل فئة أو جهة.</w:t>
            </w:r>
          </w:p>
        </w:tc>
        <w:tc>
          <w:tcPr>
            <w:tcW w:w="1134" w:type="dxa"/>
            <w:tcMar>
              <w:top w:w="100" w:type="dxa"/>
              <w:left w:w="100" w:type="dxa"/>
              <w:bottom w:w="100" w:type="dxa"/>
              <w:right w:w="100" w:type="dxa"/>
            </w:tcMar>
            <w:vAlign w:val="center"/>
          </w:tcPr>
          <w:p w14:paraId="3DA89F82"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6EE19A4D" w14:textId="77777777" w:rsidTr="000A310A">
        <w:trPr>
          <w:cantSplit/>
          <w:jc w:val="center"/>
        </w:trPr>
        <w:tc>
          <w:tcPr>
            <w:tcW w:w="1927" w:type="dxa"/>
            <w:tcMar>
              <w:top w:w="100" w:type="dxa"/>
              <w:left w:w="100" w:type="dxa"/>
              <w:bottom w:w="100" w:type="dxa"/>
              <w:right w:w="100" w:type="dxa"/>
            </w:tcMar>
            <w:vAlign w:val="center"/>
          </w:tcPr>
          <w:p w14:paraId="4717D9AC" w14:textId="1232E61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الاستجابات غير الصالحة</w:t>
            </w:r>
          </w:p>
        </w:tc>
        <w:tc>
          <w:tcPr>
            <w:tcW w:w="3005" w:type="dxa"/>
            <w:tcMar>
              <w:top w:w="100" w:type="dxa"/>
              <w:left w:w="100" w:type="dxa"/>
              <w:bottom w:w="100" w:type="dxa"/>
              <w:right w:w="100" w:type="dxa"/>
            </w:tcMar>
            <w:vAlign w:val="center"/>
          </w:tcPr>
          <w:p w14:paraId="79066B81" w14:textId="5E30018B"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vAlign w:val="center"/>
          </w:tcPr>
          <w:p w14:paraId="065733C5" w14:textId="0C56CBD0"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توجد خطة للتعامل مع الاستجابات غير الصالحة أو البيانات الناقصة.</w:t>
            </w:r>
          </w:p>
        </w:tc>
        <w:tc>
          <w:tcPr>
            <w:tcW w:w="1474" w:type="dxa"/>
            <w:tcMar>
              <w:top w:w="100" w:type="dxa"/>
              <w:left w:w="100" w:type="dxa"/>
              <w:bottom w:w="100" w:type="dxa"/>
              <w:right w:w="100" w:type="dxa"/>
            </w:tcMar>
            <w:vAlign w:val="center"/>
          </w:tcPr>
          <w:p w14:paraId="5A69C270"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26553388" w14:textId="4245D706"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قواعد استبعاد الاستبانات ومعالجة القيم المفقودة.</w:t>
            </w:r>
          </w:p>
        </w:tc>
        <w:tc>
          <w:tcPr>
            <w:tcW w:w="1134" w:type="dxa"/>
            <w:tcMar>
              <w:top w:w="100" w:type="dxa"/>
              <w:left w:w="100" w:type="dxa"/>
              <w:bottom w:w="100" w:type="dxa"/>
              <w:right w:w="100" w:type="dxa"/>
            </w:tcMar>
            <w:vAlign w:val="center"/>
          </w:tcPr>
          <w:p w14:paraId="2DA6B103"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65A6E373" w14:textId="77777777" w:rsidTr="005B5101">
        <w:trPr>
          <w:cantSplit/>
          <w:jc w:val="center"/>
        </w:trPr>
        <w:tc>
          <w:tcPr>
            <w:tcW w:w="1927" w:type="dxa"/>
            <w:tcMar>
              <w:top w:w="100" w:type="dxa"/>
              <w:left w:w="100" w:type="dxa"/>
              <w:bottom w:w="100" w:type="dxa"/>
              <w:right w:w="100" w:type="dxa"/>
            </w:tcMar>
          </w:tcPr>
          <w:p w14:paraId="5FE9707C" w14:textId="1C0A57B9" w:rsidR="00047CBC" w:rsidRPr="00200086" w:rsidRDefault="00047CBC" w:rsidP="00200086">
            <w:pPr>
              <w:bidi/>
              <w:jc w:val="both"/>
              <w:rPr>
                <w:rFonts w:ascii="Simplified Arabic" w:hAnsi="Simplified Arabic" w:cs="Simplified Arabic"/>
                <w:b/>
                <w:bCs/>
                <w:sz w:val="20"/>
                <w:szCs w:val="20"/>
              </w:rPr>
            </w:pPr>
            <w:r w:rsidRPr="00200086">
              <w:rPr>
                <w:rFonts w:ascii="Simplified Arabic" w:hAnsi="Simplified Arabic" w:cs="Simplified Arabic"/>
                <w:b/>
                <w:bCs/>
                <w:sz w:val="20"/>
                <w:szCs w:val="20"/>
                <w:rtl/>
              </w:rPr>
              <w:t>قابلية تعميم النتائج</w:t>
            </w:r>
          </w:p>
        </w:tc>
        <w:tc>
          <w:tcPr>
            <w:tcW w:w="3005" w:type="dxa"/>
            <w:tcMar>
              <w:top w:w="100" w:type="dxa"/>
              <w:left w:w="100" w:type="dxa"/>
              <w:bottom w:w="100" w:type="dxa"/>
              <w:right w:w="100" w:type="dxa"/>
            </w:tcMar>
          </w:tcPr>
          <w:p w14:paraId="198D3046" w14:textId="0B7EF07D" w:rsidR="00047CBC" w:rsidRPr="00200086" w:rsidRDefault="00047CBC" w:rsidP="00200086">
            <w:pPr>
              <w:bidi/>
              <w:jc w:val="both"/>
              <w:rPr>
                <w:rFonts w:ascii="Simplified Arabic" w:hAnsi="Simplified Arabic" w:cs="Simplified Arabic"/>
                <w:b/>
                <w:bCs/>
                <w:sz w:val="20"/>
                <w:szCs w:val="20"/>
              </w:rPr>
            </w:pPr>
            <w:r w:rsidRPr="00200086">
              <w:rPr>
                <w:rFonts w:ascii="Simplified Arabic" w:hAnsi="Simplified Arabic" w:cs="Simplified Arabic"/>
                <w:b/>
                <w:bCs/>
                <w:sz w:val="20"/>
                <w:szCs w:val="20"/>
                <w:rtl/>
              </w:rPr>
              <w:t>هل تم بيان حدود التعميم؟</w:t>
            </w:r>
          </w:p>
        </w:tc>
        <w:tc>
          <w:tcPr>
            <w:tcW w:w="4025" w:type="dxa"/>
            <w:tcMar>
              <w:top w:w="100" w:type="dxa"/>
              <w:left w:w="100" w:type="dxa"/>
              <w:bottom w:w="100" w:type="dxa"/>
              <w:right w:w="100" w:type="dxa"/>
            </w:tcMar>
            <w:vAlign w:val="center"/>
          </w:tcPr>
          <w:p w14:paraId="58819E22" w14:textId="359E3CF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حدود التعميم غير واضحة؛ عينة خبراء وجهات متنوعة لا تسمح بالتعميم الواسع دون إطار مضبوط.</w:t>
            </w:r>
          </w:p>
        </w:tc>
        <w:tc>
          <w:tcPr>
            <w:tcW w:w="1474" w:type="dxa"/>
            <w:tcMar>
              <w:top w:w="100" w:type="dxa"/>
              <w:left w:w="100" w:type="dxa"/>
              <w:bottom w:w="100" w:type="dxa"/>
              <w:right w:w="100" w:type="dxa"/>
            </w:tcMar>
            <w:vAlign w:val="center"/>
          </w:tcPr>
          <w:p w14:paraId="7F9C5ABC"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2C51DD14" w14:textId="78D59ABD"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حدود تعميم صريحة حسب نوع العينة ومصادر البيانات.</w:t>
            </w:r>
          </w:p>
        </w:tc>
        <w:tc>
          <w:tcPr>
            <w:tcW w:w="1134" w:type="dxa"/>
            <w:tcMar>
              <w:top w:w="100" w:type="dxa"/>
              <w:left w:w="100" w:type="dxa"/>
              <w:bottom w:w="100" w:type="dxa"/>
              <w:right w:w="100" w:type="dxa"/>
            </w:tcMar>
            <w:vAlign w:val="center"/>
          </w:tcPr>
          <w:p w14:paraId="5B9B08A1" w14:textId="77777777" w:rsidR="00047CBC" w:rsidRPr="00200086" w:rsidRDefault="00047CBC" w:rsidP="00200086">
            <w:pPr>
              <w:bidi/>
              <w:jc w:val="both"/>
              <w:rPr>
                <w:rFonts w:ascii="Simplified Arabic" w:hAnsi="Simplified Arabic" w:cs="Simplified Arabic"/>
                <w:color w:val="000000" w:themeColor="text1"/>
                <w:sz w:val="20"/>
                <w:szCs w:val="20"/>
              </w:rPr>
            </w:pPr>
          </w:p>
        </w:tc>
      </w:tr>
    </w:tbl>
    <w:p w14:paraId="51C07930" w14:textId="687A1F74"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lastRenderedPageBreak/>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1F0F4CCA" w14:textId="77777777" w:rsidTr="00047CBC">
        <w:trPr>
          <w:cantSplit/>
          <w:tblHeader/>
          <w:jc w:val="center"/>
        </w:trPr>
        <w:tc>
          <w:tcPr>
            <w:tcW w:w="1927" w:type="dxa"/>
            <w:tcMar>
              <w:top w:w="100" w:type="dxa"/>
              <w:left w:w="100" w:type="dxa"/>
              <w:bottom w:w="100" w:type="dxa"/>
              <w:right w:w="100" w:type="dxa"/>
            </w:tcMar>
            <w:vAlign w:val="center"/>
          </w:tcPr>
          <w:p w14:paraId="5FF5FA48"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7A8F7FCF"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E27185D"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6CDEA4D7"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3466AC17"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1E4BC0E"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رد الطالب</w:t>
            </w:r>
          </w:p>
        </w:tc>
      </w:tr>
      <w:tr w:rsidR="00A662EF" w:rsidRPr="00200086" w14:paraId="4472507E" w14:textId="77777777" w:rsidTr="000A310A">
        <w:trPr>
          <w:cantSplit/>
          <w:jc w:val="center"/>
        </w:trPr>
        <w:tc>
          <w:tcPr>
            <w:tcW w:w="1927" w:type="dxa"/>
            <w:tcMar>
              <w:top w:w="100" w:type="dxa"/>
              <w:left w:w="100" w:type="dxa"/>
              <w:bottom w:w="100" w:type="dxa"/>
              <w:right w:w="100" w:type="dxa"/>
            </w:tcMar>
            <w:vAlign w:val="center"/>
          </w:tcPr>
          <w:p w14:paraId="2901A3D9"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خطة التحليل</w:t>
            </w:r>
          </w:p>
        </w:tc>
        <w:tc>
          <w:tcPr>
            <w:tcW w:w="3005" w:type="dxa"/>
            <w:tcMar>
              <w:top w:w="100" w:type="dxa"/>
              <w:left w:w="100" w:type="dxa"/>
              <w:bottom w:w="100" w:type="dxa"/>
              <w:right w:w="100" w:type="dxa"/>
            </w:tcMar>
            <w:vAlign w:val="center"/>
          </w:tcPr>
          <w:p w14:paraId="3EF773BB"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توجد خطة تحليل واضحة؟</w:t>
            </w:r>
          </w:p>
        </w:tc>
        <w:tc>
          <w:tcPr>
            <w:tcW w:w="4025" w:type="dxa"/>
            <w:tcMar>
              <w:top w:w="100" w:type="dxa"/>
              <w:left w:w="100" w:type="dxa"/>
              <w:bottom w:w="100" w:type="dxa"/>
              <w:right w:w="100" w:type="dxa"/>
            </w:tcMar>
            <w:vAlign w:val="center"/>
          </w:tcPr>
          <w:p w14:paraId="361F93BE" w14:textId="6B9A953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 xml:space="preserve">خطة التحليل باستخدام SPSS عامة ولا تكفي لتطوير نموذج </w:t>
            </w:r>
            <w:proofErr w:type="gramStart"/>
            <w:r w:rsidRPr="00200086">
              <w:rPr>
                <w:rFonts w:ascii="Simplified Arabic" w:hAnsi="Simplified Arabic" w:cs="Simplified Arabic"/>
                <w:sz w:val="20"/>
                <w:szCs w:val="20"/>
                <w:rtl/>
              </w:rPr>
              <w:t>حوكمة</w:t>
            </w:r>
            <w:proofErr w:type="gramEnd"/>
            <w:r w:rsidRPr="00200086">
              <w:rPr>
                <w:rFonts w:ascii="Simplified Arabic" w:hAnsi="Simplified Arabic" w:cs="Simplified Arabic"/>
                <w:sz w:val="20"/>
                <w:szCs w:val="20"/>
                <w:rtl/>
              </w:rPr>
              <w:t xml:space="preserve"> وأداء وتحليل جدوى وتشغيل.</w:t>
            </w:r>
          </w:p>
        </w:tc>
        <w:tc>
          <w:tcPr>
            <w:tcW w:w="1474" w:type="dxa"/>
            <w:tcMar>
              <w:top w:w="100" w:type="dxa"/>
              <w:left w:w="100" w:type="dxa"/>
              <w:bottom w:w="100" w:type="dxa"/>
              <w:right w:w="100" w:type="dxa"/>
            </w:tcMar>
            <w:vAlign w:val="center"/>
          </w:tcPr>
          <w:p w14:paraId="7473AC73"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إعادة بناء</w:t>
            </w:r>
          </w:p>
        </w:tc>
        <w:tc>
          <w:tcPr>
            <w:tcW w:w="3288" w:type="dxa"/>
            <w:tcMar>
              <w:top w:w="100" w:type="dxa"/>
              <w:left w:w="100" w:type="dxa"/>
              <w:bottom w:w="100" w:type="dxa"/>
              <w:right w:w="100" w:type="dxa"/>
            </w:tcMar>
            <w:vAlign w:val="center"/>
          </w:tcPr>
          <w:p w14:paraId="14AB9C1C" w14:textId="1FDC905A"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تصميم خطة تحليل متعددة المراحل تناسب كل سؤال: وصفي، انحدار، تحليل وثائق، تحليل مالي/تشغيلي، سيناريوهات.</w:t>
            </w:r>
          </w:p>
        </w:tc>
        <w:tc>
          <w:tcPr>
            <w:tcW w:w="1134" w:type="dxa"/>
            <w:tcMar>
              <w:top w:w="100" w:type="dxa"/>
              <w:left w:w="100" w:type="dxa"/>
              <w:bottom w:w="100" w:type="dxa"/>
              <w:right w:w="100" w:type="dxa"/>
            </w:tcMar>
            <w:vAlign w:val="center"/>
          </w:tcPr>
          <w:p w14:paraId="16909A0B" w14:textId="77777777" w:rsidR="00A662EF" w:rsidRPr="00200086" w:rsidRDefault="00A662EF" w:rsidP="00200086">
            <w:pPr>
              <w:bidi/>
              <w:jc w:val="both"/>
              <w:rPr>
                <w:rFonts w:ascii="Simplified Arabic" w:hAnsi="Simplified Arabic" w:cs="Simplified Arabic"/>
                <w:color w:val="000000" w:themeColor="text1"/>
                <w:sz w:val="20"/>
                <w:szCs w:val="20"/>
              </w:rPr>
            </w:pPr>
          </w:p>
        </w:tc>
      </w:tr>
      <w:tr w:rsidR="00A662EF" w:rsidRPr="00200086" w14:paraId="02814763" w14:textId="77777777" w:rsidTr="000A310A">
        <w:trPr>
          <w:cantSplit/>
          <w:jc w:val="center"/>
        </w:trPr>
        <w:tc>
          <w:tcPr>
            <w:tcW w:w="1927" w:type="dxa"/>
            <w:tcMar>
              <w:top w:w="100" w:type="dxa"/>
              <w:left w:w="100" w:type="dxa"/>
              <w:bottom w:w="100" w:type="dxa"/>
              <w:right w:w="100" w:type="dxa"/>
            </w:tcMar>
            <w:vAlign w:val="center"/>
          </w:tcPr>
          <w:p w14:paraId="7086C9F6"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البرامج الإحصائية</w:t>
            </w:r>
          </w:p>
        </w:tc>
        <w:tc>
          <w:tcPr>
            <w:tcW w:w="3005" w:type="dxa"/>
            <w:tcMar>
              <w:top w:w="100" w:type="dxa"/>
              <w:left w:w="100" w:type="dxa"/>
              <w:bottom w:w="100" w:type="dxa"/>
              <w:right w:w="100" w:type="dxa"/>
            </w:tcMar>
            <w:vAlign w:val="center"/>
          </w:tcPr>
          <w:p w14:paraId="7DFEDA8C"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تحديد البرنامج المستخدم؟</w:t>
            </w:r>
          </w:p>
        </w:tc>
        <w:tc>
          <w:tcPr>
            <w:tcW w:w="4025" w:type="dxa"/>
            <w:tcMar>
              <w:top w:w="100" w:type="dxa"/>
              <w:left w:w="100" w:type="dxa"/>
              <w:bottom w:w="100" w:type="dxa"/>
              <w:right w:w="100" w:type="dxa"/>
            </w:tcMar>
            <w:vAlign w:val="center"/>
          </w:tcPr>
          <w:p w14:paraId="35133A8D" w14:textId="6AE1E6C5"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تم تحديد SPSS للاستبانة، لكنه لا يغطي بالضرورة تحليل الجدوى أو مؤشرات الأداء التشغيلية والمالية.</w:t>
            </w:r>
          </w:p>
        </w:tc>
        <w:tc>
          <w:tcPr>
            <w:tcW w:w="1474" w:type="dxa"/>
            <w:tcMar>
              <w:top w:w="100" w:type="dxa"/>
              <w:left w:w="100" w:type="dxa"/>
              <w:bottom w:w="100" w:type="dxa"/>
              <w:right w:w="100" w:type="dxa"/>
            </w:tcMar>
            <w:vAlign w:val="center"/>
          </w:tcPr>
          <w:p w14:paraId="3DB9F948"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كافٍ</w:t>
            </w:r>
          </w:p>
        </w:tc>
        <w:tc>
          <w:tcPr>
            <w:tcW w:w="3288" w:type="dxa"/>
            <w:tcMar>
              <w:top w:w="100" w:type="dxa"/>
              <w:left w:w="100" w:type="dxa"/>
              <w:bottom w:w="100" w:type="dxa"/>
              <w:right w:w="100" w:type="dxa"/>
            </w:tcMar>
            <w:vAlign w:val="center"/>
          </w:tcPr>
          <w:p w14:paraId="229D12A1" w14:textId="245BA551"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أدوات إضافية مثل Excel/نماذج تكلفة/تحليل حساسية عند الحاجة.</w:t>
            </w:r>
          </w:p>
        </w:tc>
        <w:tc>
          <w:tcPr>
            <w:tcW w:w="1134" w:type="dxa"/>
            <w:tcMar>
              <w:top w:w="100" w:type="dxa"/>
              <w:left w:w="100" w:type="dxa"/>
              <w:bottom w:w="100" w:type="dxa"/>
              <w:right w:w="100" w:type="dxa"/>
            </w:tcMar>
            <w:vAlign w:val="center"/>
          </w:tcPr>
          <w:p w14:paraId="7EE06B4C" w14:textId="77777777" w:rsidR="00A662EF" w:rsidRPr="00200086" w:rsidRDefault="00A662EF" w:rsidP="00200086">
            <w:pPr>
              <w:bidi/>
              <w:jc w:val="both"/>
              <w:rPr>
                <w:rFonts w:ascii="Simplified Arabic" w:hAnsi="Simplified Arabic" w:cs="Simplified Arabic"/>
                <w:color w:val="000000" w:themeColor="text1"/>
                <w:sz w:val="20"/>
                <w:szCs w:val="20"/>
              </w:rPr>
            </w:pPr>
          </w:p>
        </w:tc>
      </w:tr>
      <w:tr w:rsidR="00A662EF" w:rsidRPr="00200086" w14:paraId="6E0DBCF3" w14:textId="77777777" w:rsidTr="000A310A">
        <w:trPr>
          <w:cantSplit/>
          <w:jc w:val="center"/>
        </w:trPr>
        <w:tc>
          <w:tcPr>
            <w:tcW w:w="1927" w:type="dxa"/>
            <w:tcMar>
              <w:top w:w="100" w:type="dxa"/>
              <w:left w:w="100" w:type="dxa"/>
              <w:bottom w:w="100" w:type="dxa"/>
              <w:right w:w="100" w:type="dxa"/>
            </w:tcMar>
            <w:vAlign w:val="center"/>
          </w:tcPr>
          <w:p w14:paraId="349C4F59"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الإحصاء الوصفي</w:t>
            </w:r>
          </w:p>
        </w:tc>
        <w:tc>
          <w:tcPr>
            <w:tcW w:w="3005" w:type="dxa"/>
            <w:tcMar>
              <w:top w:w="100" w:type="dxa"/>
              <w:left w:w="100" w:type="dxa"/>
              <w:bottom w:w="100" w:type="dxa"/>
              <w:right w:w="100" w:type="dxa"/>
            </w:tcMar>
            <w:vAlign w:val="center"/>
          </w:tcPr>
          <w:p w14:paraId="6B9CCD84"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توضيح استخدام المتوسطات والانحرافات المعيارية والتكرارات؟</w:t>
            </w:r>
          </w:p>
        </w:tc>
        <w:tc>
          <w:tcPr>
            <w:tcW w:w="4025" w:type="dxa"/>
            <w:tcMar>
              <w:top w:w="100" w:type="dxa"/>
              <w:left w:w="100" w:type="dxa"/>
              <w:bottom w:w="100" w:type="dxa"/>
              <w:right w:w="100" w:type="dxa"/>
            </w:tcMar>
            <w:vAlign w:val="center"/>
          </w:tcPr>
          <w:p w14:paraId="79853D08" w14:textId="135B775A"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الإحصاء الوصفي مناسب للبيانات الاستبيانية، لكنه لا يكفي لتحليل مؤشرات الخدمة مثل التكلفة والتغطية وزمن إغلاق المخالفات.</w:t>
            </w:r>
          </w:p>
        </w:tc>
        <w:tc>
          <w:tcPr>
            <w:tcW w:w="1474" w:type="dxa"/>
            <w:tcMar>
              <w:top w:w="100" w:type="dxa"/>
              <w:left w:w="100" w:type="dxa"/>
              <w:bottom w:w="100" w:type="dxa"/>
              <w:right w:w="100" w:type="dxa"/>
            </w:tcMar>
            <w:vAlign w:val="center"/>
          </w:tcPr>
          <w:p w14:paraId="07835452"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توسيع</w:t>
            </w:r>
          </w:p>
        </w:tc>
        <w:tc>
          <w:tcPr>
            <w:tcW w:w="3288" w:type="dxa"/>
            <w:tcMar>
              <w:top w:w="100" w:type="dxa"/>
              <w:left w:w="100" w:type="dxa"/>
              <w:bottom w:w="100" w:type="dxa"/>
              <w:right w:w="100" w:type="dxa"/>
            </w:tcMar>
            <w:vAlign w:val="center"/>
          </w:tcPr>
          <w:p w14:paraId="54467D5E" w14:textId="775F054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مؤشرات أداء كمية واضحة وطريقة حساب كل مؤشر.</w:t>
            </w:r>
          </w:p>
        </w:tc>
        <w:tc>
          <w:tcPr>
            <w:tcW w:w="1134" w:type="dxa"/>
            <w:tcMar>
              <w:top w:w="100" w:type="dxa"/>
              <w:left w:w="100" w:type="dxa"/>
              <w:bottom w:w="100" w:type="dxa"/>
              <w:right w:w="100" w:type="dxa"/>
            </w:tcMar>
            <w:vAlign w:val="center"/>
          </w:tcPr>
          <w:p w14:paraId="2F44661A" w14:textId="77777777" w:rsidR="00A662EF" w:rsidRPr="00200086" w:rsidRDefault="00A662EF" w:rsidP="00200086">
            <w:pPr>
              <w:bidi/>
              <w:jc w:val="both"/>
              <w:rPr>
                <w:rFonts w:ascii="Simplified Arabic" w:hAnsi="Simplified Arabic" w:cs="Simplified Arabic"/>
                <w:color w:val="000000" w:themeColor="text1"/>
                <w:sz w:val="20"/>
                <w:szCs w:val="20"/>
              </w:rPr>
            </w:pPr>
          </w:p>
        </w:tc>
      </w:tr>
      <w:tr w:rsidR="00A662EF" w:rsidRPr="00200086" w14:paraId="0D924A29" w14:textId="77777777" w:rsidTr="000A310A">
        <w:trPr>
          <w:cantSplit/>
          <w:jc w:val="center"/>
        </w:trPr>
        <w:tc>
          <w:tcPr>
            <w:tcW w:w="1927" w:type="dxa"/>
            <w:tcMar>
              <w:top w:w="100" w:type="dxa"/>
              <w:left w:w="100" w:type="dxa"/>
              <w:bottom w:w="100" w:type="dxa"/>
              <w:right w:w="100" w:type="dxa"/>
            </w:tcMar>
            <w:vAlign w:val="center"/>
          </w:tcPr>
          <w:p w14:paraId="20169763"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اختبار الفرضيات</w:t>
            </w:r>
          </w:p>
        </w:tc>
        <w:tc>
          <w:tcPr>
            <w:tcW w:w="3005" w:type="dxa"/>
            <w:tcMar>
              <w:top w:w="100" w:type="dxa"/>
              <w:left w:w="100" w:type="dxa"/>
              <w:bottom w:w="100" w:type="dxa"/>
              <w:right w:w="100" w:type="dxa"/>
            </w:tcMar>
            <w:vAlign w:val="center"/>
          </w:tcPr>
          <w:p w14:paraId="1DBA7407"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الأساليب مناسبة للفرضيات؟</w:t>
            </w:r>
          </w:p>
        </w:tc>
        <w:tc>
          <w:tcPr>
            <w:tcW w:w="4025" w:type="dxa"/>
            <w:tcMar>
              <w:top w:w="100" w:type="dxa"/>
              <w:left w:w="100" w:type="dxa"/>
              <w:bottom w:w="100" w:type="dxa"/>
              <w:right w:w="100" w:type="dxa"/>
            </w:tcMar>
            <w:vAlign w:val="center"/>
          </w:tcPr>
          <w:p w14:paraId="1501F9D3" w14:textId="59E0C2F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تحليل الانحدار المتعدد ذُكر، لكنه غير مربوط بفرضيات محددة ولا يوضح المتغير التابع أو المستقل في كل نموذج.</w:t>
            </w:r>
          </w:p>
        </w:tc>
        <w:tc>
          <w:tcPr>
            <w:tcW w:w="1474" w:type="dxa"/>
            <w:tcMar>
              <w:top w:w="100" w:type="dxa"/>
              <w:left w:w="100" w:type="dxa"/>
              <w:bottom w:w="100" w:type="dxa"/>
              <w:right w:w="100" w:type="dxa"/>
            </w:tcMar>
            <w:vAlign w:val="center"/>
          </w:tcPr>
          <w:p w14:paraId="07D9DFDC"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4C6DA3FB" w14:textId="36FE6E78"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مصفوفة فرضيات/متغيرات/اختبارات لكل سؤال بحثي.</w:t>
            </w:r>
          </w:p>
        </w:tc>
        <w:tc>
          <w:tcPr>
            <w:tcW w:w="1134" w:type="dxa"/>
            <w:tcMar>
              <w:top w:w="100" w:type="dxa"/>
              <w:left w:w="100" w:type="dxa"/>
              <w:bottom w:w="100" w:type="dxa"/>
              <w:right w:w="100" w:type="dxa"/>
            </w:tcMar>
            <w:vAlign w:val="center"/>
          </w:tcPr>
          <w:p w14:paraId="2538C2B4" w14:textId="77777777" w:rsidR="00A662EF" w:rsidRPr="00200086" w:rsidRDefault="00A662EF" w:rsidP="00200086">
            <w:pPr>
              <w:bidi/>
              <w:jc w:val="both"/>
              <w:rPr>
                <w:rFonts w:ascii="Simplified Arabic" w:hAnsi="Simplified Arabic" w:cs="Simplified Arabic"/>
                <w:color w:val="000000" w:themeColor="text1"/>
                <w:sz w:val="20"/>
                <w:szCs w:val="20"/>
              </w:rPr>
            </w:pPr>
          </w:p>
        </w:tc>
      </w:tr>
      <w:tr w:rsidR="00A662EF" w:rsidRPr="00200086" w14:paraId="27C30666" w14:textId="77777777" w:rsidTr="000A310A">
        <w:trPr>
          <w:cantSplit/>
          <w:jc w:val="center"/>
        </w:trPr>
        <w:tc>
          <w:tcPr>
            <w:tcW w:w="1927" w:type="dxa"/>
            <w:tcMar>
              <w:top w:w="100" w:type="dxa"/>
              <w:left w:w="100" w:type="dxa"/>
              <w:bottom w:w="100" w:type="dxa"/>
              <w:right w:w="100" w:type="dxa"/>
            </w:tcMar>
            <w:vAlign w:val="center"/>
          </w:tcPr>
          <w:p w14:paraId="4033C768"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شروط التحليل</w:t>
            </w:r>
          </w:p>
        </w:tc>
        <w:tc>
          <w:tcPr>
            <w:tcW w:w="3005" w:type="dxa"/>
            <w:tcMar>
              <w:top w:w="100" w:type="dxa"/>
              <w:left w:w="100" w:type="dxa"/>
              <w:bottom w:w="100" w:type="dxa"/>
              <w:right w:w="100" w:type="dxa"/>
            </w:tcMar>
            <w:vAlign w:val="center"/>
          </w:tcPr>
          <w:p w14:paraId="1D75C9AF"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ذكر اختبارات الافتراضات؟</w:t>
            </w:r>
          </w:p>
        </w:tc>
        <w:tc>
          <w:tcPr>
            <w:tcW w:w="4025" w:type="dxa"/>
            <w:tcMar>
              <w:top w:w="100" w:type="dxa"/>
              <w:left w:w="100" w:type="dxa"/>
              <w:bottom w:w="100" w:type="dxa"/>
              <w:right w:w="100" w:type="dxa"/>
            </w:tcMar>
            <w:vAlign w:val="center"/>
          </w:tcPr>
          <w:p w14:paraId="4AC6FD70" w14:textId="23417C62"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توجد اختبارات افتراضات أو خطة جودة البيانات.</w:t>
            </w:r>
          </w:p>
        </w:tc>
        <w:tc>
          <w:tcPr>
            <w:tcW w:w="1474" w:type="dxa"/>
            <w:tcMar>
              <w:top w:w="100" w:type="dxa"/>
              <w:left w:w="100" w:type="dxa"/>
              <w:bottom w:w="100" w:type="dxa"/>
              <w:right w:w="100" w:type="dxa"/>
            </w:tcMar>
            <w:vAlign w:val="center"/>
          </w:tcPr>
          <w:p w14:paraId="4EF59ABD"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3F3E1176" w14:textId="1EA4619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فحوص القيم المفقودة، التعدد الخطي، التوزيع، والقيم المتطرفة للبيانات الاستبيانية.</w:t>
            </w:r>
          </w:p>
        </w:tc>
        <w:tc>
          <w:tcPr>
            <w:tcW w:w="1134" w:type="dxa"/>
            <w:tcMar>
              <w:top w:w="100" w:type="dxa"/>
              <w:left w:w="100" w:type="dxa"/>
              <w:bottom w:w="100" w:type="dxa"/>
              <w:right w:w="100" w:type="dxa"/>
            </w:tcMar>
            <w:vAlign w:val="center"/>
          </w:tcPr>
          <w:p w14:paraId="4B30BCAD" w14:textId="77777777" w:rsidR="00A662EF" w:rsidRPr="00200086" w:rsidRDefault="00A662EF" w:rsidP="00200086">
            <w:pPr>
              <w:bidi/>
              <w:jc w:val="both"/>
              <w:rPr>
                <w:rFonts w:ascii="Simplified Arabic" w:hAnsi="Simplified Arabic" w:cs="Simplified Arabic"/>
                <w:color w:val="000000" w:themeColor="text1"/>
                <w:sz w:val="20"/>
                <w:szCs w:val="20"/>
              </w:rPr>
            </w:pPr>
          </w:p>
        </w:tc>
      </w:tr>
      <w:tr w:rsidR="00A662EF" w:rsidRPr="00200086" w14:paraId="484B2CD4" w14:textId="77777777" w:rsidTr="000A310A">
        <w:trPr>
          <w:cantSplit/>
          <w:jc w:val="center"/>
        </w:trPr>
        <w:tc>
          <w:tcPr>
            <w:tcW w:w="1927" w:type="dxa"/>
            <w:tcMar>
              <w:top w:w="100" w:type="dxa"/>
              <w:left w:w="100" w:type="dxa"/>
              <w:bottom w:w="100" w:type="dxa"/>
              <w:right w:w="100" w:type="dxa"/>
            </w:tcMar>
            <w:vAlign w:val="center"/>
          </w:tcPr>
          <w:p w14:paraId="7FD950D1"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التحليل المتقدم</w:t>
            </w:r>
          </w:p>
        </w:tc>
        <w:tc>
          <w:tcPr>
            <w:tcW w:w="3005" w:type="dxa"/>
            <w:tcMar>
              <w:top w:w="100" w:type="dxa"/>
              <w:left w:w="100" w:type="dxa"/>
              <w:bottom w:w="100" w:type="dxa"/>
              <w:right w:w="100" w:type="dxa"/>
            </w:tcMar>
            <w:vAlign w:val="center"/>
          </w:tcPr>
          <w:p w14:paraId="4EFE52FE"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توجد وساطة أو اعتدال أو نموذج بنائي؟</w:t>
            </w:r>
          </w:p>
        </w:tc>
        <w:tc>
          <w:tcPr>
            <w:tcW w:w="4025" w:type="dxa"/>
            <w:tcMar>
              <w:top w:w="100" w:type="dxa"/>
              <w:left w:w="100" w:type="dxa"/>
              <w:bottom w:w="100" w:type="dxa"/>
              <w:right w:w="100" w:type="dxa"/>
            </w:tcMar>
            <w:vAlign w:val="center"/>
          </w:tcPr>
          <w:p w14:paraId="0DC2B7DD" w14:textId="1314FCA0"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إذا كان الهدف بناء نموذج مقترح، فيجب توضيح منهجية بناء النموذج والتحقق منه، وليس الاكتفاء بالانحدار.</w:t>
            </w:r>
          </w:p>
        </w:tc>
        <w:tc>
          <w:tcPr>
            <w:tcW w:w="1474" w:type="dxa"/>
            <w:tcMar>
              <w:top w:w="100" w:type="dxa"/>
              <w:left w:w="100" w:type="dxa"/>
              <w:bottom w:w="100" w:type="dxa"/>
              <w:right w:w="100" w:type="dxa"/>
            </w:tcMar>
            <w:vAlign w:val="center"/>
          </w:tcPr>
          <w:p w14:paraId="021447BF"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 جوهرية</w:t>
            </w:r>
          </w:p>
        </w:tc>
        <w:tc>
          <w:tcPr>
            <w:tcW w:w="3288" w:type="dxa"/>
            <w:tcMar>
              <w:top w:w="100" w:type="dxa"/>
              <w:left w:w="100" w:type="dxa"/>
              <w:bottom w:w="100" w:type="dxa"/>
              <w:right w:w="100" w:type="dxa"/>
            </w:tcMar>
            <w:vAlign w:val="center"/>
          </w:tcPr>
          <w:p w14:paraId="5F110F2D" w14:textId="224D85DC"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مرحلة تصميم النموذج، تحكيمه، وربما التحقق منه عبر خبراء أو مؤشرات أداء.</w:t>
            </w:r>
          </w:p>
        </w:tc>
        <w:tc>
          <w:tcPr>
            <w:tcW w:w="1134" w:type="dxa"/>
            <w:tcMar>
              <w:top w:w="100" w:type="dxa"/>
              <w:left w:w="100" w:type="dxa"/>
              <w:bottom w:w="100" w:type="dxa"/>
              <w:right w:w="100" w:type="dxa"/>
            </w:tcMar>
            <w:vAlign w:val="center"/>
          </w:tcPr>
          <w:p w14:paraId="2C80124F" w14:textId="77777777" w:rsidR="00A662EF" w:rsidRPr="00200086" w:rsidRDefault="00A662EF" w:rsidP="00200086">
            <w:pPr>
              <w:bidi/>
              <w:jc w:val="both"/>
              <w:rPr>
                <w:rFonts w:ascii="Simplified Arabic" w:hAnsi="Simplified Arabic" w:cs="Simplified Arabic"/>
                <w:color w:val="000000" w:themeColor="text1"/>
                <w:sz w:val="20"/>
                <w:szCs w:val="20"/>
              </w:rPr>
            </w:pPr>
          </w:p>
        </w:tc>
      </w:tr>
      <w:tr w:rsidR="00A662EF" w:rsidRPr="00200086" w14:paraId="35F7F3CD" w14:textId="77777777" w:rsidTr="000A310A">
        <w:trPr>
          <w:cantSplit/>
          <w:jc w:val="center"/>
        </w:trPr>
        <w:tc>
          <w:tcPr>
            <w:tcW w:w="1927" w:type="dxa"/>
            <w:tcMar>
              <w:top w:w="100" w:type="dxa"/>
              <w:left w:w="100" w:type="dxa"/>
              <w:bottom w:w="100" w:type="dxa"/>
              <w:right w:w="100" w:type="dxa"/>
            </w:tcMar>
            <w:vAlign w:val="center"/>
          </w:tcPr>
          <w:p w14:paraId="0703897A"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تفسير النتائج لاحقًا</w:t>
            </w:r>
          </w:p>
        </w:tc>
        <w:tc>
          <w:tcPr>
            <w:tcW w:w="3005" w:type="dxa"/>
            <w:tcMar>
              <w:top w:w="100" w:type="dxa"/>
              <w:left w:w="100" w:type="dxa"/>
              <w:bottom w:w="100" w:type="dxa"/>
              <w:right w:w="100" w:type="dxa"/>
            </w:tcMar>
            <w:vAlign w:val="center"/>
          </w:tcPr>
          <w:p w14:paraId="2DBDB33C" w14:textId="77777777" w:rsidR="00A662EF" w:rsidRPr="00200086" w:rsidRDefault="00000000"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تجنب عرض نتائج فعلية في الفصل الثالث؟</w:t>
            </w:r>
          </w:p>
        </w:tc>
        <w:tc>
          <w:tcPr>
            <w:tcW w:w="4025" w:type="dxa"/>
            <w:tcMar>
              <w:top w:w="100" w:type="dxa"/>
              <w:left w:w="100" w:type="dxa"/>
              <w:bottom w:w="100" w:type="dxa"/>
              <w:right w:w="100" w:type="dxa"/>
            </w:tcMar>
            <w:vAlign w:val="center"/>
          </w:tcPr>
          <w:p w14:paraId="6191DB30" w14:textId="689344A1"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بعض النصوص السابقة في الملف تعرض نتائج أو استنتاجات أولية قبل الفصل الثالث، ويجب الفصل بين النتائج وخطة المنهجية.</w:t>
            </w:r>
          </w:p>
        </w:tc>
        <w:tc>
          <w:tcPr>
            <w:tcW w:w="1474" w:type="dxa"/>
            <w:tcMar>
              <w:top w:w="100" w:type="dxa"/>
              <w:left w:w="100" w:type="dxa"/>
              <w:bottom w:w="100" w:type="dxa"/>
              <w:right w:w="100" w:type="dxa"/>
            </w:tcMar>
            <w:vAlign w:val="center"/>
          </w:tcPr>
          <w:p w14:paraId="3392AAD6"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تنظيم</w:t>
            </w:r>
          </w:p>
        </w:tc>
        <w:tc>
          <w:tcPr>
            <w:tcW w:w="3288" w:type="dxa"/>
            <w:tcMar>
              <w:top w:w="100" w:type="dxa"/>
              <w:left w:w="100" w:type="dxa"/>
              <w:bottom w:w="100" w:type="dxa"/>
              <w:right w:w="100" w:type="dxa"/>
            </w:tcMar>
            <w:vAlign w:val="center"/>
          </w:tcPr>
          <w:p w14:paraId="1CB0AAE3" w14:textId="272C465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نقل أي نتائج أو استنتاجات إلى الفصول المناسبة، والإبقاء على الفصل الثالث إجرائياً فقط.</w:t>
            </w:r>
          </w:p>
        </w:tc>
        <w:tc>
          <w:tcPr>
            <w:tcW w:w="1134" w:type="dxa"/>
            <w:tcMar>
              <w:top w:w="100" w:type="dxa"/>
              <w:left w:w="100" w:type="dxa"/>
              <w:bottom w:w="100" w:type="dxa"/>
              <w:right w:w="100" w:type="dxa"/>
            </w:tcMar>
            <w:vAlign w:val="center"/>
          </w:tcPr>
          <w:p w14:paraId="40988375" w14:textId="77777777" w:rsidR="00A662EF" w:rsidRPr="00200086" w:rsidRDefault="00A662EF" w:rsidP="00200086">
            <w:pPr>
              <w:bidi/>
              <w:jc w:val="both"/>
              <w:rPr>
                <w:rFonts w:ascii="Simplified Arabic" w:hAnsi="Simplified Arabic" w:cs="Simplified Arabic"/>
                <w:color w:val="000000" w:themeColor="text1"/>
                <w:sz w:val="20"/>
                <w:szCs w:val="20"/>
              </w:rPr>
            </w:pPr>
          </w:p>
        </w:tc>
      </w:tr>
    </w:tbl>
    <w:p w14:paraId="28EAAF0F" w14:textId="09E97068"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377E5078" w14:textId="77777777" w:rsidTr="00047CBC">
        <w:trPr>
          <w:cantSplit/>
          <w:tblHeader/>
          <w:jc w:val="center"/>
        </w:trPr>
        <w:tc>
          <w:tcPr>
            <w:tcW w:w="1927" w:type="dxa"/>
            <w:tcMar>
              <w:top w:w="100" w:type="dxa"/>
              <w:left w:w="100" w:type="dxa"/>
              <w:bottom w:w="100" w:type="dxa"/>
              <w:right w:w="100" w:type="dxa"/>
            </w:tcMar>
            <w:vAlign w:val="center"/>
          </w:tcPr>
          <w:p w14:paraId="4E4AAB50"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219B063D"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534B1465"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025A566A"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5EB1CD50"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61E67BB"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رد الطالب</w:t>
            </w:r>
          </w:p>
        </w:tc>
      </w:tr>
      <w:tr w:rsidR="00047CBC" w:rsidRPr="00200086" w14:paraId="304D40B3" w14:textId="77777777" w:rsidTr="000A310A">
        <w:trPr>
          <w:cantSplit/>
          <w:jc w:val="center"/>
        </w:trPr>
        <w:tc>
          <w:tcPr>
            <w:tcW w:w="1927" w:type="dxa"/>
            <w:tcMar>
              <w:top w:w="100" w:type="dxa"/>
              <w:left w:w="100" w:type="dxa"/>
              <w:bottom w:w="100" w:type="dxa"/>
              <w:right w:w="100" w:type="dxa"/>
            </w:tcMar>
            <w:vAlign w:val="center"/>
          </w:tcPr>
          <w:p w14:paraId="03E1D5C7" w14:textId="0C30995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الصدق الظاهري</w:t>
            </w:r>
          </w:p>
        </w:tc>
        <w:tc>
          <w:tcPr>
            <w:tcW w:w="3005" w:type="dxa"/>
            <w:tcMar>
              <w:top w:w="100" w:type="dxa"/>
              <w:left w:w="100" w:type="dxa"/>
              <w:bottom w:w="100" w:type="dxa"/>
              <w:right w:w="100" w:type="dxa"/>
            </w:tcMar>
            <w:vAlign w:val="center"/>
          </w:tcPr>
          <w:p w14:paraId="09D2E007" w14:textId="5127077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vAlign w:val="center"/>
          </w:tcPr>
          <w:p w14:paraId="79E930E0" w14:textId="09A5EE1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تم ذكر عرض الاستبانة على محكمين، لكن دون عدد أو تخصصات أو معايير قبول.</w:t>
            </w:r>
          </w:p>
        </w:tc>
        <w:tc>
          <w:tcPr>
            <w:tcW w:w="1474" w:type="dxa"/>
            <w:tcMar>
              <w:top w:w="100" w:type="dxa"/>
              <w:left w:w="100" w:type="dxa"/>
              <w:bottom w:w="100" w:type="dxa"/>
              <w:right w:w="100" w:type="dxa"/>
            </w:tcMar>
            <w:vAlign w:val="center"/>
          </w:tcPr>
          <w:p w14:paraId="0204F465"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13207347" w14:textId="74BCCA33"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عدد المحكمين وتخصصاتهم ونموذج التحكيم ومعيار التعديل.</w:t>
            </w:r>
          </w:p>
        </w:tc>
        <w:tc>
          <w:tcPr>
            <w:tcW w:w="1134" w:type="dxa"/>
            <w:tcMar>
              <w:top w:w="100" w:type="dxa"/>
              <w:left w:w="100" w:type="dxa"/>
              <w:bottom w:w="100" w:type="dxa"/>
              <w:right w:w="100" w:type="dxa"/>
            </w:tcMar>
            <w:vAlign w:val="center"/>
          </w:tcPr>
          <w:p w14:paraId="5EF32131"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616B6753" w14:textId="77777777" w:rsidTr="000A310A">
        <w:trPr>
          <w:cantSplit/>
          <w:jc w:val="center"/>
        </w:trPr>
        <w:tc>
          <w:tcPr>
            <w:tcW w:w="1927" w:type="dxa"/>
            <w:tcMar>
              <w:top w:w="100" w:type="dxa"/>
              <w:left w:w="100" w:type="dxa"/>
              <w:bottom w:w="100" w:type="dxa"/>
              <w:right w:w="100" w:type="dxa"/>
            </w:tcMar>
            <w:vAlign w:val="center"/>
          </w:tcPr>
          <w:p w14:paraId="1EB7DC16" w14:textId="60E2A97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lastRenderedPageBreak/>
              <w:t>صدق المحتوى</w:t>
            </w:r>
          </w:p>
        </w:tc>
        <w:tc>
          <w:tcPr>
            <w:tcW w:w="3005" w:type="dxa"/>
            <w:tcMar>
              <w:top w:w="100" w:type="dxa"/>
              <w:left w:w="100" w:type="dxa"/>
              <w:bottom w:w="100" w:type="dxa"/>
              <w:right w:w="100" w:type="dxa"/>
            </w:tcMar>
            <w:vAlign w:val="center"/>
          </w:tcPr>
          <w:p w14:paraId="0E82EF4B" w14:textId="751287AB"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vAlign w:val="center"/>
          </w:tcPr>
          <w:p w14:paraId="5022C5AB" w14:textId="70348E6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صدق المحتوى غير مضمون ما لم تُعرض مصفوفة تربط الأبعاد والفقرات ومؤشرات الأداء.</w:t>
            </w:r>
          </w:p>
        </w:tc>
        <w:tc>
          <w:tcPr>
            <w:tcW w:w="1474" w:type="dxa"/>
            <w:tcMar>
              <w:top w:w="100" w:type="dxa"/>
              <w:left w:w="100" w:type="dxa"/>
              <w:bottom w:w="100" w:type="dxa"/>
              <w:right w:w="100" w:type="dxa"/>
            </w:tcMar>
            <w:vAlign w:val="center"/>
          </w:tcPr>
          <w:p w14:paraId="61061E84"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42CD8F49" w14:textId="3DAB504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بناء مصفوفة قياس تشمل الشراكات، الحوكمة، إدارة الأداء، ومؤشرات التفتيش البيئي.</w:t>
            </w:r>
          </w:p>
        </w:tc>
        <w:tc>
          <w:tcPr>
            <w:tcW w:w="1134" w:type="dxa"/>
            <w:tcMar>
              <w:top w:w="100" w:type="dxa"/>
              <w:left w:w="100" w:type="dxa"/>
              <w:bottom w:w="100" w:type="dxa"/>
              <w:right w:w="100" w:type="dxa"/>
            </w:tcMar>
            <w:vAlign w:val="center"/>
          </w:tcPr>
          <w:p w14:paraId="62FEBB7C"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3E8FE1B5" w14:textId="77777777" w:rsidTr="000A310A">
        <w:trPr>
          <w:cantSplit/>
          <w:jc w:val="center"/>
        </w:trPr>
        <w:tc>
          <w:tcPr>
            <w:tcW w:w="1927" w:type="dxa"/>
            <w:tcMar>
              <w:top w:w="100" w:type="dxa"/>
              <w:left w:w="100" w:type="dxa"/>
              <w:bottom w:w="100" w:type="dxa"/>
              <w:right w:w="100" w:type="dxa"/>
            </w:tcMar>
            <w:vAlign w:val="center"/>
          </w:tcPr>
          <w:p w14:paraId="7067CED7" w14:textId="02E245E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الصدق البنائي</w:t>
            </w:r>
          </w:p>
        </w:tc>
        <w:tc>
          <w:tcPr>
            <w:tcW w:w="3005" w:type="dxa"/>
            <w:tcMar>
              <w:top w:w="100" w:type="dxa"/>
              <w:left w:w="100" w:type="dxa"/>
              <w:bottom w:w="100" w:type="dxa"/>
              <w:right w:w="100" w:type="dxa"/>
            </w:tcMar>
            <w:vAlign w:val="center"/>
          </w:tcPr>
          <w:p w14:paraId="5976F954" w14:textId="3B0E3C2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vAlign w:val="center"/>
          </w:tcPr>
          <w:p w14:paraId="4447E2A8" w14:textId="0C58E273"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توجد خطة واضحة للصدق البنائي، رغم استخدام متغيرات متعددة الأبعاد.</w:t>
            </w:r>
          </w:p>
        </w:tc>
        <w:tc>
          <w:tcPr>
            <w:tcW w:w="1474" w:type="dxa"/>
            <w:tcMar>
              <w:top w:w="100" w:type="dxa"/>
              <w:left w:w="100" w:type="dxa"/>
              <w:bottom w:w="100" w:type="dxa"/>
              <w:right w:w="100" w:type="dxa"/>
            </w:tcMar>
            <w:vAlign w:val="center"/>
          </w:tcPr>
          <w:p w14:paraId="14CF2A64"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6A99EC42" w14:textId="2B483653"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EFA/CFA عند الاعتماد على أداة قياس متعددة الأبعاد، أو تبرير عدم استخدامها.</w:t>
            </w:r>
          </w:p>
        </w:tc>
        <w:tc>
          <w:tcPr>
            <w:tcW w:w="1134" w:type="dxa"/>
            <w:tcMar>
              <w:top w:w="100" w:type="dxa"/>
              <w:left w:w="100" w:type="dxa"/>
              <w:bottom w:w="100" w:type="dxa"/>
              <w:right w:w="100" w:type="dxa"/>
            </w:tcMar>
            <w:vAlign w:val="center"/>
          </w:tcPr>
          <w:p w14:paraId="2E098714"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61AC9B14" w14:textId="77777777" w:rsidTr="000A310A">
        <w:trPr>
          <w:cantSplit/>
          <w:jc w:val="center"/>
        </w:trPr>
        <w:tc>
          <w:tcPr>
            <w:tcW w:w="1927" w:type="dxa"/>
            <w:tcMar>
              <w:top w:w="100" w:type="dxa"/>
              <w:left w:w="100" w:type="dxa"/>
              <w:bottom w:w="100" w:type="dxa"/>
              <w:right w:w="100" w:type="dxa"/>
            </w:tcMar>
            <w:vAlign w:val="center"/>
          </w:tcPr>
          <w:p w14:paraId="30D2B59F" w14:textId="3099154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 xml:space="preserve">الصدق </w:t>
            </w:r>
            <w:proofErr w:type="spellStart"/>
            <w:r w:rsidRPr="00200086">
              <w:rPr>
                <w:rFonts w:ascii="Simplified Arabic" w:hAnsi="Simplified Arabic" w:cs="Simplified Arabic"/>
                <w:b/>
                <w:bCs/>
                <w:sz w:val="20"/>
                <w:szCs w:val="20"/>
                <w:rtl/>
              </w:rPr>
              <w:t>التقاربي</w:t>
            </w:r>
            <w:proofErr w:type="spellEnd"/>
            <w:r w:rsidRPr="00200086">
              <w:rPr>
                <w:rFonts w:ascii="Simplified Arabic" w:hAnsi="Simplified Arabic" w:cs="Simplified Arabic"/>
                <w:b/>
                <w:bCs/>
                <w:sz w:val="20"/>
                <w:szCs w:val="20"/>
                <w:rtl/>
              </w:rPr>
              <w:t xml:space="preserve"> والتمييزي</w:t>
            </w:r>
          </w:p>
        </w:tc>
        <w:tc>
          <w:tcPr>
            <w:tcW w:w="3005" w:type="dxa"/>
            <w:tcMar>
              <w:top w:w="100" w:type="dxa"/>
              <w:left w:w="100" w:type="dxa"/>
              <w:bottom w:w="100" w:type="dxa"/>
              <w:right w:w="100" w:type="dxa"/>
            </w:tcMar>
            <w:vAlign w:val="center"/>
          </w:tcPr>
          <w:p w14:paraId="1E8E5893" w14:textId="39B9969D"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vAlign w:val="center"/>
          </w:tcPr>
          <w:p w14:paraId="55E8C1A3" w14:textId="57109D6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الصدق التقاربي والتمييزي غير مذكور، وقد يكون مطلوباً إذا تم استخدام نموذج قياس كامن.</w:t>
            </w:r>
          </w:p>
        </w:tc>
        <w:tc>
          <w:tcPr>
            <w:tcW w:w="1474" w:type="dxa"/>
            <w:tcMar>
              <w:top w:w="100" w:type="dxa"/>
              <w:left w:w="100" w:type="dxa"/>
              <w:bottom w:w="100" w:type="dxa"/>
              <w:right w:w="100" w:type="dxa"/>
            </w:tcMar>
            <w:vAlign w:val="center"/>
          </w:tcPr>
          <w:p w14:paraId="5D5979EE"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محدد</w:t>
            </w:r>
          </w:p>
        </w:tc>
        <w:tc>
          <w:tcPr>
            <w:tcW w:w="3288" w:type="dxa"/>
            <w:tcMar>
              <w:top w:w="100" w:type="dxa"/>
              <w:left w:w="100" w:type="dxa"/>
              <w:bottom w:w="100" w:type="dxa"/>
              <w:right w:w="100" w:type="dxa"/>
            </w:tcMar>
            <w:vAlign w:val="center"/>
          </w:tcPr>
          <w:p w14:paraId="4CA798FF" w14:textId="48F4168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المسار التحليلي؛ إن استخدمت SEM/PLS فاذكر AVE وHTMT/CR.</w:t>
            </w:r>
          </w:p>
        </w:tc>
        <w:tc>
          <w:tcPr>
            <w:tcW w:w="1134" w:type="dxa"/>
            <w:tcMar>
              <w:top w:w="100" w:type="dxa"/>
              <w:left w:w="100" w:type="dxa"/>
              <w:bottom w:w="100" w:type="dxa"/>
              <w:right w:w="100" w:type="dxa"/>
            </w:tcMar>
            <w:vAlign w:val="center"/>
          </w:tcPr>
          <w:p w14:paraId="54A539F0"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212B043F" w14:textId="77777777" w:rsidTr="000A310A">
        <w:trPr>
          <w:cantSplit/>
          <w:jc w:val="center"/>
        </w:trPr>
        <w:tc>
          <w:tcPr>
            <w:tcW w:w="1927" w:type="dxa"/>
            <w:tcMar>
              <w:top w:w="100" w:type="dxa"/>
              <w:left w:w="100" w:type="dxa"/>
              <w:bottom w:w="100" w:type="dxa"/>
              <w:right w:w="100" w:type="dxa"/>
            </w:tcMar>
            <w:vAlign w:val="center"/>
          </w:tcPr>
          <w:p w14:paraId="35C647E0" w14:textId="1A31B60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الثبات</w:t>
            </w:r>
          </w:p>
        </w:tc>
        <w:tc>
          <w:tcPr>
            <w:tcW w:w="3005" w:type="dxa"/>
            <w:tcMar>
              <w:top w:w="100" w:type="dxa"/>
              <w:left w:w="100" w:type="dxa"/>
              <w:bottom w:w="100" w:type="dxa"/>
              <w:right w:w="100" w:type="dxa"/>
            </w:tcMar>
            <w:vAlign w:val="center"/>
          </w:tcPr>
          <w:p w14:paraId="12C02EA6" w14:textId="32528F6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vAlign w:val="center"/>
          </w:tcPr>
          <w:p w14:paraId="71CA5AB6" w14:textId="5E82A5C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ألفا كرونباخ مذكور، لكنه لا يكفي وحده لضمان جودة الأداة.</w:t>
            </w:r>
          </w:p>
        </w:tc>
        <w:tc>
          <w:tcPr>
            <w:tcW w:w="1474" w:type="dxa"/>
            <w:tcMar>
              <w:top w:w="100" w:type="dxa"/>
              <w:left w:w="100" w:type="dxa"/>
              <w:bottom w:w="100" w:type="dxa"/>
              <w:right w:w="100" w:type="dxa"/>
            </w:tcMar>
            <w:vAlign w:val="center"/>
          </w:tcPr>
          <w:p w14:paraId="7B06F21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تعزيز</w:t>
            </w:r>
          </w:p>
        </w:tc>
        <w:tc>
          <w:tcPr>
            <w:tcW w:w="3288" w:type="dxa"/>
            <w:tcMar>
              <w:top w:w="100" w:type="dxa"/>
              <w:left w:w="100" w:type="dxa"/>
              <w:bottom w:w="100" w:type="dxa"/>
              <w:right w:w="100" w:type="dxa"/>
            </w:tcMar>
            <w:vAlign w:val="center"/>
          </w:tcPr>
          <w:p w14:paraId="54829E32" w14:textId="3373048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الاتساق الداخلي ومقاييس أخرى حسب التصميم ونوع الأداة.</w:t>
            </w:r>
          </w:p>
        </w:tc>
        <w:tc>
          <w:tcPr>
            <w:tcW w:w="1134" w:type="dxa"/>
            <w:tcMar>
              <w:top w:w="100" w:type="dxa"/>
              <w:left w:w="100" w:type="dxa"/>
              <w:bottom w:w="100" w:type="dxa"/>
              <w:right w:w="100" w:type="dxa"/>
            </w:tcMar>
            <w:vAlign w:val="center"/>
          </w:tcPr>
          <w:p w14:paraId="31FBBA68"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619C04C1" w14:textId="77777777" w:rsidTr="000A310A">
        <w:trPr>
          <w:cantSplit/>
          <w:jc w:val="center"/>
        </w:trPr>
        <w:tc>
          <w:tcPr>
            <w:tcW w:w="1927" w:type="dxa"/>
            <w:tcMar>
              <w:top w:w="100" w:type="dxa"/>
              <w:left w:w="100" w:type="dxa"/>
              <w:bottom w:w="100" w:type="dxa"/>
              <w:right w:w="100" w:type="dxa"/>
            </w:tcMar>
            <w:vAlign w:val="center"/>
          </w:tcPr>
          <w:p w14:paraId="0A4E9DE9" w14:textId="5D6AE553"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الاختبار التجريبي</w:t>
            </w:r>
          </w:p>
        </w:tc>
        <w:tc>
          <w:tcPr>
            <w:tcW w:w="3005" w:type="dxa"/>
            <w:tcMar>
              <w:top w:w="100" w:type="dxa"/>
              <w:left w:w="100" w:type="dxa"/>
              <w:bottom w:w="100" w:type="dxa"/>
              <w:right w:w="100" w:type="dxa"/>
            </w:tcMar>
            <w:vAlign w:val="center"/>
          </w:tcPr>
          <w:p w14:paraId="050CAFE4" w14:textId="5398EF8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توجد دراسة استطلاعية؟</w:t>
            </w:r>
          </w:p>
        </w:tc>
        <w:tc>
          <w:tcPr>
            <w:tcW w:w="4025" w:type="dxa"/>
            <w:tcMar>
              <w:top w:w="100" w:type="dxa"/>
              <w:left w:w="100" w:type="dxa"/>
              <w:bottom w:w="100" w:type="dxa"/>
              <w:right w:w="100" w:type="dxa"/>
            </w:tcMar>
            <w:vAlign w:val="center"/>
          </w:tcPr>
          <w:p w14:paraId="52C472CD" w14:textId="77F6849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الدراسة الاستطلاعية ذُكرت، لكن دون حجم عينة أو خطة تحليل نتائجها.</w:t>
            </w:r>
          </w:p>
        </w:tc>
        <w:tc>
          <w:tcPr>
            <w:tcW w:w="1474" w:type="dxa"/>
            <w:tcMar>
              <w:top w:w="100" w:type="dxa"/>
              <w:left w:w="100" w:type="dxa"/>
              <w:bottom w:w="100" w:type="dxa"/>
              <w:right w:w="100" w:type="dxa"/>
            </w:tcMar>
            <w:vAlign w:val="center"/>
          </w:tcPr>
          <w:p w14:paraId="55750C6C"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066A5EEF" w14:textId="551DEC13"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حجم Pilot، الفئات المشاركة، وآلية تعديل الأداة بعدها.</w:t>
            </w:r>
          </w:p>
        </w:tc>
        <w:tc>
          <w:tcPr>
            <w:tcW w:w="1134" w:type="dxa"/>
            <w:tcMar>
              <w:top w:w="100" w:type="dxa"/>
              <w:left w:w="100" w:type="dxa"/>
              <w:bottom w:w="100" w:type="dxa"/>
              <w:right w:w="100" w:type="dxa"/>
            </w:tcMar>
            <w:vAlign w:val="center"/>
          </w:tcPr>
          <w:p w14:paraId="39C8A62E"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1593A2B9" w14:textId="77777777" w:rsidTr="000A310A">
        <w:trPr>
          <w:cantSplit/>
          <w:jc w:val="center"/>
        </w:trPr>
        <w:tc>
          <w:tcPr>
            <w:tcW w:w="1927" w:type="dxa"/>
            <w:tcMar>
              <w:top w:w="100" w:type="dxa"/>
              <w:left w:w="100" w:type="dxa"/>
              <w:bottom w:w="100" w:type="dxa"/>
              <w:right w:w="100" w:type="dxa"/>
            </w:tcMar>
            <w:vAlign w:val="center"/>
          </w:tcPr>
          <w:p w14:paraId="396F5C58" w14:textId="5A5EB97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جودة الترجمة</w:t>
            </w:r>
          </w:p>
        </w:tc>
        <w:tc>
          <w:tcPr>
            <w:tcW w:w="3005" w:type="dxa"/>
            <w:tcMar>
              <w:top w:w="100" w:type="dxa"/>
              <w:left w:w="100" w:type="dxa"/>
              <w:bottom w:w="100" w:type="dxa"/>
              <w:right w:w="100" w:type="dxa"/>
            </w:tcMar>
            <w:vAlign w:val="center"/>
          </w:tcPr>
          <w:p w14:paraId="00367BF5" w14:textId="5ED53CF8"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vAlign w:val="center"/>
          </w:tcPr>
          <w:p w14:paraId="453E0D44" w14:textId="14268E4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توجد إشارة إلى الترجمة أو التكييف إذا كانت بعض المقاييس أو الأدبيات أجنبية.</w:t>
            </w:r>
          </w:p>
        </w:tc>
        <w:tc>
          <w:tcPr>
            <w:tcW w:w="1474" w:type="dxa"/>
            <w:tcMar>
              <w:top w:w="100" w:type="dxa"/>
              <w:left w:w="100" w:type="dxa"/>
              <w:bottom w:w="100" w:type="dxa"/>
              <w:right w:w="100" w:type="dxa"/>
            </w:tcMar>
            <w:vAlign w:val="center"/>
          </w:tcPr>
          <w:p w14:paraId="788FCA6F"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3F55FFA8" w14:textId="474A9AE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إجراءات الترجمة والتكييف اللغوي والثقافي عند الحاجة.</w:t>
            </w:r>
          </w:p>
        </w:tc>
        <w:tc>
          <w:tcPr>
            <w:tcW w:w="1134" w:type="dxa"/>
            <w:tcMar>
              <w:top w:w="100" w:type="dxa"/>
              <w:left w:w="100" w:type="dxa"/>
              <w:bottom w:w="100" w:type="dxa"/>
              <w:right w:w="100" w:type="dxa"/>
            </w:tcMar>
            <w:vAlign w:val="center"/>
          </w:tcPr>
          <w:p w14:paraId="613DA945" w14:textId="77777777" w:rsidR="00047CBC" w:rsidRPr="00200086" w:rsidRDefault="00047CBC" w:rsidP="00200086">
            <w:pPr>
              <w:bidi/>
              <w:jc w:val="both"/>
              <w:rPr>
                <w:rFonts w:ascii="Simplified Arabic" w:hAnsi="Simplified Arabic" w:cs="Simplified Arabic"/>
                <w:color w:val="000000" w:themeColor="text1"/>
                <w:sz w:val="20"/>
                <w:szCs w:val="20"/>
              </w:rPr>
            </w:pPr>
          </w:p>
        </w:tc>
      </w:tr>
    </w:tbl>
    <w:p w14:paraId="45824355" w14:textId="6DABFA9C"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56462C74" w14:textId="77777777" w:rsidTr="00047CBC">
        <w:trPr>
          <w:cantSplit/>
          <w:tblHeader/>
          <w:jc w:val="center"/>
        </w:trPr>
        <w:tc>
          <w:tcPr>
            <w:tcW w:w="1927" w:type="dxa"/>
            <w:tcMar>
              <w:top w:w="100" w:type="dxa"/>
              <w:left w:w="100" w:type="dxa"/>
              <w:bottom w:w="100" w:type="dxa"/>
              <w:right w:w="100" w:type="dxa"/>
            </w:tcMar>
            <w:vAlign w:val="center"/>
          </w:tcPr>
          <w:p w14:paraId="315DFBCE"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7D91E533"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112CDC9"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96D8664"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69C97328"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053B4A6"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رد الطالب</w:t>
            </w:r>
          </w:p>
        </w:tc>
      </w:tr>
      <w:tr w:rsidR="00047CBC" w:rsidRPr="00200086" w14:paraId="07599611" w14:textId="77777777" w:rsidTr="00B64A20">
        <w:trPr>
          <w:cantSplit/>
          <w:jc w:val="center"/>
        </w:trPr>
        <w:tc>
          <w:tcPr>
            <w:tcW w:w="1927" w:type="dxa"/>
            <w:tcMar>
              <w:top w:w="100" w:type="dxa"/>
              <w:left w:w="100" w:type="dxa"/>
              <w:bottom w:w="100" w:type="dxa"/>
              <w:right w:w="100" w:type="dxa"/>
            </w:tcMar>
          </w:tcPr>
          <w:p w14:paraId="5D244A8F" w14:textId="06FFE4F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544D49C8" w14:textId="3DDD73F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vAlign w:val="center"/>
          </w:tcPr>
          <w:p w14:paraId="341464D5" w14:textId="1CC31861"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يوجد قسم واضح للاعتبارات الأخلاقية في الفصل الثالث.</w:t>
            </w:r>
          </w:p>
        </w:tc>
        <w:tc>
          <w:tcPr>
            <w:tcW w:w="1474" w:type="dxa"/>
            <w:tcMar>
              <w:top w:w="100" w:type="dxa"/>
              <w:left w:w="100" w:type="dxa"/>
              <w:bottom w:w="100" w:type="dxa"/>
              <w:right w:w="100" w:type="dxa"/>
            </w:tcMar>
            <w:vAlign w:val="center"/>
          </w:tcPr>
          <w:p w14:paraId="0D6D1DCB"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2E1CA321" w14:textId="2448ED4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قسم مستقل يتناول الموافقة المستنيرة والطوعية والسرية.</w:t>
            </w:r>
          </w:p>
        </w:tc>
        <w:tc>
          <w:tcPr>
            <w:tcW w:w="1134" w:type="dxa"/>
            <w:tcMar>
              <w:top w:w="100" w:type="dxa"/>
              <w:left w:w="100" w:type="dxa"/>
              <w:bottom w:w="100" w:type="dxa"/>
              <w:right w:w="100" w:type="dxa"/>
            </w:tcMar>
            <w:vAlign w:val="center"/>
          </w:tcPr>
          <w:p w14:paraId="1BAAED2D"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45CF002E" w14:textId="77777777" w:rsidTr="00B64A20">
        <w:trPr>
          <w:cantSplit/>
          <w:jc w:val="center"/>
        </w:trPr>
        <w:tc>
          <w:tcPr>
            <w:tcW w:w="1927" w:type="dxa"/>
            <w:tcMar>
              <w:top w:w="100" w:type="dxa"/>
              <w:left w:w="100" w:type="dxa"/>
              <w:bottom w:w="100" w:type="dxa"/>
              <w:right w:w="100" w:type="dxa"/>
            </w:tcMar>
          </w:tcPr>
          <w:p w14:paraId="12DEBEEE" w14:textId="212FF32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السرية والخصوصية</w:t>
            </w:r>
          </w:p>
        </w:tc>
        <w:tc>
          <w:tcPr>
            <w:tcW w:w="3005" w:type="dxa"/>
            <w:tcMar>
              <w:top w:w="100" w:type="dxa"/>
              <w:left w:w="100" w:type="dxa"/>
              <w:bottom w:w="100" w:type="dxa"/>
              <w:right w:w="100" w:type="dxa"/>
            </w:tcMar>
          </w:tcPr>
          <w:p w14:paraId="064F5F25" w14:textId="779BA70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vAlign w:val="center"/>
          </w:tcPr>
          <w:p w14:paraId="2E01C823" w14:textId="0902724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الدراسة قد تتعامل مع بيانات مؤسسية ورقابية حساسة، وهذا يتطلب ضوابط خصوصية أقوى.</w:t>
            </w:r>
          </w:p>
        </w:tc>
        <w:tc>
          <w:tcPr>
            <w:tcW w:w="1474" w:type="dxa"/>
            <w:tcMar>
              <w:top w:w="100" w:type="dxa"/>
              <w:left w:w="100" w:type="dxa"/>
              <w:bottom w:w="100" w:type="dxa"/>
              <w:right w:w="100" w:type="dxa"/>
            </w:tcMar>
            <w:vAlign w:val="center"/>
          </w:tcPr>
          <w:p w14:paraId="1567BB50"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عناية خاصة</w:t>
            </w:r>
          </w:p>
        </w:tc>
        <w:tc>
          <w:tcPr>
            <w:tcW w:w="3288" w:type="dxa"/>
            <w:tcMar>
              <w:top w:w="100" w:type="dxa"/>
              <w:left w:w="100" w:type="dxa"/>
              <w:bottom w:w="100" w:type="dxa"/>
              <w:right w:w="100" w:type="dxa"/>
            </w:tcMar>
            <w:vAlign w:val="center"/>
          </w:tcPr>
          <w:p w14:paraId="4789A24F" w14:textId="038B1071"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كيفية حماية البيانات الرسمية وعدم كشف معلومات الجهات أو المنشآت.</w:t>
            </w:r>
          </w:p>
        </w:tc>
        <w:tc>
          <w:tcPr>
            <w:tcW w:w="1134" w:type="dxa"/>
            <w:tcMar>
              <w:top w:w="100" w:type="dxa"/>
              <w:left w:w="100" w:type="dxa"/>
              <w:bottom w:w="100" w:type="dxa"/>
              <w:right w:w="100" w:type="dxa"/>
            </w:tcMar>
            <w:vAlign w:val="center"/>
          </w:tcPr>
          <w:p w14:paraId="06249E06"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7CAEB514" w14:textId="77777777" w:rsidTr="00B64A20">
        <w:trPr>
          <w:cantSplit/>
          <w:jc w:val="center"/>
        </w:trPr>
        <w:tc>
          <w:tcPr>
            <w:tcW w:w="1927" w:type="dxa"/>
            <w:tcMar>
              <w:top w:w="100" w:type="dxa"/>
              <w:left w:w="100" w:type="dxa"/>
              <w:bottom w:w="100" w:type="dxa"/>
              <w:right w:w="100" w:type="dxa"/>
            </w:tcMar>
          </w:tcPr>
          <w:p w14:paraId="3146C0CD" w14:textId="15DD09E6"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025F3505" w14:textId="0B6DA3F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 xml:space="preserve">هل توجد </w:t>
            </w:r>
            <w:proofErr w:type="gramStart"/>
            <w:r w:rsidRPr="00200086">
              <w:rPr>
                <w:rFonts w:ascii="Simplified Arabic" w:hAnsi="Simplified Arabic" w:cs="Simplified Arabic"/>
                <w:b/>
                <w:bCs/>
                <w:sz w:val="20"/>
                <w:szCs w:val="20"/>
                <w:rtl/>
              </w:rPr>
              <w:t>مخاطر</w:t>
            </w:r>
            <w:proofErr w:type="gramEnd"/>
            <w:r w:rsidRPr="00200086">
              <w:rPr>
                <w:rFonts w:ascii="Simplified Arabic" w:hAnsi="Simplified Arabic" w:cs="Simplified Arabic"/>
                <w:b/>
                <w:bCs/>
                <w:sz w:val="20"/>
                <w:szCs w:val="20"/>
                <w:rtl/>
              </w:rPr>
              <w:t xml:space="preserve"> محتملة؟</w:t>
            </w:r>
          </w:p>
        </w:tc>
        <w:tc>
          <w:tcPr>
            <w:tcW w:w="4025" w:type="dxa"/>
            <w:tcMar>
              <w:top w:w="100" w:type="dxa"/>
              <w:left w:w="100" w:type="dxa"/>
              <w:bottom w:w="100" w:type="dxa"/>
              <w:right w:w="100" w:type="dxa"/>
            </w:tcMar>
            <w:vAlign w:val="center"/>
          </w:tcPr>
          <w:p w14:paraId="1981AB4E" w14:textId="0233E63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توجد مناقشة للمخاطر المحتملة للمشاركين أو للجهات عند مناقشة أداء التفتيش والحوكمة.</w:t>
            </w:r>
          </w:p>
        </w:tc>
        <w:tc>
          <w:tcPr>
            <w:tcW w:w="1474" w:type="dxa"/>
            <w:tcMar>
              <w:top w:w="100" w:type="dxa"/>
              <w:left w:w="100" w:type="dxa"/>
              <w:bottom w:w="100" w:type="dxa"/>
              <w:right w:w="100" w:type="dxa"/>
            </w:tcMar>
            <w:vAlign w:val="center"/>
          </w:tcPr>
          <w:p w14:paraId="1E958271"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68B9EEE2" w14:textId="3DE7D71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توضيح أن البيانات ستستخدم لأغراض بحثية وأن العرض سيكون مجمعاً وغير ضار.</w:t>
            </w:r>
          </w:p>
        </w:tc>
        <w:tc>
          <w:tcPr>
            <w:tcW w:w="1134" w:type="dxa"/>
            <w:tcMar>
              <w:top w:w="100" w:type="dxa"/>
              <w:left w:w="100" w:type="dxa"/>
              <w:bottom w:w="100" w:type="dxa"/>
              <w:right w:w="100" w:type="dxa"/>
            </w:tcMar>
            <w:vAlign w:val="center"/>
          </w:tcPr>
          <w:p w14:paraId="400E3908"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339D1DFA" w14:textId="77777777" w:rsidTr="00B64A20">
        <w:trPr>
          <w:cantSplit/>
          <w:jc w:val="center"/>
        </w:trPr>
        <w:tc>
          <w:tcPr>
            <w:tcW w:w="1927" w:type="dxa"/>
            <w:tcMar>
              <w:top w:w="100" w:type="dxa"/>
              <w:left w:w="100" w:type="dxa"/>
              <w:bottom w:w="100" w:type="dxa"/>
              <w:right w:w="100" w:type="dxa"/>
            </w:tcMar>
          </w:tcPr>
          <w:p w14:paraId="5565C3EA" w14:textId="6EE963A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lastRenderedPageBreak/>
              <w:t>الموافقات الرسمية</w:t>
            </w:r>
          </w:p>
        </w:tc>
        <w:tc>
          <w:tcPr>
            <w:tcW w:w="3005" w:type="dxa"/>
            <w:tcMar>
              <w:top w:w="100" w:type="dxa"/>
              <w:left w:w="100" w:type="dxa"/>
              <w:bottom w:w="100" w:type="dxa"/>
              <w:right w:w="100" w:type="dxa"/>
            </w:tcMar>
          </w:tcPr>
          <w:p w14:paraId="3C19C764" w14:textId="326D728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vAlign w:val="center"/>
          </w:tcPr>
          <w:p w14:paraId="440329EF" w14:textId="1FE599C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الموافقات الرسمية ضرورية من الجهات البيئية أو المركز/الجهات ذات الصلة، لكنها غير محددة.</w:t>
            </w:r>
          </w:p>
        </w:tc>
        <w:tc>
          <w:tcPr>
            <w:tcW w:w="1474" w:type="dxa"/>
            <w:tcMar>
              <w:top w:w="100" w:type="dxa"/>
              <w:left w:w="100" w:type="dxa"/>
              <w:bottom w:w="100" w:type="dxa"/>
              <w:right w:w="100" w:type="dxa"/>
            </w:tcMar>
            <w:vAlign w:val="center"/>
          </w:tcPr>
          <w:p w14:paraId="486C912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vAlign w:val="center"/>
          </w:tcPr>
          <w:p w14:paraId="0809BBD9" w14:textId="1C12FFA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الموافقات المطلوبة من الجامعة والجهات الحكومية والخاصة قبل جمع البيانات.</w:t>
            </w:r>
          </w:p>
        </w:tc>
        <w:tc>
          <w:tcPr>
            <w:tcW w:w="1134" w:type="dxa"/>
            <w:tcMar>
              <w:top w:w="100" w:type="dxa"/>
              <w:left w:w="100" w:type="dxa"/>
              <w:bottom w:w="100" w:type="dxa"/>
              <w:right w:w="100" w:type="dxa"/>
            </w:tcMar>
            <w:vAlign w:val="center"/>
          </w:tcPr>
          <w:p w14:paraId="78782129"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007B89B1" w14:textId="77777777" w:rsidTr="00B64A20">
        <w:trPr>
          <w:cantSplit/>
          <w:jc w:val="center"/>
        </w:trPr>
        <w:tc>
          <w:tcPr>
            <w:tcW w:w="1927" w:type="dxa"/>
            <w:tcMar>
              <w:top w:w="100" w:type="dxa"/>
              <w:left w:w="100" w:type="dxa"/>
              <w:bottom w:w="100" w:type="dxa"/>
              <w:right w:w="100" w:type="dxa"/>
            </w:tcMar>
          </w:tcPr>
          <w:p w14:paraId="2D93D1DE" w14:textId="6B677436"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البيانات الحساسة</w:t>
            </w:r>
          </w:p>
        </w:tc>
        <w:tc>
          <w:tcPr>
            <w:tcW w:w="3005" w:type="dxa"/>
            <w:tcMar>
              <w:top w:w="100" w:type="dxa"/>
              <w:left w:w="100" w:type="dxa"/>
              <w:bottom w:w="100" w:type="dxa"/>
              <w:right w:w="100" w:type="dxa"/>
            </w:tcMar>
          </w:tcPr>
          <w:p w14:paraId="1AE70785" w14:textId="5112BC0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vAlign w:val="center"/>
          </w:tcPr>
          <w:p w14:paraId="2C1832F0" w14:textId="30751F4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البيانات الحساسة ومؤشرات المخالفات أو التكاليف يجب ألا تُعرض بما يكشف جهات أو أفراداً.</w:t>
            </w:r>
          </w:p>
        </w:tc>
        <w:tc>
          <w:tcPr>
            <w:tcW w:w="1474" w:type="dxa"/>
            <w:tcMar>
              <w:top w:w="100" w:type="dxa"/>
              <w:left w:w="100" w:type="dxa"/>
              <w:bottom w:w="100" w:type="dxa"/>
              <w:right w:w="100" w:type="dxa"/>
            </w:tcMar>
            <w:vAlign w:val="center"/>
          </w:tcPr>
          <w:p w14:paraId="3766EED0"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02E4824D" w14:textId="464A6E4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وضع سياسة إخفاء هوية البيانات المؤسسية والفردية.</w:t>
            </w:r>
          </w:p>
        </w:tc>
        <w:tc>
          <w:tcPr>
            <w:tcW w:w="1134" w:type="dxa"/>
            <w:tcMar>
              <w:top w:w="100" w:type="dxa"/>
              <w:left w:w="100" w:type="dxa"/>
              <w:bottom w:w="100" w:type="dxa"/>
              <w:right w:w="100" w:type="dxa"/>
            </w:tcMar>
            <w:vAlign w:val="center"/>
          </w:tcPr>
          <w:p w14:paraId="13676432"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00F61C13" w14:textId="77777777" w:rsidTr="00B64A20">
        <w:trPr>
          <w:cantSplit/>
          <w:jc w:val="center"/>
        </w:trPr>
        <w:tc>
          <w:tcPr>
            <w:tcW w:w="1927" w:type="dxa"/>
            <w:tcMar>
              <w:top w:w="100" w:type="dxa"/>
              <w:left w:w="100" w:type="dxa"/>
              <w:bottom w:w="100" w:type="dxa"/>
              <w:right w:w="100" w:type="dxa"/>
            </w:tcMar>
          </w:tcPr>
          <w:p w14:paraId="1E5E0646" w14:textId="23A46FA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عرض النتائج</w:t>
            </w:r>
          </w:p>
        </w:tc>
        <w:tc>
          <w:tcPr>
            <w:tcW w:w="3005" w:type="dxa"/>
            <w:tcMar>
              <w:top w:w="100" w:type="dxa"/>
              <w:left w:w="100" w:type="dxa"/>
              <w:bottom w:w="100" w:type="dxa"/>
              <w:right w:w="100" w:type="dxa"/>
            </w:tcMar>
          </w:tcPr>
          <w:p w14:paraId="18235D09" w14:textId="1E830AF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vAlign w:val="center"/>
          </w:tcPr>
          <w:p w14:paraId="1FB4EAB1" w14:textId="7E93302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يجب تأكيد عرض النتائج بصورة مجمعة ومعالجة البيانات الرسمية وفق ضوابط الجهة المالكة.</w:t>
            </w:r>
          </w:p>
        </w:tc>
        <w:tc>
          <w:tcPr>
            <w:tcW w:w="1474" w:type="dxa"/>
            <w:tcMar>
              <w:top w:w="100" w:type="dxa"/>
              <w:left w:w="100" w:type="dxa"/>
              <w:bottom w:w="100" w:type="dxa"/>
              <w:right w:w="100" w:type="dxa"/>
            </w:tcMar>
            <w:vAlign w:val="center"/>
          </w:tcPr>
          <w:p w14:paraId="7A9C3DE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56FFFF47" w14:textId="183D3126"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تعهد واضح بالعرض المجمع واحترام سرية البيانات الرسمية.</w:t>
            </w:r>
          </w:p>
        </w:tc>
        <w:tc>
          <w:tcPr>
            <w:tcW w:w="1134" w:type="dxa"/>
            <w:tcMar>
              <w:top w:w="100" w:type="dxa"/>
              <w:left w:w="100" w:type="dxa"/>
              <w:bottom w:w="100" w:type="dxa"/>
              <w:right w:w="100" w:type="dxa"/>
            </w:tcMar>
            <w:vAlign w:val="center"/>
          </w:tcPr>
          <w:p w14:paraId="35F1311E" w14:textId="77777777" w:rsidR="00047CBC" w:rsidRPr="00200086" w:rsidRDefault="00047CBC" w:rsidP="00200086">
            <w:pPr>
              <w:bidi/>
              <w:jc w:val="both"/>
              <w:rPr>
                <w:rFonts w:ascii="Simplified Arabic" w:hAnsi="Simplified Arabic" w:cs="Simplified Arabic"/>
                <w:color w:val="000000" w:themeColor="text1"/>
                <w:sz w:val="20"/>
                <w:szCs w:val="20"/>
              </w:rPr>
            </w:pPr>
          </w:p>
        </w:tc>
      </w:tr>
    </w:tbl>
    <w:p w14:paraId="187C5B60" w14:textId="3CC13C3B"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4E1130CA" w14:textId="77777777" w:rsidTr="00047CBC">
        <w:trPr>
          <w:cantSplit/>
          <w:tblHeader/>
          <w:jc w:val="center"/>
        </w:trPr>
        <w:tc>
          <w:tcPr>
            <w:tcW w:w="1927" w:type="dxa"/>
            <w:tcMar>
              <w:top w:w="100" w:type="dxa"/>
              <w:left w:w="100" w:type="dxa"/>
              <w:bottom w:w="100" w:type="dxa"/>
              <w:right w:w="100" w:type="dxa"/>
            </w:tcMar>
            <w:vAlign w:val="center"/>
          </w:tcPr>
          <w:p w14:paraId="75CA41AC"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6B464E7B"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33DAD36"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702AB313"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3124E487"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F5FECED"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رد الطالب</w:t>
            </w:r>
          </w:p>
        </w:tc>
      </w:tr>
      <w:tr w:rsidR="00047CBC" w:rsidRPr="00200086" w14:paraId="5E0563A3" w14:textId="77777777" w:rsidTr="00BA4AF3">
        <w:trPr>
          <w:cantSplit/>
          <w:jc w:val="center"/>
        </w:trPr>
        <w:tc>
          <w:tcPr>
            <w:tcW w:w="1927" w:type="dxa"/>
            <w:tcMar>
              <w:top w:w="100" w:type="dxa"/>
              <w:left w:w="100" w:type="dxa"/>
              <w:bottom w:w="100" w:type="dxa"/>
              <w:right w:w="100" w:type="dxa"/>
            </w:tcMar>
          </w:tcPr>
          <w:p w14:paraId="0489966B" w14:textId="00060AF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2D5C42F7" w14:textId="5F9626C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vAlign w:val="center"/>
          </w:tcPr>
          <w:p w14:paraId="4781CB22" w14:textId="3F8A9A9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يستند إلى عدد كبير من المراجع، لكن القرارات المنهجية داخل الفصل الثالث لا تزال غير موثقة بما يكفي.</w:t>
            </w:r>
          </w:p>
        </w:tc>
        <w:tc>
          <w:tcPr>
            <w:tcW w:w="1474" w:type="dxa"/>
            <w:tcMar>
              <w:top w:w="100" w:type="dxa"/>
              <w:left w:w="100" w:type="dxa"/>
              <w:bottom w:w="100" w:type="dxa"/>
              <w:right w:w="100" w:type="dxa"/>
            </w:tcMar>
            <w:vAlign w:val="center"/>
          </w:tcPr>
          <w:p w14:paraId="595AA32E"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تعزيز</w:t>
            </w:r>
          </w:p>
        </w:tc>
        <w:tc>
          <w:tcPr>
            <w:tcW w:w="3288" w:type="dxa"/>
            <w:tcMar>
              <w:top w:w="100" w:type="dxa"/>
              <w:left w:w="100" w:type="dxa"/>
              <w:bottom w:w="100" w:type="dxa"/>
              <w:right w:w="100" w:type="dxa"/>
            </w:tcMar>
            <w:vAlign w:val="center"/>
          </w:tcPr>
          <w:p w14:paraId="0532EEA9" w14:textId="6FAC497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مراجع منهجية متخصصة لتصميم دراسة الحالة/الدراسات المختلطة/تحليل الجدوى.</w:t>
            </w:r>
          </w:p>
        </w:tc>
        <w:tc>
          <w:tcPr>
            <w:tcW w:w="1134" w:type="dxa"/>
            <w:tcMar>
              <w:top w:w="100" w:type="dxa"/>
              <w:left w:w="100" w:type="dxa"/>
              <w:bottom w:w="100" w:type="dxa"/>
              <w:right w:w="100" w:type="dxa"/>
            </w:tcMar>
            <w:vAlign w:val="center"/>
          </w:tcPr>
          <w:p w14:paraId="0DFA7FCC"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329D76C9" w14:textId="77777777" w:rsidTr="00BA4AF3">
        <w:trPr>
          <w:cantSplit/>
          <w:jc w:val="center"/>
        </w:trPr>
        <w:tc>
          <w:tcPr>
            <w:tcW w:w="1927" w:type="dxa"/>
            <w:tcMar>
              <w:top w:w="100" w:type="dxa"/>
              <w:left w:w="100" w:type="dxa"/>
              <w:bottom w:w="100" w:type="dxa"/>
              <w:right w:w="100" w:type="dxa"/>
            </w:tcMar>
          </w:tcPr>
          <w:p w14:paraId="0FCC5CB4" w14:textId="3BFCD9E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حداثة المراجع</w:t>
            </w:r>
          </w:p>
        </w:tc>
        <w:tc>
          <w:tcPr>
            <w:tcW w:w="3005" w:type="dxa"/>
            <w:tcMar>
              <w:top w:w="100" w:type="dxa"/>
              <w:left w:w="100" w:type="dxa"/>
              <w:bottom w:w="100" w:type="dxa"/>
              <w:right w:w="100" w:type="dxa"/>
            </w:tcMar>
          </w:tcPr>
          <w:p w14:paraId="2E0D1BDD" w14:textId="4E19914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المراجع حديثة؟</w:t>
            </w:r>
          </w:p>
        </w:tc>
        <w:tc>
          <w:tcPr>
            <w:tcW w:w="4025" w:type="dxa"/>
            <w:tcMar>
              <w:top w:w="100" w:type="dxa"/>
              <w:left w:w="100" w:type="dxa"/>
              <w:bottom w:w="100" w:type="dxa"/>
              <w:right w:w="100" w:type="dxa"/>
            </w:tcMar>
            <w:vAlign w:val="center"/>
          </w:tcPr>
          <w:p w14:paraId="47F2C926" w14:textId="7FB378CC"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توجد مراجع حديثة كثيرة، لكن كثرتها لا تعوض نقص المنهجية التفصيلية.</w:t>
            </w:r>
          </w:p>
        </w:tc>
        <w:tc>
          <w:tcPr>
            <w:tcW w:w="1474" w:type="dxa"/>
            <w:tcMar>
              <w:top w:w="100" w:type="dxa"/>
              <w:left w:w="100" w:type="dxa"/>
              <w:bottom w:w="100" w:type="dxa"/>
              <w:right w:w="100" w:type="dxa"/>
            </w:tcMar>
            <w:vAlign w:val="center"/>
          </w:tcPr>
          <w:p w14:paraId="481B84CE"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مقبول مع تنظيم</w:t>
            </w:r>
          </w:p>
        </w:tc>
        <w:tc>
          <w:tcPr>
            <w:tcW w:w="3288" w:type="dxa"/>
            <w:tcMar>
              <w:top w:w="100" w:type="dxa"/>
              <w:left w:w="100" w:type="dxa"/>
              <w:bottom w:w="100" w:type="dxa"/>
              <w:right w:w="100" w:type="dxa"/>
            </w:tcMar>
            <w:vAlign w:val="center"/>
          </w:tcPr>
          <w:p w14:paraId="62C2B00C" w14:textId="435A712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اختيار المراجع الأكثر صلة بالفصل الثالث وتوظيفها مباشرة في التبرير المنهجي.</w:t>
            </w:r>
          </w:p>
        </w:tc>
        <w:tc>
          <w:tcPr>
            <w:tcW w:w="1134" w:type="dxa"/>
            <w:tcMar>
              <w:top w:w="100" w:type="dxa"/>
              <w:left w:w="100" w:type="dxa"/>
              <w:bottom w:w="100" w:type="dxa"/>
              <w:right w:w="100" w:type="dxa"/>
            </w:tcMar>
            <w:vAlign w:val="center"/>
          </w:tcPr>
          <w:p w14:paraId="61E894B3"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3D854E8B" w14:textId="77777777" w:rsidTr="00BA4AF3">
        <w:trPr>
          <w:cantSplit/>
          <w:jc w:val="center"/>
        </w:trPr>
        <w:tc>
          <w:tcPr>
            <w:tcW w:w="1927" w:type="dxa"/>
            <w:tcMar>
              <w:top w:w="100" w:type="dxa"/>
              <w:left w:w="100" w:type="dxa"/>
              <w:bottom w:w="100" w:type="dxa"/>
              <w:right w:w="100" w:type="dxa"/>
            </w:tcMar>
          </w:tcPr>
          <w:p w14:paraId="5DE2DC1A" w14:textId="4172064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اتساق التوثيق</w:t>
            </w:r>
          </w:p>
        </w:tc>
        <w:tc>
          <w:tcPr>
            <w:tcW w:w="3005" w:type="dxa"/>
            <w:tcMar>
              <w:top w:w="100" w:type="dxa"/>
              <w:left w:w="100" w:type="dxa"/>
              <w:bottom w:w="100" w:type="dxa"/>
              <w:right w:w="100" w:type="dxa"/>
            </w:tcMar>
          </w:tcPr>
          <w:p w14:paraId="6322BE8A" w14:textId="6CA5937D"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يوجد أسلوب توثيق موحد؟</w:t>
            </w:r>
          </w:p>
        </w:tc>
        <w:tc>
          <w:tcPr>
            <w:tcW w:w="4025" w:type="dxa"/>
            <w:tcMar>
              <w:top w:w="100" w:type="dxa"/>
              <w:left w:w="100" w:type="dxa"/>
              <w:bottom w:w="100" w:type="dxa"/>
              <w:right w:w="100" w:type="dxa"/>
            </w:tcMar>
            <w:vAlign w:val="center"/>
          </w:tcPr>
          <w:p w14:paraId="46F49FF4" w14:textId="3ABE6BF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أسلوب التوثيق يحتاج إلى توحيد، وتوجد روابط ومراجع غير مكتملة أو غير منسقة.</w:t>
            </w:r>
          </w:p>
        </w:tc>
        <w:tc>
          <w:tcPr>
            <w:tcW w:w="1474" w:type="dxa"/>
            <w:tcMar>
              <w:top w:w="100" w:type="dxa"/>
              <w:left w:w="100" w:type="dxa"/>
              <w:bottom w:w="100" w:type="dxa"/>
              <w:right w:w="100" w:type="dxa"/>
            </w:tcMar>
            <w:vAlign w:val="center"/>
          </w:tcPr>
          <w:p w14:paraId="31A93C18"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44732023" w14:textId="232E1A9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توحيد القائمة وفق APA أو دليل الجامعة ومراجعة الروابط.</w:t>
            </w:r>
          </w:p>
        </w:tc>
        <w:tc>
          <w:tcPr>
            <w:tcW w:w="1134" w:type="dxa"/>
            <w:tcMar>
              <w:top w:w="100" w:type="dxa"/>
              <w:left w:w="100" w:type="dxa"/>
              <w:bottom w:w="100" w:type="dxa"/>
              <w:right w:w="100" w:type="dxa"/>
            </w:tcMar>
            <w:vAlign w:val="center"/>
          </w:tcPr>
          <w:p w14:paraId="0FA4BA21"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1B577F7C" w14:textId="77777777" w:rsidTr="00BA4AF3">
        <w:trPr>
          <w:cantSplit/>
          <w:jc w:val="center"/>
        </w:trPr>
        <w:tc>
          <w:tcPr>
            <w:tcW w:w="1927" w:type="dxa"/>
            <w:tcMar>
              <w:top w:w="100" w:type="dxa"/>
              <w:left w:w="100" w:type="dxa"/>
              <w:bottom w:w="100" w:type="dxa"/>
              <w:right w:w="100" w:type="dxa"/>
            </w:tcMar>
          </w:tcPr>
          <w:p w14:paraId="3E22FA12" w14:textId="614E514D"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مطابقة المراجع داخل النص والقائمة</w:t>
            </w:r>
          </w:p>
        </w:tc>
        <w:tc>
          <w:tcPr>
            <w:tcW w:w="3005" w:type="dxa"/>
            <w:tcMar>
              <w:top w:w="100" w:type="dxa"/>
              <w:left w:w="100" w:type="dxa"/>
              <w:bottom w:w="100" w:type="dxa"/>
              <w:right w:w="100" w:type="dxa"/>
            </w:tcMar>
          </w:tcPr>
          <w:p w14:paraId="5EE05AA1" w14:textId="3C040AB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vAlign w:val="center"/>
          </w:tcPr>
          <w:p w14:paraId="6001C760" w14:textId="70BF2E7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ينبغي مطابقة جميع المراجع داخل النص مع القائمة، خصوصاً مصادر البيانات الرسمية ومؤشرات الأداء.</w:t>
            </w:r>
          </w:p>
        </w:tc>
        <w:tc>
          <w:tcPr>
            <w:tcW w:w="1474" w:type="dxa"/>
            <w:tcMar>
              <w:top w:w="100" w:type="dxa"/>
              <w:left w:w="100" w:type="dxa"/>
              <w:bottom w:w="100" w:type="dxa"/>
              <w:right w:w="100" w:type="dxa"/>
            </w:tcMar>
            <w:vAlign w:val="center"/>
          </w:tcPr>
          <w:p w14:paraId="3F4A9580"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مراجعة</w:t>
            </w:r>
          </w:p>
        </w:tc>
        <w:tc>
          <w:tcPr>
            <w:tcW w:w="3288" w:type="dxa"/>
            <w:tcMar>
              <w:top w:w="100" w:type="dxa"/>
              <w:left w:w="100" w:type="dxa"/>
              <w:bottom w:w="100" w:type="dxa"/>
              <w:right w:w="100" w:type="dxa"/>
            </w:tcMar>
            <w:vAlign w:val="center"/>
          </w:tcPr>
          <w:p w14:paraId="2B56315C" w14:textId="3640D88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إجراء مطابقة شاملة وإضافة تاريخ الوصول للوثائق الرسمية عند الحاجة.</w:t>
            </w:r>
          </w:p>
        </w:tc>
        <w:tc>
          <w:tcPr>
            <w:tcW w:w="1134" w:type="dxa"/>
            <w:tcMar>
              <w:top w:w="100" w:type="dxa"/>
              <w:left w:w="100" w:type="dxa"/>
              <w:bottom w:w="100" w:type="dxa"/>
              <w:right w:w="100" w:type="dxa"/>
            </w:tcMar>
            <w:vAlign w:val="center"/>
          </w:tcPr>
          <w:p w14:paraId="24B05271"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26E3F34E" w14:textId="77777777" w:rsidTr="00BA4AF3">
        <w:trPr>
          <w:cantSplit/>
          <w:jc w:val="center"/>
        </w:trPr>
        <w:tc>
          <w:tcPr>
            <w:tcW w:w="1927" w:type="dxa"/>
            <w:tcMar>
              <w:top w:w="100" w:type="dxa"/>
              <w:left w:w="100" w:type="dxa"/>
              <w:bottom w:w="100" w:type="dxa"/>
              <w:right w:w="100" w:type="dxa"/>
            </w:tcMar>
          </w:tcPr>
          <w:p w14:paraId="06C28800" w14:textId="743075C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6FE81435" w14:textId="3DBAE4A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vAlign w:val="center"/>
          </w:tcPr>
          <w:p w14:paraId="355C158A" w14:textId="0B49D63D"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يمكن استخدام المصادر الرسمية لبيانات البيئة والتفتيش، لكن يجب تمييزها عن المراجع الأكاديمية.</w:t>
            </w:r>
          </w:p>
        </w:tc>
        <w:tc>
          <w:tcPr>
            <w:tcW w:w="1474" w:type="dxa"/>
            <w:tcMar>
              <w:top w:w="100" w:type="dxa"/>
              <w:left w:w="100" w:type="dxa"/>
              <w:bottom w:w="100" w:type="dxa"/>
              <w:right w:w="100" w:type="dxa"/>
            </w:tcMar>
            <w:vAlign w:val="center"/>
          </w:tcPr>
          <w:p w14:paraId="28B31258"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تنظيم</w:t>
            </w:r>
          </w:p>
        </w:tc>
        <w:tc>
          <w:tcPr>
            <w:tcW w:w="3288" w:type="dxa"/>
            <w:tcMar>
              <w:top w:w="100" w:type="dxa"/>
              <w:left w:w="100" w:type="dxa"/>
              <w:bottom w:w="100" w:type="dxa"/>
              <w:right w:w="100" w:type="dxa"/>
            </w:tcMar>
            <w:vAlign w:val="center"/>
          </w:tcPr>
          <w:p w14:paraId="78D3912F" w14:textId="7166AEB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تقسيم المراجع أو توضيح نوع المصدر: أكاديمي، رسمي، تقرير، وثيقة تنظيمية.</w:t>
            </w:r>
          </w:p>
        </w:tc>
        <w:tc>
          <w:tcPr>
            <w:tcW w:w="1134" w:type="dxa"/>
            <w:tcMar>
              <w:top w:w="100" w:type="dxa"/>
              <w:left w:w="100" w:type="dxa"/>
              <w:bottom w:w="100" w:type="dxa"/>
              <w:right w:w="100" w:type="dxa"/>
            </w:tcMar>
            <w:vAlign w:val="center"/>
          </w:tcPr>
          <w:p w14:paraId="6775A265" w14:textId="77777777" w:rsidR="00047CBC" w:rsidRPr="00200086" w:rsidRDefault="00047CBC" w:rsidP="00200086">
            <w:pPr>
              <w:bidi/>
              <w:jc w:val="both"/>
              <w:rPr>
                <w:rFonts w:ascii="Simplified Arabic" w:hAnsi="Simplified Arabic" w:cs="Simplified Arabic"/>
                <w:color w:val="000000" w:themeColor="text1"/>
                <w:sz w:val="20"/>
                <w:szCs w:val="20"/>
              </w:rPr>
            </w:pPr>
          </w:p>
        </w:tc>
      </w:tr>
    </w:tbl>
    <w:p w14:paraId="35313BAC" w14:textId="02503828"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lastRenderedPageBreak/>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22498BB7" w14:textId="77777777" w:rsidTr="00047CBC">
        <w:trPr>
          <w:cantSplit/>
          <w:tblHeader/>
          <w:jc w:val="center"/>
        </w:trPr>
        <w:tc>
          <w:tcPr>
            <w:tcW w:w="1927" w:type="dxa"/>
            <w:tcMar>
              <w:top w:w="100" w:type="dxa"/>
              <w:left w:w="100" w:type="dxa"/>
              <w:bottom w:w="100" w:type="dxa"/>
              <w:right w:w="100" w:type="dxa"/>
            </w:tcMar>
            <w:vAlign w:val="center"/>
          </w:tcPr>
          <w:p w14:paraId="3CCAFA1F"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51EA396C"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21A9CCFC"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0A29B6D8"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7D582108"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38F82253"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رد الطالب</w:t>
            </w:r>
          </w:p>
        </w:tc>
      </w:tr>
      <w:tr w:rsidR="00047CBC" w:rsidRPr="00200086" w14:paraId="175FFFAE" w14:textId="77777777" w:rsidTr="003B24C9">
        <w:trPr>
          <w:cantSplit/>
          <w:jc w:val="center"/>
        </w:trPr>
        <w:tc>
          <w:tcPr>
            <w:tcW w:w="1927" w:type="dxa"/>
            <w:tcMar>
              <w:top w:w="100" w:type="dxa"/>
              <w:left w:w="100" w:type="dxa"/>
              <w:bottom w:w="100" w:type="dxa"/>
              <w:right w:w="100" w:type="dxa"/>
            </w:tcMar>
            <w:vAlign w:val="center"/>
          </w:tcPr>
          <w:p w14:paraId="7A81C2D8" w14:textId="63A76BE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وضوح اللغة</w:t>
            </w:r>
          </w:p>
        </w:tc>
        <w:tc>
          <w:tcPr>
            <w:tcW w:w="3005" w:type="dxa"/>
            <w:tcMar>
              <w:top w:w="100" w:type="dxa"/>
              <w:left w:w="100" w:type="dxa"/>
              <w:bottom w:w="100" w:type="dxa"/>
              <w:right w:w="100" w:type="dxa"/>
            </w:tcMar>
            <w:vAlign w:val="center"/>
          </w:tcPr>
          <w:p w14:paraId="5F1CD0BA" w14:textId="428780C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اللغة واضحة ومباشرة؟</w:t>
            </w:r>
          </w:p>
        </w:tc>
        <w:tc>
          <w:tcPr>
            <w:tcW w:w="4025" w:type="dxa"/>
            <w:tcMar>
              <w:top w:w="100" w:type="dxa"/>
              <w:left w:w="100" w:type="dxa"/>
              <w:bottom w:w="100" w:type="dxa"/>
              <w:right w:w="100" w:type="dxa"/>
            </w:tcMar>
            <w:vAlign w:val="center"/>
          </w:tcPr>
          <w:p w14:paraId="6F805DF0" w14:textId="3767564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اللغة مفهومة، لكن الفصل الثالث مختصر جداً مقارنة بحجم الموضوع، بينما الملف الكلي يحتوي على إطالة خارج الفصل الثالث.</w:t>
            </w:r>
          </w:p>
        </w:tc>
        <w:tc>
          <w:tcPr>
            <w:tcW w:w="1474" w:type="dxa"/>
            <w:tcMar>
              <w:top w:w="100" w:type="dxa"/>
              <w:left w:w="100" w:type="dxa"/>
              <w:bottom w:w="100" w:type="dxa"/>
              <w:right w:w="100" w:type="dxa"/>
            </w:tcMar>
            <w:vAlign w:val="center"/>
          </w:tcPr>
          <w:p w14:paraId="2AA0AF62"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إعادة تنظيم</w:t>
            </w:r>
          </w:p>
        </w:tc>
        <w:tc>
          <w:tcPr>
            <w:tcW w:w="3288" w:type="dxa"/>
            <w:tcMar>
              <w:top w:w="100" w:type="dxa"/>
              <w:left w:w="100" w:type="dxa"/>
              <w:bottom w:w="100" w:type="dxa"/>
              <w:right w:w="100" w:type="dxa"/>
            </w:tcMar>
            <w:vAlign w:val="center"/>
          </w:tcPr>
          <w:p w14:paraId="71750B5B" w14:textId="45E32DF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اختصار الفصول السابقة وإثراء الفصل الثالث بتفاصيل منهجية حقيقية.</w:t>
            </w:r>
          </w:p>
        </w:tc>
        <w:tc>
          <w:tcPr>
            <w:tcW w:w="1134" w:type="dxa"/>
            <w:tcMar>
              <w:top w:w="100" w:type="dxa"/>
              <w:left w:w="100" w:type="dxa"/>
              <w:bottom w:w="100" w:type="dxa"/>
              <w:right w:w="100" w:type="dxa"/>
            </w:tcMar>
            <w:vAlign w:val="center"/>
          </w:tcPr>
          <w:p w14:paraId="32418A36"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686EF731" w14:textId="77777777" w:rsidTr="003B24C9">
        <w:trPr>
          <w:cantSplit/>
          <w:jc w:val="center"/>
        </w:trPr>
        <w:tc>
          <w:tcPr>
            <w:tcW w:w="1927" w:type="dxa"/>
            <w:tcMar>
              <w:top w:w="100" w:type="dxa"/>
              <w:left w:w="100" w:type="dxa"/>
              <w:bottom w:w="100" w:type="dxa"/>
              <w:right w:w="100" w:type="dxa"/>
            </w:tcMar>
            <w:vAlign w:val="center"/>
          </w:tcPr>
          <w:p w14:paraId="58E06351" w14:textId="6C527A7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الاتساق الاصطلاحي</w:t>
            </w:r>
          </w:p>
        </w:tc>
        <w:tc>
          <w:tcPr>
            <w:tcW w:w="3005" w:type="dxa"/>
            <w:tcMar>
              <w:top w:w="100" w:type="dxa"/>
              <w:left w:w="100" w:type="dxa"/>
              <w:bottom w:w="100" w:type="dxa"/>
              <w:right w:w="100" w:type="dxa"/>
            </w:tcMar>
            <w:vAlign w:val="center"/>
          </w:tcPr>
          <w:p w14:paraId="334F019A" w14:textId="57EBE9EB"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المصطلحات موحدة؟</w:t>
            </w:r>
          </w:p>
        </w:tc>
        <w:tc>
          <w:tcPr>
            <w:tcW w:w="4025" w:type="dxa"/>
            <w:tcMar>
              <w:top w:w="100" w:type="dxa"/>
              <w:left w:w="100" w:type="dxa"/>
              <w:bottom w:w="100" w:type="dxa"/>
              <w:right w:w="100" w:type="dxa"/>
            </w:tcMar>
            <w:vAlign w:val="center"/>
          </w:tcPr>
          <w:p w14:paraId="78FD4F5A" w14:textId="506F274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المصطلحات متعددة: PPP، الشراكات، الحوكمة، إدارة الأداء، التفتيش البيئي؛ وتحتاج إلى ضبط تشغيلي موحد.</w:t>
            </w:r>
          </w:p>
        </w:tc>
        <w:tc>
          <w:tcPr>
            <w:tcW w:w="1474" w:type="dxa"/>
            <w:tcMar>
              <w:top w:w="100" w:type="dxa"/>
              <w:left w:w="100" w:type="dxa"/>
              <w:bottom w:w="100" w:type="dxa"/>
              <w:right w:w="100" w:type="dxa"/>
            </w:tcMar>
            <w:vAlign w:val="center"/>
          </w:tcPr>
          <w:p w14:paraId="28DA2ACE"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توحيد</w:t>
            </w:r>
          </w:p>
        </w:tc>
        <w:tc>
          <w:tcPr>
            <w:tcW w:w="3288" w:type="dxa"/>
            <w:tcMar>
              <w:top w:w="100" w:type="dxa"/>
              <w:left w:w="100" w:type="dxa"/>
              <w:bottom w:w="100" w:type="dxa"/>
              <w:right w:w="100" w:type="dxa"/>
            </w:tcMar>
            <w:vAlign w:val="center"/>
          </w:tcPr>
          <w:p w14:paraId="54A8E518" w14:textId="12653A0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إعداد قائمة مصطلحات وتعريفات إجرائية موحدة.</w:t>
            </w:r>
          </w:p>
        </w:tc>
        <w:tc>
          <w:tcPr>
            <w:tcW w:w="1134" w:type="dxa"/>
            <w:tcMar>
              <w:top w:w="100" w:type="dxa"/>
              <w:left w:w="100" w:type="dxa"/>
              <w:bottom w:w="100" w:type="dxa"/>
              <w:right w:w="100" w:type="dxa"/>
            </w:tcMar>
            <w:vAlign w:val="center"/>
          </w:tcPr>
          <w:p w14:paraId="6E69B5C3"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49752A62" w14:textId="77777777" w:rsidTr="003B24C9">
        <w:trPr>
          <w:cantSplit/>
          <w:jc w:val="center"/>
        </w:trPr>
        <w:tc>
          <w:tcPr>
            <w:tcW w:w="1927" w:type="dxa"/>
            <w:tcMar>
              <w:top w:w="100" w:type="dxa"/>
              <w:left w:w="100" w:type="dxa"/>
              <w:bottom w:w="100" w:type="dxa"/>
              <w:right w:w="100" w:type="dxa"/>
            </w:tcMar>
            <w:vAlign w:val="center"/>
          </w:tcPr>
          <w:p w14:paraId="040E0EA9" w14:textId="2A0D933F"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الترقيم والعناوين</w:t>
            </w:r>
          </w:p>
        </w:tc>
        <w:tc>
          <w:tcPr>
            <w:tcW w:w="3005" w:type="dxa"/>
            <w:tcMar>
              <w:top w:w="100" w:type="dxa"/>
              <w:left w:w="100" w:type="dxa"/>
              <w:bottom w:w="100" w:type="dxa"/>
              <w:right w:w="100" w:type="dxa"/>
            </w:tcMar>
            <w:vAlign w:val="center"/>
          </w:tcPr>
          <w:p w14:paraId="2A55268A" w14:textId="749E8A1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العناوين منظمة؟</w:t>
            </w:r>
          </w:p>
        </w:tc>
        <w:tc>
          <w:tcPr>
            <w:tcW w:w="4025" w:type="dxa"/>
            <w:tcMar>
              <w:top w:w="100" w:type="dxa"/>
              <w:left w:w="100" w:type="dxa"/>
              <w:bottom w:w="100" w:type="dxa"/>
              <w:right w:w="100" w:type="dxa"/>
            </w:tcMar>
            <w:vAlign w:val="center"/>
          </w:tcPr>
          <w:p w14:paraId="1FB43801" w14:textId="219076FB"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الترقيم غير كافٍ داخل الفصل الثالث؛ العناوين تظهر دون تسلسل فرعي واضح.</w:t>
            </w:r>
          </w:p>
        </w:tc>
        <w:tc>
          <w:tcPr>
            <w:tcW w:w="1474" w:type="dxa"/>
            <w:tcMar>
              <w:top w:w="100" w:type="dxa"/>
              <w:left w:w="100" w:type="dxa"/>
              <w:bottom w:w="100" w:type="dxa"/>
              <w:right w:w="100" w:type="dxa"/>
            </w:tcMar>
            <w:vAlign w:val="center"/>
          </w:tcPr>
          <w:p w14:paraId="5FD536DC"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11A66E1E" w14:textId="5341E23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إعادة ترقيم العناوين: 3.1، 3.2، 3.3... مع عناوين فرعية.</w:t>
            </w:r>
          </w:p>
        </w:tc>
        <w:tc>
          <w:tcPr>
            <w:tcW w:w="1134" w:type="dxa"/>
            <w:tcMar>
              <w:top w:w="100" w:type="dxa"/>
              <w:left w:w="100" w:type="dxa"/>
              <w:bottom w:w="100" w:type="dxa"/>
              <w:right w:w="100" w:type="dxa"/>
            </w:tcMar>
            <w:vAlign w:val="center"/>
          </w:tcPr>
          <w:p w14:paraId="38DB205C"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147C2AD2" w14:textId="77777777" w:rsidTr="003B24C9">
        <w:trPr>
          <w:cantSplit/>
          <w:jc w:val="center"/>
        </w:trPr>
        <w:tc>
          <w:tcPr>
            <w:tcW w:w="1927" w:type="dxa"/>
            <w:tcMar>
              <w:top w:w="100" w:type="dxa"/>
              <w:left w:w="100" w:type="dxa"/>
              <w:bottom w:w="100" w:type="dxa"/>
              <w:right w:w="100" w:type="dxa"/>
            </w:tcMar>
            <w:vAlign w:val="center"/>
          </w:tcPr>
          <w:p w14:paraId="2EE7DDF3" w14:textId="6477CFA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الجداول والأشكال</w:t>
            </w:r>
          </w:p>
        </w:tc>
        <w:tc>
          <w:tcPr>
            <w:tcW w:w="3005" w:type="dxa"/>
            <w:tcMar>
              <w:top w:w="100" w:type="dxa"/>
              <w:left w:w="100" w:type="dxa"/>
              <w:bottom w:w="100" w:type="dxa"/>
              <w:right w:w="100" w:type="dxa"/>
            </w:tcMar>
            <w:vAlign w:val="center"/>
          </w:tcPr>
          <w:p w14:paraId="103A7FC8" w14:textId="53315C2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الجداول واضحة ومفسرة؟</w:t>
            </w:r>
          </w:p>
        </w:tc>
        <w:tc>
          <w:tcPr>
            <w:tcW w:w="4025" w:type="dxa"/>
            <w:tcMar>
              <w:top w:w="100" w:type="dxa"/>
              <w:left w:w="100" w:type="dxa"/>
              <w:bottom w:w="100" w:type="dxa"/>
              <w:right w:w="100" w:type="dxa"/>
            </w:tcMar>
            <w:vAlign w:val="center"/>
          </w:tcPr>
          <w:p w14:paraId="2F44E097" w14:textId="02617DD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الجداول المنهجية داخل الفصل الثالث شبه غائبة، رغم حاجة الدراسة إلى جداول أدوات ومؤشرات وعينة.</w:t>
            </w:r>
          </w:p>
        </w:tc>
        <w:tc>
          <w:tcPr>
            <w:tcW w:w="1474" w:type="dxa"/>
            <w:tcMar>
              <w:top w:w="100" w:type="dxa"/>
              <w:left w:w="100" w:type="dxa"/>
              <w:bottom w:w="100" w:type="dxa"/>
              <w:right w:w="100" w:type="dxa"/>
            </w:tcMar>
            <w:vAlign w:val="center"/>
          </w:tcPr>
          <w:p w14:paraId="0068DEE5"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523BA918" w14:textId="3E313F9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جداول: المتغيرات، المؤشرات، العينة، مصادر البيانات، خطة التحليل.</w:t>
            </w:r>
          </w:p>
        </w:tc>
        <w:tc>
          <w:tcPr>
            <w:tcW w:w="1134" w:type="dxa"/>
            <w:tcMar>
              <w:top w:w="100" w:type="dxa"/>
              <w:left w:w="100" w:type="dxa"/>
              <w:bottom w:w="100" w:type="dxa"/>
              <w:right w:w="100" w:type="dxa"/>
            </w:tcMar>
            <w:vAlign w:val="center"/>
          </w:tcPr>
          <w:p w14:paraId="55D2D682" w14:textId="77777777" w:rsidR="00047CBC" w:rsidRPr="00200086" w:rsidRDefault="00047CBC" w:rsidP="00200086">
            <w:pPr>
              <w:bidi/>
              <w:jc w:val="both"/>
              <w:rPr>
                <w:rFonts w:ascii="Simplified Arabic" w:hAnsi="Simplified Arabic" w:cs="Simplified Arabic"/>
                <w:color w:val="000000" w:themeColor="text1"/>
                <w:sz w:val="20"/>
                <w:szCs w:val="20"/>
              </w:rPr>
            </w:pPr>
          </w:p>
        </w:tc>
      </w:tr>
      <w:tr w:rsidR="00047CBC" w:rsidRPr="00200086" w14:paraId="132DAC09" w14:textId="77777777" w:rsidTr="003B24C9">
        <w:trPr>
          <w:cantSplit/>
          <w:jc w:val="center"/>
        </w:trPr>
        <w:tc>
          <w:tcPr>
            <w:tcW w:w="1927" w:type="dxa"/>
            <w:tcMar>
              <w:top w:w="100" w:type="dxa"/>
              <w:left w:w="100" w:type="dxa"/>
              <w:bottom w:w="100" w:type="dxa"/>
              <w:right w:w="100" w:type="dxa"/>
            </w:tcMar>
            <w:vAlign w:val="center"/>
          </w:tcPr>
          <w:p w14:paraId="7A837BD9" w14:textId="2BFA22B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تجنب النتائج المسبقة</w:t>
            </w:r>
          </w:p>
        </w:tc>
        <w:tc>
          <w:tcPr>
            <w:tcW w:w="3005" w:type="dxa"/>
            <w:tcMar>
              <w:top w:w="100" w:type="dxa"/>
              <w:left w:w="100" w:type="dxa"/>
              <w:bottom w:w="100" w:type="dxa"/>
              <w:right w:w="100" w:type="dxa"/>
            </w:tcMar>
            <w:vAlign w:val="center"/>
          </w:tcPr>
          <w:p w14:paraId="21333190" w14:textId="2A31FF1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vAlign w:val="center"/>
          </w:tcPr>
          <w:p w14:paraId="4401335C" w14:textId="4440FABB"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يجب تجنب دمج النتائج أو الاستنتاجات أو الفجوة الطويلة في فصل المنهجية.</w:t>
            </w:r>
          </w:p>
        </w:tc>
        <w:tc>
          <w:tcPr>
            <w:tcW w:w="1474" w:type="dxa"/>
            <w:tcMar>
              <w:top w:w="100" w:type="dxa"/>
              <w:left w:w="100" w:type="dxa"/>
              <w:bottom w:w="100" w:type="dxa"/>
              <w:right w:w="100" w:type="dxa"/>
            </w:tcMar>
            <w:vAlign w:val="center"/>
          </w:tcPr>
          <w:p w14:paraId="7D1C264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فصل</w:t>
            </w:r>
          </w:p>
        </w:tc>
        <w:tc>
          <w:tcPr>
            <w:tcW w:w="3288" w:type="dxa"/>
            <w:tcMar>
              <w:top w:w="100" w:type="dxa"/>
              <w:left w:w="100" w:type="dxa"/>
              <w:bottom w:w="100" w:type="dxa"/>
              <w:right w:w="100" w:type="dxa"/>
            </w:tcMar>
            <w:vAlign w:val="center"/>
          </w:tcPr>
          <w:p w14:paraId="3BF5C4DE" w14:textId="71256FD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نقل الفجوة والأدبيات للفصول السابقة وترك الفصل الثالث للإجراءات فقط.</w:t>
            </w:r>
          </w:p>
        </w:tc>
        <w:tc>
          <w:tcPr>
            <w:tcW w:w="1134" w:type="dxa"/>
            <w:tcMar>
              <w:top w:w="100" w:type="dxa"/>
              <w:left w:w="100" w:type="dxa"/>
              <w:bottom w:w="100" w:type="dxa"/>
              <w:right w:w="100" w:type="dxa"/>
            </w:tcMar>
            <w:vAlign w:val="center"/>
          </w:tcPr>
          <w:p w14:paraId="5E8E4659" w14:textId="77777777" w:rsidR="00047CBC" w:rsidRPr="00200086" w:rsidRDefault="00047CBC" w:rsidP="00200086">
            <w:pPr>
              <w:bidi/>
              <w:jc w:val="both"/>
              <w:rPr>
                <w:rFonts w:ascii="Simplified Arabic" w:hAnsi="Simplified Arabic" w:cs="Simplified Arabic"/>
                <w:color w:val="000000" w:themeColor="text1"/>
                <w:sz w:val="20"/>
                <w:szCs w:val="20"/>
              </w:rPr>
            </w:pPr>
          </w:p>
        </w:tc>
      </w:tr>
    </w:tbl>
    <w:p w14:paraId="348A4AF0" w14:textId="77777777" w:rsidR="003B24C9" w:rsidRPr="00200086" w:rsidRDefault="003B24C9" w:rsidP="00200086">
      <w:pPr>
        <w:bidi/>
        <w:spacing w:after="0" w:line="240" w:lineRule="auto"/>
        <w:jc w:val="both"/>
        <w:rPr>
          <w:rFonts w:ascii="Simplified Arabic" w:eastAsiaTheme="majorEastAsia" w:hAnsi="Simplified Arabic" w:cs="Simplified Arabic"/>
          <w:b/>
          <w:bCs/>
          <w:color w:val="000000" w:themeColor="text1"/>
          <w:sz w:val="20"/>
          <w:szCs w:val="20"/>
          <w:rtl/>
        </w:rPr>
      </w:pPr>
      <w:r w:rsidRPr="00200086">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68F1C7E2" w14:textId="7F21A1A6" w:rsidR="00A662EF" w:rsidRPr="00200086" w:rsidRDefault="003B24C9" w:rsidP="00200086">
      <w:pPr>
        <w:bidi/>
        <w:spacing w:after="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200086">
        <w:rPr>
          <w:rFonts w:ascii="Simplified Arabic" w:hAnsi="Simplified Arabic" w:cs="Simplified Arabic"/>
          <w:color w:val="000000" w:themeColor="text1"/>
          <w:sz w:val="20"/>
          <w:szCs w:val="20"/>
          <w:rtl/>
        </w:rPr>
        <w:t>الملاحظة،</w:t>
      </w:r>
      <w:r w:rsidRPr="00200086">
        <w:rPr>
          <w:rFonts w:ascii="Simplified Arabic" w:hAnsi="Simplified Arabic" w:cs="Simplified Arabic"/>
          <w:color w:val="000000" w:themeColor="text1"/>
          <w:sz w:val="20"/>
          <w:szCs w:val="20"/>
          <w:rtl/>
        </w:rPr>
        <w:t xml:space="preserve"> </w:t>
      </w:r>
      <w:proofErr w:type="gramStart"/>
      <w:r w:rsidRPr="00200086">
        <w:rPr>
          <w:rFonts w:ascii="Simplified Arabic" w:hAnsi="Simplified Arabic" w:cs="Simplified Arabic"/>
          <w:color w:val="000000" w:themeColor="text1"/>
          <w:sz w:val="20"/>
          <w:szCs w:val="20"/>
          <w:rtl/>
        </w:rPr>
        <w:t>وأثرها</w:t>
      </w:r>
      <w:proofErr w:type="gramEnd"/>
      <w:r w:rsidRPr="00200086">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200086" w14:paraId="39B84105" w14:textId="77777777" w:rsidTr="00F50E7D">
        <w:trPr>
          <w:cantSplit/>
          <w:tblHeader/>
          <w:jc w:val="center"/>
        </w:trPr>
        <w:tc>
          <w:tcPr>
            <w:tcW w:w="4082" w:type="dxa"/>
            <w:tcMar>
              <w:top w:w="100" w:type="dxa"/>
              <w:left w:w="100" w:type="dxa"/>
              <w:bottom w:w="100" w:type="dxa"/>
              <w:right w:w="100" w:type="dxa"/>
            </w:tcMar>
            <w:vAlign w:val="center"/>
          </w:tcPr>
          <w:p w14:paraId="1E8E0D6F"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الملاحظة</w:t>
            </w:r>
          </w:p>
        </w:tc>
        <w:tc>
          <w:tcPr>
            <w:tcW w:w="2324" w:type="dxa"/>
            <w:tcMar>
              <w:top w:w="100" w:type="dxa"/>
              <w:left w:w="100" w:type="dxa"/>
              <w:bottom w:w="100" w:type="dxa"/>
              <w:right w:w="100" w:type="dxa"/>
            </w:tcMar>
            <w:vAlign w:val="center"/>
          </w:tcPr>
          <w:p w14:paraId="4AA6171E"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موقعها في الفصل</w:t>
            </w:r>
          </w:p>
        </w:tc>
        <w:tc>
          <w:tcPr>
            <w:tcW w:w="3628" w:type="dxa"/>
            <w:tcMar>
              <w:top w:w="100" w:type="dxa"/>
              <w:left w:w="100" w:type="dxa"/>
              <w:bottom w:w="100" w:type="dxa"/>
              <w:right w:w="100" w:type="dxa"/>
            </w:tcMar>
            <w:vAlign w:val="center"/>
          </w:tcPr>
          <w:p w14:paraId="60D1B1CA"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أثرها على جودة المنهجية</w:t>
            </w:r>
          </w:p>
        </w:tc>
        <w:tc>
          <w:tcPr>
            <w:tcW w:w="3855" w:type="dxa"/>
            <w:tcMar>
              <w:top w:w="100" w:type="dxa"/>
              <w:left w:w="100" w:type="dxa"/>
              <w:bottom w:w="100" w:type="dxa"/>
              <w:right w:w="100" w:type="dxa"/>
            </w:tcMar>
            <w:vAlign w:val="center"/>
          </w:tcPr>
          <w:p w14:paraId="679E6EB1"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التعديل المطلوب</w:t>
            </w:r>
          </w:p>
        </w:tc>
        <w:tc>
          <w:tcPr>
            <w:tcW w:w="1134" w:type="dxa"/>
            <w:tcMar>
              <w:top w:w="100" w:type="dxa"/>
              <w:left w:w="100" w:type="dxa"/>
              <w:bottom w:w="100" w:type="dxa"/>
              <w:right w:w="100" w:type="dxa"/>
            </w:tcMar>
            <w:vAlign w:val="center"/>
          </w:tcPr>
          <w:p w14:paraId="4409741C"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الأولوية</w:t>
            </w:r>
          </w:p>
        </w:tc>
      </w:tr>
      <w:tr w:rsidR="00A662EF" w:rsidRPr="00200086" w14:paraId="6ECD4B57" w14:textId="77777777" w:rsidTr="00F50E7D">
        <w:trPr>
          <w:cantSplit/>
          <w:jc w:val="center"/>
        </w:trPr>
        <w:tc>
          <w:tcPr>
            <w:tcW w:w="4082" w:type="dxa"/>
            <w:tcMar>
              <w:top w:w="100" w:type="dxa"/>
              <w:left w:w="100" w:type="dxa"/>
              <w:bottom w:w="100" w:type="dxa"/>
              <w:right w:w="100" w:type="dxa"/>
            </w:tcMar>
            <w:vAlign w:val="center"/>
          </w:tcPr>
          <w:p w14:paraId="6CA33767" w14:textId="08E1428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الثالث لا يقدم تصميم بحث واضحاً ينسجم مع طبيعة دراسة حالة وتطوير نموذج.</w:t>
            </w:r>
          </w:p>
        </w:tc>
        <w:tc>
          <w:tcPr>
            <w:tcW w:w="2324" w:type="dxa"/>
            <w:tcMar>
              <w:top w:w="100" w:type="dxa"/>
              <w:left w:w="100" w:type="dxa"/>
              <w:bottom w:w="100" w:type="dxa"/>
              <w:right w:w="100" w:type="dxa"/>
            </w:tcMar>
            <w:vAlign w:val="center"/>
          </w:tcPr>
          <w:p w14:paraId="4C915B69" w14:textId="5B08E32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منهج البحث</w:t>
            </w:r>
          </w:p>
        </w:tc>
        <w:tc>
          <w:tcPr>
            <w:tcW w:w="3628" w:type="dxa"/>
            <w:tcMar>
              <w:top w:w="100" w:type="dxa"/>
              <w:left w:w="100" w:type="dxa"/>
              <w:bottom w:w="100" w:type="dxa"/>
              <w:right w:w="100" w:type="dxa"/>
            </w:tcMar>
            <w:vAlign w:val="center"/>
          </w:tcPr>
          <w:p w14:paraId="7F6CA1AF" w14:textId="1E14D784"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يضعف أساس الدراسة ويجعل التحليل غير قابل للتقييم.</w:t>
            </w:r>
          </w:p>
        </w:tc>
        <w:tc>
          <w:tcPr>
            <w:tcW w:w="3855" w:type="dxa"/>
            <w:tcMar>
              <w:top w:w="100" w:type="dxa"/>
              <w:left w:w="100" w:type="dxa"/>
              <w:bottom w:w="100" w:type="dxa"/>
              <w:right w:w="100" w:type="dxa"/>
            </w:tcMar>
            <w:vAlign w:val="center"/>
          </w:tcPr>
          <w:p w14:paraId="0583AEEA" w14:textId="31A4E5E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التصميم النهائي: كمي/مختلط/دراسة حالة/تحليل بيانات ثانوية.</w:t>
            </w:r>
          </w:p>
        </w:tc>
        <w:tc>
          <w:tcPr>
            <w:tcW w:w="1134" w:type="dxa"/>
            <w:tcMar>
              <w:top w:w="100" w:type="dxa"/>
              <w:left w:w="100" w:type="dxa"/>
              <w:bottom w:w="100" w:type="dxa"/>
              <w:right w:w="100" w:type="dxa"/>
            </w:tcMar>
            <w:vAlign w:val="center"/>
          </w:tcPr>
          <w:p w14:paraId="27D9EFB2" w14:textId="5B14379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4AED9005" w14:textId="77777777" w:rsidTr="00F50E7D">
        <w:trPr>
          <w:cantSplit/>
          <w:jc w:val="center"/>
        </w:trPr>
        <w:tc>
          <w:tcPr>
            <w:tcW w:w="4082" w:type="dxa"/>
            <w:tcMar>
              <w:top w:w="100" w:type="dxa"/>
              <w:left w:w="100" w:type="dxa"/>
              <w:bottom w:w="100" w:type="dxa"/>
              <w:right w:w="100" w:type="dxa"/>
            </w:tcMar>
            <w:vAlign w:val="center"/>
          </w:tcPr>
          <w:p w14:paraId="54D033FA" w14:textId="44C3070B"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المجتمع والعينة واسعان وغير مضبوطين، وحجم 260 غير مبرر.</w:t>
            </w:r>
          </w:p>
        </w:tc>
        <w:tc>
          <w:tcPr>
            <w:tcW w:w="2324" w:type="dxa"/>
            <w:tcMar>
              <w:top w:w="100" w:type="dxa"/>
              <w:left w:w="100" w:type="dxa"/>
              <w:bottom w:w="100" w:type="dxa"/>
              <w:right w:w="100" w:type="dxa"/>
            </w:tcMar>
            <w:vAlign w:val="center"/>
          </w:tcPr>
          <w:p w14:paraId="5266E2E6" w14:textId="7EFF2E1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مجتمع وعينة الدراسة</w:t>
            </w:r>
          </w:p>
        </w:tc>
        <w:tc>
          <w:tcPr>
            <w:tcW w:w="3628" w:type="dxa"/>
            <w:tcMar>
              <w:top w:w="100" w:type="dxa"/>
              <w:left w:w="100" w:type="dxa"/>
              <w:bottom w:w="100" w:type="dxa"/>
              <w:right w:w="100" w:type="dxa"/>
            </w:tcMar>
            <w:vAlign w:val="center"/>
          </w:tcPr>
          <w:p w14:paraId="501B6CAB" w14:textId="4A5595EA"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يؤثر على الصدق الخارجي وقابلية التعميم.</w:t>
            </w:r>
          </w:p>
        </w:tc>
        <w:tc>
          <w:tcPr>
            <w:tcW w:w="3855" w:type="dxa"/>
            <w:tcMar>
              <w:top w:w="100" w:type="dxa"/>
              <w:left w:w="100" w:type="dxa"/>
              <w:bottom w:w="100" w:type="dxa"/>
              <w:right w:w="100" w:type="dxa"/>
            </w:tcMar>
            <w:vAlign w:val="center"/>
          </w:tcPr>
          <w:p w14:paraId="4724B12A" w14:textId="330462F8"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إطار العينة والطبقات ومعادلة حجم العينة.</w:t>
            </w:r>
          </w:p>
        </w:tc>
        <w:tc>
          <w:tcPr>
            <w:tcW w:w="1134" w:type="dxa"/>
            <w:tcMar>
              <w:top w:w="100" w:type="dxa"/>
              <w:left w:w="100" w:type="dxa"/>
              <w:bottom w:w="100" w:type="dxa"/>
              <w:right w:w="100" w:type="dxa"/>
            </w:tcMar>
            <w:vAlign w:val="center"/>
          </w:tcPr>
          <w:p w14:paraId="65AD7850" w14:textId="209C9B74"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1AF55114" w14:textId="77777777" w:rsidTr="00F50E7D">
        <w:trPr>
          <w:cantSplit/>
          <w:jc w:val="center"/>
        </w:trPr>
        <w:tc>
          <w:tcPr>
            <w:tcW w:w="4082" w:type="dxa"/>
            <w:tcMar>
              <w:top w:w="100" w:type="dxa"/>
              <w:left w:w="100" w:type="dxa"/>
              <w:bottom w:w="100" w:type="dxa"/>
              <w:right w:w="100" w:type="dxa"/>
            </w:tcMar>
            <w:vAlign w:val="center"/>
          </w:tcPr>
          <w:p w14:paraId="16BAEC6E" w14:textId="08F2197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أداة الاستبانة غير مفصلة ولا توجد مصفوفة فقرات.</w:t>
            </w:r>
          </w:p>
        </w:tc>
        <w:tc>
          <w:tcPr>
            <w:tcW w:w="2324" w:type="dxa"/>
            <w:tcMar>
              <w:top w:w="100" w:type="dxa"/>
              <w:left w:w="100" w:type="dxa"/>
              <w:bottom w:w="100" w:type="dxa"/>
              <w:right w:w="100" w:type="dxa"/>
            </w:tcMar>
            <w:vAlign w:val="center"/>
          </w:tcPr>
          <w:p w14:paraId="1C0CFEEC" w14:textId="1E987A9B"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أدوات جمع البيانات</w:t>
            </w:r>
          </w:p>
        </w:tc>
        <w:tc>
          <w:tcPr>
            <w:tcW w:w="3628" w:type="dxa"/>
            <w:tcMar>
              <w:top w:w="100" w:type="dxa"/>
              <w:left w:w="100" w:type="dxa"/>
              <w:bottom w:w="100" w:type="dxa"/>
              <w:right w:w="100" w:type="dxa"/>
            </w:tcMar>
            <w:vAlign w:val="center"/>
          </w:tcPr>
          <w:p w14:paraId="399C57BC" w14:textId="2C53839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يصعب الحكم على صدق الأداة وملاءمتها.</w:t>
            </w:r>
          </w:p>
        </w:tc>
        <w:tc>
          <w:tcPr>
            <w:tcW w:w="3855" w:type="dxa"/>
            <w:tcMar>
              <w:top w:w="100" w:type="dxa"/>
              <w:left w:w="100" w:type="dxa"/>
              <w:bottom w:w="100" w:type="dxa"/>
              <w:right w:w="100" w:type="dxa"/>
            </w:tcMar>
            <w:vAlign w:val="center"/>
          </w:tcPr>
          <w:p w14:paraId="3DDEA362" w14:textId="5189BE3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محاور الاستبانة وعدد الفقرات ومصادرها.</w:t>
            </w:r>
          </w:p>
        </w:tc>
        <w:tc>
          <w:tcPr>
            <w:tcW w:w="1134" w:type="dxa"/>
            <w:tcMar>
              <w:top w:w="100" w:type="dxa"/>
              <w:left w:w="100" w:type="dxa"/>
              <w:bottom w:w="100" w:type="dxa"/>
              <w:right w:w="100" w:type="dxa"/>
            </w:tcMar>
            <w:vAlign w:val="center"/>
          </w:tcPr>
          <w:p w14:paraId="212EC982" w14:textId="50651955"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4C11915F" w14:textId="77777777" w:rsidTr="00F50E7D">
        <w:trPr>
          <w:cantSplit/>
          <w:jc w:val="center"/>
        </w:trPr>
        <w:tc>
          <w:tcPr>
            <w:tcW w:w="4082" w:type="dxa"/>
            <w:tcMar>
              <w:top w:w="100" w:type="dxa"/>
              <w:left w:w="100" w:type="dxa"/>
              <w:bottom w:w="100" w:type="dxa"/>
              <w:right w:w="100" w:type="dxa"/>
            </w:tcMar>
            <w:vAlign w:val="center"/>
          </w:tcPr>
          <w:p w14:paraId="50341F5E" w14:textId="4AC70C32"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الدراسة تتحدث عن بيانات رسمية ومؤشرات تشغيلية ومالية دون خطة تحليل واضحة لها.</w:t>
            </w:r>
          </w:p>
        </w:tc>
        <w:tc>
          <w:tcPr>
            <w:tcW w:w="2324" w:type="dxa"/>
            <w:tcMar>
              <w:top w:w="100" w:type="dxa"/>
              <w:left w:w="100" w:type="dxa"/>
              <w:bottom w:w="100" w:type="dxa"/>
              <w:right w:w="100" w:type="dxa"/>
            </w:tcMar>
            <w:vAlign w:val="center"/>
          </w:tcPr>
          <w:p w14:paraId="7AA42E57" w14:textId="5AA45A28"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تصميم الدراسة والمعالجة الإحصائية</w:t>
            </w:r>
          </w:p>
        </w:tc>
        <w:tc>
          <w:tcPr>
            <w:tcW w:w="3628" w:type="dxa"/>
            <w:tcMar>
              <w:top w:w="100" w:type="dxa"/>
              <w:left w:w="100" w:type="dxa"/>
              <w:bottom w:w="100" w:type="dxa"/>
              <w:right w:w="100" w:type="dxa"/>
            </w:tcMar>
            <w:vAlign w:val="center"/>
          </w:tcPr>
          <w:p w14:paraId="0792AD9B" w14:textId="0E005410"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يضعف قدرة الدراسة على بناء نموذج حوكمة وأداء.</w:t>
            </w:r>
          </w:p>
        </w:tc>
        <w:tc>
          <w:tcPr>
            <w:tcW w:w="3855" w:type="dxa"/>
            <w:tcMar>
              <w:top w:w="100" w:type="dxa"/>
              <w:left w:w="100" w:type="dxa"/>
              <w:bottom w:w="100" w:type="dxa"/>
              <w:right w:w="100" w:type="dxa"/>
            </w:tcMar>
            <w:vAlign w:val="center"/>
          </w:tcPr>
          <w:p w14:paraId="211AB94D" w14:textId="534EB84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خطة تحليل للبيانات الثانوية والجدوى والسيناريوهات.</w:t>
            </w:r>
          </w:p>
        </w:tc>
        <w:tc>
          <w:tcPr>
            <w:tcW w:w="1134" w:type="dxa"/>
            <w:tcMar>
              <w:top w:w="100" w:type="dxa"/>
              <w:left w:w="100" w:type="dxa"/>
              <w:bottom w:w="100" w:type="dxa"/>
              <w:right w:w="100" w:type="dxa"/>
            </w:tcMar>
            <w:vAlign w:val="center"/>
          </w:tcPr>
          <w:p w14:paraId="194375F9" w14:textId="1AEB635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292DAD19" w14:textId="77777777" w:rsidTr="00F50E7D">
        <w:trPr>
          <w:cantSplit/>
          <w:jc w:val="center"/>
        </w:trPr>
        <w:tc>
          <w:tcPr>
            <w:tcW w:w="4082" w:type="dxa"/>
            <w:tcMar>
              <w:top w:w="100" w:type="dxa"/>
              <w:left w:w="100" w:type="dxa"/>
              <w:bottom w:w="100" w:type="dxa"/>
              <w:right w:w="100" w:type="dxa"/>
            </w:tcMar>
            <w:vAlign w:val="center"/>
          </w:tcPr>
          <w:p w14:paraId="5902C107" w14:textId="512BB59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lastRenderedPageBreak/>
              <w:t>الصدق والثبات مذكوران بصورة عامة فقط.</w:t>
            </w:r>
          </w:p>
        </w:tc>
        <w:tc>
          <w:tcPr>
            <w:tcW w:w="2324" w:type="dxa"/>
            <w:tcMar>
              <w:top w:w="100" w:type="dxa"/>
              <w:left w:w="100" w:type="dxa"/>
              <w:bottom w:w="100" w:type="dxa"/>
              <w:right w:w="100" w:type="dxa"/>
            </w:tcMar>
            <w:vAlign w:val="center"/>
          </w:tcPr>
          <w:p w14:paraId="59B40960" w14:textId="6E23A62B"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أدوات جمع البيانات</w:t>
            </w:r>
          </w:p>
        </w:tc>
        <w:tc>
          <w:tcPr>
            <w:tcW w:w="3628" w:type="dxa"/>
            <w:tcMar>
              <w:top w:w="100" w:type="dxa"/>
              <w:left w:w="100" w:type="dxa"/>
              <w:bottom w:w="100" w:type="dxa"/>
              <w:right w:w="100" w:type="dxa"/>
            </w:tcMar>
            <w:vAlign w:val="center"/>
          </w:tcPr>
          <w:p w14:paraId="6AD88DED" w14:textId="4658E382"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يضعف موثوقية القياس.</w:t>
            </w:r>
          </w:p>
        </w:tc>
        <w:tc>
          <w:tcPr>
            <w:tcW w:w="3855" w:type="dxa"/>
            <w:tcMar>
              <w:top w:w="100" w:type="dxa"/>
              <w:left w:w="100" w:type="dxa"/>
              <w:bottom w:w="100" w:type="dxa"/>
              <w:right w:w="100" w:type="dxa"/>
            </w:tcMar>
            <w:vAlign w:val="center"/>
          </w:tcPr>
          <w:p w14:paraId="10C9A613" w14:textId="1567B35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المحكمين وPilot وألفا كرونباخ والتحليل البنائي عند الحاجة.</w:t>
            </w:r>
          </w:p>
        </w:tc>
        <w:tc>
          <w:tcPr>
            <w:tcW w:w="1134" w:type="dxa"/>
            <w:tcMar>
              <w:top w:w="100" w:type="dxa"/>
              <w:left w:w="100" w:type="dxa"/>
              <w:bottom w:w="100" w:type="dxa"/>
              <w:right w:w="100" w:type="dxa"/>
            </w:tcMar>
            <w:vAlign w:val="center"/>
          </w:tcPr>
          <w:p w14:paraId="22F4ECD0" w14:textId="3DA59C3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21FA3173" w14:textId="77777777" w:rsidTr="00F50E7D">
        <w:trPr>
          <w:cantSplit/>
          <w:jc w:val="center"/>
        </w:trPr>
        <w:tc>
          <w:tcPr>
            <w:tcW w:w="4082" w:type="dxa"/>
            <w:tcMar>
              <w:top w:w="100" w:type="dxa"/>
              <w:left w:w="100" w:type="dxa"/>
              <w:bottom w:w="100" w:type="dxa"/>
              <w:right w:w="100" w:type="dxa"/>
            </w:tcMar>
            <w:vAlign w:val="center"/>
          </w:tcPr>
          <w:p w14:paraId="58566123" w14:textId="14E1B952"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الاعتبارات الأخلاقية غائبة رغم حساسية بيانات التفتيش والجهات.</w:t>
            </w:r>
          </w:p>
        </w:tc>
        <w:tc>
          <w:tcPr>
            <w:tcW w:w="2324" w:type="dxa"/>
            <w:tcMar>
              <w:top w:w="100" w:type="dxa"/>
              <w:left w:w="100" w:type="dxa"/>
              <w:bottom w:w="100" w:type="dxa"/>
              <w:right w:w="100" w:type="dxa"/>
            </w:tcMar>
            <w:vAlign w:val="center"/>
          </w:tcPr>
          <w:p w14:paraId="04D95961" w14:textId="68AAA034"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قسم مفقود</w:t>
            </w:r>
          </w:p>
        </w:tc>
        <w:tc>
          <w:tcPr>
            <w:tcW w:w="3628" w:type="dxa"/>
            <w:tcMar>
              <w:top w:w="100" w:type="dxa"/>
              <w:left w:w="100" w:type="dxa"/>
              <w:bottom w:w="100" w:type="dxa"/>
              <w:right w:w="100" w:type="dxa"/>
            </w:tcMar>
            <w:vAlign w:val="center"/>
          </w:tcPr>
          <w:p w14:paraId="214693AA" w14:textId="4BE541D2"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قد يمنع أو يعرقل التطبيق الميداني.</w:t>
            </w:r>
          </w:p>
        </w:tc>
        <w:tc>
          <w:tcPr>
            <w:tcW w:w="3855" w:type="dxa"/>
            <w:tcMar>
              <w:top w:w="100" w:type="dxa"/>
              <w:left w:w="100" w:type="dxa"/>
              <w:bottom w:w="100" w:type="dxa"/>
              <w:right w:w="100" w:type="dxa"/>
            </w:tcMar>
            <w:vAlign w:val="center"/>
          </w:tcPr>
          <w:p w14:paraId="2B9BA7CB" w14:textId="7846B6F1"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قسم أخلاقي وموافقات رسمية وخطة سرية البيانات.</w:t>
            </w:r>
          </w:p>
        </w:tc>
        <w:tc>
          <w:tcPr>
            <w:tcW w:w="1134" w:type="dxa"/>
            <w:tcMar>
              <w:top w:w="100" w:type="dxa"/>
              <w:left w:w="100" w:type="dxa"/>
              <w:bottom w:w="100" w:type="dxa"/>
              <w:right w:w="100" w:type="dxa"/>
            </w:tcMar>
            <w:vAlign w:val="center"/>
          </w:tcPr>
          <w:p w14:paraId="0D80D1B8" w14:textId="5B1CBB35"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4387E764" w14:textId="77777777" w:rsidTr="00F50E7D">
        <w:trPr>
          <w:cantSplit/>
          <w:jc w:val="center"/>
        </w:trPr>
        <w:tc>
          <w:tcPr>
            <w:tcW w:w="4082" w:type="dxa"/>
            <w:tcMar>
              <w:top w:w="100" w:type="dxa"/>
              <w:left w:w="100" w:type="dxa"/>
              <w:bottom w:w="100" w:type="dxa"/>
              <w:right w:w="100" w:type="dxa"/>
            </w:tcMar>
            <w:vAlign w:val="center"/>
          </w:tcPr>
          <w:p w14:paraId="1647C5B2" w14:textId="328F4E5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يحتاج إلى جداول منهجية أساسية.</w:t>
            </w:r>
          </w:p>
        </w:tc>
        <w:tc>
          <w:tcPr>
            <w:tcW w:w="2324" w:type="dxa"/>
            <w:tcMar>
              <w:top w:w="100" w:type="dxa"/>
              <w:left w:w="100" w:type="dxa"/>
              <w:bottom w:w="100" w:type="dxa"/>
              <w:right w:w="100" w:type="dxa"/>
            </w:tcMar>
            <w:vAlign w:val="center"/>
          </w:tcPr>
          <w:p w14:paraId="5A780AFD" w14:textId="74D0C9F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الثالث كاملاً</w:t>
            </w:r>
          </w:p>
        </w:tc>
        <w:tc>
          <w:tcPr>
            <w:tcW w:w="3628" w:type="dxa"/>
            <w:tcMar>
              <w:top w:w="100" w:type="dxa"/>
              <w:left w:w="100" w:type="dxa"/>
              <w:bottom w:w="100" w:type="dxa"/>
              <w:right w:w="100" w:type="dxa"/>
            </w:tcMar>
            <w:vAlign w:val="center"/>
          </w:tcPr>
          <w:p w14:paraId="4A4A7722" w14:textId="3F8E8ECB"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يضعف الوضوح والتنظيم.</w:t>
            </w:r>
          </w:p>
        </w:tc>
        <w:tc>
          <w:tcPr>
            <w:tcW w:w="3855" w:type="dxa"/>
            <w:tcMar>
              <w:top w:w="100" w:type="dxa"/>
              <w:left w:w="100" w:type="dxa"/>
              <w:bottom w:w="100" w:type="dxa"/>
              <w:right w:w="100" w:type="dxa"/>
            </w:tcMar>
            <w:vAlign w:val="center"/>
          </w:tcPr>
          <w:p w14:paraId="25C92A6C" w14:textId="6834758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جداول للمتغيرات، المؤشرات، العينة، مصادر البيانات، وخطة التحليل.</w:t>
            </w:r>
          </w:p>
        </w:tc>
        <w:tc>
          <w:tcPr>
            <w:tcW w:w="1134" w:type="dxa"/>
            <w:tcMar>
              <w:top w:w="100" w:type="dxa"/>
              <w:left w:w="100" w:type="dxa"/>
              <w:bottom w:w="100" w:type="dxa"/>
              <w:right w:w="100" w:type="dxa"/>
            </w:tcMar>
            <w:vAlign w:val="center"/>
          </w:tcPr>
          <w:p w14:paraId="316D2742" w14:textId="351B0250"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متوسطة</w:t>
            </w:r>
          </w:p>
        </w:tc>
      </w:tr>
    </w:tbl>
    <w:p w14:paraId="4C21CA0C" w14:textId="500E2F05" w:rsidR="00A662EF" w:rsidRPr="00200086" w:rsidRDefault="003B24C9"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200086" w14:paraId="2444F003" w14:textId="77777777" w:rsidTr="00F50E7D">
        <w:trPr>
          <w:cantSplit/>
          <w:tblHeader/>
          <w:jc w:val="center"/>
        </w:trPr>
        <w:tc>
          <w:tcPr>
            <w:tcW w:w="2381" w:type="dxa"/>
            <w:tcMar>
              <w:top w:w="100" w:type="dxa"/>
              <w:left w:w="100" w:type="dxa"/>
              <w:bottom w:w="100" w:type="dxa"/>
              <w:right w:w="100" w:type="dxa"/>
            </w:tcMar>
            <w:vAlign w:val="center"/>
          </w:tcPr>
          <w:p w14:paraId="47511BD4"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نوع الملاحظة</w:t>
            </w:r>
          </w:p>
        </w:tc>
        <w:tc>
          <w:tcPr>
            <w:tcW w:w="6804" w:type="dxa"/>
            <w:tcMar>
              <w:top w:w="100" w:type="dxa"/>
              <w:left w:w="100" w:type="dxa"/>
              <w:bottom w:w="100" w:type="dxa"/>
              <w:right w:w="100" w:type="dxa"/>
            </w:tcMar>
            <w:vAlign w:val="center"/>
          </w:tcPr>
          <w:p w14:paraId="0DA57C52"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الملاحظة المختصرة</w:t>
            </w:r>
          </w:p>
        </w:tc>
        <w:tc>
          <w:tcPr>
            <w:tcW w:w="1701" w:type="dxa"/>
            <w:tcMar>
              <w:top w:w="100" w:type="dxa"/>
              <w:left w:w="100" w:type="dxa"/>
              <w:bottom w:w="100" w:type="dxa"/>
              <w:right w:w="100" w:type="dxa"/>
            </w:tcMar>
            <w:vAlign w:val="center"/>
          </w:tcPr>
          <w:p w14:paraId="209F0346"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الأولوية</w:t>
            </w:r>
          </w:p>
        </w:tc>
        <w:tc>
          <w:tcPr>
            <w:tcW w:w="3969" w:type="dxa"/>
            <w:tcMar>
              <w:top w:w="100" w:type="dxa"/>
              <w:left w:w="100" w:type="dxa"/>
              <w:bottom w:w="100" w:type="dxa"/>
              <w:right w:w="100" w:type="dxa"/>
            </w:tcMar>
            <w:vAlign w:val="center"/>
          </w:tcPr>
          <w:p w14:paraId="0F4D51B9" w14:textId="77777777" w:rsidR="00A662EF" w:rsidRPr="00200086" w:rsidRDefault="00000000"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w:t>
            </w:r>
          </w:p>
        </w:tc>
      </w:tr>
      <w:tr w:rsidR="00A662EF" w:rsidRPr="00200086" w14:paraId="2BF1E223" w14:textId="77777777" w:rsidTr="00F50E7D">
        <w:trPr>
          <w:cantSplit/>
          <w:jc w:val="center"/>
        </w:trPr>
        <w:tc>
          <w:tcPr>
            <w:tcW w:w="2381" w:type="dxa"/>
            <w:tcMar>
              <w:top w:w="100" w:type="dxa"/>
              <w:left w:w="100" w:type="dxa"/>
              <w:bottom w:w="100" w:type="dxa"/>
              <w:right w:w="100" w:type="dxa"/>
            </w:tcMar>
            <w:vAlign w:val="center"/>
          </w:tcPr>
          <w:p w14:paraId="03B879B6" w14:textId="0FF19A56"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تصميم البحث</w:t>
            </w:r>
          </w:p>
        </w:tc>
        <w:tc>
          <w:tcPr>
            <w:tcW w:w="6804" w:type="dxa"/>
            <w:tcMar>
              <w:top w:w="100" w:type="dxa"/>
              <w:left w:w="100" w:type="dxa"/>
              <w:bottom w:w="100" w:type="dxa"/>
              <w:right w:w="100" w:type="dxa"/>
            </w:tcMar>
            <w:vAlign w:val="center"/>
          </w:tcPr>
          <w:p w14:paraId="5721EDB1" w14:textId="4D116FCC"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محسوم بين مسح كمي ودراسة حالة وتحليل بيانات ثانوية.</w:t>
            </w:r>
          </w:p>
        </w:tc>
        <w:tc>
          <w:tcPr>
            <w:tcW w:w="1701" w:type="dxa"/>
            <w:tcMar>
              <w:top w:w="100" w:type="dxa"/>
              <w:left w:w="100" w:type="dxa"/>
              <w:bottom w:w="100" w:type="dxa"/>
              <w:right w:w="100" w:type="dxa"/>
            </w:tcMar>
            <w:vAlign w:val="center"/>
          </w:tcPr>
          <w:p w14:paraId="4BA89071" w14:textId="211D98D6"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1CBA2388" w14:textId="471238E6"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إعادة بناء التصميم وتحديد مراحل البحث.</w:t>
            </w:r>
          </w:p>
        </w:tc>
      </w:tr>
      <w:tr w:rsidR="00A662EF" w:rsidRPr="00200086" w14:paraId="6EBC2039" w14:textId="77777777" w:rsidTr="00F50E7D">
        <w:trPr>
          <w:cantSplit/>
          <w:jc w:val="center"/>
        </w:trPr>
        <w:tc>
          <w:tcPr>
            <w:tcW w:w="2381" w:type="dxa"/>
            <w:tcMar>
              <w:top w:w="100" w:type="dxa"/>
              <w:left w:w="100" w:type="dxa"/>
              <w:bottom w:w="100" w:type="dxa"/>
              <w:right w:w="100" w:type="dxa"/>
            </w:tcMar>
            <w:vAlign w:val="center"/>
          </w:tcPr>
          <w:p w14:paraId="797D285C" w14:textId="42BA9B60"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العينة</w:t>
            </w:r>
          </w:p>
        </w:tc>
        <w:tc>
          <w:tcPr>
            <w:tcW w:w="6804" w:type="dxa"/>
            <w:tcMar>
              <w:top w:w="100" w:type="dxa"/>
              <w:left w:w="100" w:type="dxa"/>
              <w:bottom w:w="100" w:type="dxa"/>
              <w:right w:w="100" w:type="dxa"/>
            </w:tcMar>
            <w:vAlign w:val="center"/>
          </w:tcPr>
          <w:p w14:paraId="518254D8" w14:textId="30FABB0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المجتمع واسع وحجم العينة غير مبرر.</w:t>
            </w:r>
          </w:p>
        </w:tc>
        <w:tc>
          <w:tcPr>
            <w:tcW w:w="1701" w:type="dxa"/>
            <w:tcMar>
              <w:top w:w="100" w:type="dxa"/>
              <w:left w:w="100" w:type="dxa"/>
              <w:bottom w:w="100" w:type="dxa"/>
              <w:right w:w="100" w:type="dxa"/>
            </w:tcMar>
            <w:vAlign w:val="center"/>
          </w:tcPr>
          <w:p w14:paraId="0FFDD364" w14:textId="64BFB456"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17A34C8B" w14:textId="077D15F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الإطار والطبقات وحساب العينة.</w:t>
            </w:r>
          </w:p>
        </w:tc>
      </w:tr>
      <w:tr w:rsidR="00A662EF" w:rsidRPr="00200086" w14:paraId="14390D35" w14:textId="77777777" w:rsidTr="00F50E7D">
        <w:trPr>
          <w:cantSplit/>
          <w:jc w:val="center"/>
        </w:trPr>
        <w:tc>
          <w:tcPr>
            <w:tcW w:w="2381" w:type="dxa"/>
            <w:tcMar>
              <w:top w:w="100" w:type="dxa"/>
              <w:left w:w="100" w:type="dxa"/>
              <w:bottom w:w="100" w:type="dxa"/>
              <w:right w:w="100" w:type="dxa"/>
            </w:tcMar>
            <w:vAlign w:val="center"/>
          </w:tcPr>
          <w:p w14:paraId="422D1F98" w14:textId="0BE78C51"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الأداة</w:t>
            </w:r>
          </w:p>
        </w:tc>
        <w:tc>
          <w:tcPr>
            <w:tcW w:w="6804" w:type="dxa"/>
            <w:tcMar>
              <w:top w:w="100" w:type="dxa"/>
              <w:left w:w="100" w:type="dxa"/>
              <w:bottom w:w="100" w:type="dxa"/>
              <w:right w:w="100" w:type="dxa"/>
            </w:tcMar>
            <w:vAlign w:val="center"/>
          </w:tcPr>
          <w:p w14:paraId="5821F1D8" w14:textId="1DE6C8A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الاستبانة غير مفصلة ولا توجد مصفوفة قياس.</w:t>
            </w:r>
          </w:p>
        </w:tc>
        <w:tc>
          <w:tcPr>
            <w:tcW w:w="1701" w:type="dxa"/>
            <w:tcMar>
              <w:top w:w="100" w:type="dxa"/>
              <w:left w:w="100" w:type="dxa"/>
              <w:bottom w:w="100" w:type="dxa"/>
              <w:right w:w="100" w:type="dxa"/>
            </w:tcMar>
            <w:vAlign w:val="center"/>
          </w:tcPr>
          <w:p w14:paraId="2947CD54" w14:textId="36F9509C"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429CCB89" w14:textId="297635C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 xml:space="preserve">إضافة بنود </w:t>
            </w:r>
            <w:proofErr w:type="gramStart"/>
            <w:r w:rsidRPr="00200086">
              <w:rPr>
                <w:rFonts w:ascii="Simplified Arabic" w:hAnsi="Simplified Arabic" w:cs="Simplified Arabic"/>
                <w:sz w:val="20"/>
                <w:szCs w:val="20"/>
                <w:rtl/>
              </w:rPr>
              <w:t>ومحاور</w:t>
            </w:r>
            <w:proofErr w:type="gramEnd"/>
            <w:r w:rsidRPr="00200086">
              <w:rPr>
                <w:rFonts w:ascii="Simplified Arabic" w:hAnsi="Simplified Arabic" w:cs="Simplified Arabic"/>
                <w:sz w:val="20"/>
                <w:szCs w:val="20"/>
                <w:rtl/>
              </w:rPr>
              <w:t xml:space="preserve"> ومصادر وصدق وثبات.</w:t>
            </w:r>
          </w:p>
        </w:tc>
      </w:tr>
      <w:tr w:rsidR="00A662EF" w:rsidRPr="00200086" w14:paraId="6D50D870" w14:textId="77777777" w:rsidTr="00F50E7D">
        <w:trPr>
          <w:cantSplit/>
          <w:jc w:val="center"/>
        </w:trPr>
        <w:tc>
          <w:tcPr>
            <w:tcW w:w="2381" w:type="dxa"/>
            <w:tcMar>
              <w:top w:w="100" w:type="dxa"/>
              <w:left w:w="100" w:type="dxa"/>
              <w:bottom w:w="100" w:type="dxa"/>
              <w:right w:w="100" w:type="dxa"/>
            </w:tcMar>
            <w:vAlign w:val="center"/>
          </w:tcPr>
          <w:p w14:paraId="6BBC53D6" w14:textId="4CFEBC1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التحليل</w:t>
            </w:r>
          </w:p>
        </w:tc>
        <w:tc>
          <w:tcPr>
            <w:tcW w:w="6804" w:type="dxa"/>
            <w:tcMar>
              <w:top w:w="100" w:type="dxa"/>
              <w:left w:w="100" w:type="dxa"/>
              <w:bottom w:w="100" w:type="dxa"/>
              <w:right w:w="100" w:type="dxa"/>
            </w:tcMar>
            <w:vAlign w:val="center"/>
          </w:tcPr>
          <w:p w14:paraId="32E931AD" w14:textId="39AD5E5A"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خطة SPSS عامة ولا تكفي للنموذج المقترح.</w:t>
            </w:r>
          </w:p>
        </w:tc>
        <w:tc>
          <w:tcPr>
            <w:tcW w:w="1701" w:type="dxa"/>
            <w:tcMar>
              <w:top w:w="100" w:type="dxa"/>
              <w:left w:w="100" w:type="dxa"/>
              <w:bottom w:w="100" w:type="dxa"/>
              <w:right w:w="100" w:type="dxa"/>
            </w:tcMar>
            <w:vAlign w:val="center"/>
          </w:tcPr>
          <w:p w14:paraId="37239A48" w14:textId="3DE9C0F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6BE28D3A" w14:textId="15963130"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تحليل مؤشرات أداء وجدوى وسيناريوهات.</w:t>
            </w:r>
          </w:p>
        </w:tc>
      </w:tr>
      <w:tr w:rsidR="00A662EF" w:rsidRPr="00200086" w14:paraId="39BF33B9" w14:textId="77777777" w:rsidTr="00F50E7D">
        <w:trPr>
          <w:cantSplit/>
          <w:jc w:val="center"/>
        </w:trPr>
        <w:tc>
          <w:tcPr>
            <w:tcW w:w="2381" w:type="dxa"/>
            <w:tcMar>
              <w:top w:w="100" w:type="dxa"/>
              <w:left w:w="100" w:type="dxa"/>
              <w:bottom w:w="100" w:type="dxa"/>
              <w:right w:w="100" w:type="dxa"/>
            </w:tcMar>
            <w:vAlign w:val="center"/>
          </w:tcPr>
          <w:p w14:paraId="518C2FF5" w14:textId="6383A9A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الأخلاقيات والتنظيم</w:t>
            </w:r>
          </w:p>
        </w:tc>
        <w:tc>
          <w:tcPr>
            <w:tcW w:w="6804" w:type="dxa"/>
            <w:tcMar>
              <w:top w:w="100" w:type="dxa"/>
              <w:left w:w="100" w:type="dxa"/>
              <w:bottom w:w="100" w:type="dxa"/>
              <w:right w:w="100" w:type="dxa"/>
            </w:tcMar>
            <w:vAlign w:val="center"/>
          </w:tcPr>
          <w:p w14:paraId="0A1899CE" w14:textId="4B0983C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قسم الأخلاقيات غائب والفصل غير مستقل كفاية.</w:t>
            </w:r>
          </w:p>
        </w:tc>
        <w:tc>
          <w:tcPr>
            <w:tcW w:w="1701" w:type="dxa"/>
            <w:tcMar>
              <w:top w:w="100" w:type="dxa"/>
              <w:left w:w="100" w:type="dxa"/>
              <w:bottom w:w="100" w:type="dxa"/>
              <w:right w:w="100" w:type="dxa"/>
            </w:tcMar>
            <w:vAlign w:val="center"/>
          </w:tcPr>
          <w:p w14:paraId="6CD13878" w14:textId="5F8A239F"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31703C1F" w14:textId="4B9CF5AF"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الأخلاقيات وإعادة ترتيب الفصل.</w:t>
            </w:r>
          </w:p>
        </w:tc>
      </w:tr>
    </w:tbl>
    <w:p w14:paraId="77301E77" w14:textId="77777777" w:rsidR="00A662EF" w:rsidRPr="00200086" w:rsidRDefault="00A662EF" w:rsidP="00200086">
      <w:pPr>
        <w:bidi/>
        <w:spacing w:after="0" w:line="240" w:lineRule="auto"/>
        <w:jc w:val="both"/>
        <w:rPr>
          <w:rFonts w:ascii="Simplified Arabic" w:hAnsi="Simplified Arabic" w:cs="Simplified Arabic"/>
          <w:color w:val="000000" w:themeColor="text1"/>
          <w:sz w:val="20"/>
          <w:szCs w:val="20"/>
        </w:rPr>
      </w:pPr>
    </w:p>
    <w:p w14:paraId="0C0DA868" w14:textId="431E660E" w:rsidR="00A662EF" w:rsidRPr="00200086" w:rsidRDefault="002225E8"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200086" w14:paraId="25EC7329" w14:textId="77777777" w:rsidTr="00F50E7D">
        <w:trPr>
          <w:cantSplit/>
          <w:tblHeader/>
          <w:jc w:val="center"/>
        </w:trPr>
        <w:tc>
          <w:tcPr>
            <w:tcW w:w="1701" w:type="dxa"/>
            <w:tcMar>
              <w:top w:w="100" w:type="dxa"/>
              <w:left w:w="100" w:type="dxa"/>
              <w:bottom w:w="100" w:type="dxa"/>
              <w:right w:w="100" w:type="dxa"/>
            </w:tcMar>
          </w:tcPr>
          <w:p w14:paraId="030243EC" w14:textId="6CB748CE" w:rsidR="00F50E7D" w:rsidRPr="00200086" w:rsidRDefault="00F50E7D"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08F479AC" w14:textId="5F956E7C" w:rsidR="00F50E7D" w:rsidRPr="00200086" w:rsidRDefault="00F50E7D"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الخيار</w:t>
            </w:r>
          </w:p>
        </w:tc>
      </w:tr>
      <w:tr w:rsidR="00F50E7D" w:rsidRPr="00200086" w14:paraId="3097AD0E" w14:textId="77777777" w:rsidTr="00F50E7D">
        <w:trPr>
          <w:cantSplit/>
          <w:jc w:val="center"/>
        </w:trPr>
        <w:tc>
          <w:tcPr>
            <w:tcW w:w="1701" w:type="dxa"/>
            <w:tcMar>
              <w:top w:w="100" w:type="dxa"/>
              <w:left w:w="100" w:type="dxa"/>
              <w:bottom w:w="100" w:type="dxa"/>
              <w:right w:w="100" w:type="dxa"/>
            </w:tcMar>
            <w:vAlign w:val="center"/>
          </w:tcPr>
          <w:p w14:paraId="7B0AB4CA" w14:textId="77777777"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64C69038" w14:textId="3057CCFB"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مقبول بصورته الحالية</w:t>
            </w:r>
          </w:p>
        </w:tc>
      </w:tr>
      <w:tr w:rsidR="00F50E7D" w:rsidRPr="00200086" w14:paraId="63C5CE0E" w14:textId="77777777" w:rsidTr="00F50E7D">
        <w:trPr>
          <w:cantSplit/>
          <w:jc w:val="center"/>
        </w:trPr>
        <w:tc>
          <w:tcPr>
            <w:tcW w:w="1701" w:type="dxa"/>
            <w:tcMar>
              <w:top w:w="100" w:type="dxa"/>
              <w:left w:w="100" w:type="dxa"/>
              <w:bottom w:w="100" w:type="dxa"/>
              <w:right w:w="100" w:type="dxa"/>
            </w:tcMar>
            <w:vAlign w:val="center"/>
          </w:tcPr>
          <w:p w14:paraId="45D6BD77" w14:textId="77777777"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5A2F4DBA" w14:textId="721FBB4D"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مقبول بعد تعديلات طفيفة</w:t>
            </w:r>
          </w:p>
        </w:tc>
      </w:tr>
      <w:tr w:rsidR="00F50E7D" w:rsidRPr="00200086" w14:paraId="75F65A78" w14:textId="77777777" w:rsidTr="00F50E7D">
        <w:trPr>
          <w:cantSplit/>
          <w:jc w:val="center"/>
        </w:trPr>
        <w:tc>
          <w:tcPr>
            <w:tcW w:w="1701" w:type="dxa"/>
            <w:tcMar>
              <w:top w:w="100" w:type="dxa"/>
              <w:left w:w="100" w:type="dxa"/>
              <w:bottom w:w="100" w:type="dxa"/>
              <w:right w:w="100" w:type="dxa"/>
            </w:tcMar>
            <w:vAlign w:val="center"/>
          </w:tcPr>
          <w:p w14:paraId="367EE819" w14:textId="77777777"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3D9AC7F8" w14:textId="2244DE30"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يحتاج إلى تعديلات متوسطة قبل الاعتماد</w:t>
            </w:r>
          </w:p>
        </w:tc>
      </w:tr>
      <w:tr w:rsidR="00F50E7D" w:rsidRPr="00200086" w14:paraId="508CBD7E" w14:textId="77777777" w:rsidTr="00F50E7D">
        <w:trPr>
          <w:cantSplit/>
          <w:jc w:val="center"/>
        </w:trPr>
        <w:tc>
          <w:tcPr>
            <w:tcW w:w="1701" w:type="dxa"/>
            <w:tcMar>
              <w:top w:w="100" w:type="dxa"/>
              <w:left w:w="100" w:type="dxa"/>
              <w:bottom w:w="100" w:type="dxa"/>
              <w:right w:w="100" w:type="dxa"/>
            </w:tcMar>
            <w:vAlign w:val="center"/>
          </w:tcPr>
          <w:p w14:paraId="06F9A495" w14:textId="77777777"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egoe UI Symbol" w:hAnsi="Segoe UI Symbol" w:cs="Segoe UI Symbol" w:hint="cs"/>
                <w:sz w:val="20"/>
                <w:szCs w:val="20"/>
                <w:rtl/>
              </w:rPr>
              <w:lastRenderedPageBreak/>
              <w:t>☑</w:t>
            </w:r>
          </w:p>
        </w:tc>
        <w:tc>
          <w:tcPr>
            <w:tcW w:w="12757" w:type="dxa"/>
            <w:tcMar>
              <w:top w:w="100" w:type="dxa"/>
              <w:left w:w="100" w:type="dxa"/>
              <w:bottom w:w="100" w:type="dxa"/>
              <w:right w:w="100" w:type="dxa"/>
            </w:tcMar>
          </w:tcPr>
          <w:p w14:paraId="322BACB1" w14:textId="47486408"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يحتاج إلى تعديلات جوهرية وإعادة مراجعة</w:t>
            </w:r>
          </w:p>
        </w:tc>
      </w:tr>
      <w:tr w:rsidR="00F50E7D" w:rsidRPr="00200086" w14:paraId="51A9855F" w14:textId="77777777" w:rsidTr="00F50E7D">
        <w:trPr>
          <w:cantSplit/>
          <w:jc w:val="center"/>
        </w:trPr>
        <w:tc>
          <w:tcPr>
            <w:tcW w:w="1701" w:type="dxa"/>
            <w:tcMar>
              <w:top w:w="100" w:type="dxa"/>
              <w:left w:w="100" w:type="dxa"/>
              <w:bottom w:w="100" w:type="dxa"/>
              <w:right w:w="100" w:type="dxa"/>
            </w:tcMar>
            <w:vAlign w:val="center"/>
          </w:tcPr>
          <w:p w14:paraId="424E77A5" w14:textId="77777777"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5750CBDB" w14:textId="0D4E5330"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غير مكتمل ويحتاج إلى إعادة بناء منهجي</w:t>
            </w:r>
          </w:p>
        </w:tc>
      </w:tr>
    </w:tbl>
    <w:p w14:paraId="6F6E6E2B" w14:textId="77777777" w:rsidR="00A662EF" w:rsidRPr="00200086" w:rsidRDefault="00A662EF" w:rsidP="00200086">
      <w:pPr>
        <w:bidi/>
        <w:spacing w:after="0" w:line="240" w:lineRule="auto"/>
        <w:jc w:val="both"/>
        <w:rPr>
          <w:rFonts w:ascii="Simplified Arabic" w:hAnsi="Simplified Arabic" w:cs="Simplified Arabic"/>
          <w:color w:val="000000" w:themeColor="text1"/>
          <w:sz w:val="20"/>
          <w:szCs w:val="20"/>
        </w:rPr>
      </w:pPr>
    </w:p>
    <w:p w14:paraId="3EAB28BC" w14:textId="3AB94A11" w:rsidR="00F50E7D" w:rsidRPr="00200086" w:rsidRDefault="002225E8" w:rsidP="00200086">
      <w:pPr>
        <w:pStyle w:val="Heading1"/>
        <w:bidi/>
        <w:spacing w:before="200" w:line="240" w:lineRule="auto"/>
        <w:jc w:val="both"/>
        <w:rPr>
          <w:rFonts w:ascii="Simplified Arabic" w:hAnsi="Simplified Arabic" w:cs="Simplified Arabic"/>
          <w:color w:val="000000" w:themeColor="text1"/>
          <w:sz w:val="20"/>
          <w:szCs w:val="20"/>
          <w:rtl/>
        </w:rPr>
      </w:pPr>
      <w:r w:rsidRPr="00200086">
        <w:rPr>
          <w:rFonts w:ascii="Simplified Arabic" w:hAnsi="Simplified Arabic" w:cs="Simplified Arabic"/>
          <w:color w:val="000000" w:themeColor="text1"/>
          <w:sz w:val="20"/>
          <w:szCs w:val="20"/>
          <w:rtl/>
        </w:rPr>
        <w:t>التوصية العامة:</w:t>
      </w:r>
      <w:r w:rsidRPr="00200086">
        <w:rPr>
          <w:rFonts w:ascii="Simplified Arabic" w:hAnsi="Simplified Arabic" w:cs="Simplified Arabic"/>
          <w:b w:val="0"/>
          <w:sz w:val="20"/>
          <w:szCs w:val="20"/>
          <w:rtl/>
        </w:rPr>
        <w:t xml:space="preserve"> لا يوصى باعتماد الفصل بصورته الحالية. يحتاج الفصل إلى تعديلات جوهرية وإعادة مراجعة بعد إعادة بناء التصميم البحثي وتحديد مصادر البيانات وأدوات القياس وخطة التحليل ومحددات العينة والاعتبارات الأخلاقية.</w:t>
      </w:r>
    </w:p>
    <w:p w14:paraId="1260841D" w14:textId="77777777" w:rsidR="002225E8" w:rsidRPr="00200086" w:rsidRDefault="002225E8" w:rsidP="00200086">
      <w:pPr>
        <w:bidi/>
        <w:spacing w:after="0" w:line="240" w:lineRule="auto"/>
        <w:jc w:val="both"/>
        <w:rPr>
          <w:rFonts w:ascii="Simplified Arabic" w:hAnsi="Simplified Arabic" w:cs="Simplified Arabic"/>
          <w:sz w:val="20"/>
          <w:szCs w:val="20"/>
          <w:rtl/>
        </w:rPr>
      </w:pPr>
    </w:p>
    <w:p w14:paraId="25C0680E" w14:textId="77777777" w:rsidR="002225E8" w:rsidRPr="00200086" w:rsidRDefault="002225E8" w:rsidP="00200086">
      <w:pPr>
        <w:bidi/>
        <w:spacing w:after="0" w:line="240" w:lineRule="auto"/>
        <w:jc w:val="both"/>
        <w:rPr>
          <w:rFonts w:ascii="Simplified Arabic" w:hAnsi="Simplified Arabic" w:cs="Simplified Arabic"/>
          <w:sz w:val="20"/>
          <w:szCs w:val="20"/>
          <w:rtl/>
        </w:rPr>
      </w:pPr>
    </w:p>
    <w:p w14:paraId="55760E28" w14:textId="28D7FD2F" w:rsidR="00F50E7D" w:rsidRPr="00200086" w:rsidRDefault="002225E8" w:rsidP="00200086">
      <w:pPr>
        <w:bidi/>
        <w:spacing w:after="0" w:line="240" w:lineRule="auto"/>
        <w:jc w:val="both"/>
        <w:rPr>
          <w:rFonts w:ascii="Simplified Arabic" w:hAnsi="Simplified Arabic" w:cs="Simplified Arabic"/>
          <w:sz w:val="20"/>
          <w:szCs w:val="20"/>
        </w:rPr>
      </w:pPr>
      <w:r w:rsidRPr="00200086">
        <w:rPr>
          <w:rFonts w:ascii="Simplified Arabic" w:eastAsiaTheme="majorEastAsia" w:hAnsi="Simplified Arabic" w:cs="Simplified Arabic"/>
          <w:b/>
          <w:bCs/>
          <w:color w:val="000000" w:themeColor="text1"/>
          <w:sz w:val="20"/>
          <w:szCs w:val="20"/>
          <w:rtl/>
        </w:rPr>
        <w:t>ملاحظات ختامية للطالب:</w:t>
      </w:r>
      <w:r w:rsidRPr="00200086">
        <w:rPr>
          <w:rFonts w:ascii="Simplified Arabic" w:hAnsi="Simplified Arabic" w:cs="Simplified Arabic"/>
          <w:sz w:val="20"/>
          <w:szCs w:val="20"/>
          <w:rtl/>
        </w:rPr>
        <w:t xml:space="preserve"> موضوع الدراسة مهم وقابل لأن يقدم مساهمة تطبيقية قوية، لكن ذلك يتطلب فصلاً منهجياً أكثر صرامة وتفصيلاً. على الطالب أن يبدأ بتحديد نوع الدراسة بدقة ثم يبني بقية عناصر الفصل على هذا الاختيار، مع الفصل بين الأدبيات والنتائج والمنهجية.</w:t>
      </w:r>
    </w:p>
    <w:sectPr w:rsidR="00F50E7D" w:rsidRPr="00200086"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313C6" w14:textId="77777777" w:rsidR="007B0B1D" w:rsidRDefault="007B0B1D">
      <w:pPr>
        <w:spacing w:after="0" w:line="240" w:lineRule="auto"/>
      </w:pPr>
      <w:r>
        <w:separator/>
      </w:r>
    </w:p>
  </w:endnote>
  <w:endnote w:type="continuationSeparator" w:id="0">
    <w:p w14:paraId="051552DF" w14:textId="77777777" w:rsidR="007B0B1D" w:rsidRDefault="007B0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BC02E"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B3B23" w14:textId="77777777" w:rsidR="007B0B1D" w:rsidRDefault="007B0B1D">
      <w:pPr>
        <w:spacing w:after="0" w:line="240" w:lineRule="auto"/>
      </w:pPr>
      <w:r>
        <w:separator/>
      </w:r>
    </w:p>
  </w:footnote>
  <w:footnote w:type="continuationSeparator" w:id="0">
    <w:p w14:paraId="09B17725" w14:textId="77777777" w:rsidR="007B0B1D" w:rsidRDefault="007B0B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5074B"/>
    <w:rsid w:val="00200086"/>
    <w:rsid w:val="002225E8"/>
    <w:rsid w:val="0029639D"/>
    <w:rsid w:val="00326F90"/>
    <w:rsid w:val="003B24C9"/>
    <w:rsid w:val="00464A84"/>
    <w:rsid w:val="00650F0C"/>
    <w:rsid w:val="007B0B1D"/>
    <w:rsid w:val="008F6E78"/>
    <w:rsid w:val="00A662EF"/>
    <w:rsid w:val="00AA1D8D"/>
    <w:rsid w:val="00B47730"/>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3C688A"/>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2437</Words>
  <Characters>13894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2026-06-30T17:30:00Z</dcterms:created>
  <dcterms:modified xsi:type="dcterms:W3CDTF">2026-06-30T17:30:00Z</dcterms:modified>
  <cp:category/>
</cp:coreProperties>
</file>