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4F778F06"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4699C72" w14:textId="2257BF90" w:rsidR="00EA22ED" w:rsidRDefault="004F2FD6" w:rsidP="004F2FD6">
            <w:pPr>
              <w:bidi/>
              <w:rPr>
                <w:rtl/>
              </w:rPr>
            </w:pPr>
            <w:r>
              <w:rPr>
                <w:rFonts w:hint="cs"/>
                <w:rtl/>
              </w:rPr>
              <w:t>موضوع البحث غير متناسق فا دور الموارد البشرية اكبر من السلوك والمرونة وهذا ليس منطلق علمي كما المتغير التابع غير محدد</w:t>
            </w:r>
          </w:p>
          <w:p w14:paraId="0E230BE2" w14:textId="2B6941A2" w:rsidR="004F2FD6" w:rsidRDefault="004F2FD6" w:rsidP="004F2FD6"/>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4F2FD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B5CDF"/>
    <w:rsid w:val="00FC64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392</Words>
  <Characters>2237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