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D412429" w:rsidR="008239B5" w:rsidRDefault="00F91237">
            <w:pPr>
              <w:jc w:val="center"/>
            </w:pPr>
            <w:r>
              <w:rPr>
                <w:rFonts w:hint="cs"/>
                <w:rtl/>
              </w:rPr>
              <w:t>*</w:t>
            </w:r>
          </w:p>
        </w:tc>
        <w:tc>
          <w:tcPr>
            <w:tcW w:w="3978" w:type="dxa"/>
            <w:vAlign w:val="center"/>
          </w:tcPr>
          <w:p w14:paraId="1F70FCD2" w14:textId="360F6E85" w:rsidR="008239B5" w:rsidRDefault="00EB387B" w:rsidP="00F91237">
            <w:pPr>
              <w:jc w:val="center"/>
            </w:pPr>
            <w:r>
              <w:t xml:space="preserve">: </w:t>
            </w:r>
            <w:r>
              <w:rPr>
                <w:rtl/>
              </w:rPr>
              <w:t>يجب أن يعكس عنوان البحث العلاقة بين المتغير التابع والمتغير المستقل ونطاق تطبيق الدراسة</w:t>
            </w:r>
            <w:r w:rsidR="00F91237">
              <w:rPr>
                <w:rtl/>
              </w:rPr>
              <w:br/>
            </w:r>
            <w:r w:rsidR="00F91237" w:rsidRPr="00F91237">
              <w:t>"</w:t>
            </w:r>
            <w:r w:rsidR="00F91237" w:rsidRPr="00F91237">
              <w:rPr>
                <w:rtl/>
              </w:rPr>
              <w:t>أثر العمل عن بُعد وبيئات العمل المرنة على أداء وإنتاجية الموظفين: دراسة تطبيقية على المؤسسات الخدمية في المملكة العربية السعودية</w:t>
            </w:r>
            <w:r w:rsidR="00F91237" w:rsidRPr="00F91237">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7151D5F" w:rsidR="008239B5" w:rsidRDefault="00F91237">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BB4449F"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014B59A" w:rsidR="008239B5" w:rsidRDefault="00F91237">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DB96EB6"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1587CAF6" w:rsidR="008239B5" w:rsidRDefault="00F91237">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581F611" w:rsidR="008239B5" w:rsidRDefault="00F91237">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5C9B495" w:rsidR="008239B5" w:rsidRDefault="00F91237">
            <w:pPr>
              <w:jc w:val="center"/>
            </w:pPr>
            <w:r>
              <w:rPr>
                <w:rFonts w:hint="cs"/>
                <w:rt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C24A5E9" w:rsidR="008239B5" w:rsidRDefault="00F91237">
            <w:pPr>
              <w:jc w:val="center"/>
            </w:pPr>
            <w:r>
              <w:rPr>
                <w:rFonts w:hint="cs"/>
                <w:rtl/>
              </w:rPr>
              <w:t>*</w:t>
            </w:r>
          </w:p>
        </w:tc>
        <w:tc>
          <w:tcPr>
            <w:tcW w:w="3978" w:type="dxa"/>
            <w:vAlign w:val="center"/>
          </w:tcPr>
          <w:p w14:paraId="5E883E3F" w14:textId="402CAAFA" w:rsidR="008239B5" w:rsidRDefault="00F91237">
            <w:pPr>
              <w:jc w:val="center"/>
            </w:pPr>
            <w:r>
              <w:rPr>
                <w:rFonts w:hint="cs"/>
                <w:rtl/>
              </w:rPr>
              <w:t xml:space="preserve">التوسع في </w:t>
            </w:r>
            <w:r w:rsidR="00EB387B">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62179C5" w:rsidR="008239B5" w:rsidRDefault="00F91237">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D49328A" w:rsidR="008239B5" w:rsidRDefault="00F91237">
            <w:pPr>
              <w:jc w:val="center"/>
            </w:pPr>
            <w:r>
              <w:rPr>
                <w:rFonts w:hint="cs"/>
                <w:rt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0CA81343" w:rsidR="008239B5" w:rsidRDefault="00F91237">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F91237">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26F7AE09" w:rsidR="008239B5" w:rsidRDefault="00F91237">
            <w:pPr>
              <w:jc w:val="center"/>
            </w:pPr>
            <w:r>
              <w:rPr>
                <w:rFonts w:hint="cs"/>
                <w:rt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06DC47B2" w:rsidR="008239B5" w:rsidRDefault="00F91237">
            <w:pPr>
              <w:jc w:val="center"/>
            </w:pPr>
            <w:r>
              <w:rPr>
                <w:rFonts w:hint="cs"/>
                <w:rtl/>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D34A3E"/>
    <w:rsid w:val="00EB387B"/>
    <w:rsid w:val="00EF4DCB"/>
    <w:rsid w:val="00F912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2025-12-11T10:41:00Z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