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B18158C"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581F43C" w:rsidR="009125CE" w:rsidRPr="009125CE" w:rsidRDefault="007C4182" w:rsidP="007C4182">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w:t>
      </w:r>
      <w:r>
        <w:rPr>
          <w:rFonts w:ascii="Sakkal Majalla" w:hAnsi="Sakkal Majalla" w:cs="Sakkal Majalla" w:hint="cs"/>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8D4FED" w:rsidRDefault="00A74F76" w:rsidP="009125CE">
      <w:pPr>
        <w:jc w:val="center"/>
        <w:rPr>
          <w:rFonts w:ascii="Sakkal Majalla" w:hAnsi="Sakkal Majalla" w:cs="Sakkal Majalla"/>
          <w:b/>
          <w:bCs/>
          <w:sz w:val="32"/>
          <w:szCs w:val="32"/>
          <w:rtl/>
          <w:lang w:bidi="ar-EG"/>
        </w:rPr>
      </w:pPr>
      <w:bookmarkStart w:id="0" w:name="_Hlk183565355"/>
      <w:bookmarkStart w:id="1" w:name="_Hlk182599278"/>
      <w:r w:rsidRPr="008D4FED">
        <w:rPr>
          <w:rFonts w:ascii="Sakkal Majalla" w:hAnsi="Sakkal Majalla" w:cs="Sakkal Majalla" w:hint="cs"/>
          <w:b/>
          <w:bCs/>
          <w:sz w:val="32"/>
          <w:szCs w:val="32"/>
          <w:rtl/>
          <w:lang w:bidi="ar-EG"/>
        </w:rPr>
        <w:t>عنوان البحث</w:t>
      </w:r>
    </w:p>
    <w:p w14:paraId="1146BC02" w14:textId="63879D4E" w:rsidR="00650BBA" w:rsidRDefault="000B68DA" w:rsidP="004B2AAB">
      <w:pPr>
        <w:jc w:val="center"/>
        <w:rPr>
          <w:rFonts w:ascii="Sakkal Majalla" w:hAnsi="Sakkal Majalla" w:cs="Sakkal Majalla"/>
          <w:b/>
          <w:bCs/>
          <w:sz w:val="32"/>
          <w:szCs w:val="32"/>
          <w:rtl/>
          <w:lang w:bidi="ar-EG"/>
        </w:rPr>
      </w:pPr>
      <w:bookmarkStart w:id="2" w:name="_Hlk185682972"/>
      <w:r w:rsidRPr="004A45D3">
        <w:rPr>
          <w:rFonts w:ascii="Sakkal Majalla" w:hAnsi="Sakkal Majalla" w:cs="Sakkal Majalla" w:hint="cs"/>
          <w:b/>
          <w:bCs/>
          <w:sz w:val="32"/>
          <w:szCs w:val="32"/>
          <w:rtl/>
        </w:rPr>
        <w:t xml:space="preserve">دور </w:t>
      </w:r>
      <w:r w:rsidRPr="004A45D3">
        <w:rPr>
          <w:rFonts w:ascii="Sakkal Majalla" w:hAnsi="Sakkal Majalla" w:cs="Sakkal Majalla"/>
          <w:b/>
          <w:bCs/>
          <w:sz w:val="32"/>
          <w:szCs w:val="32"/>
          <w:rtl/>
        </w:rPr>
        <w:t>الابتكار</w:t>
      </w:r>
      <w:r w:rsidR="00650BBA" w:rsidRPr="004A45D3">
        <w:rPr>
          <w:rFonts w:ascii="Sakkal Majalla" w:hAnsi="Sakkal Majalla" w:cs="Sakkal Majalla" w:hint="cs"/>
          <w:b/>
          <w:bCs/>
          <w:sz w:val="32"/>
          <w:szCs w:val="32"/>
          <w:rtl/>
        </w:rPr>
        <w:t xml:space="preserve"> </w:t>
      </w:r>
      <w:r w:rsidRPr="004A45D3">
        <w:rPr>
          <w:rFonts w:ascii="Sakkal Majalla" w:hAnsi="Sakkal Majalla" w:cs="Sakkal Majalla" w:hint="cs"/>
          <w:b/>
          <w:bCs/>
          <w:sz w:val="32"/>
          <w:szCs w:val="32"/>
          <w:rtl/>
        </w:rPr>
        <w:t xml:space="preserve">في تحقيق </w:t>
      </w:r>
      <w:bookmarkStart w:id="3" w:name="_Hlk166493368"/>
      <w:r w:rsidRPr="004A45D3">
        <w:rPr>
          <w:rFonts w:ascii="Sakkal Majalla" w:hAnsi="Sakkal Majalla" w:cs="Sakkal Majalla" w:hint="cs"/>
          <w:b/>
          <w:bCs/>
          <w:sz w:val="32"/>
          <w:szCs w:val="32"/>
          <w:rtl/>
        </w:rPr>
        <w:t xml:space="preserve">التنمية المستدامة </w:t>
      </w:r>
      <w:bookmarkEnd w:id="3"/>
      <w:r w:rsidRPr="004A45D3">
        <w:rPr>
          <w:rFonts w:ascii="Sakkal Majalla" w:hAnsi="Sakkal Majalla" w:cs="Sakkal Majalla" w:hint="cs"/>
          <w:b/>
          <w:bCs/>
          <w:sz w:val="32"/>
          <w:szCs w:val="32"/>
          <w:rtl/>
        </w:rPr>
        <w:t>في ظل رؤية المملكة 2030</w:t>
      </w:r>
      <w:bookmarkStart w:id="4" w:name="_Hlk182522718"/>
    </w:p>
    <w:bookmarkEnd w:id="0"/>
    <w:bookmarkEnd w:id="2"/>
    <w:bookmarkEnd w:id="4"/>
    <w:p w14:paraId="654434F4" w14:textId="77777777" w:rsidR="000B68DA" w:rsidRDefault="000B68DA" w:rsidP="000B68DA">
      <w:pPr>
        <w:jc w:val="center"/>
        <w:rPr>
          <w:rFonts w:ascii="Sakkal Majalla" w:hAnsi="Sakkal Majalla" w:cs="Sakkal Majalla"/>
          <w:b/>
          <w:bCs/>
          <w:sz w:val="32"/>
          <w:szCs w:val="32"/>
          <w:rtl/>
        </w:rPr>
      </w:pPr>
    </w:p>
    <w:p w14:paraId="4226E284" w14:textId="3BA9FC07" w:rsidR="000B68DA" w:rsidRPr="000B68DA" w:rsidRDefault="000B68DA" w:rsidP="000B68DA">
      <w:pPr>
        <w:jc w:val="center"/>
        <w:rPr>
          <w:rFonts w:ascii="Sakkal Majalla" w:hAnsi="Sakkal Majalla" w:cs="Sakkal Majalla"/>
          <w:sz w:val="32"/>
          <w:szCs w:val="32"/>
          <w:rtl/>
        </w:rPr>
      </w:pPr>
      <w:r w:rsidRPr="000B68DA">
        <w:rPr>
          <w:rFonts w:ascii="Sakkal Majalla" w:hAnsi="Sakkal Majalla" w:cs="Sakkal Majalla" w:hint="cs"/>
          <w:sz w:val="32"/>
          <w:szCs w:val="32"/>
          <w:rtl/>
        </w:rPr>
        <w:t xml:space="preserve">بحث مقدم </w:t>
      </w:r>
      <w:r w:rsidR="003A346F">
        <w:rPr>
          <w:rFonts w:ascii="Sakkal Majalla" w:hAnsi="Sakkal Majalla" w:cs="Sakkal Majalla" w:hint="cs"/>
          <w:sz w:val="32"/>
          <w:szCs w:val="32"/>
          <w:rtl/>
        </w:rPr>
        <w:t xml:space="preserve">ضمن متطلبات الحصول على </w:t>
      </w:r>
      <w:r w:rsidRPr="000B68DA">
        <w:rPr>
          <w:rFonts w:ascii="Sakkal Majalla" w:hAnsi="Sakkal Majalla" w:cs="Sakkal Majalla" w:hint="cs"/>
          <w:sz w:val="32"/>
          <w:szCs w:val="32"/>
          <w:rtl/>
        </w:rPr>
        <w:t>درجة الدكتوراه</w:t>
      </w:r>
      <w:r w:rsidR="003A346F">
        <w:rPr>
          <w:rFonts w:ascii="Sakkal Majalla" w:hAnsi="Sakkal Majalla" w:cs="Sakkal Majalla" w:hint="cs"/>
          <w:sz w:val="32"/>
          <w:szCs w:val="32"/>
          <w:rtl/>
        </w:rPr>
        <w:t xml:space="preserve"> في إدارة الأعمال</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3626DC6" w:rsidR="009125CE" w:rsidRPr="00A95689" w:rsidRDefault="00A95689" w:rsidP="009125CE">
      <w:pPr>
        <w:jc w:val="center"/>
        <w:rPr>
          <w:rFonts w:ascii="Sakkal Majalla" w:hAnsi="Sakkal Majalla" w:cs="Sakkal Majalla"/>
          <w:b/>
          <w:bCs/>
          <w:sz w:val="36"/>
          <w:szCs w:val="36"/>
          <w:rtl/>
          <w:lang w:bidi="ar-EG"/>
        </w:rPr>
      </w:pPr>
      <w:r w:rsidRPr="00A95689">
        <w:rPr>
          <w:rFonts w:ascii="Sakkal Majalla" w:hAnsi="Sakkal Majalla" w:cs="Sakkal Majalla" w:hint="cs"/>
          <w:b/>
          <w:bCs/>
          <w:sz w:val="36"/>
          <w:szCs w:val="36"/>
          <w:rtl/>
          <w:lang w:bidi="ar-EG"/>
        </w:rPr>
        <w:t>مقدم من</w:t>
      </w:r>
    </w:p>
    <w:p w14:paraId="42FD601C" w14:textId="5D51CB23" w:rsidR="004D1126" w:rsidRPr="00A95689" w:rsidRDefault="004D1126" w:rsidP="004D1126">
      <w:pPr>
        <w:jc w:val="center"/>
        <w:rPr>
          <w:rFonts w:ascii="Sakkal Majalla" w:hAnsi="Sakkal Majalla" w:cs="Sakkal Majalla"/>
          <w:b/>
          <w:bCs/>
          <w:sz w:val="32"/>
          <w:szCs w:val="32"/>
          <w:rtl/>
          <w:lang w:bidi="ar-EG"/>
        </w:rPr>
      </w:pPr>
      <w:r w:rsidRPr="00A95689">
        <w:rPr>
          <w:rFonts w:ascii="Sakkal Majalla" w:hAnsi="Sakkal Majalla" w:cs="Sakkal Majalla" w:hint="cs"/>
          <w:b/>
          <w:bCs/>
          <w:sz w:val="32"/>
          <w:szCs w:val="32"/>
          <w:rtl/>
          <w:lang w:bidi="ar-EG"/>
        </w:rPr>
        <w:t xml:space="preserve">اسم الباحث: </w:t>
      </w:r>
      <w:r w:rsidRPr="00A95689">
        <w:rPr>
          <w:rFonts w:ascii="Sakkal Majalla" w:hAnsi="Sakkal Majalla" w:cs="Sakkal Majalla" w:hint="cs"/>
          <w:b/>
          <w:bCs/>
          <w:sz w:val="32"/>
          <w:szCs w:val="32"/>
          <w:rtl/>
        </w:rPr>
        <w:t>محمد بن صالح الناصر</w:t>
      </w:r>
    </w:p>
    <w:p w14:paraId="200CD969" w14:textId="65BDB31A" w:rsidR="004D1126" w:rsidRPr="001902DB" w:rsidRDefault="004D1126" w:rsidP="004D1126">
      <w:pPr>
        <w:jc w:val="center"/>
        <w:rPr>
          <w:rFonts w:ascii="Sakkal Majalla" w:hAnsi="Sakkal Majalla" w:cs="Sakkal Majalla"/>
          <w:b/>
          <w:bCs/>
          <w:sz w:val="28"/>
          <w:szCs w:val="28"/>
          <w:rtl/>
          <w:lang w:bidi="ar-EG"/>
        </w:rPr>
      </w:pPr>
      <w:r w:rsidRPr="00A95689">
        <w:rPr>
          <w:rFonts w:ascii="Sakkal Majalla" w:hAnsi="Sakkal Majalla" w:cs="Sakkal Majalla" w:hint="cs"/>
          <w:b/>
          <w:bCs/>
          <w:sz w:val="32"/>
          <w:szCs w:val="32"/>
          <w:rtl/>
          <w:lang w:bidi="ar-EG"/>
        </w:rPr>
        <w:t xml:space="preserve">الرقم الأكاديمي: </w:t>
      </w:r>
      <w:r w:rsidRPr="00A95689">
        <w:rPr>
          <w:rFonts w:ascii="Sakkal Majalla" w:hAnsi="Sakkal Majalla" w:cs="Sakkal Majalla"/>
          <w:b/>
          <w:bCs/>
          <w:sz w:val="32"/>
          <w:szCs w:val="32"/>
          <w:rtl/>
        </w:rPr>
        <w:t>20223006553</w:t>
      </w:r>
    </w:p>
    <w:p w14:paraId="76AA45C9" w14:textId="77777777" w:rsidR="009125CE" w:rsidRPr="001902DB" w:rsidRDefault="009125CE" w:rsidP="000B68DA">
      <w:pP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73FB445" w14:textId="538C2626" w:rsidR="003A346F" w:rsidRPr="008A2404" w:rsidRDefault="00D52ABF" w:rsidP="008A2404">
      <w:pPr>
        <w:spacing w:line="360" w:lineRule="auto"/>
        <w:jc w:val="center"/>
        <w:rPr>
          <w:rFonts w:ascii="Sakkal Majalla" w:hAnsi="Sakkal Majalla" w:cs="Sakkal Majalla"/>
          <w:b/>
          <w:bCs/>
          <w:sz w:val="32"/>
          <w:szCs w:val="32"/>
          <w:u w:val="single"/>
          <w:rtl/>
        </w:rPr>
      </w:pPr>
      <w:r w:rsidRPr="00B22E3C">
        <w:rPr>
          <w:rFonts w:ascii="Calibri" w:hAnsi="Calibri" w:cs="Calibri" w:hint="cs"/>
          <w:b/>
          <w:bCs/>
          <w:sz w:val="28"/>
          <w:szCs w:val="28"/>
          <w:rtl/>
        </w:rPr>
        <w:t>1445ه   - 2024 م</w:t>
      </w:r>
      <w:r w:rsidR="003B3777">
        <w:rPr>
          <w:rFonts w:ascii="Sakkal Majalla" w:hAnsi="Sakkal Majalla" w:cs="Sakkal Majalla" w:hint="cs"/>
          <w:b/>
          <w:bCs/>
          <w:sz w:val="32"/>
          <w:szCs w:val="32"/>
          <w:rtl/>
        </w:rPr>
        <w:t xml:space="preserve"> </w:t>
      </w:r>
    </w:p>
    <w:p w14:paraId="420DC0A5" w14:textId="77777777" w:rsidR="0018034A" w:rsidRPr="003F1C03" w:rsidRDefault="0018034A" w:rsidP="0018034A">
      <w:pPr>
        <w:jc w:val="center"/>
        <w:outlineLvl w:val="0"/>
        <w:rPr>
          <w:rFonts w:ascii="Traditional Arabic" w:eastAsia="Calibri" w:hAnsi="Traditional Arabic" w:cs="Traditional Arabic"/>
          <w:b/>
          <w:bCs/>
          <w:kern w:val="0"/>
          <w:sz w:val="40"/>
          <w:szCs w:val="40"/>
          <w:rtl/>
          <w14:ligatures w14:val="none"/>
        </w:rPr>
      </w:pPr>
      <w:bookmarkStart w:id="5" w:name="_Toc223517653"/>
      <w:r w:rsidRPr="003F1C03">
        <w:rPr>
          <w:rFonts w:ascii="Traditional Arabic" w:eastAsia="Calibri" w:hAnsi="Traditional Arabic" w:cs="Traditional Arabic"/>
          <w:b/>
          <w:bCs/>
          <w:kern w:val="0"/>
          <w:sz w:val="40"/>
          <w:szCs w:val="40"/>
          <w:rtl/>
          <w14:ligatures w14:val="none"/>
        </w:rPr>
        <w:lastRenderedPageBreak/>
        <w:t>الإهداء</w:t>
      </w:r>
      <w:bookmarkEnd w:id="5"/>
    </w:p>
    <w:p w14:paraId="77D5249E" w14:textId="0DA5A1A9" w:rsidR="008037D2" w:rsidRDefault="00C45F4F" w:rsidP="00040544">
      <w:pPr>
        <w:spacing w:line="360" w:lineRule="auto"/>
        <w:jc w:val="both"/>
        <w:rPr>
          <w:rFonts w:ascii="Traditional Arabic" w:eastAsia="Calibri" w:hAnsi="Traditional Arabic" w:cs="Traditional Arabic"/>
          <w:kern w:val="0"/>
          <w:sz w:val="32"/>
          <w:szCs w:val="32"/>
          <w:rtl/>
          <w14:ligatures w14:val="none"/>
        </w:rPr>
      </w:pPr>
      <w:bookmarkStart w:id="6" w:name="_Toc223517654"/>
      <w:r>
        <w:rPr>
          <w:rFonts w:ascii="Traditional Arabic" w:eastAsia="Calibri" w:hAnsi="Traditional Arabic" w:cs="Traditional Arabic" w:hint="cs"/>
          <w:kern w:val="0"/>
          <w:sz w:val="32"/>
          <w:szCs w:val="32"/>
          <w:rtl/>
          <w14:ligatures w14:val="none"/>
        </w:rPr>
        <w:t>الحمد لله حمداً كثيراً طيباً مباركاً فيه كما ينبغي لجلال وجهه وعظيم سلطانه، الحمد لله الذي بنعمته تتم الصالحات، وبتوفيقه تُدرك الغايات، وبتيسيره تُختصر المسافات</w:t>
      </w:r>
      <w:r w:rsidR="005B5B17">
        <w:rPr>
          <w:rFonts w:ascii="Traditional Arabic" w:eastAsia="Calibri" w:hAnsi="Traditional Arabic" w:cs="Traditional Arabic" w:hint="cs"/>
          <w:kern w:val="0"/>
          <w:sz w:val="32"/>
          <w:szCs w:val="32"/>
          <w:rtl/>
          <w14:ligatures w14:val="none"/>
        </w:rPr>
        <w:t xml:space="preserve">، </w:t>
      </w:r>
      <w:r w:rsidR="008037D2">
        <w:rPr>
          <w:rFonts w:ascii="Traditional Arabic" w:eastAsia="Calibri" w:hAnsi="Traditional Arabic" w:cs="Traditional Arabic" w:hint="cs"/>
          <w:kern w:val="0"/>
          <w:sz w:val="32"/>
          <w:szCs w:val="32"/>
          <w:rtl/>
          <w14:ligatures w14:val="none"/>
        </w:rPr>
        <w:t>نحمده سبحانه حمد الشاكرين، ونستعينه استعانة المفتقرين، ونثني عليه الخير كله، فهو ولي التوفيق ومانح السداد، وبه تُستجلى المعاني، وتستقيم المساعي، وتبلغ ال</w:t>
      </w:r>
      <w:r w:rsidR="00274514">
        <w:rPr>
          <w:rFonts w:ascii="Traditional Arabic" w:eastAsia="Calibri" w:hAnsi="Traditional Arabic" w:cs="Traditional Arabic" w:hint="cs"/>
          <w:kern w:val="0"/>
          <w:sz w:val="32"/>
          <w:szCs w:val="32"/>
          <w:rtl/>
          <w14:ligatures w14:val="none"/>
        </w:rPr>
        <w:t>أ</w:t>
      </w:r>
      <w:r w:rsidR="008037D2">
        <w:rPr>
          <w:rFonts w:ascii="Traditional Arabic" w:eastAsia="Calibri" w:hAnsi="Traditional Arabic" w:cs="Traditional Arabic" w:hint="cs"/>
          <w:kern w:val="0"/>
          <w:sz w:val="32"/>
          <w:szCs w:val="32"/>
          <w:rtl/>
          <w14:ligatures w14:val="none"/>
        </w:rPr>
        <w:t>عمال تمامها وكمالها .</w:t>
      </w:r>
    </w:p>
    <w:p w14:paraId="10BAEC3D" w14:textId="5B3860A1" w:rsidR="006033AA" w:rsidRDefault="005B5B17" w:rsidP="00040544">
      <w:pPr>
        <w:spacing w:line="360" w:lineRule="auto"/>
        <w:jc w:val="both"/>
        <w:rPr>
          <w:rFonts w:ascii="Traditional Arabic" w:eastAsia="Calibri" w:hAnsi="Traditional Arabic" w:cs="Traditional Arabic"/>
          <w:kern w:val="0"/>
          <w:sz w:val="32"/>
          <w:szCs w:val="32"/>
          <w:rtl/>
          <w14:ligatures w14:val="none"/>
        </w:rPr>
      </w:pPr>
      <w:r>
        <w:rPr>
          <w:rFonts w:ascii="Traditional Arabic" w:eastAsia="Calibri" w:hAnsi="Traditional Arabic" w:cs="Traditional Arabic" w:hint="cs"/>
          <w:kern w:val="0"/>
          <w:sz w:val="32"/>
          <w:szCs w:val="32"/>
          <w:rtl/>
          <w14:ligatures w14:val="none"/>
        </w:rPr>
        <w:t>الحمد</w:t>
      </w:r>
      <w:r w:rsidR="004D347B">
        <w:rPr>
          <w:rFonts w:ascii="Traditional Arabic" w:eastAsia="Calibri" w:hAnsi="Traditional Arabic" w:cs="Traditional Arabic" w:hint="cs"/>
          <w:kern w:val="0"/>
          <w:sz w:val="32"/>
          <w:szCs w:val="32"/>
          <w:rtl/>
          <w14:ligatures w14:val="none"/>
        </w:rPr>
        <w:t xml:space="preserve"> </w:t>
      </w:r>
      <w:r>
        <w:rPr>
          <w:rFonts w:ascii="Traditional Arabic" w:eastAsia="Calibri" w:hAnsi="Traditional Arabic" w:cs="Traditional Arabic" w:hint="cs"/>
          <w:kern w:val="0"/>
          <w:sz w:val="32"/>
          <w:szCs w:val="32"/>
          <w:rtl/>
          <w14:ligatures w14:val="none"/>
        </w:rPr>
        <w:t xml:space="preserve">لله </w:t>
      </w:r>
      <w:r w:rsidR="008037D2">
        <w:rPr>
          <w:rFonts w:ascii="Traditional Arabic" w:eastAsia="Calibri" w:hAnsi="Traditional Arabic" w:cs="Traditional Arabic" w:hint="cs"/>
          <w:kern w:val="0"/>
          <w:sz w:val="32"/>
          <w:szCs w:val="32"/>
          <w:rtl/>
          <w14:ligatures w14:val="none"/>
        </w:rPr>
        <w:t xml:space="preserve">الذي ملأ </w:t>
      </w:r>
      <w:r w:rsidR="004D347B">
        <w:rPr>
          <w:rFonts w:ascii="Traditional Arabic" w:eastAsia="Calibri" w:hAnsi="Traditional Arabic" w:cs="Traditional Arabic" w:hint="cs"/>
          <w:kern w:val="0"/>
          <w:sz w:val="32"/>
          <w:szCs w:val="32"/>
          <w:rtl/>
          <w14:ligatures w14:val="none"/>
        </w:rPr>
        <w:t>القلوب سكينة</w:t>
      </w:r>
      <w:r w:rsidR="008037D2">
        <w:rPr>
          <w:rFonts w:ascii="Traditional Arabic" w:eastAsia="Calibri" w:hAnsi="Traditional Arabic" w:cs="Traditional Arabic" w:hint="cs"/>
          <w:kern w:val="0"/>
          <w:sz w:val="32"/>
          <w:szCs w:val="32"/>
          <w:rtl/>
          <w14:ligatures w14:val="none"/>
        </w:rPr>
        <w:t xml:space="preserve"> بذكره</w:t>
      </w:r>
      <w:r w:rsidR="004D347B">
        <w:rPr>
          <w:rFonts w:ascii="Traditional Arabic" w:eastAsia="Calibri" w:hAnsi="Traditional Arabic" w:cs="Traditional Arabic" w:hint="cs"/>
          <w:kern w:val="0"/>
          <w:sz w:val="32"/>
          <w:szCs w:val="32"/>
          <w:rtl/>
          <w14:ligatures w14:val="none"/>
        </w:rPr>
        <w:t>،</w:t>
      </w:r>
      <w:r w:rsidR="008037D2">
        <w:rPr>
          <w:rFonts w:ascii="Traditional Arabic" w:eastAsia="Calibri" w:hAnsi="Traditional Arabic" w:cs="Traditional Arabic" w:hint="cs"/>
          <w:kern w:val="0"/>
          <w:sz w:val="32"/>
          <w:szCs w:val="32"/>
          <w:rtl/>
          <w14:ligatures w14:val="none"/>
        </w:rPr>
        <w:t xml:space="preserve"> وأنار البصائر ب</w:t>
      </w:r>
      <w:r w:rsidR="00887E7A">
        <w:rPr>
          <w:rFonts w:ascii="Traditional Arabic" w:eastAsia="Calibri" w:hAnsi="Traditional Arabic" w:cs="Traditional Arabic" w:hint="cs"/>
          <w:kern w:val="0"/>
          <w:sz w:val="32"/>
          <w:szCs w:val="32"/>
          <w:rtl/>
          <w14:ligatures w14:val="none"/>
        </w:rPr>
        <w:t>ه</w:t>
      </w:r>
      <w:r w:rsidR="008037D2">
        <w:rPr>
          <w:rFonts w:ascii="Traditional Arabic" w:eastAsia="Calibri" w:hAnsi="Traditional Arabic" w:cs="Traditional Arabic" w:hint="cs"/>
          <w:kern w:val="0"/>
          <w:sz w:val="32"/>
          <w:szCs w:val="32"/>
          <w:rtl/>
          <w14:ligatures w14:val="none"/>
        </w:rPr>
        <w:t xml:space="preserve">دايته، ويسر السبل بلطفه </w:t>
      </w:r>
      <w:r w:rsidR="00F54F57">
        <w:rPr>
          <w:rFonts w:ascii="Traditional Arabic" w:eastAsia="Calibri" w:hAnsi="Traditional Arabic" w:cs="Traditional Arabic" w:hint="cs"/>
          <w:kern w:val="0"/>
          <w:sz w:val="32"/>
          <w:szCs w:val="32"/>
          <w:rtl/>
          <w14:ligatures w14:val="none"/>
        </w:rPr>
        <w:t xml:space="preserve">وفضله، فبفضله تُفتح أبواب الخير، وتحقق المقاصد، وتستكمل </w:t>
      </w:r>
      <w:r w:rsidR="00C20653">
        <w:rPr>
          <w:rFonts w:ascii="Traditional Arabic" w:eastAsia="Calibri" w:hAnsi="Traditional Arabic" w:cs="Traditional Arabic" w:hint="cs"/>
          <w:kern w:val="0"/>
          <w:sz w:val="32"/>
          <w:szCs w:val="32"/>
          <w:rtl/>
          <w14:ligatures w14:val="none"/>
        </w:rPr>
        <w:t>المساعي،</w:t>
      </w:r>
      <w:r w:rsidR="00F54F57">
        <w:rPr>
          <w:rFonts w:ascii="Traditional Arabic" w:eastAsia="Calibri" w:hAnsi="Traditional Arabic" w:cs="Traditional Arabic" w:hint="cs"/>
          <w:kern w:val="0"/>
          <w:sz w:val="32"/>
          <w:szCs w:val="32"/>
          <w:rtl/>
          <w14:ligatures w14:val="none"/>
        </w:rPr>
        <w:t xml:space="preserve"> ولولا إحسانه وعظيم </w:t>
      </w:r>
      <w:r w:rsidR="00C20653">
        <w:rPr>
          <w:rFonts w:ascii="Traditional Arabic" w:eastAsia="Calibri" w:hAnsi="Traditional Arabic" w:cs="Traditional Arabic" w:hint="cs"/>
          <w:kern w:val="0"/>
          <w:sz w:val="32"/>
          <w:szCs w:val="32"/>
          <w:rtl/>
          <w14:ligatures w14:val="none"/>
        </w:rPr>
        <w:t>منته</w:t>
      </w:r>
      <w:r w:rsidR="00F54F57">
        <w:rPr>
          <w:rFonts w:ascii="Traditional Arabic" w:eastAsia="Calibri" w:hAnsi="Traditional Arabic" w:cs="Traditional Arabic" w:hint="cs"/>
          <w:kern w:val="0"/>
          <w:sz w:val="32"/>
          <w:szCs w:val="32"/>
          <w:rtl/>
          <w14:ligatures w14:val="none"/>
        </w:rPr>
        <w:t xml:space="preserve"> ما</w:t>
      </w:r>
      <w:r w:rsidR="00C20653">
        <w:rPr>
          <w:rFonts w:ascii="Traditional Arabic" w:eastAsia="Calibri" w:hAnsi="Traditional Arabic" w:cs="Traditional Arabic" w:hint="cs"/>
          <w:kern w:val="0"/>
          <w:sz w:val="32"/>
          <w:szCs w:val="32"/>
          <w:rtl/>
          <w14:ligatures w14:val="none"/>
        </w:rPr>
        <w:t xml:space="preserve"> ا</w:t>
      </w:r>
      <w:r w:rsidR="00F54F57">
        <w:rPr>
          <w:rFonts w:ascii="Traditional Arabic" w:eastAsia="Calibri" w:hAnsi="Traditional Arabic" w:cs="Traditional Arabic" w:hint="cs"/>
          <w:kern w:val="0"/>
          <w:sz w:val="32"/>
          <w:szCs w:val="32"/>
          <w:rtl/>
          <w14:ligatures w14:val="none"/>
        </w:rPr>
        <w:t>ستقام سعيً، ولا اكتمل جهدً، ولا</w:t>
      </w:r>
      <w:r w:rsidR="00C20653">
        <w:rPr>
          <w:rFonts w:ascii="Traditional Arabic" w:eastAsia="Calibri" w:hAnsi="Traditional Arabic" w:cs="Traditional Arabic" w:hint="cs"/>
          <w:kern w:val="0"/>
          <w:sz w:val="32"/>
          <w:szCs w:val="32"/>
          <w:rtl/>
          <w14:ligatures w14:val="none"/>
        </w:rPr>
        <w:t xml:space="preserve"> </w:t>
      </w:r>
      <w:r w:rsidR="00F54F57">
        <w:rPr>
          <w:rFonts w:ascii="Traditional Arabic" w:eastAsia="Calibri" w:hAnsi="Traditional Arabic" w:cs="Traditional Arabic" w:hint="cs"/>
          <w:kern w:val="0"/>
          <w:sz w:val="32"/>
          <w:szCs w:val="32"/>
          <w:rtl/>
          <w14:ligatures w14:val="none"/>
        </w:rPr>
        <w:t xml:space="preserve">بلغ هذا العمل غايته، فهو سبحانه صاحب الفضل </w:t>
      </w:r>
      <w:r w:rsidR="006033AA">
        <w:rPr>
          <w:rFonts w:ascii="Traditional Arabic" w:eastAsia="Calibri" w:hAnsi="Traditional Arabic" w:cs="Traditional Arabic" w:hint="cs"/>
          <w:kern w:val="0"/>
          <w:sz w:val="32"/>
          <w:szCs w:val="32"/>
          <w:rtl/>
          <w14:ligatures w14:val="none"/>
        </w:rPr>
        <w:t xml:space="preserve">أولاً </w:t>
      </w:r>
      <w:proofErr w:type="gramStart"/>
      <w:r w:rsidR="006033AA">
        <w:rPr>
          <w:rFonts w:ascii="Traditional Arabic" w:eastAsia="Calibri" w:hAnsi="Traditional Arabic" w:cs="Traditional Arabic" w:hint="cs"/>
          <w:kern w:val="0"/>
          <w:sz w:val="32"/>
          <w:szCs w:val="32"/>
          <w:rtl/>
          <w14:ligatures w14:val="none"/>
        </w:rPr>
        <w:t>و آخراً</w:t>
      </w:r>
      <w:proofErr w:type="gramEnd"/>
      <w:r w:rsidR="006033AA">
        <w:rPr>
          <w:rFonts w:ascii="Traditional Arabic" w:eastAsia="Calibri" w:hAnsi="Traditional Arabic" w:cs="Traditional Arabic" w:hint="cs"/>
          <w:kern w:val="0"/>
          <w:sz w:val="32"/>
          <w:szCs w:val="32"/>
          <w:rtl/>
          <w14:ligatures w14:val="none"/>
        </w:rPr>
        <w:t xml:space="preserve">، ظاهراً وباطناً. </w:t>
      </w:r>
    </w:p>
    <w:p w14:paraId="69B54696" w14:textId="54DE1519" w:rsidR="006033AA" w:rsidRDefault="006033AA" w:rsidP="00040544">
      <w:pPr>
        <w:spacing w:line="360" w:lineRule="auto"/>
        <w:jc w:val="both"/>
        <w:rPr>
          <w:rFonts w:ascii="Traditional Arabic" w:eastAsia="Calibri" w:hAnsi="Traditional Arabic" w:cs="Traditional Arabic"/>
          <w:kern w:val="0"/>
          <w:sz w:val="32"/>
          <w:szCs w:val="32"/>
          <w:rtl/>
          <w14:ligatures w14:val="none"/>
        </w:rPr>
      </w:pPr>
      <w:r>
        <w:rPr>
          <w:rFonts w:ascii="Traditional Arabic" w:eastAsia="Calibri" w:hAnsi="Traditional Arabic" w:cs="Traditional Arabic" w:hint="cs"/>
          <w:kern w:val="0"/>
          <w:sz w:val="32"/>
          <w:szCs w:val="32"/>
          <w:rtl/>
          <w14:ligatures w14:val="none"/>
        </w:rPr>
        <w:t>فله جلَّ في علاه الحمد كما ينبغي لك</w:t>
      </w:r>
      <w:r w:rsidR="001F2A38">
        <w:rPr>
          <w:rFonts w:ascii="Traditional Arabic" w:eastAsia="Calibri" w:hAnsi="Traditional Arabic" w:cs="Traditional Arabic" w:hint="cs"/>
          <w:kern w:val="0"/>
          <w:sz w:val="32"/>
          <w:szCs w:val="32"/>
          <w:rtl/>
          <w14:ligatures w14:val="none"/>
        </w:rPr>
        <w:t>م</w:t>
      </w:r>
      <w:r>
        <w:rPr>
          <w:rFonts w:ascii="Traditional Arabic" w:eastAsia="Calibri" w:hAnsi="Traditional Arabic" w:cs="Traditional Arabic" w:hint="cs"/>
          <w:kern w:val="0"/>
          <w:sz w:val="32"/>
          <w:szCs w:val="32"/>
          <w:rtl/>
          <w14:ligatures w14:val="none"/>
        </w:rPr>
        <w:t>اله وجلاله، إذ أعان ووفَّق، وسدَّد وبارك، وما</w:t>
      </w:r>
      <w:r w:rsidR="001F2A38">
        <w:rPr>
          <w:rFonts w:ascii="Traditional Arabic" w:eastAsia="Calibri" w:hAnsi="Traditional Arabic" w:cs="Traditional Arabic" w:hint="cs"/>
          <w:kern w:val="0"/>
          <w:sz w:val="32"/>
          <w:szCs w:val="32"/>
          <w:rtl/>
          <w14:ligatures w14:val="none"/>
        </w:rPr>
        <w:t xml:space="preserve"> </w:t>
      </w:r>
      <w:r>
        <w:rPr>
          <w:rFonts w:ascii="Traditional Arabic" w:eastAsia="Calibri" w:hAnsi="Traditional Arabic" w:cs="Traditional Arabic" w:hint="cs"/>
          <w:kern w:val="0"/>
          <w:sz w:val="32"/>
          <w:szCs w:val="32"/>
          <w:rtl/>
          <w14:ligatures w14:val="none"/>
        </w:rPr>
        <w:t xml:space="preserve">كان لهذا العمل أن يرى النور، ولا لهذه </w:t>
      </w:r>
      <w:r w:rsidR="006C2D3F">
        <w:rPr>
          <w:rFonts w:ascii="Traditional Arabic" w:eastAsia="Calibri" w:hAnsi="Traditional Arabic" w:cs="Traditional Arabic" w:hint="cs"/>
          <w:kern w:val="0"/>
          <w:sz w:val="32"/>
          <w:szCs w:val="32"/>
          <w:rtl/>
          <w14:ligatures w14:val="none"/>
        </w:rPr>
        <w:t xml:space="preserve">الرحلة العلمية </w:t>
      </w:r>
      <w:r>
        <w:rPr>
          <w:rFonts w:ascii="Traditional Arabic" w:eastAsia="Calibri" w:hAnsi="Traditional Arabic" w:cs="Traditional Arabic" w:hint="cs"/>
          <w:kern w:val="0"/>
          <w:sz w:val="32"/>
          <w:szCs w:val="32"/>
          <w:rtl/>
          <w14:ligatures w14:val="none"/>
        </w:rPr>
        <w:t xml:space="preserve">أن تبلغ </w:t>
      </w:r>
      <w:proofErr w:type="gramStart"/>
      <w:r>
        <w:rPr>
          <w:rFonts w:ascii="Traditional Arabic" w:eastAsia="Calibri" w:hAnsi="Traditional Arabic" w:cs="Traditional Arabic" w:hint="cs"/>
          <w:kern w:val="0"/>
          <w:sz w:val="32"/>
          <w:szCs w:val="32"/>
          <w:rtl/>
          <w14:ligatures w14:val="none"/>
        </w:rPr>
        <w:t>تمام</w:t>
      </w:r>
      <w:r w:rsidR="006C2D3F">
        <w:rPr>
          <w:rFonts w:ascii="Traditional Arabic" w:eastAsia="Calibri" w:hAnsi="Traditional Arabic" w:cs="Traditional Arabic" w:hint="cs"/>
          <w:kern w:val="0"/>
          <w:sz w:val="32"/>
          <w:szCs w:val="32"/>
          <w:rtl/>
          <w14:ligatures w14:val="none"/>
        </w:rPr>
        <w:t>ه</w:t>
      </w:r>
      <w:r>
        <w:rPr>
          <w:rFonts w:ascii="Traditional Arabic" w:eastAsia="Calibri" w:hAnsi="Traditional Arabic" w:cs="Traditional Arabic" w:hint="cs"/>
          <w:kern w:val="0"/>
          <w:sz w:val="32"/>
          <w:szCs w:val="32"/>
          <w:rtl/>
          <w14:ligatures w14:val="none"/>
        </w:rPr>
        <w:t>ا ،</w:t>
      </w:r>
      <w:proofErr w:type="gramEnd"/>
      <w:r>
        <w:rPr>
          <w:rFonts w:ascii="Traditional Arabic" w:eastAsia="Calibri" w:hAnsi="Traditional Arabic" w:cs="Traditional Arabic" w:hint="cs"/>
          <w:kern w:val="0"/>
          <w:sz w:val="32"/>
          <w:szCs w:val="32"/>
          <w:rtl/>
          <w14:ligatures w14:val="none"/>
        </w:rPr>
        <w:t xml:space="preserve"> لولا عونه وتوفيقه </w:t>
      </w:r>
      <w:proofErr w:type="gramStart"/>
      <w:r>
        <w:rPr>
          <w:rFonts w:ascii="Traditional Arabic" w:eastAsia="Calibri" w:hAnsi="Traditional Arabic" w:cs="Traditional Arabic" w:hint="cs"/>
          <w:kern w:val="0"/>
          <w:sz w:val="32"/>
          <w:szCs w:val="32"/>
          <w:rtl/>
          <w14:ligatures w14:val="none"/>
        </w:rPr>
        <w:t>وتسديد</w:t>
      </w:r>
      <w:r w:rsidR="001F2A38">
        <w:rPr>
          <w:rFonts w:ascii="Traditional Arabic" w:eastAsia="Calibri" w:hAnsi="Traditional Arabic" w:cs="Traditional Arabic" w:hint="cs"/>
          <w:kern w:val="0"/>
          <w:sz w:val="32"/>
          <w:szCs w:val="32"/>
          <w:rtl/>
          <w14:ligatures w14:val="none"/>
        </w:rPr>
        <w:t>ه</w:t>
      </w:r>
      <w:r>
        <w:rPr>
          <w:rFonts w:ascii="Traditional Arabic" w:eastAsia="Calibri" w:hAnsi="Traditional Arabic" w:cs="Traditional Arabic" w:hint="cs"/>
          <w:kern w:val="0"/>
          <w:sz w:val="32"/>
          <w:szCs w:val="32"/>
          <w:rtl/>
          <w14:ligatures w14:val="none"/>
        </w:rPr>
        <w:t xml:space="preserve"> .</w:t>
      </w:r>
      <w:proofErr w:type="gramEnd"/>
    </w:p>
    <w:p w14:paraId="0C2E1D85" w14:textId="60AE7B8F" w:rsidR="006033AA" w:rsidRDefault="006033AA" w:rsidP="00040544">
      <w:pPr>
        <w:spacing w:line="360" w:lineRule="auto"/>
        <w:jc w:val="both"/>
        <w:rPr>
          <w:rFonts w:ascii="Traditional Arabic" w:eastAsia="Calibri" w:hAnsi="Traditional Arabic" w:cs="Traditional Arabic"/>
          <w:kern w:val="0"/>
          <w:sz w:val="32"/>
          <w:szCs w:val="32"/>
          <w:rtl/>
          <w14:ligatures w14:val="none"/>
        </w:rPr>
      </w:pPr>
      <w:r>
        <w:rPr>
          <w:rFonts w:ascii="Traditional Arabic" w:eastAsia="Calibri" w:hAnsi="Traditional Arabic" w:cs="Traditional Arabic" w:hint="cs"/>
          <w:kern w:val="0"/>
          <w:sz w:val="32"/>
          <w:szCs w:val="32"/>
          <w:rtl/>
          <w14:ligatures w14:val="none"/>
        </w:rPr>
        <w:t>وأس</w:t>
      </w:r>
      <w:r w:rsidR="00274514">
        <w:rPr>
          <w:rFonts w:ascii="Traditional Arabic" w:eastAsia="Calibri" w:hAnsi="Traditional Arabic" w:cs="Traditional Arabic" w:hint="cs"/>
          <w:kern w:val="0"/>
          <w:sz w:val="32"/>
          <w:szCs w:val="32"/>
          <w:rtl/>
          <w14:ligatures w14:val="none"/>
        </w:rPr>
        <w:t>أ</w:t>
      </w:r>
      <w:r>
        <w:rPr>
          <w:rFonts w:ascii="Traditional Arabic" w:eastAsia="Calibri" w:hAnsi="Traditional Arabic" w:cs="Traditional Arabic" w:hint="cs"/>
          <w:kern w:val="0"/>
          <w:sz w:val="32"/>
          <w:szCs w:val="32"/>
          <w:rtl/>
          <w14:ligatures w14:val="none"/>
        </w:rPr>
        <w:t xml:space="preserve">ل الله الكريم رب </w:t>
      </w:r>
      <w:r w:rsidR="001F2A38">
        <w:rPr>
          <w:rFonts w:ascii="Traditional Arabic" w:eastAsia="Calibri" w:hAnsi="Traditional Arabic" w:cs="Traditional Arabic" w:hint="cs"/>
          <w:kern w:val="0"/>
          <w:sz w:val="32"/>
          <w:szCs w:val="32"/>
          <w:rtl/>
          <w14:ligatures w14:val="none"/>
        </w:rPr>
        <w:t>ا</w:t>
      </w:r>
      <w:r>
        <w:rPr>
          <w:rFonts w:ascii="Traditional Arabic" w:eastAsia="Calibri" w:hAnsi="Traditional Arabic" w:cs="Traditional Arabic" w:hint="cs"/>
          <w:kern w:val="0"/>
          <w:sz w:val="32"/>
          <w:szCs w:val="32"/>
          <w:rtl/>
          <w14:ligatures w14:val="none"/>
        </w:rPr>
        <w:t xml:space="preserve">لعرش الكريم أن يجعل هذا العمل خالصاً لوجهه </w:t>
      </w:r>
      <w:proofErr w:type="gramStart"/>
      <w:r>
        <w:rPr>
          <w:rFonts w:ascii="Traditional Arabic" w:eastAsia="Calibri" w:hAnsi="Traditional Arabic" w:cs="Traditional Arabic" w:hint="cs"/>
          <w:kern w:val="0"/>
          <w:sz w:val="32"/>
          <w:szCs w:val="32"/>
          <w:rtl/>
          <w14:ligatures w14:val="none"/>
        </w:rPr>
        <w:t>الكريم ،</w:t>
      </w:r>
      <w:proofErr w:type="gramEnd"/>
      <w:r>
        <w:rPr>
          <w:rFonts w:ascii="Traditional Arabic" w:eastAsia="Calibri" w:hAnsi="Traditional Arabic" w:cs="Traditional Arabic" w:hint="cs"/>
          <w:kern w:val="0"/>
          <w:sz w:val="32"/>
          <w:szCs w:val="32"/>
          <w:rtl/>
          <w14:ligatures w14:val="none"/>
        </w:rPr>
        <w:t xml:space="preserve"> مباركاً في أثره نافعاً </w:t>
      </w:r>
      <w:proofErr w:type="gramStart"/>
      <w:r>
        <w:rPr>
          <w:rFonts w:ascii="Traditional Arabic" w:eastAsia="Calibri" w:hAnsi="Traditional Arabic" w:cs="Traditional Arabic" w:hint="cs"/>
          <w:kern w:val="0"/>
          <w:sz w:val="32"/>
          <w:szCs w:val="32"/>
          <w:rtl/>
          <w14:ligatures w14:val="none"/>
        </w:rPr>
        <w:t>لعباده ،</w:t>
      </w:r>
      <w:proofErr w:type="gramEnd"/>
      <w:r>
        <w:rPr>
          <w:rFonts w:ascii="Traditional Arabic" w:eastAsia="Calibri" w:hAnsi="Traditional Arabic" w:cs="Traditional Arabic" w:hint="cs"/>
          <w:kern w:val="0"/>
          <w:sz w:val="32"/>
          <w:szCs w:val="32"/>
          <w:rtl/>
          <w14:ligatures w14:val="none"/>
        </w:rPr>
        <w:t xml:space="preserve"> وأن يكتب له القبول في الأرض </w:t>
      </w:r>
      <w:proofErr w:type="gramStart"/>
      <w:r>
        <w:rPr>
          <w:rFonts w:ascii="Traditional Arabic" w:eastAsia="Calibri" w:hAnsi="Traditional Arabic" w:cs="Traditional Arabic" w:hint="cs"/>
          <w:kern w:val="0"/>
          <w:sz w:val="32"/>
          <w:szCs w:val="32"/>
          <w:rtl/>
          <w14:ligatures w14:val="none"/>
        </w:rPr>
        <w:t>والسماء ،</w:t>
      </w:r>
      <w:proofErr w:type="gramEnd"/>
      <w:r>
        <w:rPr>
          <w:rFonts w:ascii="Traditional Arabic" w:eastAsia="Calibri" w:hAnsi="Traditional Arabic" w:cs="Traditional Arabic" w:hint="cs"/>
          <w:kern w:val="0"/>
          <w:sz w:val="32"/>
          <w:szCs w:val="32"/>
          <w:rtl/>
          <w14:ligatures w14:val="none"/>
        </w:rPr>
        <w:t xml:space="preserve"> وأن يجعله من العلم الذي ينتفع </w:t>
      </w:r>
      <w:proofErr w:type="gramStart"/>
      <w:r>
        <w:rPr>
          <w:rFonts w:ascii="Traditional Arabic" w:eastAsia="Calibri" w:hAnsi="Traditional Arabic" w:cs="Traditional Arabic" w:hint="cs"/>
          <w:kern w:val="0"/>
          <w:sz w:val="32"/>
          <w:szCs w:val="32"/>
          <w:rtl/>
          <w14:ligatures w14:val="none"/>
        </w:rPr>
        <w:t>به  ،</w:t>
      </w:r>
      <w:proofErr w:type="gramEnd"/>
      <w:r>
        <w:rPr>
          <w:rFonts w:ascii="Traditional Arabic" w:eastAsia="Calibri" w:hAnsi="Traditional Arabic" w:cs="Traditional Arabic" w:hint="cs"/>
          <w:kern w:val="0"/>
          <w:sz w:val="32"/>
          <w:szCs w:val="32"/>
          <w:rtl/>
          <w14:ligatures w14:val="none"/>
        </w:rPr>
        <w:t xml:space="preserve"> والعمل الذي يبقى </w:t>
      </w:r>
      <w:proofErr w:type="gramStart"/>
      <w:r>
        <w:rPr>
          <w:rFonts w:ascii="Traditional Arabic" w:eastAsia="Calibri" w:hAnsi="Traditional Arabic" w:cs="Traditional Arabic" w:hint="cs"/>
          <w:kern w:val="0"/>
          <w:sz w:val="32"/>
          <w:szCs w:val="32"/>
          <w:rtl/>
          <w14:ligatures w14:val="none"/>
        </w:rPr>
        <w:t>أثره ،</w:t>
      </w:r>
      <w:proofErr w:type="gramEnd"/>
      <w:r>
        <w:rPr>
          <w:rFonts w:ascii="Traditional Arabic" w:eastAsia="Calibri" w:hAnsi="Traditional Arabic" w:cs="Traditional Arabic" w:hint="cs"/>
          <w:kern w:val="0"/>
          <w:sz w:val="32"/>
          <w:szCs w:val="32"/>
          <w:rtl/>
          <w14:ligatures w14:val="none"/>
        </w:rPr>
        <w:t xml:space="preserve"> وأن يبارك في </w:t>
      </w:r>
      <w:proofErr w:type="gramStart"/>
      <w:r>
        <w:rPr>
          <w:rFonts w:ascii="Traditional Arabic" w:eastAsia="Calibri" w:hAnsi="Traditional Arabic" w:cs="Traditional Arabic" w:hint="cs"/>
          <w:kern w:val="0"/>
          <w:sz w:val="32"/>
          <w:szCs w:val="32"/>
          <w:rtl/>
          <w14:ligatures w14:val="none"/>
        </w:rPr>
        <w:t>الجهد ،</w:t>
      </w:r>
      <w:proofErr w:type="gramEnd"/>
      <w:r>
        <w:rPr>
          <w:rFonts w:ascii="Traditional Arabic" w:eastAsia="Calibri" w:hAnsi="Traditional Arabic" w:cs="Traditional Arabic" w:hint="cs"/>
          <w:kern w:val="0"/>
          <w:sz w:val="32"/>
          <w:szCs w:val="32"/>
          <w:rtl/>
          <w14:ligatures w14:val="none"/>
        </w:rPr>
        <w:t xml:space="preserve"> ويجعله نوراً وهداية وخيراً ممتدا.</w:t>
      </w:r>
    </w:p>
    <w:p w14:paraId="36E8B164" w14:textId="4351DA41" w:rsidR="006033AA" w:rsidRDefault="006033AA" w:rsidP="00040544">
      <w:pPr>
        <w:spacing w:line="360" w:lineRule="auto"/>
        <w:jc w:val="both"/>
        <w:rPr>
          <w:rFonts w:ascii="Traditional Arabic" w:eastAsia="Calibri" w:hAnsi="Traditional Arabic" w:cs="Traditional Arabic"/>
          <w:kern w:val="0"/>
          <w:sz w:val="32"/>
          <w:szCs w:val="32"/>
          <w:rtl/>
          <w14:ligatures w14:val="none"/>
        </w:rPr>
      </w:pPr>
      <w:r>
        <w:rPr>
          <w:rFonts w:ascii="Traditional Arabic" w:eastAsia="Calibri" w:hAnsi="Traditional Arabic" w:cs="Traditional Arabic" w:hint="cs"/>
          <w:kern w:val="0"/>
          <w:sz w:val="32"/>
          <w:szCs w:val="32"/>
          <w:rtl/>
          <w14:ligatures w14:val="none"/>
        </w:rPr>
        <w:t xml:space="preserve">ثم أهدي ثمرة هذا </w:t>
      </w:r>
      <w:proofErr w:type="gramStart"/>
      <w:r>
        <w:rPr>
          <w:rFonts w:ascii="Traditional Arabic" w:eastAsia="Calibri" w:hAnsi="Traditional Arabic" w:cs="Traditional Arabic" w:hint="cs"/>
          <w:kern w:val="0"/>
          <w:sz w:val="32"/>
          <w:szCs w:val="32"/>
          <w:rtl/>
          <w14:ligatures w14:val="none"/>
        </w:rPr>
        <w:t>الجهد ،</w:t>
      </w:r>
      <w:proofErr w:type="gramEnd"/>
      <w:r>
        <w:rPr>
          <w:rFonts w:ascii="Traditional Arabic" w:eastAsia="Calibri" w:hAnsi="Traditional Arabic" w:cs="Traditional Arabic" w:hint="cs"/>
          <w:kern w:val="0"/>
          <w:sz w:val="32"/>
          <w:szCs w:val="32"/>
          <w:rtl/>
          <w14:ligatures w14:val="none"/>
        </w:rPr>
        <w:t xml:space="preserve"> وخلاصة أعوام من البحث </w:t>
      </w:r>
      <w:proofErr w:type="gramStart"/>
      <w:r>
        <w:rPr>
          <w:rFonts w:ascii="Traditional Arabic" w:eastAsia="Calibri" w:hAnsi="Traditional Arabic" w:cs="Traditional Arabic" w:hint="cs"/>
          <w:kern w:val="0"/>
          <w:sz w:val="32"/>
          <w:szCs w:val="32"/>
          <w:rtl/>
          <w14:ligatures w14:val="none"/>
        </w:rPr>
        <w:t>والدراسة ،</w:t>
      </w:r>
      <w:proofErr w:type="gramEnd"/>
      <w:r>
        <w:rPr>
          <w:rFonts w:ascii="Traditional Arabic" w:eastAsia="Calibri" w:hAnsi="Traditional Arabic" w:cs="Traditional Arabic" w:hint="cs"/>
          <w:kern w:val="0"/>
          <w:sz w:val="32"/>
          <w:szCs w:val="32"/>
          <w:rtl/>
          <w14:ligatures w14:val="none"/>
        </w:rPr>
        <w:t xml:space="preserve"> راجياً من الله القبول والتوفيق </w:t>
      </w:r>
      <w:proofErr w:type="gramStart"/>
      <w:r>
        <w:rPr>
          <w:rFonts w:ascii="Traditional Arabic" w:eastAsia="Calibri" w:hAnsi="Traditional Arabic" w:cs="Traditional Arabic" w:hint="cs"/>
          <w:kern w:val="0"/>
          <w:sz w:val="32"/>
          <w:szCs w:val="32"/>
          <w:rtl/>
          <w14:ligatures w14:val="none"/>
        </w:rPr>
        <w:t>والسداد ،</w:t>
      </w:r>
      <w:proofErr w:type="gramEnd"/>
      <w:r>
        <w:rPr>
          <w:rFonts w:ascii="Traditional Arabic" w:eastAsia="Calibri" w:hAnsi="Traditional Arabic" w:cs="Traditional Arabic" w:hint="cs"/>
          <w:kern w:val="0"/>
          <w:sz w:val="32"/>
          <w:szCs w:val="32"/>
          <w:rtl/>
          <w14:ligatures w14:val="none"/>
        </w:rPr>
        <w:t xml:space="preserve"> إلى كلَّ</w:t>
      </w:r>
      <w:r w:rsidR="006C2D3F">
        <w:rPr>
          <w:rFonts w:ascii="Traditional Arabic" w:eastAsia="Calibri" w:hAnsi="Traditional Arabic" w:cs="Traditional Arabic" w:hint="cs"/>
          <w:kern w:val="0"/>
          <w:sz w:val="32"/>
          <w:szCs w:val="32"/>
          <w:rtl/>
          <w14:ligatures w14:val="none"/>
        </w:rPr>
        <w:t xml:space="preserve"> من كان له فضلٌ في هذه الرحلة </w:t>
      </w:r>
      <w:proofErr w:type="gramStart"/>
      <w:r w:rsidR="006C2D3F">
        <w:rPr>
          <w:rFonts w:ascii="Traditional Arabic" w:eastAsia="Calibri" w:hAnsi="Traditional Arabic" w:cs="Traditional Arabic" w:hint="cs"/>
          <w:kern w:val="0"/>
          <w:sz w:val="32"/>
          <w:szCs w:val="32"/>
          <w:rtl/>
          <w14:ligatures w14:val="none"/>
        </w:rPr>
        <w:t>العلمية ،</w:t>
      </w:r>
      <w:proofErr w:type="gramEnd"/>
      <w:r w:rsidR="006C2D3F">
        <w:rPr>
          <w:rFonts w:ascii="Traditional Arabic" w:eastAsia="Calibri" w:hAnsi="Traditional Arabic" w:cs="Traditional Arabic" w:hint="cs"/>
          <w:kern w:val="0"/>
          <w:sz w:val="32"/>
          <w:szCs w:val="32"/>
          <w:rtl/>
          <w14:ligatures w14:val="none"/>
        </w:rPr>
        <w:t xml:space="preserve"> إلى من غرسو</w:t>
      </w:r>
      <w:r w:rsidR="001F2A38">
        <w:rPr>
          <w:rFonts w:ascii="Traditional Arabic" w:eastAsia="Calibri" w:hAnsi="Traditional Arabic" w:cs="Traditional Arabic" w:hint="cs"/>
          <w:kern w:val="0"/>
          <w:sz w:val="32"/>
          <w:szCs w:val="32"/>
          <w:rtl/>
          <w14:ligatures w14:val="none"/>
        </w:rPr>
        <w:t>ا</w:t>
      </w:r>
      <w:r w:rsidR="006C2D3F">
        <w:rPr>
          <w:rFonts w:ascii="Traditional Arabic" w:eastAsia="Calibri" w:hAnsi="Traditional Arabic" w:cs="Traditional Arabic" w:hint="cs"/>
          <w:kern w:val="0"/>
          <w:sz w:val="32"/>
          <w:szCs w:val="32"/>
          <w:rtl/>
          <w14:ligatures w14:val="none"/>
        </w:rPr>
        <w:t xml:space="preserve"> في نفسي حب </w:t>
      </w:r>
      <w:proofErr w:type="gramStart"/>
      <w:r w:rsidR="006C2D3F">
        <w:rPr>
          <w:rFonts w:ascii="Traditional Arabic" w:eastAsia="Calibri" w:hAnsi="Traditional Arabic" w:cs="Traditional Arabic" w:hint="cs"/>
          <w:kern w:val="0"/>
          <w:sz w:val="32"/>
          <w:szCs w:val="32"/>
          <w:rtl/>
          <w14:ligatures w14:val="none"/>
        </w:rPr>
        <w:t>العلم ،</w:t>
      </w:r>
      <w:proofErr w:type="gramEnd"/>
      <w:r w:rsidR="006C2D3F">
        <w:rPr>
          <w:rFonts w:ascii="Traditional Arabic" w:eastAsia="Calibri" w:hAnsi="Traditional Arabic" w:cs="Traditional Arabic" w:hint="cs"/>
          <w:kern w:val="0"/>
          <w:sz w:val="32"/>
          <w:szCs w:val="32"/>
          <w:rtl/>
          <w14:ligatures w14:val="none"/>
        </w:rPr>
        <w:t xml:space="preserve"> وشجعوا خطاي في طريقه، وكانو</w:t>
      </w:r>
      <w:r w:rsidR="001F2A38">
        <w:rPr>
          <w:rFonts w:ascii="Traditional Arabic" w:eastAsia="Calibri" w:hAnsi="Traditional Arabic" w:cs="Traditional Arabic" w:hint="cs"/>
          <w:kern w:val="0"/>
          <w:sz w:val="32"/>
          <w:szCs w:val="32"/>
          <w:rtl/>
          <w14:ligatures w14:val="none"/>
        </w:rPr>
        <w:t>ا</w:t>
      </w:r>
      <w:r w:rsidR="006C2D3F">
        <w:rPr>
          <w:rFonts w:ascii="Traditional Arabic" w:eastAsia="Calibri" w:hAnsi="Traditional Arabic" w:cs="Traditional Arabic" w:hint="cs"/>
          <w:kern w:val="0"/>
          <w:sz w:val="32"/>
          <w:szCs w:val="32"/>
          <w:rtl/>
          <w14:ligatures w14:val="none"/>
        </w:rPr>
        <w:t xml:space="preserve"> </w:t>
      </w:r>
      <w:r w:rsidR="001F2A38">
        <w:rPr>
          <w:rFonts w:ascii="Traditional Arabic" w:eastAsia="Calibri" w:hAnsi="Traditional Arabic" w:cs="Traditional Arabic" w:hint="cs"/>
          <w:kern w:val="0"/>
          <w:sz w:val="32"/>
          <w:szCs w:val="32"/>
          <w:rtl/>
          <w14:ligatures w14:val="none"/>
        </w:rPr>
        <w:t>س</w:t>
      </w:r>
      <w:r w:rsidR="006C2D3F">
        <w:rPr>
          <w:rFonts w:ascii="Traditional Arabic" w:eastAsia="Calibri" w:hAnsi="Traditional Arabic" w:cs="Traditional Arabic" w:hint="cs"/>
          <w:kern w:val="0"/>
          <w:sz w:val="32"/>
          <w:szCs w:val="32"/>
          <w:rtl/>
          <w14:ligatures w14:val="none"/>
        </w:rPr>
        <w:t xml:space="preserve">نداً وعوناً في مراحل الطلب </w:t>
      </w:r>
      <w:proofErr w:type="gramStart"/>
      <w:r w:rsidR="006C2D3F">
        <w:rPr>
          <w:rFonts w:ascii="Traditional Arabic" w:eastAsia="Calibri" w:hAnsi="Traditional Arabic" w:cs="Traditional Arabic" w:hint="cs"/>
          <w:kern w:val="0"/>
          <w:sz w:val="32"/>
          <w:szCs w:val="32"/>
          <w:rtl/>
          <w14:ligatures w14:val="none"/>
        </w:rPr>
        <w:t>والبحث .</w:t>
      </w:r>
      <w:proofErr w:type="gramEnd"/>
    </w:p>
    <w:p w14:paraId="07D5C380" w14:textId="5DAE6D4A" w:rsidR="006C2D3F" w:rsidRDefault="006C2D3F" w:rsidP="00040544">
      <w:pPr>
        <w:spacing w:line="360" w:lineRule="auto"/>
        <w:jc w:val="both"/>
        <w:rPr>
          <w:rFonts w:ascii="Traditional Arabic" w:eastAsia="Calibri" w:hAnsi="Traditional Arabic" w:cs="Traditional Arabic"/>
          <w:kern w:val="0"/>
          <w:sz w:val="32"/>
          <w:szCs w:val="32"/>
          <w:rtl/>
          <w14:ligatures w14:val="none"/>
        </w:rPr>
      </w:pPr>
      <w:r>
        <w:rPr>
          <w:rFonts w:ascii="Traditional Arabic" w:eastAsia="Calibri" w:hAnsi="Traditional Arabic" w:cs="Traditional Arabic" w:hint="cs"/>
          <w:kern w:val="0"/>
          <w:sz w:val="32"/>
          <w:szCs w:val="32"/>
          <w:rtl/>
          <w14:ligatures w14:val="none"/>
        </w:rPr>
        <w:lastRenderedPageBreak/>
        <w:t xml:space="preserve">وأخصُّ </w:t>
      </w:r>
      <w:r w:rsidR="001F2A38">
        <w:rPr>
          <w:rFonts w:ascii="Traditional Arabic" w:eastAsia="Calibri" w:hAnsi="Traditional Arabic" w:cs="Traditional Arabic" w:hint="cs"/>
          <w:kern w:val="0"/>
          <w:sz w:val="32"/>
          <w:szCs w:val="32"/>
          <w:rtl/>
          <w14:ligatures w14:val="none"/>
        </w:rPr>
        <w:t>بالإهداء</w:t>
      </w:r>
      <w:r>
        <w:rPr>
          <w:rFonts w:ascii="Traditional Arabic" w:eastAsia="Calibri" w:hAnsi="Traditional Arabic" w:cs="Traditional Arabic" w:hint="cs"/>
          <w:kern w:val="0"/>
          <w:sz w:val="32"/>
          <w:szCs w:val="32"/>
          <w:rtl/>
          <w14:ligatures w14:val="none"/>
        </w:rPr>
        <w:t xml:space="preserve"> زوجتي الغالية أم طلال، التي كانت خير سندٍ </w:t>
      </w:r>
      <w:proofErr w:type="gramStart"/>
      <w:r>
        <w:rPr>
          <w:rFonts w:ascii="Traditional Arabic" w:eastAsia="Calibri" w:hAnsi="Traditional Arabic" w:cs="Traditional Arabic" w:hint="cs"/>
          <w:kern w:val="0"/>
          <w:sz w:val="32"/>
          <w:szCs w:val="32"/>
          <w:rtl/>
          <w14:ligatures w14:val="none"/>
        </w:rPr>
        <w:t>وعون ،</w:t>
      </w:r>
      <w:proofErr w:type="gramEnd"/>
      <w:r>
        <w:rPr>
          <w:rFonts w:ascii="Traditional Arabic" w:eastAsia="Calibri" w:hAnsi="Traditional Arabic" w:cs="Traditional Arabic" w:hint="cs"/>
          <w:kern w:val="0"/>
          <w:sz w:val="32"/>
          <w:szCs w:val="32"/>
          <w:rtl/>
          <w14:ligatures w14:val="none"/>
        </w:rPr>
        <w:t xml:space="preserve"> بصبرها ودعائها وتشجيعها </w:t>
      </w:r>
      <w:proofErr w:type="gramStart"/>
      <w:r>
        <w:rPr>
          <w:rFonts w:ascii="Traditional Arabic" w:eastAsia="Calibri" w:hAnsi="Traditional Arabic" w:cs="Traditional Arabic" w:hint="cs"/>
          <w:kern w:val="0"/>
          <w:sz w:val="32"/>
          <w:szCs w:val="32"/>
          <w:rtl/>
          <w14:ligatures w14:val="none"/>
        </w:rPr>
        <w:t>الدائم ،</w:t>
      </w:r>
      <w:proofErr w:type="gramEnd"/>
      <w:r>
        <w:rPr>
          <w:rFonts w:ascii="Traditional Arabic" w:eastAsia="Calibri" w:hAnsi="Traditional Arabic" w:cs="Traditional Arabic" w:hint="cs"/>
          <w:kern w:val="0"/>
          <w:sz w:val="32"/>
          <w:szCs w:val="32"/>
          <w:rtl/>
          <w14:ligatures w14:val="none"/>
        </w:rPr>
        <w:t xml:space="preserve"> فكان لوقوفها إلى جانبي أبلغ الأثر في مواصلة الطريق وإتمام هذا </w:t>
      </w:r>
      <w:proofErr w:type="gramStart"/>
      <w:r>
        <w:rPr>
          <w:rFonts w:ascii="Traditional Arabic" w:eastAsia="Calibri" w:hAnsi="Traditional Arabic" w:cs="Traditional Arabic" w:hint="cs"/>
          <w:kern w:val="0"/>
          <w:sz w:val="32"/>
          <w:szCs w:val="32"/>
          <w:rtl/>
          <w14:ligatures w14:val="none"/>
        </w:rPr>
        <w:t>العمل .</w:t>
      </w:r>
      <w:proofErr w:type="gramEnd"/>
    </w:p>
    <w:p w14:paraId="47F1CD69" w14:textId="17E94371" w:rsidR="006C2D3F" w:rsidRDefault="006C2D3F" w:rsidP="00040544">
      <w:pPr>
        <w:spacing w:line="360" w:lineRule="auto"/>
        <w:jc w:val="both"/>
        <w:rPr>
          <w:rFonts w:ascii="Traditional Arabic" w:eastAsia="Calibri" w:hAnsi="Traditional Arabic" w:cs="Traditional Arabic"/>
          <w:kern w:val="0"/>
          <w:sz w:val="32"/>
          <w:szCs w:val="32"/>
          <w:rtl/>
          <w14:ligatures w14:val="none"/>
        </w:rPr>
      </w:pPr>
      <w:r>
        <w:rPr>
          <w:rFonts w:ascii="Traditional Arabic" w:eastAsia="Calibri" w:hAnsi="Traditional Arabic" w:cs="Traditional Arabic" w:hint="cs"/>
          <w:kern w:val="0"/>
          <w:sz w:val="32"/>
          <w:szCs w:val="32"/>
          <w:rtl/>
          <w14:ligatures w14:val="none"/>
        </w:rPr>
        <w:t xml:space="preserve">كما أهدي هذا الجهد إلى </w:t>
      </w:r>
      <w:r w:rsidR="00274514">
        <w:rPr>
          <w:rFonts w:ascii="Traditional Arabic" w:eastAsia="Calibri" w:hAnsi="Traditional Arabic" w:cs="Traditional Arabic" w:hint="cs"/>
          <w:kern w:val="0"/>
          <w:sz w:val="32"/>
          <w:szCs w:val="32"/>
          <w:rtl/>
          <w14:ligatures w14:val="none"/>
        </w:rPr>
        <w:t>أ</w:t>
      </w:r>
      <w:r>
        <w:rPr>
          <w:rFonts w:ascii="Traditional Arabic" w:eastAsia="Calibri" w:hAnsi="Traditional Arabic" w:cs="Traditional Arabic" w:hint="cs"/>
          <w:kern w:val="0"/>
          <w:sz w:val="32"/>
          <w:szCs w:val="32"/>
          <w:rtl/>
          <w14:ligatures w14:val="none"/>
        </w:rPr>
        <w:t>بنائي الأحب</w:t>
      </w:r>
      <w:r w:rsidR="001F2A38">
        <w:rPr>
          <w:rFonts w:ascii="Traditional Arabic" w:eastAsia="Calibri" w:hAnsi="Traditional Arabic" w:cs="Traditional Arabic" w:hint="cs"/>
          <w:kern w:val="0"/>
          <w:sz w:val="32"/>
          <w:szCs w:val="32"/>
          <w:rtl/>
          <w14:ligatures w14:val="none"/>
        </w:rPr>
        <w:t>ة</w:t>
      </w:r>
      <w:r>
        <w:rPr>
          <w:rFonts w:ascii="Traditional Arabic" w:eastAsia="Calibri" w:hAnsi="Traditional Arabic" w:cs="Traditional Arabic" w:hint="cs"/>
          <w:kern w:val="0"/>
          <w:sz w:val="32"/>
          <w:szCs w:val="32"/>
          <w:rtl/>
          <w14:ligatures w14:val="none"/>
        </w:rPr>
        <w:t xml:space="preserve"> لارا وطلال وسلطان </w:t>
      </w:r>
      <w:r w:rsidR="00C20653">
        <w:rPr>
          <w:rFonts w:ascii="Traditional Arabic" w:eastAsia="Calibri" w:hAnsi="Traditional Arabic" w:cs="Traditional Arabic" w:hint="cs"/>
          <w:kern w:val="0"/>
          <w:sz w:val="32"/>
          <w:szCs w:val="32"/>
          <w:rtl/>
          <w14:ligatures w14:val="none"/>
        </w:rPr>
        <w:t>و</w:t>
      </w:r>
      <w:r>
        <w:rPr>
          <w:rFonts w:ascii="Traditional Arabic" w:eastAsia="Calibri" w:hAnsi="Traditional Arabic" w:cs="Traditional Arabic" w:hint="cs"/>
          <w:kern w:val="0"/>
          <w:sz w:val="32"/>
          <w:szCs w:val="32"/>
          <w:rtl/>
          <w14:ligatures w14:val="none"/>
        </w:rPr>
        <w:t xml:space="preserve">تيا </w:t>
      </w:r>
      <w:r w:rsidR="00C20653">
        <w:rPr>
          <w:rFonts w:ascii="Traditional Arabic" w:eastAsia="Calibri" w:hAnsi="Traditional Arabic" w:cs="Traditional Arabic" w:hint="cs"/>
          <w:kern w:val="0"/>
          <w:sz w:val="32"/>
          <w:szCs w:val="32"/>
          <w:rtl/>
          <w14:ligatures w14:val="none"/>
        </w:rPr>
        <w:t>الذين كانو</w:t>
      </w:r>
      <w:r w:rsidR="001F2A38">
        <w:rPr>
          <w:rFonts w:ascii="Traditional Arabic" w:eastAsia="Calibri" w:hAnsi="Traditional Arabic" w:cs="Traditional Arabic" w:hint="cs"/>
          <w:kern w:val="0"/>
          <w:sz w:val="32"/>
          <w:szCs w:val="32"/>
          <w:rtl/>
          <w14:ligatures w14:val="none"/>
        </w:rPr>
        <w:t>ا</w:t>
      </w:r>
      <w:r w:rsidR="00C20653">
        <w:rPr>
          <w:rFonts w:ascii="Traditional Arabic" w:eastAsia="Calibri" w:hAnsi="Traditional Arabic" w:cs="Traditional Arabic" w:hint="cs"/>
          <w:kern w:val="0"/>
          <w:sz w:val="32"/>
          <w:szCs w:val="32"/>
          <w:rtl/>
          <w14:ligatures w14:val="none"/>
        </w:rPr>
        <w:t xml:space="preserve"> مصدر فرحٍ </w:t>
      </w:r>
      <w:proofErr w:type="gramStart"/>
      <w:r w:rsidR="00C20653">
        <w:rPr>
          <w:rFonts w:ascii="Traditional Arabic" w:eastAsia="Calibri" w:hAnsi="Traditional Arabic" w:cs="Traditional Arabic" w:hint="cs"/>
          <w:kern w:val="0"/>
          <w:sz w:val="32"/>
          <w:szCs w:val="32"/>
          <w:rtl/>
          <w14:ligatures w14:val="none"/>
        </w:rPr>
        <w:t>وأمل ،</w:t>
      </w:r>
      <w:proofErr w:type="gramEnd"/>
      <w:r w:rsidR="00C20653">
        <w:rPr>
          <w:rFonts w:ascii="Traditional Arabic" w:eastAsia="Calibri" w:hAnsi="Traditional Arabic" w:cs="Traditional Arabic" w:hint="cs"/>
          <w:kern w:val="0"/>
          <w:sz w:val="32"/>
          <w:szCs w:val="32"/>
          <w:rtl/>
          <w14:ligatures w14:val="none"/>
        </w:rPr>
        <w:t xml:space="preserve"> ودافعاً للاستمرار والاجتهاد، سائلا الله أن يبارك فيهم وأن يجعلهم من الصالحين </w:t>
      </w:r>
      <w:proofErr w:type="gramStart"/>
      <w:r w:rsidR="00C20653">
        <w:rPr>
          <w:rFonts w:ascii="Traditional Arabic" w:eastAsia="Calibri" w:hAnsi="Traditional Arabic" w:cs="Traditional Arabic" w:hint="cs"/>
          <w:kern w:val="0"/>
          <w:sz w:val="32"/>
          <w:szCs w:val="32"/>
          <w:rtl/>
          <w14:ligatures w14:val="none"/>
        </w:rPr>
        <w:t>النافعين .</w:t>
      </w:r>
      <w:proofErr w:type="gramEnd"/>
    </w:p>
    <w:p w14:paraId="3E71FAD5" w14:textId="02051452" w:rsidR="00C20653" w:rsidRDefault="00C20653" w:rsidP="00040544">
      <w:pPr>
        <w:spacing w:line="360" w:lineRule="auto"/>
        <w:jc w:val="both"/>
        <w:rPr>
          <w:rFonts w:ascii="Traditional Arabic" w:eastAsia="Calibri" w:hAnsi="Traditional Arabic" w:cs="Traditional Arabic"/>
          <w:kern w:val="0"/>
          <w:sz w:val="32"/>
          <w:szCs w:val="32"/>
          <w:rtl/>
          <w14:ligatures w14:val="none"/>
        </w:rPr>
      </w:pPr>
      <w:r>
        <w:rPr>
          <w:rFonts w:ascii="Traditional Arabic" w:eastAsia="Calibri" w:hAnsi="Traditional Arabic" w:cs="Traditional Arabic" w:hint="cs"/>
          <w:kern w:val="0"/>
          <w:sz w:val="32"/>
          <w:szCs w:val="32"/>
          <w:rtl/>
          <w14:ligatures w14:val="none"/>
        </w:rPr>
        <w:t>كما أهدي هذا العمل إلى أساتذتي الكرام الذي</w:t>
      </w:r>
      <w:r w:rsidR="00274514">
        <w:rPr>
          <w:rFonts w:ascii="Traditional Arabic" w:eastAsia="Calibri" w:hAnsi="Traditional Arabic" w:cs="Traditional Arabic" w:hint="cs"/>
          <w:kern w:val="0"/>
          <w:sz w:val="32"/>
          <w:szCs w:val="32"/>
          <w:rtl/>
          <w14:ligatures w14:val="none"/>
        </w:rPr>
        <w:t>ن</w:t>
      </w:r>
      <w:r>
        <w:rPr>
          <w:rFonts w:ascii="Traditional Arabic" w:eastAsia="Calibri" w:hAnsi="Traditional Arabic" w:cs="Traditional Arabic" w:hint="cs"/>
          <w:kern w:val="0"/>
          <w:sz w:val="32"/>
          <w:szCs w:val="32"/>
          <w:rtl/>
          <w14:ligatures w14:val="none"/>
        </w:rPr>
        <w:t xml:space="preserve"> أفدت من عملهم وتوجيههم، وإلى كلّ من أسهم بنصيحةٍ صادقة أو</w:t>
      </w:r>
      <w:r w:rsidR="001F2A38">
        <w:rPr>
          <w:rFonts w:ascii="Traditional Arabic" w:eastAsia="Calibri" w:hAnsi="Traditional Arabic" w:cs="Traditional Arabic" w:hint="cs"/>
          <w:kern w:val="0"/>
          <w:sz w:val="32"/>
          <w:szCs w:val="32"/>
          <w:rtl/>
          <w14:ligatures w14:val="none"/>
        </w:rPr>
        <w:t xml:space="preserve"> </w:t>
      </w:r>
      <w:r>
        <w:rPr>
          <w:rFonts w:ascii="Traditional Arabic" w:eastAsia="Calibri" w:hAnsi="Traditional Arabic" w:cs="Traditional Arabic" w:hint="cs"/>
          <w:kern w:val="0"/>
          <w:sz w:val="32"/>
          <w:szCs w:val="32"/>
          <w:rtl/>
          <w14:ligatures w14:val="none"/>
        </w:rPr>
        <w:t>كلمة طيبة أو دعاءٍ خالص فكان لذلك أثرً في إتمام هذا العمل وبلوغ غايته.</w:t>
      </w:r>
    </w:p>
    <w:p w14:paraId="730578A3" w14:textId="6ACCFBA0" w:rsidR="00C45F4F" w:rsidRPr="003F1C03" w:rsidRDefault="00C20653" w:rsidP="00274514">
      <w:pPr>
        <w:spacing w:line="360" w:lineRule="auto"/>
        <w:jc w:val="both"/>
        <w:rPr>
          <w:rFonts w:ascii="Traditional Arabic" w:eastAsia="Calibri" w:hAnsi="Traditional Arabic" w:cs="Traditional Arabic"/>
          <w:kern w:val="0"/>
          <w:sz w:val="32"/>
          <w:szCs w:val="32"/>
          <w14:ligatures w14:val="none"/>
        </w:rPr>
      </w:pPr>
      <w:r>
        <w:rPr>
          <w:rFonts w:ascii="Traditional Arabic" w:eastAsia="Calibri" w:hAnsi="Traditional Arabic" w:cs="Traditional Arabic" w:hint="cs"/>
          <w:kern w:val="0"/>
          <w:sz w:val="32"/>
          <w:szCs w:val="32"/>
          <w:rtl/>
          <w14:ligatures w14:val="none"/>
        </w:rPr>
        <w:t>وأسال الله تعالى أن يجزي الجميع خير الجزاء وأن يجعل ما</w:t>
      </w:r>
      <w:r w:rsidR="001F2A38">
        <w:rPr>
          <w:rFonts w:ascii="Traditional Arabic" w:eastAsia="Calibri" w:hAnsi="Traditional Arabic" w:cs="Traditional Arabic" w:hint="cs"/>
          <w:kern w:val="0"/>
          <w:sz w:val="32"/>
          <w:szCs w:val="32"/>
          <w:rtl/>
          <w14:ligatures w14:val="none"/>
        </w:rPr>
        <w:t xml:space="preserve"> </w:t>
      </w:r>
      <w:r>
        <w:rPr>
          <w:rFonts w:ascii="Traditional Arabic" w:eastAsia="Calibri" w:hAnsi="Traditional Arabic" w:cs="Traditional Arabic" w:hint="cs"/>
          <w:kern w:val="0"/>
          <w:sz w:val="32"/>
          <w:szCs w:val="32"/>
          <w:rtl/>
          <w14:ligatures w14:val="none"/>
        </w:rPr>
        <w:t xml:space="preserve">قدموه من علمٍ </w:t>
      </w:r>
      <w:proofErr w:type="gramStart"/>
      <w:r>
        <w:rPr>
          <w:rFonts w:ascii="Traditional Arabic" w:eastAsia="Calibri" w:hAnsi="Traditional Arabic" w:cs="Traditional Arabic" w:hint="cs"/>
          <w:kern w:val="0"/>
          <w:sz w:val="32"/>
          <w:szCs w:val="32"/>
          <w:rtl/>
          <w14:ligatures w14:val="none"/>
        </w:rPr>
        <w:t>و نصحٍ</w:t>
      </w:r>
      <w:proofErr w:type="gramEnd"/>
      <w:r>
        <w:rPr>
          <w:rFonts w:ascii="Traditional Arabic" w:eastAsia="Calibri" w:hAnsi="Traditional Arabic" w:cs="Traditional Arabic" w:hint="cs"/>
          <w:kern w:val="0"/>
          <w:sz w:val="32"/>
          <w:szCs w:val="32"/>
          <w:rtl/>
          <w14:ligatures w14:val="none"/>
        </w:rPr>
        <w:t xml:space="preserve"> في موازين حسناتهم، وأن ينفع بهذا </w:t>
      </w:r>
      <w:proofErr w:type="gramStart"/>
      <w:r>
        <w:rPr>
          <w:rFonts w:ascii="Traditional Arabic" w:eastAsia="Calibri" w:hAnsi="Traditional Arabic" w:cs="Traditional Arabic" w:hint="cs"/>
          <w:kern w:val="0"/>
          <w:sz w:val="32"/>
          <w:szCs w:val="32"/>
          <w:rtl/>
          <w14:ligatures w14:val="none"/>
        </w:rPr>
        <w:t>العمل ،</w:t>
      </w:r>
      <w:proofErr w:type="gramEnd"/>
      <w:r>
        <w:rPr>
          <w:rFonts w:ascii="Traditional Arabic" w:eastAsia="Calibri" w:hAnsi="Traditional Arabic" w:cs="Traditional Arabic" w:hint="cs"/>
          <w:kern w:val="0"/>
          <w:sz w:val="32"/>
          <w:szCs w:val="32"/>
          <w:rtl/>
          <w14:ligatures w14:val="none"/>
        </w:rPr>
        <w:t xml:space="preserve"> ويجعله خالصاً لوجه الكريم، إنه وليُّ ذلك والقادر </w:t>
      </w:r>
      <w:proofErr w:type="gramStart"/>
      <w:r>
        <w:rPr>
          <w:rFonts w:ascii="Traditional Arabic" w:eastAsia="Calibri" w:hAnsi="Traditional Arabic" w:cs="Traditional Arabic" w:hint="cs"/>
          <w:kern w:val="0"/>
          <w:sz w:val="32"/>
          <w:szCs w:val="32"/>
          <w:rtl/>
          <w14:ligatures w14:val="none"/>
        </w:rPr>
        <w:t>عليه .</w:t>
      </w:r>
      <w:proofErr w:type="gramEnd"/>
    </w:p>
    <w:p w14:paraId="0D5E3366" w14:textId="77777777" w:rsidR="00040544" w:rsidRDefault="00040544" w:rsidP="0018034A">
      <w:pPr>
        <w:jc w:val="center"/>
        <w:outlineLvl w:val="0"/>
        <w:rPr>
          <w:rFonts w:ascii="Traditional Arabic" w:eastAsia="Calibri" w:hAnsi="Traditional Arabic" w:cs="Traditional Arabic"/>
          <w:b/>
          <w:bCs/>
          <w:kern w:val="0"/>
          <w:sz w:val="40"/>
          <w:szCs w:val="40"/>
          <w:rtl/>
          <w14:ligatures w14:val="none"/>
        </w:rPr>
      </w:pPr>
    </w:p>
    <w:p w14:paraId="3548669E" w14:textId="77777777" w:rsidR="00274514" w:rsidRDefault="00274514" w:rsidP="0018034A">
      <w:pPr>
        <w:jc w:val="center"/>
        <w:outlineLvl w:val="0"/>
        <w:rPr>
          <w:rFonts w:ascii="Traditional Arabic" w:eastAsia="Calibri" w:hAnsi="Traditional Arabic" w:cs="Traditional Arabic"/>
          <w:b/>
          <w:bCs/>
          <w:kern w:val="0"/>
          <w:sz w:val="40"/>
          <w:szCs w:val="40"/>
          <w:rtl/>
          <w14:ligatures w14:val="none"/>
        </w:rPr>
      </w:pPr>
    </w:p>
    <w:p w14:paraId="42A2C3D6" w14:textId="77777777" w:rsidR="00274514" w:rsidRDefault="00274514" w:rsidP="0018034A">
      <w:pPr>
        <w:jc w:val="center"/>
        <w:outlineLvl w:val="0"/>
        <w:rPr>
          <w:rFonts w:ascii="Traditional Arabic" w:eastAsia="Calibri" w:hAnsi="Traditional Arabic" w:cs="Traditional Arabic"/>
          <w:b/>
          <w:bCs/>
          <w:kern w:val="0"/>
          <w:sz w:val="40"/>
          <w:szCs w:val="40"/>
          <w:rtl/>
          <w14:ligatures w14:val="none"/>
        </w:rPr>
      </w:pPr>
    </w:p>
    <w:p w14:paraId="203AC73B" w14:textId="77777777" w:rsidR="00274514" w:rsidRDefault="00274514" w:rsidP="0018034A">
      <w:pPr>
        <w:jc w:val="center"/>
        <w:outlineLvl w:val="0"/>
        <w:rPr>
          <w:rFonts w:ascii="Traditional Arabic" w:eastAsia="Calibri" w:hAnsi="Traditional Arabic" w:cs="Traditional Arabic"/>
          <w:b/>
          <w:bCs/>
          <w:kern w:val="0"/>
          <w:sz w:val="40"/>
          <w:szCs w:val="40"/>
          <w:rtl/>
          <w14:ligatures w14:val="none"/>
        </w:rPr>
      </w:pPr>
    </w:p>
    <w:p w14:paraId="53E2F709" w14:textId="77777777" w:rsidR="00274514" w:rsidRDefault="00274514" w:rsidP="0018034A">
      <w:pPr>
        <w:jc w:val="center"/>
        <w:outlineLvl w:val="0"/>
        <w:rPr>
          <w:rFonts w:ascii="Traditional Arabic" w:eastAsia="Calibri" w:hAnsi="Traditional Arabic" w:cs="Traditional Arabic"/>
          <w:b/>
          <w:bCs/>
          <w:kern w:val="0"/>
          <w:sz w:val="40"/>
          <w:szCs w:val="40"/>
          <w:rtl/>
          <w14:ligatures w14:val="none"/>
        </w:rPr>
      </w:pPr>
    </w:p>
    <w:p w14:paraId="42742D2C" w14:textId="77777777" w:rsidR="00274514" w:rsidRDefault="00274514" w:rsidP="0018034A">
      <w:pPr>
        <w:jc w:val="center"/>
        <w:outlineLvl w:val="0"/>
        <w:rPr>
          <w:rFonts w:ascii="Traditional Arabic" w:eastAsia="Calibri" w:hAnsi="Traditional Arabic" w:cs="Traditional Arabic"/>
          <w:b/>
          <w:bCs/>
          <w:kern w:val="0"/>
          <w:sz w:val="40"/>
          <w:szCs w:val="40"/>
          <w:rtl/>
          <w14:ligatures w14:val="none"/>
        </w:rPr>
      </w:pPr>
    </w:p>
    <w:p w14:paraId="56597604" w14:textId="77777777" w:rsidR="00274514" w:rsidRDefault="00274514" w:rsidP="0018034A">
      <w:pPr>
        <w:jc w:val="center"/>
        <w:outlineLvl w:val="0"/>
        <w:rPr>
          <w:rFonts w:ascii="Traditional Arabic" w:eastAsia="Calibri" w:hAnsi="Traditional Arabic" w:cs="Traditional Arabic"/>
          <w:b/>
          <w:bCs/>
          <w:kern w:val="0"/>
          <w:sz w:val="40"/>
          <w:szCs w:val="40"/>
          <w:rtl/>
          <w14:ligatures w14:val="none"/>
        </w:rPr>
      </w:pPr>
    </w:p>
    <w:p w14:paraId="541191C2" w14:textId="77777777" w:rsidR="00274514" w:rsidRDefault="00274514" w:rsidP="0018034A">
      <w:pPr>
        <w:jc w:val="center"/>
        <w:outlineLvl w:val="0"/>
        <w:rPr>
          <w:rFonts w:ascii="Traditional Arabic" w:eastAsia="Calibri" w:hAnsi="Traditional Arabic" w:cs="Traditional Arabic"/>
          <w:b/>
          <w:bCs/>
          <w:kern w:val="0"/>
          <w:sz w:val="40"/>
          <w:szCs w:val="40"/>
          <w:rtl/>
          <w14:ligatures w14:val="none"/>
        </w:rPr>
      </w:pPr>
    </w:p>
    <w:p w14:paraId="4F710E5A" w14:textId="411169B8" w:rsidR="0018034A" w:rsidRPr="003F1C03" w:rsidRDefault="0018034A" w:rsidP="0018034A">
      <w:pPr>
        <w:jc w:val="center"/>
        <w:outlineLvl w:val="0"/>
        <w:rPr>
          <w:rFonts w:ascii="Traditional Arabic" w:eastAsia="Calibri" w:hAnsi="Traditional Arabic" w:cs="Traditional Arabic"/>
          <w:b/>
          <w:bCs/>
          <w:kern w:val="0"/>
          <w:sz w:val="40"/>
          <w:szCs w:val="40"/>
          <w14:ligatures w14:val="none"/>
        </w:rPr>
      </w:pPr>
      <w:r w:rsidRPr="003F1C03">
        <w:rPr>
          <w:rFonts w:ascii="Traditional Arabic" w:eastAsia="Calibri" w:hAnsi="Traditional Arabic" w:cs="Traditional Arabic"/>
          <w:b/>
          <w:bCs/>
          <w:kern w:val="0"/>
          <w:sz w:val="40"/>
          <w:szCs w:val="40"/>
          <w:rtl/>
          <w14:ligatures w14:val="none"/>
        </w:rPr>
        <w:lastRenderedPageBreak/>
        <w:t>مستخلص الدراسة</w:t>
      </w:r>
      <w:bookmarkEnd w:id="6"/>
    </w:p>
    <w:p w14:paraId="64E37F6F" w14:textId="21D91F74" w:rsidR="003F1C03" w:rsidRDefault="003F1C03" w:rsidP="003F1C03">
      <w:pPr>
        <w:spacing w:line="360" w:lineRule="auto"/>
        <w:jc w:val="both"/>
        <w:rPr>
          <w:rFonts w:ascii="Traditional Arabic" w:eastAsia="Calibri" w:hAnsi="Traditional Arabic" w:cs="Traditional Arabic"/>
          <w:kern w:val="0"/>
          <w:sz w:val="32"/>
          <w:szCs w:val="32"/>
          <w:rtl/>
          <w:lang w:bidi="ar-EG"/>
          <w14:ligatures w14:val="none"/>
        </w:rPr>
      </w:pPr>
      <w:r w:rsidRPr="003F1C03">
        <w:rPr>
          <w:rFonts w:ascii="Traditional Arabic" w:eastAsia="Calibri" w:hAnsi="Traditional Arabic" w:cs="Traditional Arabic"/>
          <w:kern w:val="0"/>
          <w:sz w:val="32"/>
          <w:szCs w:val="32"/>
          <w:rtl/>
          <w14:ligatures w14:val="none"/>
        </w:rPr>
        <w:t xml:space="preserve">هدفت الدراسة إلى تقصي دور </w:t>
      </w:r>
      <w:r>
        <w:rPr>
          <w:rFonts w:ascii="Traditional Arabic" w:eastAsia="Calibri" w:hAnsi="Traditional Arabic" w:cs="Traditional Arabic"/>
          <w:kern w:val="0"/>
          <w:sz w:val="32"/>
          <w:szCs w:val="32"/>
          <w:rtl/>
          <w14:ligatures w14:val="none"/>
        </w:rPr>
        <w:t xml:space="preserve">الابتكار </w:t>
      </w:r>
      <w:r w:rsidRPr="003F1C03">
        <w:rPr>
          <w:rFonts w:ascii="Traditional Arabic" w:eastAsia="Calibri" w:hAnsi="Traditional Arabic" w:cs="Traditional Arabic"/>
          <w:kern w:val="0"/>
          <w:sz w:val="32"/>
          <w:szCs w:val="32"/>
          <w:rtl/>
          <w14:ligatures w14:val="none"/>
        </w:rPr>
        <w:t>في تحقيق التنمية المستدامة مع التركيز على أبعادها الاقتصادية والاجتماعية والبيئية</w:t>
      </w:r>
      <w:r>
        <w:rPr>
          <w:rFonts w:ascii="Traditional Arabic" w:eastAsia="Calibri" w:hAnsi="Traditional Arabic" w:cs="Traditional Arabic" w:hint="cs"/>
          <w:kern w:val="0"/>
          <w:sz w:val="32"/>
          <w:szCs w:val="32"/>
          <w:rtl/>
          <w14:ligatures w14:val="none"/>
        </w:rPr>
        <w:t xml:space="preserve">، في ضوء رؤية المملكة 2030 من خلال التطبيق </w:t>
      </w:r>
      <w:r w:rsidRPr="003F1C03">
        <w:rPr>
          <w:rFonts w:ascii="Traditional Arabic" w:eastAsia="Calibri" w:hAnsi="Traditional Arabic" w:cs="Traditional Arabic"/>
          <w:kern w:val="0"/>
          <w:sz w:val="32"/>
          <w:szCs w:val="32"/>
          <w:rtl/>
          <w14:ligatures w14:val="none"/>
        </w:rPr>
        <w:t>في قطاع الخدمات اللو</w:t>
      </w:r>
      <w:r>
        <w:rPr>
          <w:rFonts w:ascii="Traditional Arabic" w:eastAsia="Calibri" w:hAnsi="Traditional Arabic" w:cs="Traditional Arabic"/>
          <w:kern w:val="0"/>
          <w:sz w:val="32"/>
          <w:szCs w:val="32"/>
          <w:rtl/>
          <w14:ligatures w14:val="none"/>
        </w:rPr>
        <w:t>جستية بالمملكة العربية السعودية</w:t>
      </w:r>
      <w:r w:rsidRPr="003F1C03">
        <w:rPr>
          <w:rFonts w:ascii="Traditional Arabic" w:eastAsia="Calibri" w:hAnsi="Traditional Arabic" w:cs="Traditional Arabic"/>
          <w:kern w:val="0"/>
          <w:sz w:val="32"/>
          <w:szCs w:val="32"/>
          <w:rtl/>
          <w14:ligatures w14:val="none"/>
        </w:rPr>
        <w:t xml:space="preserve">. واعتمدت الدراسة على </w:t>
      </w:r>
      <w:r>
        <w:rPr>
          <w:rFonts w:ascii="Traditional Arabic" w:eastAsia="Calibri" w:hAnsi="Traditional Arabic" w:cs="Traditional Arabic"/>
          <w:kern w:val="0"/>
          <w:sz w:val="32"/>
          <w:szCs w:val="32"/>
          <w:rtl/>
          <w14:ligatures w14:val="none"/>
        </w:rPr>
        <w:t xml:space="preserve">المنهج الوصفي التحليلي، </w:t>
      </w:r>
      <w:proofErr w:type="spellStart"/>
      <w:r>
        <w:rPr>
          <w:rFonts w:ascii="Traditional Arabic" w:eastAsia="Calibri" w:hAnsi="Traditional Arabic" w:cs="Traditional Arabic" w:hint="cs"/>
          <w:kern w:val="0"/>
          <w:sz w:val="32"/>
          <w:szCs w:val="32"/>
          <w:rtl/>
          <w14:ligatures w14:val="none"/>
        </w:rPr>
        <w:t>و</w:t>
      </w:r>
      <w:r w:rsidRPr="003F1C03">
        <w:rPr>
          <w:rFonts w:ascii="Traditional Arabic" w:eastAsia="Calibri" w:hAnsi="Traditional Arabic" w:cs="Traditional Arabic"/>
          <w:kern w:val="0"/>
          <w:sz w:val="32"/>
          <w:szCs w:val="32"/>
          <w:rtl/>
          <w14:ligatures w14:val="none"/>
        </w:rPr>
        <w:t>استخدام</w:t>
      </w:r>
      <w:r>
        <w:rPr>
          <w:rFonts w:ascii="Traditional Arabic" w:eastAsia="Calibri" w:hAnsi="Traditional Arabic" w:cs="Traditional Arabic" w:hint="cs"/>
          <w:kern w:val="0"/>
          <w:sz w:val="32"/>
          <w:szCs w:val="32"/>
          <w:rtl/>
          <w14:ligatures w14:val="none"/>
        </w:rPr>
        <w:t>ت</w:t>
      </w:r>
      <w:proofErr w:type="spellEnd"/>
      <w:r w:rsidRPr="003F1C03">
        <w:rPr>
          <w:rFonts w:ascii="Traditional Arabic" w:eastAsia="Calibri" w:hAnsi="Traditional Arabic" w:cs="Traditional Arabic"/>
          <w:kern w:val="0"/>
          <w:sz w:val="32"/>
          <w:szCs w:val="32"/>
          <w:rtl/>
          <w14:ligatures w14:val="none"/>
        </w:rPr>
        <w:t xml:space="preserve"> ا</w:t>
      </w:r>
      <w:r>
        <w:rPr>
          <w:rFonts w:ascii="Traditional Arabic" w:eastAsia="Calibri" w:hAnsi="Traditional Arabic" w:cs="Traditional Arabic" w:hint="cs"/>
          <w:kern w:val="0"/>
          <w:sz w:val="32"/>
          <w:szCs w:val="32"/>
          <w:rtl/>
          <w14:ligatures w14:val="none"/>
        </w:rPr>
        <w:t>لا</w:t>
      </w:r>
      <w:r w:rsidRPr="003F1C03">
        <w:rPr>
          <w:rFonts w:ascii="Traditional Arabic" w:eastAsia="Calibri" w:hAnsi="Traditional Arabic" w:cs="Traditional Arabic"/>
          <w:kern w:val="0"/>
          <w:sz w:val="32"/>
          <w:szCs w:val="32"/>
          <w:rtl/>
          <w14:ligatures w14:val="none"/>
        </w:rPr>
        <w:t>ستبانة كأداة رئيسة لجمع البيانات</w:t>
      </w:r>
      <w:r>
        <w:rPr>
          <w:rFonts w:ascii="Traditional Arabic" w:eastAsia="Calibri" w:hAnsi="Traditional Arabic" w:cs="Traditional Arabic" w:hint="cs"/>
          <w:kern w:val="0"/>
          <w:sz w:val="32"/>
          <w:szCs w:val="32"/>
          <w:rtl/>
          <w14:ligatures w14:val="none"/>
        </w:rPr>
        <w:t xml:space="preserve"> من </w:t>
      </w:r>
      <w:r w:rsidRPr="003F1C03">
        <w:rPr>
          <w:rFonts w:ascii="Traditional Arabic" w:eastAsia="Calibri" w:hAnsi="Traditional Arabic" w:cs="Traditional Arabic"/>
          <w:kern w:val="0"/>
          <w:sz w:val="32"/>
          <w:szCs w:val="32"/>
          <w:rtl/>
          <w14:ligatures w14:val="none"/>
        </w:rPr>
        <w:t>القادة والمديرين بالإدارة العليا والوسطي في شركات قطاع الخدمات اللوجستيات بالمملكة العربية السعودية</w:t>
      </w:r>
      <w:r>
        <w:rPr>
          <w:rFonts w:ascii="Traditional Arabic" w:eastAsia="Calibri" w:hAnsi="Traditional Arabic" w:cs="Traditional Arabic" w:hint="cs"/>
          <w:kern w:val="0"/>
          <w:sz w:val="32"/>
          <w:szCs w:val="32"/>
          <w:rtl/>
          <w14:ligatures w14:val="none"/>
        </w:rPr>
        <w:t>.</w:t>
      </w:r>
    </w:p>
    <w:p w14:paraId="1C423CF2" w14:textId="468DEC20" w:rsidR="003F1C03" w:rsidRPr="003F1C03" w:rsidRDefault="003F1C03" w:rsidP="003F1C03">
      <w:pPr>
        <w:spacing w:line="360" w:lineRule="auto"/>
        <w:jc w:val="both"/>
        <w:rPr>
          <w:rFonts w:ascii="Traditional Arabic" w:eastAsia="Calibri" w:hAnsi="Traditional Arabic" w:cs="Traditional Arabic"/>
          <w:kern w:val="0"/>
          <w:sz w:val="32"/>
          <w:szCs w:val="32"/>
          <w14:ligatures w14:val="none"/>
        </w:rPr>
      </w:pPr>
      <w:r w:rsidRPr="003F1C03">
        <w:rPr>
          <w:rFonts w:ascii="Traditional Arabic" w:eastAsia="Calibri" w:hAnsi="Traditional Arabic" w:cs="Traditional Arabic"/>
          <w:kern w:val="0"/>
          <w:sz w:val="32"/>
          <w:szCs w:val="32"/>
          <w:rtl/>
          <w14:ligatures w14:val="none"/>
        </w:rPr>
        <w:t xml:space="preserve">أسفرت النتائج عن وجود علاقة ارتباطية موجبة ذات دلالة إحصائية بين الابتكار وتحقيق التنمية المستدامة بشكل عام، حيث بلغ معامل الارتباط (0.840). كما كشفت النتائج عن وجود علاقة قوية بين الابتكار وكل من التنمية المستدامة الاقتصادية (0.811) والاجتماعية (0.835)، وعلاقة متوسطة مع البعد البيئي </w:t>
      </w:r>
      <w:r w:rsidRPr="003F1C03">
        <w:rPr>
          <w:rFonts w:ascii="Traditional Arabic" w:eastAsia="Calibri" w:hAnsi="Traditional Arabic" w:cs="Traditional Arabic"/>
          <w:kern w:val="0"/>
          <w:sz w:val="32"/>
          <w:szCs w:val="32"/>
          <w14:ligatures w14:val="none"/>
        </w:rPr>
        <w:t xml:space="preserve">(0.684) </w:t>
      </w:r>
      <w:r>
        <w:rPr>
          <w:rFonts w:ascii="Traditional Arabic" w:eastAsia="Calibri" w:hAnsi="Traditional Arabic" w:cs="Traditional Arabic" w:hint="cs"/>
          <w:kern w:val="0"/>
          <w:sz w:val="32"/>
          <w:szCs w:val="32"/>
          <w:rtl/>
          <w14:ligatures w14:val="none"/>
        </w:rPr>
        <w:t xml:space="preserve">. </w:t>
      </w:r>
      <w:r w:rsidRPr="003F1C03">
        <w:rPr>
          <w:rFonts w:ascii="Traditional Arabic" w:eastAsia="Calibri" w:hAnsi="Traditional Arabic" w:cs="Traditional Arabic"/>
          <w:kern w:val="0"/>
          <w:sz w:val="32"/>
          <w:szCs w:val="32"/>
          <w:rtl/>
          <w14:ligatures w14:val="none"/>
        </w:rPr>
        <w:t>وأظهرت النتائج أيضا تمتع شركات القطاع بمستوى جيد من الابتكار في العمليات والابتكار التنظيمي، وكذلك في تحقيق الأبعاد الاقتصادية والاجتماعية والبيئية للتنمية المستدامة</w:t>
      </w:r>
      <w:r w:rsidRPr="003F1C03">
        <w:rPr>
          <w:rFonts w:ascii="Traditional Arabic" w:eastAsia="Calibri" w:hAnsi="Traditional Arabic" w:cs="Traditional Arabic"/>
          <w:kern w:val="0"/>
          <w:sz w:val="32"/>
          <w:szCs w:val="32"/>
          <w14:ligatures w14:val="none"/>
        </w:rPr>
        <w:t>.</w:t>
      </w:r>
    </w:p>
    <w:p w14:paraId="3428D779" w14:textId="77777777" w:rsidR="003F1C03" w:rsidRPr="003F1C03" w:rsidRDefault="003F1C03" w:rsidP="003F1C03">
      <w:pPr>
        <w:spacing w:line="360" w:lineRule="auto"/>
        <w:jc w:val="both"/>
        <w:rPr>
          <w:rFonts w:ascii="Traditional Arabic" w:eastAsia="Calibri" w:hAnsi="Traditional Arabic" w:cs="Traditional Arabic"/>
          <w:kern w:val="0"/>
          <w:sz w:val="32"/>
          <w:szCs w:val="32"/>
          <w14:ligatures w14:val="none"/>
        </w:rPr>
      </w:pPr>
      <w:r w:rsidRPr="003F1C03">
        <w:rPr>
          <w:rFonts w:ascii="Traditional Arabic" w:eastAsia="Calibri" w:hAnsi="Traditional Arabic" w:cs="Traditional Arabic"/>
          <w:kern w:val="0"/>
          <w:sz w:val="32"/>
          <w:szCs w:val="32"/>
          <w:rtl/>
          <w14:ligatures w14:val="none"/>
        </w:rPr>
        <w:t xml:space="preserve">وفي ضوء هذه النتائج، أوصت الدراسة بعدة توصيات، منها: تبني مشاريع متطورة لتدريب وتنمية قدرات العاملين والمجتمع المحيط لتحقيق الاستدامة الاجتماعية، واستخدام نماذج تنظيمية مرنة، وتخصيص ميزانيات أكبر للتقنيات الحديثة، وإنشاء حافز جماعي </w:t>
      </w:r>
      <w:proofErr w:type="spellStart"/>
      <w:r w:rsidRPr="003F1C03">
        <w:rPr>
          <w:rFonts w:ascii="Traditional Arabic" w:eastAsia="Calibri" w:hAnsi="Traditional Arabic" w:cs="Traditional Arabic"/>
          <w:kern w:val="0"/>
          <w:sz w:val="32"/>
          <w:szCs w:val="32"/>
          <w:rtl/>
          <w14:ligatures w14:val="none"/>
        </w:rPr>
        <w:t>للموظعين</w:t>
      </w:r>
      <w:proofErr w:type="spellEnd"/>
      <w:r w:rsidRPr="003F1C03">
        <w:rPr>
          <w:rFonts w:ascii="Traditional Arabic" w:eastAsia="Calibri" w:hAnsi="Traditional Arabic" w:cs="Traditional Arabic"/>
          <w:kern w:val="0"/>
          <w:sz w:val="32"/>
          <w:szCs w:val="32"/>
          <w:rtl/>
          <w14:ligatures w14:val="none"/>
        </w:rPr>
        <w:t xml:space="preserve"> المبتكرين. كما اقترحت الدراسة إجراء عدد من البحوث المستقبلية في مجالات الابتكار المالي والقيادة</w:t>
      </w:r>
      <w:r w:rsidRPr="003F1C03">
        <w:rPr>
          <w:rFonts w:ascii="Traditional Arabic" w:eastAsia="Calibri" w:hAnsi="Traditional Arabic" w:cs="Traditional Arabic"/>
          <w:kern w:val="0"/>
          <w:sz w:val="32"/>
          <w:szCs w:val="32"/>
          <w14:ligatures w14:val="none"/>
        </w:rPr>
        <w:t>.</w:t>
      </w:r>
    </w:p>
    <w:p w14:paraId="3F408064" w14:textId="77777777" w:rsidR="0018034A" w:rsidRPr="003F1C03" w:rsidRDefault="0018034A" w:rsidP="003F1C03">
      <w:pPr>
        <w:spacing w:line="360" w:lineRule="auto"/>
        <w:jc w:val="both"/>
        <w:rPr>
          <w:rFonts w:ascii="Traditional Arabic" w:eastAsia="Calibri" w:hAnsi="Traditional Arabic" w:cs="Traditional Arabic"/>
          <w:kern w:val="0"/>
          <w:sz w:val="32"/>
          <w:szCs w:val="32"/>
          <w:rtl/>
          <w14:ligatures w14:val="none"/>
        </w:rPr>
      </w:pPr>
    </w:p>
    <w:p w14:paraId="288A532C" w14:textId="77777777" w:rsidR="0018034A" w:rsidRPr="0018034A" w:rsidRDefault="0018034A" w:rsidP="0018034A">
      <w:pPr>
        <w:bidi w:val="0"/>
        <w:rPr>
          <w:rFonts w:ascii="Calibri Light" w:eastAsia="Times New Roman" w:hAnsi="Calibri Light" w:cs="Times New Roman"/>
          <w:b/>
          <w:bCs/>
          <w:color w:val="2E74B5"/>
          <w:kern w:val="0"/>
          <w:sz w:val="48"/>
          <w:szCs w:val="48"/>
          <w:rtl/>
          <w14:ligatures w14:val="none"/>
        </w:rPr>
      </w:pPr>
      <w:r w:rsidRPr="0018034A">
        <w:rPr>
          <w:rFonts w:ascii="Calibri" w:eastAsia="Calibri" w:hAnsi="Calibri" w:cs="Calibri"/>
          <w:kern w:val="0"/>
          <w:sz w:val="48"/>
          <w:szCs w:val="48"/>
          <w:rtl/>
          <w14:ligatures w14:val="none"/>
        </w:rPr>
        <w:br w:type="page"/>
      </w:r>
    </w:p>
    <w:p w14:paraId="5DA58677" w14:textId="77777777" w:rsidR="0018034A" w:rsidRPr="001E6D0E" w:rsidRDefault="0018034A" w:rsidP="0018034A">
      <w:pPr>
        <w:bidi w:val="0"/>
        <w:jc w:val="center"/>
        <w:outlineLvl w:val="0"/>
        <w:rPr>
          <w:rFonts w:asciiTheme="majorBidi" w:eastAsia="Calibri" w:hAnsiTheme="majorBidi" w:cstheme="majorBidi"/>
          <w:b/>
          <w:bCs/>
          <w:kern w:val="0"/>
          <w:sz w:val="40"/>
          <w:szCs w:val="40"/>
          <w14:ligatures w14:val="none"/>
        </w:rPr>
      </w:pPr>
      <w:bookmarkStart w:id="7" w:name="_Toc223517655"/>
      <w:r w:rsidRPr="001E6D0E">
        <w:rPr>
          <w:rFonts w:asciiTheme="majorBidi" w:eastAsia="Calibri" w:hAnsiTheme="majorBidi" w:cstheme="majorBidi"/>
          <w:b/>
          <w:bCs/>
          <w:kern w:val="0"/>
          <w:sz w:val="40"/>
          <w:szCs w:val="40"/>
          <w14:ligatures w14:val="none"/>
        </w:rPr>
        <w:lastRenderedPageBreak/>
        <w:t>Abstract</w:t>
      </w:r>
      <w:bookmarkEnd w:id="7"/>
    </w:p>
    <w:p w14:paraId="0AA10FD6" w14:textId="77777777" w:rsidR="001E6D0E" w:rsidRPr="001E6D0E" w:rsidRDefault="001E6D0E" w:rsidP="001E6D0E">
      <w:pPr>
        <w:bidi w:val="0"/>
        <w:spacing w:line="360" w:lineRule="auto"/>
        <w:jc w:val="both"/>
        <w:rPr>
          <w:rFonts w:asciiTheme="majorBidi" w:eastAsia="Calibri" w:hAnsiTheme="majorBidi" w:cstheme="majorBidi"/>
          <w:kern w:val="0"/>
          <w:sz w:val="28"/>
          <w:szCs w:val="28"/>
          <w14:ligatures w14:val="none"/>
        </w:rPr>
      </w:pPr>
      <w:r w:rsidRPr="001E6D0E">
        <w:rPr>
          <w:rFonts w:asciiTheme="majorBidi" w:eastAsia="Calibri" w:hAnsiTheme="majorBidi" w:cstheme="majorBidi"/>
          <w:kern w:val="0"/>
          <w:sz w:val="28"/>
          <w:szCs w:val="28"/>
          <w14:ligatures w14:val="none"/>
        </w:rPr>
        <w:t>This study aimed to investigate the role of innovation in achieving sustainable development, focusing on its economic, social, and environmental dimensions, within the framework of Saudi Arabia's Vision 2030, by applying it to the logistics services sector in the Kingdom of Saudi Arabia. The study adopted an analytical descriptive methodology and used a questionnaire as the primary tool for data collection from leaders and managers in upper and middle management in logistics services companies in the Kingdom.</w:t>
      </w:r>
    </w:p>
    <w:p w14:paraId="5FE92F86" w14:textId="77777777" w:rsidR="001E6D0E" w:rsidRPr="001E6D0E" w:rsidRDefault="001E6D0E" w:rsidP="001E6D0E">
      <w:pPr>
        <w:bidi w:val="0"/>
        <w:spacing w:line="360" w:lineRule="auto"/>
        <w:jc w:val="both"/>
        <w:rPr>
          <w:rFonts w:asciiTheme="majorBidi" w:eastAsia="Calibri" w:hAnsiTheme="majorBidi" w:cstheme="majorBidi"/>
          <w:kern w:val="0"/>
          <w:sz w:val="28"/>
          <w:szCs w:val="28"/>
          <w14:ligatures w14:val="none"/>
        </w:rPr>
      </w:pPr>
      <w:r w:rsidRPr="001E6D0E">
        <w:rPr>
          <w:rFonts w:asciiTheme="majorBidi" w:eastAsia="Calibri" w:hAnsiTheme="majorBidi" w:cstheme="majorBidi"/>
          <w:kern w:val="0"/>
          <w:sz w:val="28"/>
          <w:szCs w:val="28"/>
          <w14:ligatures w14:val="none"/>
        </w:rPr>
        <w:t>The results revealed a statistically significant positive correlation between innovation and the achievement of sustainable development overall, with a correlation coefficient of (0.840). The results also showed a strong relationship between innovation and both economic (0.811) and social (0.835) sustainable development, and a moderate relationship with the environmental dimension (0.684). Furthermore, the results indicated that companies in the sector enjoy a good level of process innovation and organizational innovation, as well as in achieving the economic, social, and environmental dimensions of sustainable development.</w:t>
      </w:r>
    </w:p>
    <w:p w14:paraId="0C9CE1B6" w14:textId="362A6A71" w:rsidR="001E6D0E" w:rsidRDefault="001E6D0E" w:rsidP="001E6D0E">
      <w:pPr>
        <w:bidi w:val="0"/>
        <w:spacing w:line="360" w:lineRule="auto"/>
        <w:jc w:val="both"/>
        <w:rPr>
          <w:rFonts w:asciiTheme="majorBidi" w:eastAsia="Calibri" w:hAnsiTheme="majorBidi" w:cstheme="majorBidi"/>
          <w:kern w:val="0"/>
          <w:sz w:val="28"/>
          <w:szCs w:val="28"/>
          <w:rtl/>
          <w:lang w:bidi="ar-EG"/>
          <w14:ligatures w14:val="none"/>
        </w:rPr>
      </w:pPr>
      <w:r w:rsidRPr="001E6D0E">
        <w:rPr>
          <w:rFonts w:asciiTheme="majorBidi" w:eastAsia="Calibri" w:hAnsiTheme="majorBidi" w:cstheme="majorBidi"/>
          <w:kern w:val="0"/>
          <w:sz w:val="28"/>
          <w:szCs w:val="28"/>
          <w14:ligatures w14:val="none"/>
        </w:rPr>
        <w:t>In light of these findings, the study recommended several actions, including: adopting advanced projects for training and developing the capabilities of employees and the surrounding community to achieve social sustainability; using flexible organizational models; allocating larger budgets for modern technologies; and establishing a collective incentive for innovative employees. The study also suggested conducting a number of future research studies in the areas of financial innovation and leadership.</w:t>
      </w:r>
    </w:p>
    <w:p w14:paraId="6DD8EDDF" w14:textId="4A408C8A" w:rsidR="0018034A" w:rsidRPr="001E6D0E" w:rsidRDefault="001E6D0E" w:rsidP="001E6D0E">
      <w:pPr>
        <w:bidi w:val="0"/>
        <w:rPr>
          <w:rFonts w:asciiTheme="majorBidi" w:eastAsia="Calibri" w:hAnsiTheme="majorBidi" w:cstheme="majorBidi"/>
          <w:kern w:val="0"/>
          <w:sz w:val="28"/>
          <w:szCs w:val="28"/>
          <w:rtl/>
          <w:lang w:bidi="ar-EG"/>
          <w14:ligatures w14:val="none"/>
        </w:rPr>
      </w:pPr>
      <w:r>
        <w:rPr>
          <w:rFonts w:asciiTheme="majorBidi" w:eastAsia="Calibri" w:hAnsiTheme="majorBidi" w:cstheme="majorBidi"/>
          <w:kern w:val="0"/>
          <w:sz w:val="28"/>
          <w:szCs w:val="28"/>
          <w:rtl/>
          <w:lang w:bidi="ar-EG"/>
          <w14:ligatures w14:val="none"/>
        </w:rPr>
        <w:br w:type="page"/>
      </w:r>
    </w:p>
    <w:p w14:paraId="39B6FA54" w14:textId="77777777" w:rsidR="0018034A" w:rsidRPr="003F1C03" w:rsidRDefault="0018034A" w:rsidP="0018034A">
      <w:pPr>
        <w:jc w:val="center"/>
        <w:outlineLvl w:val="0"/>
        <w:rPr>
          <w:rFonts w:ascii="Traditional Arabic" w:eastAsia="Calibri" w:hAnsi="Traditional Arabic" w:cs="Traditional Arabic"/>
          <w:b/>
          <w:bCs/>
          <w:kern w:val="0"/>
          <w:sz w:val="40"/>
          <w:szCs w:val="40"/>
          <w:rtl/>
          <w:lang w:bidi="ar-EG"/>
          <w14:ligatures w14:val="none"/>
        </w:rPr>
      </w:pPr>
      <w:bookmarkStart w:id="8" w:name="_Toc223517656"/>
      <w:r w:rsidRPr="003F1C03">
        <w:rPr>
          <w:rFonts w:ascii="Traditional Arabic" w:eastAsia="Calibri" w:hAnsi="Traditional Arabic" w:cs="Traditional Arabic"/>
          <w:b/>
          <w:bCs/>
          <w:kern w:val="0"/>
          <w:sz w:val="40"/>
          <w:szCs w:val="40"/>
          <w:rtl/>
          <w:lang w:bidi="ar-EG"/>
          <w14:ligatures w14:val="none"/>
        </w:rPr>
        <w:lastRenderedPageBreak/>
        <w:t>فهرس المحتويات</w:t>
      </w:r>
      <w:bookmarkEnd w:id="8"/>
    </w:p>
    <w:sdt>
      <w:sdtPr>
        <w:rPr>
          <w:rFonts w:asciiTheme="minorHAnsi" w:eastAsia="Calibri" w:hAnsiTheme="minorHAnsi" w:cstheme="minorBidi"/>
          <w:b w:val="0"/>
          <w:bCs w:val="0"/>
          <w:noProof w:val="0"/>
          <w:kern w:val="0"/>
          <w:sz w:val="32"/>
          <w:szCs w:val="32"/>
          <w:rtl/>
          <w14:ligatures w14:val="none"/>
        </w:rPr>
        <w:id w:val="46572032"/>
        <w:docPartObj>
          <w:docPartGallery w:val="Table of Contents"/>
          <w:docPartUnique/>
        </w:docPartObj>
      </w:sdtPr>
      <w:sdtContent>
        <w:p w14:paraId="0EC30AFA" w14:textId="77777777" w:rsidR="0019071F" w:rsidRPr="0019071F" w:rsidRDefault="0018034A">
          <w:pPr>
            <w:pStyle w:val="10"/>
            <w:rPr>
              <w:rFonts w:asciiTheme="minorHAnsi" w:eastAsiaTheme="minorEastAsia" w:hAnsiTheme="minorHAnsi" w:cstheme="minorBidi"/>
              <w:b w:val="0"/>
              <w:bCs w:val="0"/>
              <w:kern w:val="0"/>
              <w:sz w:val="32"/>
              <w:szCs w:val="32"/>
              <w:rtl/>
              <w14:ligatures w14:val="none"/>
            </w:rPr>
          </w:pPr>
          <w:r w:rsidRPr="0019071F">
            <w:rPr>
              <w:rFonts w:eastAsia="Times New Roman"/>
              <w:color w:val="2E74B5"/>
              <w:kern w:val="0"/>
              <w:sz w:val="32"/>
              <w:szCs w:val="32"/>
              <w:lang w:eastAsia="ja-JP"/>
              <w14:ligatures w14:val="none"/>
            </w:rPr>
            <w:fldChar w:fldCharType="begin"/>
          </w:r>
          <w:r w:rsidRPr="0019071F">
            <w:rPr>
              <w:kern w:val="0"/>
              <w:sz w:val="32"/>
              <w:szCs w:val="32"/>
              <w14:ligatures w14:val="none"/>
            </w:rPr>
            <w:instrText xml:space="preserve"> TOC \o "1-3" \h \z \u </w:instrText>
          </w:r>
          <w:r w:rsidRPr="0019071F">
            <w:rPr>
              <w:rFonts w:eastAsia="Times New Roman"/>
              <w:color w:val="2E74B5"/>
              <w:kern w:val="0"/>
              <w:sz w:val="32"/>
              <w:szCs w:val="32"/>
              <w:lang w:eastAsia="ja-JP"/>
              <w14:ligatures w14:val="none"/>
            </w:rPr>
            <w:fldChar w:fldCharType="separate"/>
          </w:r>
          <w:hyperlink w:anchor="_Toc223517653" w:history="1">
            <w:r w:rsidR="0019071F" w:rsidRPr="0019071F">
              <w:rPr>
                <w:rStyle w:val="Hyperlink"/>
                <w:rFonts w:eastAsia="Calibri"/>
                <w:b w:val="0"/>
                <w:bCs w:val="0"/>
                <w:sz w:val="32"/>
                <w:szCs w:val="32"/>
                <w:rtl/>
              </w:rPr>
              <w:t>الإهداء</w:t>
            </w:r>
            <w:r w:rsidR="0019071F" w:rsidRPr="0019071F">
              <w:rPr>
                <w:b w:val="0"/>
                <w:bCs w:val="0"/>
                <w:webHidden/>
                <w:sz w:val="32"/>
                <w:szCs w:val="32"/>
                <w:rtl/>
              </w:rPr>
              <w:tab/>
            </w:r>
            <w:r w:rsidR="0019071F" w:rsidRPr="0019071F">
              <w:rPr>
                <w:b w:val="0"/>
                <w:bCs w:val="0"/>
                <w:webHidden/>
                <w:sz w:val="32"/>
                <w:szCs w:val="32"/>
                <w:rtl/>
              </w:rPr>
              <w:fldChar w:fldCharType="begin"/>
            </w:r>
            <w:r w:rsidR="0019071F" w:rsidRPr="0019071F">
              <w:rPr>
                <w:b w:val="0"/>
                <w:bCs w:val="0"/>
                <w:webHidden/>
                <w:sz w:val="32"/>
                <w:szCs w:val="32"/>
                <w:rtl/>
              </w:rPr>
              <w:instrText xml:space="preserve"> </w:instrText>
            </w:r>
            <w:r w:rsidR="0019071F" w:rsidRPr="0019071F">
              <w:rPr>
                <w:b w:val="0"/>
                <w:bCs w:val="0"/>
                <w:webHidden/>
                <w:sz w:val="32"/>
                <w:szCs w:val="32"/>
              </w:rPr>
              <w:instrText>PAGEREF</w:instrText>
            </w:r>
            <w:r w:rsidR="0019071F" w:rsidRPr="0019071F">
              <w:rPr>
                <w:b w:val="0"/>
                <w:bCs w:val="0"/>
                <w:webHidden/>
                <w:sz w:val="32"/>
                <w:szCs w:val="32"/>
                <w:rtl/>
              </w:rPr>
              <w:instrText xml:space="preserve"> _</w:instrText>
            </w:r>
            <w:r w:rsidR="0019071F" w:rsidRPr="0019071F">
              <w:rPr>
                <w:b w:val="0"/>
                <w:bCs w:val="0"/>
                <w:webHidden/>
                <w:sz w:val="32"/>
                <w:szCs w:val="32"/>
              </w:rPr>
              <w:instrText>Toc223517653 \h</w:instrText>
            </w:r>
            <w:r w:rsidR="0019071F" w:rsidRPr="0019071F">
              <w:rPr>
                <w:b w:val="0"/>
                <w:bCs w:val="0"/>
                <w:webHidden/>
                <w:sz w:val="32"/>
                <w:szCs w:val="32"/>
                <w:rtl/>
              </w:rPr>
              <w:instrText xml:space="preserve"> </w:instrText>
            </w:r>
            <w:r w:rsidR="0019071F" w:rsidRPr="0019071F">
              <w:rPr>
                <w:b w:val="0"/>
                <w:bCs w:val="0"/>
                <w:webHidden/>
                <w:sz w:val="32"/>
                <w:szCs w:val="32"/>
                <w:rtl/>
              </w:rPr>
            </w:r>
            <w:r w:rsidR="0019071F" w:rsidRPr="0019071F">
              <w:rPr>
                <w:b w:val="0"/>
                <w:bCs w:val="0"/>
                <w:webHidden/>
                <w:sz w:val="32"/>
                <w:szCs w:val="32"/>
                <w:rtl/>
              </w:rPr>
              <w:fldChar w:fldCharType="separate"/>
            </w:r>
            <w:r w:rsidR="00BC1590">
              <w:rPr>
                <w:rFonts w:hint="eastAsia"/>
                <w:b w:val="0"/>
                <w:bCs w:val="0"/>
                <w:webHidden/>
                <w:sz w:val="32"/>
                <w:szCs w:val="32"/>
                <w:rtl/>
              </w:rPr>
              <w:t>‌ب</w:t>
            </w:r>
            <w:r w:rsidR="0019071F" w:rsidRPr="0019071F">
              <w:rPr>
                <w:b w:val="0"/>
                <w:bCs w:val="0"/>
                <w:webHidden/>
                <w:sz w:val="32"/>
                <w:szCs w:val="32"/>
                <w:rtl/>
              </w:rPr>
              <w:fldChar w:fldCharType="end"/>
            </w:r>
          </w:hyperlink>
        </w:p>
        <w:p w14:paraId="6B88D80F"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54" w:history="1">
            <w:r w:rsidRPr="0019071F">
              <w:rPr>
                <w:rStyle w:val="Hyperlink"/>
                <w:rFonts w:eastAsia="Calibri"/>
                <w:b w:val="0"/>
                <w:bCs w:val="0"/>
                <w:sz w:val="32"/>
                <w:szCs w:val="32"/>
                <w:rtl/>
              </w:rPr>
              <w:t>مستخلص الدراسة</w:t>
            </w:r>
            <w:r w:rsidRPr="0019071F">
              <w:rPr>
                <w:b w:val="0"/>
                <w:bCs w:val="0"/>
                <w:webHidden/>
                <w:sz w:val="32"/>
                <w:szCs w:val="32"/>
                <w:rtl/>
              </w:rPr>
              <w:tab/>
            </w:r>
            <w:r w:rsidRPr="0019071F">
              <w:rPr>
                <w:b w:val="0"/>
                <w:bCs w:val="0"/>
                <w:webHidden/>
                <w:sz w:val="32"/>
                <w:szCs w:val="32"/>
                <w:rtl/>
              </w:rPr>
              <w:fldChar w:fldCharType="begin"/>
            </w:r>
            <w:r w:rsidRPr="0019071F">
              <w:rPr>
                <w:b w:val="0"/>
                <w:bCs w:val="0"/>
                <w:webHidden/>
                <w:sz w:val="32"/>
                <w:szCs w:val="32"/>
                <w:rtl/>
              </w:rPr>
              <w:instrText xml:space="preserve"> </w:instrText>
            </w:r>
            <w:r w:rsidRPr="0019071F">
              <w:rPr>
                <w:b w:val="0"/>
                <w:bCs w:val="0"/>
                <w:webHidden/>
                <w:sz w:val="32"/>
                <w:szCs w:val="32"/>
              </w:rPr>
              <w:instrText>PAGEREF</w:instrText>
            </w:r>
            <w:r w:rsidRPr="0019071F">
              <w:rPr>
                <w:b w:val="0"/>
                <w:bCs w:val="0"/>
                <w:webHidden/>
                <w:sz w:val="32"/>
                <w:szCs w:val="32"/>
                <w:rtl/>
              </w:rPr>
              <w:instrText xml:space="preserve"> _</w:instrText>
            </w:r>
            <w:r w:rsidRPr="0019071F">
              <w:rPr>
                <w:b w:val="0"/>
                <w:bCs w:val="0"/>
                <w:webHidden/>
                <w:sz w:val="32"/>
                <w:szCs w:val="32"/>
              </w:rPr>
              <w:instrText>Toc223517654 \h</w:instrText>
            </w:r>
            <w:r w:rsidRPr="0019071F">
              <w:rPr>
                <w:b w:val="0"/>
                <w:bCs w:val="0"/>
                <w:webHidden/>
                <w:sz w:val="32"/>
                <w:szCs w:val="32"/>
                <w:rtl/>
              </w:rPr>
              <w:instrText xml:space="preserve"> </w:instrText>
            </w:r>
            <w:r w:rsidRPr="0019071F">
              <w:rPr>
                <w:b w:val="0"/>
                <w:bCs w:val="0"/>
                <w:webHidden/>
                <w:sz w:val="32"/>
                <w:szCs w:val="32"/>
                <w:rtl/>
              </w:rPr>
            </w:r>
            <w:r w:rsidRPr="0019071F">
              <w:rPr>
                <w:b w:val="0"/>
                <w:bCs w:val="0"/>
                <w:webHidden/>
                <w:sz w:val="32"/>
                <w:szCs w:val="32"/>
                <w:rtl/>
              </w:rPr>
              <w:fldChar w:fldCharType="separate"/>
            </w:r>
            <w:r w:rsidR="00BC1590">
              <w:rPr>
                <w:rFonts w:hint="eastAsia"/>
                <w:b w:val="0"/>
                <w:bCs w:val="0"/>
                <w:webHidden/>
                <w:sz w:val="32"/>
                <w:szCs w:val="32"/>
                <w:rtl/>
              </w:rPr>
              <w:t>‌ج</w:t>
            </w:r>
            <w:r w:rsidRPr="0019071F">
              <w:rPr>
                <w:b w:val="0"/>
                <w:bCs w:val="0"/>
                <w:webHidden/>
                <w:sz w:val="32"/>
                <w:szCs w:val="32"/>
                <w:rtl/>
              </w:rPr>
              <w:fldChar w:fldCharType="end"/>
            </w:r>
          </w:hyperlink>
        </w:p>
        <w:p w14:paraId="7BD59CF9"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55" w:history="1">
            <w:r w:rsidRPr="0019071F">
              <w:rPr>
                <w:rStyle w:val="Hyperlink"/>
                <w:rFonts w:asciiTheme="majorBidi" w:eastAsia="Calibri" w:hAnsiTheme="majorBidi" w:cstheme="majorBidi"/>
                <w:b w:val="0"/>
                <w:bCs w:val="0"/>
                <w:sz w:val="32"/>
                <w:szCs w:val="32"/>
              </w:rPr>
              <w:t>Abstract</w:t>
            </w:r>
            <w:r w:rsidRPr="0019071F">
              <w:rPr>
                <w:b w:val="0"/>
                <w:bCs w:val="0"/>
                <w:webHidden/>
                <w:sz w:val="32"/>
                <w:szCs w:val="32"/>
                <w:rtl/>
              </w:rPr>
              <w:tab/>
            </w:r>
            <w:r w:rsidRPr="0019071F">
              <w:rPr>
                <w:b w:val="0"/>
                <w:bCs w:val="0"/>
                <w:webHidden/>
                <w:sz w:val="32"/>
                <w:szCs w:val="32"/>
                <w:rtl/>
              </w:rPr>
              <w:fldChar w:fldCharType="begin"/>
            </w:r>
            <w:r w:rsidRPr="0019071F">
              <w:rPr>
                <w:b w:val="0"/>
                <w:bCs w:val="0"/>
                <w:webHidden/>
                <w:sz w:val="32"/>
                <w:szCs w:val="32"/>
                <w:rtl/>
              </w:rPr>
              <w:instrText xml:space="preserve"> </w:instrText>
            </w:r>
            <w:r w:rsidRPr="0019071F">
              <w:rPr>
                <w:b w:val="0"/>
                <w:bCs w:val="0"/>
                <w:webHidden/>
                <w:sz w:val="32"/>
                <w:szCs w:val="32"/>
              </w:rPr>
              <w:instrText>PAGEREF</w:instrText>
            </w:r>
            <w:r w:rsidRPr="0019071F">
              <w:rPr>
                <w:b w:val="0"/>
                <w:bCs w:val="0"/>
                <w:webHidden/>
                <w:sz w:val="32"/>
                <w:szCs w:val="32"/>
                <w:rtl/>
              </w:rPr>
              <w:instrText xml:space="preserve"> _</w:instrText>
            </w:r>
            <w:r w:rsidRPr="0019071F">
              <w:rPr>
                <w:b w:val="0"/>
                <w:bCs w:val="0"/>
                <w:webHidden/>
                <w:sz w:val="32"/>
                <w:szCs w:val="32"/>
              </w:rPr>
              <w:instrText>Toc223517655 \h</w:instrText>
            </w:r>
            <w:r w:rsidRPr="0019071F">
              <w:rPr>
                <w:b w:val="0"/>
                <w:bCs w:val="0"/>
                <w:webHidden/>
                <w:sz w:val="32"/>
                <w:szCs w:val="32"/>
                <w:rtl/>
              </w:rPr>
              <w:instrText xml:space="preserve"> </w:instrText>
            </w:r>
            <w:r w:rsidRPr="0019071F">
              <w:rPr>
                <w:b w:val="0"/>
                <w:bCs w:val="0"/>
                <w:webHidden/>
                <w:sz w:val="32"/>
                <w:szCs w:val="32"/>
                <w:rtl/>
              </w:rPr>
            </w:r>
            <w:r w:rsidRPr="0019071F">
              <w:rPr>
                <w:b w:val="0"/>
                <w:bCs w:val="0"/>
                <w:webHidden/>
                <w:sz w:val="32"/>
                <w:szCs w:val="32"/>
                <w:rtl/>
              </w:rPr>
              <w:fldChar w:fldCharType="separate"/>
            </w:r>
            <w:r w:rsidR="00BC1590">
              <w:rPr>
                <w:rFonts w:hint="eastAsia"/>
                <w:b w:val="0"/>
                <w:bCs w:val="0"/>
                <w:webHidden/>
                <w:sz w:val="32"/>
                <w:szCs w:val="32"/>
                <w:rtl/>
              </w:rPr>
              <w:t>‌د</w:t>
            </w:r>
            <w:r w:rsidRPr="0019071F">
              <w:rPr>
                <w:b w:val="0"/>
                <w:bCs w:val="0"/>
                <w:webHidden/>
                <w:sz w:val="32"/>
                <w:szCs w:val="32"/>
                <w:rtl/>
              </w:rPr>
              <w:fldChar w:fldCharType="end"/>
            </w:r>
          </w:hyperlink>
        </w:p>
        <w:p w14:paraId="4CF40174"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56" w:history="1">
            <w:r w:rsidRPr="0019071F">
              <w:rPr>
                <w:rStyle w:val="Hyperlink"/>
                <w:rFonts w:eastAsia="Calibri"/>
                <w:b w:val="0"/>
                <w:bCs w:val="0"/>
                <w:sz w:val="32"/>
                <w:szCs w:val="32"/>
                <w:rtl/>
                <w:lang w:bidi="ar-EG"/>
              </w:rPr>
              <w:t>فهرس المحتويات</w:t>
            </w:r>
            <w:r w:rsidRPr="0019071F">
              <w:rPr>
                <w:b w:val="0"/>
                <w:bCs w:val="0"/>
                <w:webHidden/>
                <w:sz w:val="32"/>
                <w:szCs w:val="32"/>
                <w:rtl/>
              </w:rPr>
              <w:tab/>
            </w:r>
            <w:r w:rsidRPr="0019071F">
              <w:rPr>
                <w:b w:val="0"/>
                <w:bCs w:val="0"/>
                <w:webHidden/>
                <w:sz w:val="32"/>
                <w:szCs w:val="32"/>
                <w:rtl/>
              </w:rPr>
              <w:fldChar w:fldCharType="begin"/>
            </w:r>
            <w:r w:rsidRPr="0019071F">
              <w:rPr>
                <w:b w:val="0"/>
                <w:bCs w:val="0"/>
                <w:webHidden/>
                <w:sz w:val="32"/>
                <w:szCs w:val="32"/>
                <w:rtl/>
              </w:rPr>
              <w:instrText xml:space="preserve"> </w:instrText>
            </w:r>
            <w:r w:rsidRPr="0019071F">
              <w:rPr>
                <w:b w:val="0"/>
                <w:bCs w:val="0"/>
                <w:webHidden/>
                <w:sz w:val="32"/>
                <w:szCs w:val="32"/>
              </w:rPr>
              <w:instrText>PAGEREF</w:instrText>
            </w:r>
            <w:r w:rsidRPr="0019071F">
              <w:rPr>
                <w:b w:val="0"/>
                <w:bCs w:val="0"/>
                <w:webHidden/>
                <w:sz w:val="32"/>
                <w:szCs w:val="32"/>
                <w:rtl/>
              </w:rPr>
              <w:instrText xml:space="preserve"> _</w:instrText>
            </w:r>
            <w:r w:rsidRPr="0019071F">
              <w:rPr>
                <w:b w:val="0"/>
                <w:bCs w:val="0"/>
                <w:webHidden/>
                <w:sz w:val="32"/>
                <w:szCs w:val="32"/>
              </w:rPr>
              <w:instrText>Toc223517656 \h</w:instrText>
            </w:r>
            <w:r w:rsidRPr="0019071F">
              <w:rPr>
                <w:b w:val="0"/>
                <w:bCs w:val="0"/>
                <w:webHidden/>
                <w:sz w:val="32"/>
                <w:szCs w:val="32"/>
                <w:rtl/>
              </w:rPr>
              <w:instrText xml:space="preserve"> </w:instrText>
            </w:r>
            <w:r w:rsidRPr="0019071F">
              <w:rPr>
                <w:b w:val="0"/>
                <w:bCs w:val="0"/>
                <w:webHidden/>
                <w:sz w:val="32"/>
                <w:szCs w:val="32"/>
                <w:rtl/>
              </w:rPr>
            </w:r>
            <w:r w:rsidRPr="0019071F">
              <w:rPr>
                <w:b w:val="0"/>
                <w:bCs w:val="0"/>
                <w:webHidden/>
                <w:sz w:val="32"/>
                <w:szCs w:val="32"/>
                <w:rtl/>
              </w:rPr>
              <w:fldChar w:fldCharType="separate"/>
            </w:r>
            <w:r w:rsidR="00BC1590">
              <w:rPr>
                <w:rFonts w:hint="eastAsia"/>
                <w:b w:val="0"/>
                <w:bCs w:val="0"/>
                <w:webHidden/>
                <w:sz w:val="32"/>
                <w:szCs w:val="32"/>
                <w:rtl/>
              </w:rPr>
              <w:t>‌ه</w:t>
            </w:r>
            <w:r w:rsidRPr="0019071F">
              <w:rPr>
                <w:b w:val="0"/>
                <w:bCs w:val="0"/>
                <w:webHidden/>
                <w:sz w:val="32"/>
                <w:szCs w:val="32"/>
                <w:rtl/>
              </w:rPr>
              <w:fldChar w:fldCharType="end"/>
            </w:r>
          </w:hyperlink>
        </w:p>
        <w:p w14:paraId="47E8A8DD"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57" w:history="1">
            <w:r w:rsidRPr="0019071F">
              <w:rPr>
                <w:rStyle w:val="Hyperlink"/>
                <w:rFonts w:eastAsia="Calibri"/>
                <w:b w:val="0"/>
                <w:bCs w:val="0"/>
                <w:sz w:val="32"/>
                <w:szCs w:val="32"/>
                <w:rtl/>
                <w:lang w:bidi="ar-EG"/>
              </w:rPr>
              <w:t>فهرس الجداول</w:t>
            </w:r>
            <w:r w:rsidRPr="0019071F">
              <w:rPr>
                <w:b w:val="0"/>
                <w:bCs w:val="0"/>
                <w:webHidden/>
                <w:sz w:val="32"/>
                <w:szCs w:val="32"/>
                <w:rtl/>
              </w:rPr>
              <w:tab/>
            </w:r>
            <w:r w:rsidRPr="0019071F">
              <w:rPr>
                <w:b w:val="0"/>
                <w:bCs w:val="0"/>
                <w:webHidden/>
                <w:sz w:val="32"/>
                <w:szCs w:val="32"/>
                <w:rtl/>
              </w:rPr>
              <w:fldChar w:fldCharType="begin"/>
            </w:r>
            <w:r w:rsidRPr="0019071F">
              <w:rPr>
                <w:b w:val="0"/>
                <w:bCs w:val="0"/>
                <w:webHidden/>
                <w:sz w:val="32"/>
                <w:szCs w:val="32"/>
                <w:rtl/>
              </w:rPr>
              <w:instrText xml:space="preserve"> </w:instrText>
            </w:r>
            <w:r w:rsidRPr="0019071F">
              <w:rPr>
                <w:b w:val="0"/>
                <w:bCs w:val="0"/>
                <w:webHidden/>
                <w:sz w:val="32"/>
                <w:szCs w:val="32"/>
              </w:rPr>
              <w:instrText>PAGEREF</w:instrText>
            </w:r>
            <w:r w:rsidRPr="0019071F">
              <w:rPr>
                <w:b w:val="0"/>
                <w:bCs w:val="0"/>
                <w:webHidden/>
                <w:sz w:val="32"/>
                <w:szCs w:val="32"/>
                <w:rtl/>
              </w:rPr>
              <w:instrText xml:space="preserve"> _</w:instrText>
            </w:r>
            <w:r w:rsidRPr="0019071F">
              <w:rPr>
                <w:b w:val="0"/>
                <w:bCs w:val="0"/>
                <w:webHidden/>
                <w:sz w:val="32"/>
                <w:szCs w:val="32"/>
              </w:rPr>
              <w:instrText>Toc223517657 \h</w:instrText>
            </w:r>
            <w:r w:rsidRPr="0019071F">
              <w:rPr>
                <w:b w:val="0"/>
                <w:bCs w:val="0"/>
                <w:webHidden/>
                <w:sz w:val="32"/>
                <w:szCs w:val="32"/>
                <w:rtl/>
              </w:rPr>
              <w:instrText xml:space="preserve"> </w:instrText>
            </w:r>
            <w:r w:rsidRPr="0019071F">
              <w:rPr>
                <w:b w:val="0"/>
                <w:bCs w:val="0"/>
                <w:webHidden/>
                <w:sz w:val="32"/>
                <w:szCs w:val="32"/>
                <w:rtl/>
              </w:rPr>
            </w:r>
            <w:r w:rsidRPr="0019071F">
              <w:rPr>
                <w:b w:val="0"/>
                <w:bCs w:val="0"/>
                <w:webHidden/>
                <w:sz w:val="32"/>
                <w:szCs w:val="32"/>
                <w:rtl/>
              </w:rPr>
              <w:fldChar w:fldCharType="separate"/>
            </w:r>
            <w:r w:rsidR="00BC1590">
              <w:rPr>
                <w:rFonts w:hint="eastAsia"/>
                <w:b w:val="0"/>
                <w:bCs w:val="0"/>
                <w:webHidden/>
                <w:sz w:val="32"/>
                <w:szCs w:val="32"/>
                <w:rtl/>
              </w:rPr>
              <w:t>‌ح</w:t>
            </w:r>
            <w:r w:rsidRPr="0019071F">
              <w:rPr>
                <w:b w:val="0"/>
                <w:bCs w:val="0"/>
                <w:webHidden/>
                <w:sz w:val="32"/>
                <w:szCs w:val="32"/>
                <w:rtl/>
              </w:rPr>
              <w:fldChar w:fldCharType="end"/>
            </w:r>
          </w:hyperlink>
        </w:p>
        <w:p w14:paraId="43A30B70"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58" w:history="1">
            <w:r w:rsidRPr="0019071F">
              <w:rPr>
                <w:rStyle w:val="Hyperlink"/>
                <w:rFonts w:eastAsia="Calibri"/>
                <w:b w:val="0"/>
                <w:bCs w:val="0"/>
                <w:sz w:val="32"/>
                <w:szCs w:val="32"/>
                <w:rtl/>
                <w:lang w:bidi="ar-EG"/>
              </w:rPr>
              <w:t>فهرس الملاحق</w:t>
            </w:r>
            <w:r w:rsidRPr="0019071F">
              <w:rPr>
                <w:b w:val="0"/>
                <w:bCs w:val="0"/>
                <w:webHidden/>
                <w:sz w:val="32"/>
                <w:szCs w:val="32"/>
                <w:rtl/>
              </w:rPr>
              <w:tab/>
            </w:r>
            <w:r w:rsidRPr="0019071F">
              <w:rPr>
                <w:b w:val="0"/>
                <w:bCs w:val="0"/>
                <w:webHidden/>
                <w:sz w:val="32"/>
                <w:szCs w:val="32"/>
                <w:rtl/>
              </w:rPr>
              <w:fldChar w:fldCharType="begin"/>
            </w:r>
            <w:r w:rsidRPr="0019071F">
              <w:rPr>
                <w:b w:val="0"/>
                <w:bCs w:val="0"/>
                <w:webHidden/>
                <w:sz w:val="32"/>
                <w:szCs w:val="32"/>
                <w:rtl/>
              </w:rPr>
              <w:instrText xml:space="preserve"> </w:instrText>
            </w:r>
            <w:r w:rsidRPr="0019071F">
              <w:rPr>
                <w:b w:val="0"/>
                <w:bCs w:val="0"/>
                <w:webHidden/>
                <w:sz w:val="32"/>
                <w:szCs w:val="32"/>
              </w:rPr>
              <w:instrText>PAGEREF</w:instrText>
            </w:r>
            <w:r w:rsidRPr="0019071F">
              <w:rPr>
                <w:b w:val="0"/>
                <w:bCs w:val="0"/>
                <w:webHidden/>
                <w:sz w:val="32"/>
                <w:szCs w:val="32"/>
                <w:rtl/>
              </w:rPr>
              <w:instrText xml:space="preserve"> _</w:instrText>
            </w:r>
            <w:r w:rsidRPr="0019071F">
              <w:rPr>
                <w:b w:val="0"/>
                <w:bCs w:val="0"/>
                <w:webHidden/>
                <w:sz w:val="32"/>
                <w:szCs w:val="32"/>
              </w:rPr>
              <w:instrText>Toc223517658 \h</w:instrText>
            </w:r>
            <w:r w:rsidRPr="0019071F">
              <w:rPr>
                <w:b w:val="0"/>
                <w:bCs w:val="0"/>
                <w:webHidden/>
                <w:sz w:val="32"/>
                <w:szCs w:val="32"/>
                <w:rtl/>
              </w:rPr>
              <w:instrText xml:space="preserve"> </w:instrText>
            </w:r>
            <w:r w:rsidRPr="0019071F">
              <w:rPr>
                <w:b w:val="0"/>
                <w:bCs w:val="0"/>
                <w:webHidden/>
                <w:sz w:val="32"/>
                <w:szCs w:val="32"/>
                <w:rtl/>
              </w:rPr>
            </w:r>
            <w:r w:rsidRPr="0019071F">
              <w:rPr>
                <w:b w:val="0"/>
                <w:bCs w:val="0"/>
                <w:webHidden/>
                <w:sz w:val="32"/>
                <w:szCs w:val="32"/>
                <w:rtl/>
              </w:rPr>
              <w:fldChar w:fldCharType="separate"/>
            </w:r>
            <w:r w:rsidR="00BC1590">
              <w:rPr>
                <w:rFonts w:hint="eastAsia"/>
                <w:b w:val="0"/>
                <w:bCs w:val="0"/>
                <w:webHidden/>
                <w:sz w:val="32"/>
                <w:szCs w:val="32"/>
                <w:rtl/>
              </w:rPr>
              <w:t>‌ط</w:t>
            </w:r>
            <w:r w:rsidRPr="0019071F">
              <w:rPr>
                <w:b w:val="0"/>
                <w:bCs w:val="0"/>
                <w:webHidden/>
                <w:sz w:val="32"/>
                <w:szCs w:val="32"/>
                <w:rtl/>
              </w:rPr>
              <w:fldChar w:fldCharType="end"/>
            </w:r>
          </w:hyperlink>
        </w:p>
        <w:p w14:paraId="60FAA9C4"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59" w:history="1">
            <w:r w:rsidRPr="0019071F">
              <w:rPr>
                <w:rStyle w:val="Hyperlink"/>
                <w:sz w:val="32"/>
                <w:szCs w:val="32"/>
                <w:rtl/>
              </w:rPr>
              <w:t>الفصل الأول</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Toc223517659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10</w:t>
            </w:r>
            <w:r w:rsidRPr="0019071F">
              <w:rPr>
                <w:webHidden/>
                <w:sz w:val="32"/>
                <w:szCs w:val="32"/>
                <w:rtl/>
              </w:rPr>
              <w:fldChar w:fldCharType="end"/>
            </w:r>
          </w:hyperlink>
        </w:p>
        <w:p w14:paraId="0B4FBB7E"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60" w:history="1">
            <w:r w:rsidRPr="0019071F">
              <w:rPr>
                <w:rStyle w:val="Hyperlink"/>
                <w:sz w:val="32"/>
                <w:szCs w:val="32"/>
                <w:rtl/>
              </w:rPr>
              <w:t>الإطار العام للدراسة</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Toc223517660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10</w:t>
            </w:r>
            <w:r w:rsidRPr="0019071F">
              <w:rPr>
                <w:webHidden/>
                <w:sz w:val="32"/>
                <w:szCs w:val="32"/>
                <w:rtl/>
              </w:rPr>
              <w:fldChar w:fldCharType="end"/>
            </w:r>
          </w:hyperlink>
        </w:p>
        <w:p w14:paraId="0CD88AD9"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61" w:history="1">
            <w:r w:rsidRPr="0019071F">
              <w:rPr>
                <w:rStyle w:val="Hyperlink"/>
                <w:rFonts w:ascii="Traditional Arabic" w:hAnsi="Traditional Arabic" w:cs="Traditional Arabic"/>
                <w:noProof/>
                <w:sz w:val="32"/>
                <w:szCs w:val="32"/>
                <w:rtl/>
              </w:rPr>
              <w:t>1.1 مقدمة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Toc223517661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11</w:t>
            </w:r>
            <w:r w:rsidRPr="0019071F">
              <w:rPr>
                <w:noProof/>
                <w:webHidden/>
                <w:sz w:val="32"/>
                <w:szCs w:val="32"/>
                <w:rtl/>
              </w:rPr>
              <w:fldChar w:fldCharType="end"/>
            </w:r>
          </w:hyperlink>
        </w:p>
        <w:p w14:paraId="6A53518A"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62" w:history="1">
            <w:r w:rsidRPr="0019071F">
              <w:rPr>
                <w:rStyle w:val="Hyperlink"/>
                <w:rFonts w:ascii="Traditional Arabic" w:hAnsi="Traditional Arabic" w:cs="Traditional Arabic"/>
                <w:noProof/>
                <w:sz w:val="32"/>
                <w:szCs w:val="32"/>
                <w:rtl/>
              </w:rPr>
              <w:t>2.1 مشكلة الدراسة وأسئلتها</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Toc223517662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12</w:t>
            </w:r>
            <w:r w:rsidRPr="0019071F">
              <w:rPr>
                <w:noProof/>
                <w:webHidden/>
                <w:sz w:val="32"/>
                <w:szCs w:val="32"/>
                <w:rtl/>
              </w:rPr>
              <w:fldChar w:fldCharType="end"/>
            </w:r>
          </w:hyperlink>
        </w:p>
        <w:p w14:paraId="196C0981"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63" w:history="1">
            <w:r w:rsidRPr="0019071F">
              <w:rPr>
                <w:rStyle w:val="Hyperlink"/>
                <w:rFonts w:ascii="Traditional Arabic" w:hAnsi="Traditional Arabic" w:cs="Traditional Arabic"/>
                <w:noProof/>
                <w:sz w:val="32"/>
                <w:szCs w:val="32"/>
                <w:rtl/>
              </w:rPr>
              <w:t>3.1 أهمية الدراسة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Toc223517663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14</w:t>
            </w:r>
            <w:r w:rsidRPr="0019071F">
              <w:rPr>
                <w:noProof/>
                <w:webHidden/>
                <w:sz w:val="32"/>
                <w:szCs w:val="32"/>
                <w:rtl/>
              </w:rPr>
              <w:fldChar w:fldCharType="end"/>
            </w:r>
          </w:hyperlink>
        </w:p>
        <w:p w14:paraId="60B562B1"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64" w:history="1">
            <w:r w:rsidRPr="0019071F">
              <w:rPr>
                <w:rStyle w:val="Hyperlink"/>
                <w:rFonts w:ascii="Traditional Arabic" w:hAnsi="Traditional Arabic" w:cs="Traditional Arabic"/>
                <w:noProof/>
                <w:sz w:val="32"/>
                <w:szCs w:val="32"/>
                <w:rtl/>
              </w:rPr>
              <w:t>4.1 أهداف الدراسة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Toc223517664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15</w:t>
            </w:r>
            <w:r w:rsidRPr="0019071F">
              <w:rPr>
                <w:noProof/>
                <w:webHidden/>
                <w:sz w:val="32"/>
                <w:szCs w:val="32"/>
                <w:rtl/>
              </w:rPr>
              <w:fldChar w:fldCharType="end"/>
            </w:r>
          </w:hyperlink>
        </w:p>
        <w:p w14:paraId="29980F6C"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65" w:history="1">
            <w:r w:rsidRPr="0019071F">
              <w:rPr>
                <w:rStyle w:val="Hyperlink"/>
                <w:rFonts w:ascii="Traditional Arabic" w:hAnsi="Traditional Arabic" w:cs="Traditional Arabic"/>
                <w:noProof/>
                <w:sz w:val="32"/>
                <w:szCs w:val="32"/>
                <w:rtl/>
              </w:rPr>
              <w:t>5.1 فروض الدراسة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Toc223517665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16</w:t>
            </w:r>
            <w:r w:rsidRPr="0019071F">
              <w:rPr>
                <w:noProof/>
                <w:webHidden/>
                <w:sz w:val="32"/>
                <w:szCs w:val="32"/>
                <w:rtl/>
              </w:rPr>
              <w:fldChar w:fldCharType="end"/>
            </w:r>
          </w:hyperlink>
        </w:p>
        <w:p w14:paraId="49946405"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66" w:history="1">
            <w:r w:rsidRPr="0019071F">
              <w:rPr>
                <w:rStyle w:val="Hyperlink"/>
                <w:rFonts w:ascii="Traditional Arabic" w:hAnsi="Traditional Arabic" w:cs="Traditional Arabic"/>
                <w:noProof/>
                <w:sz w:val="32"/>
                <w:szCs w:val="32"/>
                <w:rtl/>
              </w:rPr>
              <w:t>6.1 نموذج الدراسة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Toc223517666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16</w:t>
            </w:r>
            <w:r w:rsidRPr="0019071F">
              <w:rPr>
                <w:noProof/>
                <w:webHidden/>
                <w:sz w:val="32"/>
                <w:szCs w:val="32"/>
                <w:rtl/>
              </w:rPr>
              <w:fldChar w:fldCharType="end"/>
            </w:r>
          </w:hyperlink>
        </w:p>
        <w:p w14:paraId="5CCE0016"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67" w:history="1">
            <w:r w:rsidRPr="0019071F">
              <w:rPr>
                <w:rStyle w:val="Hyperlink"/>
                <w:rFonts w:ascii="Traditional Arabic" w:hAnsi="Traditional Arabic" w:cs="Traditional Arabic"/>
                <w:noProof/>
                <w:sz w:val="32"/>
                <w:szCs w:val="32"/>
                <w:rtl/>
              </w:rPr>
              <w:t>7.1 خطة الدراسة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Toc223517667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17</w:t>
            </w:r>
            <w:r w:rsidRPr="0019071F">
              <w:rPr>
                <w:noProof/>
                <w:webHidden/>
                <w:sz w:val="32"/>
                <w:szCs w:val="32"/>
                <w:rtl/>
              </w:rPr>
              <w:fldChar w:fldCharType="end"/>
            </w:r>
          </w:hyperlink>
        </w:p>
        <w:p w14:paraId="65E637E3"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68" w:history="1">
            <w:r w:rsidRPr="0019071F">
              <w:rPr>
                <w:rStyle w:val="Hyperlink"/>
                <w:sz w:val="32"/>
                <w:szCs w:val="32"/>
                <w:rtl/>
              </w:rPr>
              <w:t>الفصل الثاني</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Toc223517668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18</w:t>
            </w:r>
            <w:r w:rsidRPr="0019071F">
              <w:rPr>
                <w:webHidden/>
                <w:sz w:val="32"/>
                <w:szCs w:val="32"/>
                <w:rtl/>
              </w:rPr>
              <w:fldChar w:fldCharType="end"/>
            </w:r>
          </w:hyperlink>
        </w:p>
        <w:p w14:paraId="4BFAEEE2"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69" w:history="1">
            <w:r w:rsidRPr="0019071F">
              <w:rPr>
                <w:rStyle w:val="Hyperlink"/>
                <w:sz w:val="32"/>
                <w:szCs w:val="32"/>
                <w:rtl/>
              </w:rPr>
              <w:t>أدبيات الدراسة والإطار النظري</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Toc223517669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18</w:t>
            </w:r>
            <w:r w:rsidRPr="0019071F">
              <w:rPr>
                <w:webHidden/>
                <w:sz w:val="32"/>
                <w:szCs w:val="32"/>
                <w:rtl/>
              </w:rPr>
              <w:fldChar w:fldCharType="end"/>
            </w:r>
          </w:hyperlink>
        </w:p>
        <w:p w14:paraId="74AB31C2"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70" w:history="1">
            <w:r w:rsidRPr="0019071F">
              <w:rPr>
                <w:rStyle w:val="Hyperlink"/>
                <w:rFonts w:ascii="Traditional Arabic" w:hAnsi="Traditional Arabic" w:cs="Traditional Arabic"/>
                <w:noProof/>
                <w:sz w:val="32"/>
                <w:szCs w:val="32"/>
                <w:rtl/>
              </w:rPr>
              <w:t>1.2 المبحث الأول: الدراسات السابقة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Toc223517670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19</w:t>
            </w:r>
            <w:r w:rsidRPr="0019071F">
              <w:rPr>
                <w:noProof/>
                <w:webHidden/>
                <w:sz w:val="32"/>
                <w:szCs w:val="32"/>
                <w:rtl/>
              </w:rPr>
              <w:fldChar w:fldCharType="end"/>
            </w:r>
          </w:hyperlink>
        </w:p>
        <w:p w14:paraId="66A0E1A0" w14:textId="77777777" w:rsidR="0019071F" w:rsidRPr="0019071F" w:rsidRDefault="0019071F">
          <w:pPr>
            <w:pStyle w:val="30"/>
            <w:tabs>
              <w:tab w:val="right" w:leader="dot" w:pos="8777"/>
            </w:tabs>
            <w:rPr>
              <w:rFonts w:eastAsiaTheme="minorEastAsia"/>
              <w:noProof/>
              <w:kern w:val="0"/>
              <w:sz w:val="32"/>
              <w:szCs w:val="32"/>
              <w:rtl/>
              <w14:ligatures w14:val="none"/>
            </w:rPr>
          </w:pPr>
          <w:hyperlink w:anchor="_Toc223517671" w:history="1">
            <w:r w:rsidRPr="0019071F">
              <w:rPr>
                <w:rStyle w:val="Hyperlink"/>
                <w:rFonts w:ascii="Traditional Arabic" w:eastAsia="Calibri" w:hAnsi="Traditional Arabic" w:cs="Traditional Arabic"/>
                <w:noProof/>
                <w:sz w:val="32"/>
                <w:szCs w:val="32"/>
                <w:rtl/>
              </w:rPr>
              <w:t>1.1.2 التعقيب على الدراسات السابقة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Toc223517671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23</w:t>
            </w:r>
            <w:r w:rsidRPr="0019071F">
              <w:rPr>
                <w:noProof/>
                <w:webHidden/>
                <w:sz w:val="32"/>
                <w:szCs w:val="32"/>
                <w:rtl/>
              </w:rPr>
              <w:fldChar w:fldCharType="end"/>
            </w:r>
          </w:hyperlink>
        </w:p>
        <w:p w14:paraId="44FCA498" w14:textId="77777777" w:rsidR="0019071F" w:rsidRPr="0019071F" w:rsidRDefault="0019071F">
          <w:pPr>
            <w:pStyle w:val="2"/>
            <w:tabs>
              <w:tab w:val="left" w:pos="660"/>
              <w:tab w:val="right" w:leader="dot" w:pos="8777"/>
            </w:tabs>
            <w:rPr>
              <w:rFonts w:eastAsiaTheme="minorEastAsia"/>
              <w:noProof/>
              <w:kern w:val="0"/>
              <w:sz w:val="32"/>
              <w:szCs w:val="32"/>
              <w:rtl/>
              <w14:ligatures w14:val="none"/>
            </w:rPr>
          </w:pPr>
          <w:hyperlink w:anchor="_Toc223517672" w:history="1">
            <w:r w:rsidRPr="0019071F">
              <w:rPr>
                <w:rStyle w:val="Hyperlink"/>
                <w:rFonts w:ascii="Traditional Arabic" w:hAnsi="Traditional Arabic" w:cs="Traditional Arabic"/>
                <w:noProof/>
                <w:sz w:val="32"/>
                <w:szCs w:val="32"/>
                <w:rtl/>
              </w:rPr>
              <w:t>1.2</w:t>
            </w:r>
            <w:r w:rsidRPr="0019071F">
              <w:rPr>
                <w:rFonts w:eastAsiaTheme="minorEastAsia"/>
                <w:noProof/>
                <w:kern w:val="0"/>
                <w:sz w:val="32"/>
                <w:szCs w:val="32"/>
                <w:rtl/>
                <w14:ligatures w14:val="none"/>
              </w:rPr>
              <w:tab/>
            </w:r>
            <w:r w:rsidRPr="0019071F">
              <w:rPr>
                <w:rStyle w:val="Hyperlink"/>
                <w:rFonts w:ascii="Traditional Arabic" w:hAnsi="Traditional Arabic" w:cs="Traditional Arabic"/>
                <w:noProof/>
                <w:sz w:val="32"/>
                <w:szCs w:val="32"/>
                <w:rtl/>
              </w:rPr>
              <w:t>المبحث الثاني: الإطار النظرية للدراسة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Toc223517672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25</w:t>
            </w:r>
            <w:r w:rsidRPr="0019071F">
              <w:rPr>
                <w:noProof/>
                <w:webHidden/>
                <w:sz w:val="32"/>
                <w:szCs w:val="32"/>
                <w:rtl/>
              </w:rPr>
              <w:fldChar w:fldCharType="end"/>
            </w:r>
          </w:hyperlink>
        </w:p>
        <w:p w14:paraId="2B434385"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73" w:history="1">
            <w:r w:rsidRPr="0019071F">
              <w:rPr>
                <w:rStyle w:val="Hyperlink"/>
                <w:rFonts w:ascii="Traditional Arabic" w:hAnsi="Traditional Arabic" w:cs="Traditional Arabic"/>
                <w:noProof/>
                <w:sz w:val="32"/>
                <w:szCs w:val="32"/>
                <w:rtl/>
              </w:rPr>
              <w:t>1.2.2 المحور الأول: الابتكار (المتغير المستقل)</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Toc223517673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25</w:t>
            </w:r>
            <w:r w:rsidRPr="0019071F">
              <w:rPr>
                <w:noProof/>
                <w:webHidden/>
                <w:sz w:val="32"/>
                <w:szCs w:val="32"/>
                <w:rtl/>
              </w:rPr>
              <w:fldChar w:fldCharType="end"/>
            </w:r>
          </w:hyperlink>
        </w:p>
        <w:p w14:paraId="4E821929"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74" w:history="1">
            <w:r w:rsidRPr="0019071F">
              <w:rPr>
                <w:rStyle w:val="Hyperlink"/>
                <w:rFonts w:ascii="Traditional Arabic" w:hAnsi="Traditional Arabic" w:cs="Traditional Arabic"/>
                <w:noProof/>
                <w:sz w:val="32"/>
                <w:szCs w:val="32"/>
                <w:rtl/>
              </w:rPr>
              <w:t>1.1.2.2 مفهوم الابتكار</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Toc223517674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25</w:t>
            </w:r>
            <w:r w:rsidRPr="0019071F">
              <w:rPr>
                <w:noProof/>
                <w:webHidden/>
                <w:sz w:val="32"/>
                <w:szCs w:val="32"/>
                <w:rtl/>
              </w:rPr>
              <w:fldChar w:fldCharType="end"/>
            </w:r>
          </w:hyperlink>
        </w:p>
        <w:p w14:paraId="700C1D8C"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75" w:history="1">
            <w:r w:rsidRPr="0019071F">
              <w:rPr>
                <w:rStyle w:val="Hyperlink"/>
                <w:rFonts w:ascii="Traditional Arabic" w:hAnsi="Traditional Arabic" w:cs="Traditional Arabic"/>
                <w:noProof/>
                <w:sz w:val="32"/>
                <w:szCs w:val="32"/>
                <w:rtl/>
              </w:rPr>
              <w:t>2.1.2.2 أهمية الابتكار:</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Toc223517675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26</w:t>
            </w:r>
            <w:r w:rsidRPr="0019071F">
              <w:rPr>
                <w:noProof/>
                <w:webHidden/>
                <w:sz w:val="32"/>
                <w:szCs w:val="32"/>
                <w:rtl/>
              </w:rPr>
              <w:fldChar w:fldCharType="end"/>
            </w:r>
          </w:hyperlink>
        </w:p>
        <w:p w14:paraId="1BD67408"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76" w:history="1">
            <w:r w:rsidRPr="0019071F">
              <w:rPr>
                <w:rStyle w:val="Hyperlink"/>
                <w:rFonts w:ascii="Traditional Arabic" w:hAnsi="Traditional Arabic" w:cs="Traditional Arabic"/>
                <w:noProof/>
                <w:sz w:val="32"/>
                <w:szCs w:val="32"/>
                <w:rtl/>
              </w:rPr>
              <w:t>3.1.2.2 العوامل المؤثرة على الابتكار</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Toc223517676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27</w:t>
            </w:r>
            <w:r w:rsidRPr="0019071F">
              <w:rPr>
                <w:noProof/>
                <w:webHidden/>
                <w:sz w:val="32"/>
                <w:szCs w:val="32"/>
                <w:rtl/>
              </w:rPr>
              <w:fldChar w:fldCharType="end"/>
            </w:r>
          </w:hyperlink>
        </w:p>
        <w:p w14:paraId="0D2E073D" w14:textId="761BFE1C" w:rsidR="0019071F" w:rsidRPr="0019071F" w:rsidRDefault="0019071F">
          <w:pPr>
            <w:pStyle w:val="2"/>
            <w:tabs>
              <w:tab w:val="left" w:pos="660"/>
              <w:tab w:val="right" w:leader="dot" w:pos="8777"/>
            </w:tabs>
            <w:rPr>
              <w:rFonts w:eastAsiaTheme="minorEastAsia"/>
              <w:noProof/>
              <w:kern w:val="0"/>
              <w:sz w:val="32"/>
              <w:szCs w:val="32"/>
              <w:rtl/>
              <w14:ligatures w14:val="none"/>
            </w:rPr>
          </w:pPr>
          <w:hyperlink w:anchor="_Toc223517677" w:history="1">
            <w:r w:rsidRPr="0019071F">
              <w:rPr>
                <w:rStyle w:val="Hyperlink"/>
                <w:rFonts w:ascii="Traditional Arabic" w:hAnsi="Traditional Arabic" w:cs="Traditional Arabic"/>
                <w:noProof/>
                <w:sz w:val="32"/>
                <w:szCs w:val="32"/>
              </w:rPr>
              <w:t>2.2.2</w:t>
            </w:r>
            <w:r w:rsidRPr="0019071F">
              <w:rPr>
                <w:rFonts w:eastAsiaTheme="minorEastAsia" w:hint="cs"/>
                <w:noProof/>
                <w:kern w:val="0"/>
                <w:sz w:val="32"/>
                <w:szCs w:val="32"/>
                <w:rtl/>
                <w14:ligatures w14:val="none"/>
              </w:rPr>
              <w:t xml:space="preserve"> </w:t>
            </w:r>
            <w:r w:rsidRPr="0019071F">
              <w:rPr>
                <w:rStyle w:val="Hyperlink"/>
                <w:rFonts w:ascii="Traditional Arabic" w:hAnsi="Traditional Arabic" w:cs="Traditional Arabic"/>
                <w:noProof/>
                <w:sz w:val="32"/>
                <w:szCs w:val="32"/>
                <w:rtl/>
              </w:rPr>
              <w:t>المحور الثاني: التنمية المستدامة (المتغير التابع)</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Toc223517677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27</w:t>
            </w:r>
            <w:r w:rsidRPr="0019071F">
              <w:rPr>
                <w:noProof/>
                <w:webHidden/>
                <w:sz w:val="32"/>
                <w:szCs w:val="32"/>
                <w:rtl/>
              </w:rPr>
              <w:fldChar w:fldCharType="end"/>
            </w:r>
          </w:hyperlink>
        </w:p>
        <w:p w14:paraId="39D868B5"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78" w:history="1">
            <w:r w:rsidRPr="0019071F">
              <w:rPr>
                <w:rStyle w:val="Hyperlink"/>
                <w:rFonts w:ascii="Traditional Arabic" w:hAnsi="Traditional Arabic" w:cs="Traditional Arabic"/>
                <w:noProof/>
                <w:sz w:val="32"/>
                <w:szCs w:val="32"/>
                <w:rtl/>
              </w:rPr>
              <w:t xml:space="preserve">1.2.2.2 </w:t>
            </w:r>
            <w:r w:rsidRPr="0019071F">
              <w:rPr>
                <w:rStyle w:val="Hyperlink"/>
                <w:rFonts w:ascii="Traditional Arabic" w:hAnsi="Traditional Arabic" w:cs="Traditional Arabic"/>
                <w:noProof/>
                <w:sz w:val="32"/>
                <w:szCs w:val="32"/>
                <w:rtl/>
                <w:lang w:bidi="ar-EG"/>
              </w:rPr>
              <w:t>ماهية التنمية المستدامة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Toc223517678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27</w:t>
            </w:r>
            <w:r w:rsidRPr="0019071F">
              <w:rPr>
                <w:noProof/>
                <w:webHidden/>
                <w:sz w:val="32"/>
                <w:szCs w:val="32"/>
                <w:rtl/>
              </w:rPr>
              <w:fldChar w:fldCharType="end"/>
            </w:r>
          </w:hyperlink>
        </w:p>
        <w:p w14:paraId="3E35AE69"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79" w:history="1">
            <w:r w:rsidRPr="0019071F">
              <w:rPr>
                <w:rStyle w:val="Hyperlink"/>
                <w:rFonts w:ascii="Traditional Arabic" w:hAnsi="Traditional Arabic" w:cs="Traditional Arabic"/>
                <w:noProof/>
                <w:sz w:val="32"/>
                <w:szCs w:val="32"/>
                <w:rtl/>
              </w:rPr>
              <w:t xml:space="preserve">2.2.2.2 </w:t>
            </w:r>
            <w:r w:rsidRPr="0019071F">
              <w:rPr>
                <w:rStyle w:val="Hyperlink"/>
                <w:rFonts w:ascii="Traditional Arabic" w:hAnsi="Traditional Arabic" w:cs="Traditional Arabic"/>
                <w:noProof/>
                <w:sz w:val="32"/>
                <w:szCs w:val="32"/>
                <w:rtl/>
                <w:lang w:bidi="ar-EG"/>
              </w:rPr>
              <w:t>أبعاد ومؤشرات قياس التنمية المستدامة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Toc223517679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29</w:t>
            </w:r>
            <w:r w:rsidRPr="0019071F">
              <w:rPr>
                <w:noProof/>
                <w:webHidden/>
                <w:sz w:val="32"/>
                <w:szCs w:val="32"/>
                <w:rtl/>
              </w:rPr>
              <w:fldChar w:fldCharType="end"/>
            </w:r>
          </w:hyperlink>
        </w:p>
        <w:p w14:paraId="2C70D700"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80" w:history="1">
            <w:r w:rsidRPr="0019071F">
              <w:rPr>
                <w:rStyle w:val="Hyperlink"/>
                <w:rFonts w:ascii="Traditional Arabic" w:hAnsi="Traditional Arabic" w:cs="Traditional Arabic"/>
                <w:noProof/>
                <w:sz w:val="32"/>
                <w:szCs w:val="32"/>
                <w:rtl/>
              </w:rPr>
              <w:t>3.2.2.2 الأهداف التنمية المستدامة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Toc223517680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31</w:t>
            </w:r>
            <w:r w:rsidRPr="0019071F">
              <w:rPr>
                <w:noProof/>
                <w:webHidden/>
                <w:sz w:val="32"/>
                <w:szCs w:val="32"/>
                <w:rtl/>
              </w:rPr>
              <w:fldChar w:fldCharType="end"/>
            </w:r>
          </w:hyperlink>
        </w:p>
        <w:p w14:paraId="7FF4E134"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81" w:history="1">
            <w:r w:rsidRPr="0019071F">
              <w:rPr>
                <w:rStyle w:val="Hyperlink"/>
                <w:rFonts w:ascii="Traditional Arabic" w:hAnsi="Traditional Arabic" w:cs="Traditional Arabic"/>
                <w:noProof/>
                <w:sz w:val="32"/>
                <w:szCs w:val="32"/>
                <w:rtl/>
              </w:rPr>
              <w:t>4.2.2.2  الأطر النظرية الداعمة للابتكار والتنمية المستدامة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Toc223517681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32</w:t>
            </w:r>
            <w:r w:rsidRPr="0019071F">
              <w:rPr>
                <w:noProof/>
                <w:webHidden/>
                <w:sz w:val="32"/>
                <w:szCs w:val="32"/>
                <w:rtl/>
              </w:rPr>
              <w:fldChar w:fldCharType="end"/>
            </w:r>
          </w:hyperlink>
        </w:p>
        <w:p w14:paraId="70708FA8"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82" w:history="1">
            <w:r w:rsidRPr="0019071F">
              <w:rPr>
                <w:rStyle w:val="Hyperlink"/>
                <w:sz w:val="32"/>
                <w:szCs w:val="32"/>
                <w:rtl/>
              </w:rPr>
              <w:t>الفصل الثالث</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Toc223517682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37</w:t>
            </w:r>
            <w:r w:rsidRPr="0019071F">
              <w:rPr>
                <w:webHidden/>
                <w:sz w:val="32"/>
                <w:szCs w:val="32"/>
                <w:rtl/>
              </w:rPr>
              <w:fldChar w:fldCharType="end"/>
            </w:r>
          </w:hyperlink>
        </w:p>
        <w:p w14:paraId="29442555"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83" w:history="1">
            <w:r w:rsidRPr="0019071F">
              <w:rPr>
                <w:rStyle w:val="Hyperlink"/>
                <w:sz w:val="32"/>
                <w:szCs w:val="32"/>
                <w:rtl/>
              </w:rPr>
              <w:t>منهجية الدراسة وإجراءاتها</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Toc223517683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37</w:t>
            </w:r>
            <w:r w:rsidRPr="0019071F">
              <w:rPr>
                <w:webHidden/>
                <w:sz w:val="32"/>
                <w:szCs w:val="32"/>
                <w:rtl/>
              </w:rPr>
              <w:fldChar w:fldCharType="end"/>
            </w:r>
          </w:hyperlink>
        </w:p>
        <w:p w14:paraId="3658E6C0"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84" w:history="1">
            <w:r w:rsidRPr="0019071F">
              <w:rPr>
                <w:rStyle w:val="Hyperlink"/>
                <w:rFonts w:ascii="Traditional Arabic" w:eastAsia="Calibri" w:hAnsi="Traditional Arabic" w:cs="Traditional Arabic"/>
                <w:noProof/>
                <w:sz w:val="32"/>
                <w:szCs w:val="32"/>
                <w:rtl/>
                <w:lang w:bidi="ar-EG"/>
              </w:rPr>
              <w:t>1.3 مقدمة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Toc223517684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38</w:t>
            </w:r>
            <w:r w:rsidRPr="0019071F">
              <w:rPr>
                <w:noProof/>
                <w:webHidden/>
                <w:sz w:val="32"/>
                <w:szCs w:val="32"/>
                <w:rtl/>
              </w:rPr>
              <w:fldChar w:fldCharType="end"/>
            </w:r>
          </w:hyperlink>
        </w:p>
        <w:p w14:paraId="0B99286C"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85" w:history="1">
            <w:r w:rsidRPr="0019071F">
              <w:rPr>
                <w:rStyle w:val="Hyperlink"/>
                <w:rFonts w:ascii="Traditional Arabic" w:eastAsia="Calibri" w:hAnsi="Traditional Arabic" w:cs="Traditional Arabic"/>
                <w:noProof/>
                <w:sz w:val="32"/>
                <w:szCs w:val="32"/>
                <w:rtl/>
                <w:lang w:bidi="ar-EG"/>
              </w:rPr>
              <w:t>2.3 منهجية وأسلوب الدراسة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Toc223517685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38</w:t>
            </w:r>
            <w:r w:rsidRPr="0019071F">
              <w:rPr>
                <w:noProof/>
                <w:webHidden/>
                <w:sz w:val="32"/>
                <w:szCs w:val="32"/>
                <w:rtl/>
              </w:rPr>
              <w:fldChar w:fldCharType="end"/>
            </w:r>
          </w:hyperlink>
        </w:p>
        <w:p w14:paraId="0DB07474"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86" w:history="1">
            <w:r w:rsidRPr="0019071F">
              <w:rPr>
                <w:rStyle w:val="Hyperlink"/>
                <w:rFonts w:ascii="Traditional Arabic" w:eastAsia="Calibri" w:hAnsi="Traditional Arabic" w:cs="Traditional Arabic"/>
                <w:noProof/>
                <w:sz w:val="32"/>
                <w:szCs w:val="32"/>
                <w:rtl/>
                <w:lang w:bidi="ar-EG"/>
              </w:rPr>
              <w:t>3.3 تصميم أداة الـدراسة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Toc223517686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39</w:t>
            </w:r>
            <w:r w:rsidRPr="0019071F">
              <w:rPr>
                <w:noProof/>
                <w:webHidden/>
                <w:sz w:val="32"/>
                <w:szCs w:val="32"/>
                <w:rtl/>
              </w:rPr>
              <w:fldChar w:fldCharType="end"/>
            </w:r>
          </w:hyperlink>
        </w:p>
        <w:p w14:paraId="457048FA"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87" w:history="1">
            <w:r w:rsidRPr="0019071F">
              <w:rPr>
                <w:rStyle w:val="Hyperlink"/>
                <w:rFonts w:ascii="Traditional Arabic" w:eastAsia="Calibri" w:hAnsi="Traditional Arabic" w:cs="Traditional Arabic"/>
                <w:noProof/>
                <w:sz w:val="32"/>
                <w:szCs w:val="32"/>
                <w:rtl/>
                <w:lang w:bidi="ar-EG"/>
              </w:rPr>
              <w:t>4.3 مجتمع وعينة البحث</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Toc223517687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41</w:t>
            </w:r>
            <w:r w:rsidRPr="0019071F">
              <w:rPr>
                <w:noProof/>
                <w:webHidden/>
                <w:sz w:val="32"/>
                <w:szCs w:val="32"/>
                <w:rtl/>
              </w:rPr>
              <w:fldChar w:fldCharType="end"/>
            </w:r>
          </w:hyperlink>
        </w:p>
        <w:p w14:paraId="7FAC798E" w14:textId="77777777" w:rsidR="0019071F" w:rsidRPr="0019071F" w:rsidRDefault="0019071F">
          <w:pPr>
            <w:pStyle w:val="2"/>
            <w:tabs>
              <w:tab w:val="left" w:pos="660"/>
              <w:tab w:val="right" w:leader="dot" w:pos="8777"/>
            </w:tabs>
            <w:rPr>
              <w:rFonts w:eastAsiaTheme="minorEastAsia"/>
              <w:noProof/>
              <w:kern w:val="0"/>
              <w:sz w:val="32"/>
              <w:szCs w:val="32"/>
              <w:rtl/>
              <w14:ligatures w14:val="none"/>
            </w:rPr>
          </w:pPr>
          <w:hyperlink w:anchor="_Toc223517688" w:history="1">
            <w:r w:rsidRPr="0019071F">
              <w:rPr>
                <w:rStyle w:val="Hyperlink"/>
                <w:rFonts w:ascii="Traditional Arabic" w:eastAsia="Calibri" w:hAnsi="Traditional Arabic" w:cs="Traditional Arabic"/>
                <w:noProof/>
                <w:sz w:val="32"/>
                <w:szCs w:val="32"/>
                <w:rtl/>
              </w:rPr>
              <w:t>5.3</w:t>
            </w:r>
            <w:r w:rsidRPr="0019071F">
              <w:rPr>
                <w:rFonts w:eastAsiaTheme="minorEastAsia"/>
                <w:noProof/>
                <w:kern w:val="0"/>
                <w:sz w:val="32"/>
                <w:szCs w:val="32"/>
                <w:rtl/>
                <w14:ligatures w14:val="none"/>
              </w:rPr>
              <w:tab/>
            </w:r>
            <w:r w:rsidRPr="0019071F">
              <w:rPr>
                <w:rStyle w:val="Hyperlink"/>
                <w:rFonts w:ascii="Traditional Arabic" w:eastAsia="Calibri" w:hAnsi="Traditional Arabic" w:cs="Traditional Arabic"/>
                <w:noProof/>
                <w:sz w:val="32"/>
                <w:szCs w:val="32"/>
                <w:rtl/>
                <w:lang w:bidi="ar-EG"/>
              </w:rPr>
              <w:t>حدود الدراسة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Toc223517688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43</w:t>
            </w:r>
            <w:r w:rsidRPr="0019071F">
              <w:rPr>
                <w:noProof/>
                <w:webHidden/>
                <w:sz w:val="32"/>
                <w:szCs w:val="32"/>
                <w:rtl/>
              </w:rPr>
              <w:fldChar w:fldCharType="end"/>
            </w:r>
          </w:hyperlink>
        </w:p>
        <w:p w14:paraId="16C03B84" w14:textId="77777777" w:rsidR="0019071F" w:rsidRPr="0019071F" w:rsidRDefault="0019071F">
          <w:pPr>
            <w:pStyle w:val="2"/>
            <w:tabs>
              <w:tab w:val="left" w:pos="660"/>
              <w:tab w:val="right" w:leader="dot" w:pos="8777"/>
            </w:tabs>
            <w:rPr>
              <w:rFonts w:eastAsiaTheme="minorEastAsia"/>
              <w:noProof/>
              <w:kern w:val="0"/>
              <w:sz w:val="32"/>
              <w:szCs w:val="32"/>
              <w:rtl/>
              <w14:ligatures w14:val="none"/>
            </w:rPr>
          </w:pPr>
          <w:hyperlink w:anchor="_Toc223517689" w:history="1">
            <w:r w:rsidRPr="0019071F">
              <w:rPr>
                <w:rStyle w:val="Hyperlink"/>
                <w:rFonts w:ascii="Traditional Arabic" w:eastAsia="Calibri" w:hAnsi="Traditional Arabic" w:cs="Traditional Arabic"/>
                <w:noProof/>
                <w:sz w:val="32"/>
                <w:szCs w:val="32"/>
                <w:rtl/>
              </w:rPr>
              <w:t>6.3</w:t>
            </w:r>
            <w:r w:rsidRPr="0019071F">
              <w:rPr>
                <w:rFonts w:eastAsiaTheme="minorEastAsia"/>
                <w:noProof/>
                <w:kern w:val="0"/>
                <w:sz w:val="32"/>
                <w:szCs w:val="32"/>
                <w:rtl/>
                <w14:ligatures w14:val="none"/>
              </w:rPr>
              <w:tab/>
            </w:r>
            <w:r w:rsidRPr="0019071F">
              <w:rPr>
                <w:rStyle w:val="Hyperlink"/>
                <w:rFonts w:ascii="Traditional Arabic" w:eastAsia="Calibri" w:hAnsi="Traditional Arabic" w:cs="Traditional Arabic"/>
                <w:noProof/>
                <w:sz w:val="32"/>
                <w:szCs w:val="32"/>
                <w:rtl/>
                <w:lang w:bidi="ar-EG"/>
              </w:rPr>
              <w:t>الأساليب الإحصائية المستخدمة في تحليل البيانات</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Toc223517689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43</w:t>
            </w:r>
            <w:r w:rsidRPr="0019071F">
              <w:rPr>
                <w:noProof/>
                <w:webHidden/>
                <w:sz w:val="32"/>
                <w:szCs w:val="32"/>
                <w:rtl/>
              </w:rPr>
              <w:fldChar w:fldCharType="end"/>
            </w:r>
          </w:hyperlink>
        </w:p>
        <w:p w14:paraId="67B80567"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90" w:history="1">
            <w:r w:rsidRPr="0019071F">
              <w:rPr>
                <w:rStyle w:val="Hyperlink"/>
                <w:sz w:val="32"/>
                <w:szCs w:val="32"/>
                <w:rtl/>
              </w:rPr>
              <w:t>الفصل الرابع</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Toc223517690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44</w:t>
            </w:r>
            <w:r w:rsidRPr="0019071F">
              <w:rPr>
                <w:webHidden/>
                <w:sz w:val="32"/>
                <w:szCs w:val="32"/>
                <w:rtl/>
              </w:rPr>
              <w:fldChar w:fldCharType="end"/>
            </w:r>
          </w:hyperlink>
        </w:p>
        <w:p w14:paraId="19B42114"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691" w:history="1">
            <w:r w:rsidRPr="0019071F">
              <w:rPr>
                <w:rStyle w:val="Hyperlink"/>
                <w:sz w:val="32"/>
                <w:szCs w:val="32"/>
                <w:rtl/>
              </w:rPr>
              <w:t>الدراسة الميدانية</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Toc223517691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44</w:t>
            </w:r>
            <w:r w:rsidRPr="0019071F">
              <w:rPr>
                <w:webHidden/>
                <w:sz w:val="32"/>
                <w:szCs w:val="32"/>
                <w:rtl/>
              </w:rPr>
              <w:fldChar w:fldCharType="end"/>
            </w:r>
          </w:hyperlink>
        </w:p>
        <w:p w14:paraId="2E65BBE2"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92" w:history="1">
            <w:r w:rsidRPr="0019071F">
              <w:rPr>
                <w:rStyle w:val="Hyperlink"/>
                <w:rFonts w:ascii="Traditional Arabic" w:eastAsia="Traditional Arabic" w:hAnsi="Traditional Arabic" w:cs="Traditional Arabic"/>
                <w:noProof/>
                <w:sz w:val="32"/>
                <w:szCs w:val="32"/>
                <w:rtl/>
                <w:lang w:bidi="ar-EG"/>
              </w:rPr>
              <w:t>1.4. الاختبارات السيكومترية لعينة الدراسة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Toc223517692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45</w:t>
            </w:r>
            <w:r w:rsidRPr="0019071F">
              <w:rPr>
                <w:noProof/>
                <w:webHidden/>
                <w:sz w:val="32"/>
                <w:szCs w:val="32"/>
                <w:rtl/>
              </w:rPr>
              <w:fldChar w:fldCharType="end"/>
            </w:r>
          </w:hyperlink>
        </w:p>
        <w:p w14:paraId="0FE588BF" w14:textId="77777777" w:rsidR="0019071F" w:rsidRPr="0019071F" w:rsidRDefault="0019071F">
          <w:pPr>
            <w:pStyle w:val="30"/>
            <w:tabs>
              <w:tab w:val="right" w:leader="dot" w:pos="8777"/>
            </w:tabs>
            <w:rPr>
              <w:rFonts w:eastAsiaTheme="minorEastAsia"/>
              <w:noProof/>
              <w:kern w:val="0"/>
              <w:sz w:val="32"/>
              <w:szCs w:val="32"/>
              <w:rtl/>
              <w14:ligatures w14:val="none"/>
            </w:rPr>
          </w:pPr>
          <w:hyperlink w:anchor="_Toc223517693" w:history="1">
            <w:r w:rsidRPr="0019071F">
              <w:rPr>
                <w:rStyle w:val="Hyperlink"/>
                <w:rFonts w:ascii="Traditional Arabic" w:eastAsia="Traditional Arabic" w:hAnsi="Traditional Arabic" w:cs="Traditional Arabic"/>
                <w:noProof/>
                <w:sz w:val="32"/>
                <w:szCs w:val="32"/>
                <w:rtl/>
                <w:lang w:bidi="ar-EG"/>
              </w:rPr>
              <w:t>1.1.4 اختبار ثبات أداة القياس (ثبات الاستبانة)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Toc223517693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45</w:t>
            </w:r>
            <w:r w:rsidRPr="0019071F">
              <w:rPr>
                <w:noProof/>
                <w:webHidden/>
                <w:sz w:val="32"/>
                <w:szCs w:val="32"/>
                <w:rtl/>
              </w:rPr>
              <w:fldChar w:fldCharType="end"/>
            </w:r>
          </w:hyperlink>
        </w:p>
        <w:p w14:paraId="73BBD157" w14:textId="77777777" w:rsidR="0019071F" w:rsidRPr="0019071F" w:rsidRDefault="0019071F">
          <w:pPr>
            <w:pStyle w:val="30"/>
            <w:tabs>
              <w:tab w:val="right" w:leader="dot" w:pos="8777"/>
            </w:tabs>
            <w:rPr>
              <w:rFonts w:eastAsiaTheme="minorEastAsia"/>
              <w:noProof/>
              <w:kern w:val="0"/>
              <w:sz w:val="32"/>
              <w:szCs w:val="32"/>
              <w:rtl/>
              <w14:ligatures w14:val="none"/>
            </w:rPr>
          </w:pPr>
          <w:hyperlink w:anchor="_Toc223517694" w:history="1">
            <w:r w:rsidRPr="0019071F">
              <w:rPr>
                <w:rStyle w:val="Hyperlink"/>
                <w:rFonts w:ascii="Traditional Arabic" w:eastAsia="Traditional Arabic" w:hAnsi="Traditional Arabic" w:cs="Traditional Arabic"/>
                <w:noProof/>
                <w:sz w:val="32"/>
                <w:szCs w:val="32"/>
                <w:rtl/>
                <w:lang w:bidi="ar-EG"/>
              </w:rPr>
              <w:t>2.1.4 اختبار صدق أداة القياس (صدق الاستبانة)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Toc223517694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47</w:t>
            </w:r>
            <w:r w:rsidRPr="0019071F">
              <w:rPr>
                <w:noProof/>
                <w:webHidden/>
                <w:sz w:val="32"/>
                <w:szCs w:val="32"/>
                <w:rtl/>
              </w:rPr>
              <w:fldChar w:fldCharType="end"/>
            </w:r>
          </w:hyperlink>
        </w:p>
        <w:p w14:paraId="075ADB2A"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95" w:history="1">
            <w:r w:rsidRPr="0019071F">
              <w:rPr>
                <w:rStyle w:val="Hyperlink"/>
                <w:rFonts w:ascii="Traditional Arabic" w:eastAsia="Traditional Arabic" w:hAnsi="Traditional Arabic" w:cs="Traditional Arabic"/>
                <w:noProof/>
                <w:sz w:val="32"/>
                <w:szCs w:val="32"/>
                <w:rtl/>
                <w:lang w:bidi="ar-EG"/>
              </w:rPr>
              <w:t>2.4 تحليل المعالجات الإحصائية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Toc223517695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50</w:t>
            </w:r>
            <w:r w:rsidRPr="0019071F">
              <w:rPr>
                <w:noProof/>
                <w:webHidden/>
                <w:sz w:val="32"/>
                <w:szCs w:val="32"/>
                <w:rtl/>
              </w:rPr>
              <w:fldChar w:fldCharType="end"/>
            </w:r>
          </w:hyperlink>
        </w:p>
        <w:p w14:paraId="439684BE" w14:textId="77777777" w:rsidR="0019071F" w:rsidRPr="0019071F" w:rsidRDefault="0019071F">
          <w:pPr>
            <w:pStyle w:val="30"/>
            <w:tabs>
              <w:tab w:val="right" w:leader="dot" w:pos="8777"/>
            </w:tabs>
            <w:rPr>
              <w:rFonts w:eastAsiaTheme="minorEastAsia"/>
              <w:noProof/>
              <w:kern w:val="0"/>
              <w:sz w:val="32"/>
              <w:szCs w:val="32"/>
              <w:rtl/>
              <w14:ligatures w14:val="none"/>
            </w:rPr>
          </w:pPr>
          <w:hyperlink w:anchor="_Toc223517696" w:history="1">
            <w:r w:rsidRPr="0019071F">
              <w:rPr>
                <w:rStyle w:val="Hyperlink"/>
                <w:rFonts w:ascii="Traditional Arabic" w:eastAsia="Traditional Arabic" w:hAnsi="Traditional Arabic" w:cs="Traditional Arabic"/>
                <w:noProof/>
                <w:sz w:val="32"/>
                <w:szCs w:val="32"/>
                <w:rtl/>
                <w:lang w:bidi="ar-EG"/>
              </w:rPr>
              <w:t>1.2.4 إجراءات جمع البيانات وخصائص عينة الدراسة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Toc223517696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50</w:t>
            </w:r>
            <w:r w:rsidRPr="0019071F">
              <w:rPr>
                <w:noProof/>
                <w:webHidden/>
                <w:sz w:val="32"/>
                <w:szCs w:val="32"/>
                <w:rtl/>
              </w:rPr>
              <w:fldChar w:fldCharType="end"/>
            </w:r>
          </w:hyperlink>
        </w:p>
        <w:p w14:paraId="006F467E" w14:textId="77777777" w:rsidR="0019071F" w:rsidRPr="0019071F" w:rsidRDefault="0019071F">
          <w:pPr>
            <w:pStyle w:val="30"/>
            <w:tabs>
              <w:tab w:val="right" w:leader="dot" w:pos="8777"/>
            </w:tabs>
            <w:rPr>
              <w:rFonts w:eastAsiaTheme="minorEastAsia"/>
              <w:noProof/>
              <w:kern w:val="0"/>
              <w:sz w:val="32"/>
              <w:szCs w:val="32"/>
              <w:rtl/>
              <w14:ligatures w14:val="none"/>
            </w:rPr>
          </w:pPr>
          <w:hyperlink w:anchor="_Toc223517697" w:history="1">
            <w:r w:rsidRPr="0019071F">
              <w:rPr>
                <w:rStyle w:val="Hyperlink"/>
                <w:rFonts w:ascii="Traditional Arabic" w:eastAsia="Traditional Arabic" w:hAnsi="Traditional Arabic" w:cs="Traditional Arabic"/>
                <w:noProof/>
                <w:sz w:val="32"/>
                <w:szCs w:val="32"/>
                <w:rtl/>
                <w:lang w:bidi="ar-EG"/>
              </w:rPr>
              <w:t>2.2.4 الإحصاء الوصفي</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Toc223517697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51</w:t>
            </w:r>
            <w:r w:rsidRPr="0019071F">
              <w:rPr>
                <w:noProof/>
                <w:webHidden/>
                <w:sz w:val="32"/>
                <w:szCs w:val="32"/>
                <w:rtl/>
              </w:rPr>
              <w:fldChar w:fldCharType="end"/>
            </w:r>
          </w:hyperlink>
        </w:p>
        <w:p w14:paraId="47EFFE9A"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98" w:history="1">
            <w:r w:rsidRPr="0019071F">
              <w:rPr>
                <w:rStyle w:val="Hyperlink"/>
                <w:rFonts w:ascii="Traditional Arabic" w:eastAsia="Traditional Arabic" w:hAnsi="Traditional Arabic" w:cs="Traditional Arabic"/>
                <w:noProof/>
                <w:sz w:val="32"/>
                <w:szCs w:val="32"/>
                <w:rtl/>
                <w:lang w:bidi="ar-EG"/>
              </w:rPr>
              <w:t>3.4 اختبار فروض الدراسة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Toc223517698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56</w:t>
            </w:r>
            <w:r w:rsidRPr="0019071F">
              <w:rPr>
                <w:noProof/>
                <w:webHidden/>
                <w:sz w:val="32"/>
                <w:szCs w:val="32"/>
                <w:rtl/>
              </w:rPr>
              <w:fldChar w:fldCharType="end"/>
            </w:r>
          </w:hyperlink>
        </w:p>
        <w:p w14:paraId="5D0747F1"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699" w:history="1">
            <w:r w:rsidRPr="0019071F">
              <w:rPr>
                <w:rStyle w:val="Hyperlink"/>
                <w:rFonts w:ascii="Traditional Arabic" w:eastAsia="Traditional Arabic" w:hAnsi="Traditional Arabic" w:cs="Traditional Arabic"/>
                <w:noProof/>
                <w:sz w:val="32"/>
                <w:szCs w:val="32"/>
                <w:rtl/>
              </w:rPr>
              <w:t xml:space="preserve">4.4 تحليل الانحدار البسيط واختبار </w:t>
            </w:r>
            <w:r w:rsidRPr="0019071F">
              <w:rPr>
                <w:rStyle w:val="Hyperlink"/>
                <w:rFonts w:ascii="Traditional Arabic" w:eastAsia="Traditional Arabic" w:hAnsi="Traditional Arabic" w:cs="Traditional Arabic"/>
                <w:noProof/>
                <w:sz w:val="32"/>
                <w:szCs w:val="32"/>
              </w:rPr>
              <w:t>ANOVA</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Toc223517699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60</w:t>
            </w:r>
            <w:r w:rsidRPr="0019071F">
              <w:rPr>
                <w:noProof/>
                <w:webHidden/>
                <w:sz w:val="32"/>
                <w:szCs w:val="32"/>
                <w:rtl/>
              </w:rPr>
              <w:fldChar w:fldCharType="end"/>
            </w:r>
          </w:hyperlink>
        </w:p>
        <w:p w14:paraId="7B5FC05D"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700" w:history="1">
            <w:r w:rsidRPr="0019071F">
              <w:rPr>
                <w:rStyle w:val="Hyperlink"/>
                <w:rFonts w:ascii="Traditional Arabic" w:eastAsia="Traditional Arabic" w:hAnsi="Traditional Arabic" w:cs="Traditional Arabic"/>
                <w:noProof/>
                <w:sz w:val="32"/>
                <w:szCs w:val="32"/>
                <w:rtl/>
              </w:rPr>
              <w:t>5.4 الدلالات التطبيقية لنتائج الدراسة في ضوء مستويات الابتكار وأبعاد الاستدامة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Toc223517700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61</w:t>
            </w:r>
            <w:r w:rsidRPr="0019071F">
              <w:rPr>
                <w:noProof/>
                <w:webHidden/>
                <w:sz w:val="32"/>
                <w:szCs w:val="32"/>
                <w:rtl/>
              </w:rPr>
              <w:fldChar w:fldCharType="end"/>
            </w:r>
          </w:hyperlink>
        </w:p>
        <w:p w14:paraId="2363AB7E"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701" w:history="1">
            <w:r w:rsidRPr="0019071F">
              <w:rPr>
                <w:rStyle w:val="Hyperlink"/>
                <w:sz w:val="32"/>
                <w:szCs w:val="32"/>
                <w:rtl/>
              </w:rPr>
              <w:t>الفصل الخامس</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Toc223517701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67</w:t>
            </w:r>
            <w:r w:rsidRPr="0019071F">
              <w:rPr>
                <w:webHidden/>
                <w:sz w:val="32"/>
                <w:szCs w:val="32"/>
                <w:rtl/>
              </w:rPr>
              <w:fldChar w:fldCharType="end"/>
            </w:r>
          </w:hyperlink>
        </w:p>
        <w:p w14:paraId="41B6D66B"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702" w:history="1">
            <w:r w:rsidRPr="0019071F">
              <w:rPr>
                <w:rStyle w:val="Hyperlink"/>
                <w:sz w:val="32"/>
                <w:szCs w:val="32"/>
                <w:rtl/>
              </w:rPr>
              <w:t>خاتمة وتوصيات الدراسة</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Toc223517702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67</w:t>
            </w:r>
            <w:r w:rsidRPr="0019071F">
              <w:rPr>
                <w:webHidden/>
                <w:sz w:val="32"/>
                <w:szCs w:val="32"/>
                <w:rtl/>
              </w:rPr>
              <w:fldChar w:fldCharType="end"/>
            </w:r>
          </w:hyperlink>
        </w:p>
        <w:p w14:paraId="1E4C91F4"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703" w:history="1">
            <w:r w:rsidRPr="0019071F">
              <w:rPr>
                <w:rStyle w:val="Hyperlink"/>
                <w:rFonts w:ascii="Traditional Arabic" w:eastAsia="Traditional Arabic" w:hAnsi="Traditional Arabic" w:cs="Traditional Arabic"/>
                <w:noProof/>
                <w:sz w:val="32"/>
                <w:szCs w:val="32"/>
                <w:rtl/>
              </w:rPr>
              <w:t xml:space="preserve">1.5 </w:t>
            </w:r>
            <w:r w:rsidRPr="0019071F">
              <w:rPr>
                <w:rStyle w:val="Hyperlink"/>
                <w:rFonts w:ascii="Traditional Arabic" w:eastAsia="Traditional Arabic" w:hAnsi="Traditional Arabic" w:cs="Traditional Arabic"/>
                <w:noProof/>
                <w:sz w:val="32"/>
                <w:szCs w:val="32"/>
                <w:rtl/>
                <w:lang w:bidi="ar-EG"/>
              </w:rPr>
              <w:t>مقدمة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Toc223517703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68</w:t>
            </w:r>
            <w:r w:rsidRPr="0019071F">
              <w:rPr>
                <w:noProof/>
                <w:webHidden/>
                <w:sz w:val="32"/>
                <w:szCs w:val="32"/>
                <w:rtl/>
              </w:rPr>
              <w:fldChar w:fldCharType="end"/>
            </w:r>
          </w:hyperlink>
        </w:p>
        <w:p w14:paraId="7A87F143"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704" w:history="1">
            <w:r w:rsidRPr="0019071F">
              <w:rPr>
                <w:rStyle w:val="Hyperlink"/>
                <w:rFonts w:ascii="Traditional Arabic" w:eastAsia="Traditional Arabic" w:hAnsi="Traditional Arabic" w:cs="Traditional Arabic"/>
                <w:noProof/>
                <w:sz w:val="32"/>
                <w:szCs w:val="32"/>
                <w:rtl/>
              </w:rPr>
              <w:t xml:space="preserve">2.5 </w:t>
            </w:r>
            <w:r w:rsidRPr="0019071F">
              <w:rPr>
                <w:rStyle w:val="Hyperlink"/>
                <w:rFonts w:ascii="Traditional Arabic" w:eastAsia="Traditional Arabic" w:hAnsi="Traditional Arabic" w:cs="Traditional Arabic"/>
                <w:noProof/>
                <w:sz w:val="32"/>
                <w:szCs w:val="32"/>
                <w:rtl/>
                <w:lang w:bidi="ar-EG"/>
              </w:rPr>
              <w:t>التوصيات الإجرائية للدراسة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Toc223517704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68</w:t>
            </w:r>
            <w:r w:rsidRPr="0019071F">
              <w:rPr>
                <w:noProof/>
                <w:webHidden/>
                <w:sz w:val="32"/>
                <w:szCs w:val="32"/>
                <w:rtl/>
              </w:rPr>
              <w:fldChar w:fldCharType="end"/>
            </w:r>
          </w:hyperlink>
        </w:p>
        <w:p w14:paraId="4C3F9D50"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705" w:history="1">
            <w:r w:rsidRPr="0019071F">
              <w:rPr>
                <w:rStyle w:val="Hyperlink"/>
                <w:rFonts w:ascii="Traditional Arabic" w:eastAsia="Traditional Arabic" w:hAnsi="Traditional Arabic" w:cs="Traditional Arabic"/>
                <w:noProof/>
                <w:sz w:val="32"/>
                <w:szCs w:val="32"/>
                <w:rtl/>
              </w:rPr>
              <w:t>3.5 خاتمة الفصل</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Toc223517705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71</w:t>
            </w:r>
            <w:r w:rsidRPr="0019071F">
              <w:rPr>
                <w:noProof/>
                <w:webHidden/>
                <w:sz w:val="32"/>
                <w:szCs w:val="32"/>
                <w:rtl/>
              </w:rPr>
              <w:fldChar w:fldCharType="end"/>
            </w:r>
          </w:hyperlink>
        </w:p>
        <w:p w14:paraId="3F82D736"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706" w:history="1">
            <w:r w:rsidRPr="0019071F">
              <w:rPr>
                <w:rStyle w:val="Hyperlink"/>
                <w:rFonts w:ascii="Traditional Arabic" w:eastAsia="Traditional Arabic" w:hAnsi="Traditional Arabic" w:cs="Traditional Arabic"/>
                <w:noProof/>
                <w:sz w:val="32"/>
                <w:szCs w:val="32"/>
                <w:rtl/>
              </w:rPr>
              <w:t>4.5 بحوث مستقبلية مقترحة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Toc223517706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71</w:t>
            </w:r>
            <w:r w:rsidRPr="0019071F">
              <w:rPr>
                <w:noProof/>
                <w:webHidden/>
                <w:sz w:val="32"/>
                <w:szCs w:val="32"/>
                <w:rtl/>
              </w:rPr>
              <w:fldChar w:fldCharType="end"/>
            </w:r>
          </w:hyperlink>
        </w:p>
        <w:p w14:paraId="19870198"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707" w:history="1">
            <w:r w:rsidRPr="0019071F">
              <w:rPr>
                <w:rStyle w:val="Hyperlink"/>
                <w:sz w:val="32"/>
                <w:szCs w:val="32"/>
                <w:rtl/>
              </w:rPr>
              <w:t>قائمة المراجع</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Toc223517707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72</w:t>
            </w:r>
            <w:r w:rsidRPr="0019071F">
              <w:rPr>
                <w:webHidden/>
                <w:sz w:val="32"/>
                <w:szCs w:val="32"/>
                <w:rtl/>
              </w:rPr>
              <w:fldChar w:fldCharType="end"/>
            </w:r>
          </w:hyperlink>
        </w:p>
        <w:p w14:paraId="6B54E8ED"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708" w:history="1">
            <w:r w:rsidRPr="0019071F">
              <w:rPr>
                <w:rStyle w:val="Hyperlink"/>
                <w:rFonts w:ascii="Traditional Arabic" w:hAnsi="Traditional Arabic" w:cs="Traditional Arabic"/>
                <w:noProof/>
                <w:sz w:val="32"/>
                <w:szCs w:val="32"/>
                <w:rtl/>
              </w:rPr>
              <w:t>أولا: المراجع العربية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Toc223517708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73</w:t>
            </w:r>
            <w:r w:rsidRPr="0019071F">
              <w:rPr>
                <w:noProof/>
                <w:webHidden/>
                <w:sz w:val="32"/>
                <w:szCs w:val="32"/>
                <w:rtl/>
              </w:rPr>
              <w:fldChar w:fldCharType="end"/>
            </w:r>
          </w:hyperlink>
        </w:p>
        <w:p w14:paraId="3378BB98"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709" w:history="1">
            <w:r w:rsidRPr="0019071F">
              <w:rPr>
                <w:rStyle w:val="Hyperlink"/>
                <w:rFonts w:ascii="Traditional Arabic" w:hAnsi="Traditional Arabic" w:cs="Traditional Arabic"/>
                <w:noProof/>
                <w:sz w:val="32"/>
                <w:szCs w:val="32"/>
                <w:rtl/>
              </w:rPr>
              <w:t>ثانيا: المراجع الأجنبية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Toc223517709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74</w:t>
            </w:r>
            <w:r w:rsidRPr="0019071F">
              <w:rPr>
                <w:noProof/>
                <w:webHidden/>
                <w:sz w:val="32"/>
                <w:szCs w:val="32"/>
                <w:rtl/>
              </w:rPr>
              <w:fldChar w:fldCharType="end"/>
            </w:r>
          </w:hyperlink>
        </w:p>
        <w:p w14:paraId="39C1747C" w14:textId="77777777" w:rsidR="0019071F" w:rsidRPr="0019071F" w:rsidRDefault="0019071F">
          <w:pPr>
            <w:pStyle w:val="10"/>
            <w:rPr>
              <w:rFonts w:asciiTheme="minorHAnsi" w:eastAsiaTheme="minorEastAsia" w:hAnsiTheme="minorHAnsi" w:cstheme="minorBidi"/>
              <w:b w:val="0"/>
              <w:bCs w:val="0"/>
              <w:kern w:val="0"/>
              <w:sz w:val="32"/>
              <w:szCs w:val="32"/>
              <w:rtl/>
              <w14:ligatures w14:val="none"/>
            </w:rPr>
          </w:pPr>
          <w:hyperlink w:anchor="_Toc223517710" w:history="1">
            <w:r w:rsidRPr="0019071F">
              <w:rPr>
                <w:rStyle w:val="Hyperlink"/>
                <w:sz w:val="32"/>
                <w:szCs w:val="32"/>
                <w:rtl/>
              </w:rPr>
              <w:t>قائمة الملاحق</w:t>
            </w:r>
            <w:r w:rsidRPr="0019071F">
              <w:rPr>
                <w:webHidden/>
                <w:sz w:val="32"/>
                <w:szCs w:val="32"/>
                <w:rtl/>
              </w:rPr>
              <w:tab/>
            </w:r>
            <w:r w:rsidRPr="0019071F">
              <w:rPr>
                <w:webHidden/>
                <w:sz w:val="32"/>
                <w:szCs w:val="32"/>
                <w:rtl/>
              </w:rPr>
              <w:fldChar w:fldCharType="begin"/>
            </w:r>
            <w:r w:rsidRPr="0019071F">
              <w:rPr>
                <w:webHidden/>
                <w:sz w:val="32"/>
                <w:szCs w:val="32"/>
                <w:rtl/>
              </w:rPr>
              <w:instrText xml:space="preserve"> </w:instrText>
            </w:r>
            <w:r w:rsidRPr="0019071F">
              <w:rPr>
                <w:webHidden/>
                <w:sz w:val="32"/>
                <w:szCs w:val="32"/>
              </w:rPr>
              <w:instrText>PAGEREF</w:instrText>
            </w:r>
            <w:r w:rsidRPr="0019071F">
              <w:rPr>
                <w:webHidden/>
                <w:sz w:val="32"/>
                <w:szCs w:val="32"/>
                <w:rtl/>
              </w:rPr>
              <w:instrText xml:space="preserve"> _</w:instrText>
            </w:r>
            <w:r w:rsidRPr="0019071F">
              <w:rPr>
                <w:webHidden/>
                <w:sz w:val="32"/>
                <w:szCs w:val="32"/>
              </w:rPr>
              <w:instrText>Toc223517710 \h</w:instrText>
            </w:r>
            <w:r w:rsidRPr="0019071F">
              <w:rPr>
                <w:webHidden/>
                <w:sz w:val="32"/>
                <w:szCs w:val="32"/>
                <w:rtl/>
              </w:rPr>
              <w:instrText xml:space="preserve"> </w:instrText>
            </w:r>
            <w:r w:rsidRPr="0019071F">
              <w:rPr>
                <w:webHidden/>
                <w:sz w:val="32"/>
                <w:szCs w:val="32"/>
                <w:rtl/>
              </w:rPr>
            </w:r>
            <w:r w:rsidRPr="0019071F">
              <w:rPr>
                <w:webHidden/>
                <w:sz w:val="32"/>
                <w:szCs w:val="32"/>
                <w:rtl/>
              </w:rPr>
              <w:fldChar w:fldCharType="separate"/>
            </w:r>
            <w:r w:rsidR="00BC1590">
              <w:rPr>
                <w:webHidden/>
                <w:sz w:val="32"/>
                <w:szCs w:val="32"/>
                <w:rtl/>
              </w:rPr>
              <w:t>77</w:t>
            </w:r>
            <w:r w:rsidRPr="0019071F">
              <w:rPr>
                <w:webHidden/>
                <w:sz w:val="32"/>
                <w:szCs w:val="32"/>
                <w:rtl/>
              </w:rPr>
              <w:fldChar w:fldCharType="end"/>
            </w:r>
          </w:hyperlink>
        </w:p>
        <w:p w14:paraId="4D9E90B6"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711" w:history="1">
            <w:r w:rsidRPr="0019071F">
              <w:rPr>
                <w:rStyle w:val="Hyperlink"/>
                <w:rFonts w:ascii="Traditional Arabic" w:eastAsia="Traditional Arabic" w:hAnsi="Traditional Arabic" w:cs="Traditional Arabic"/>
                <w:noProof/>
                <w:sz w:val="32"/>
                <w:szCs w:val="32"/>
                <w:rtl/>
              </w:rPr>
              <w:t>ملحق رقم1: قائمة الاستقصاء</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Toc223517711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78</w:t>
            </w:r>
            <w:r w:rsidRPr="0019071F">
              <w:rPr>
                <w:noProof/>
                <w:webHidden/>
                <w:sz w:val="32"/>
                <w:szCs w:val="32"/>
                <w:rtl/>
              </w:rPr>
              <w:fldChar w:fldCharType="end"/>
            </w:r>
          </w:hyperlink>
        </w:p>
        <w:p w14:paraId="572283E3" w14:textId="77777777" w:rsidR="0019071F" w:rsidRPr="0019071F" w:rsidRDefault="0019071F">
          <w:pPr>
            <w:pStyle w:val="2"/>
            <w:tabs>
              <w:tab w:val="right" w:leader="dot" w:pos="8777"/>
            </w:tabs>
            <w:rPr>
              <w:rFonts w:eastAsiaTheme="minorEastAsia"/>
              <w:noProof/>
              <w:kern w:val="0"/>
              <w:sz w:val="32"/>
              <w:szCs w:val="32"/>
              <w:rtl/>
              <w14:ligatures w14:val="none"/>
            </w:rPr>
          </w:pPr>
          <w:hyperlink w:anchor="_Toc223517712" w:history="1">
            <w:r w:rsidRPr="0019071F">
              <w:rPr>
                <w:rStyle w:val="Hyperlink"/>
                <w:rFonts w:ascii="Traditional Arabic" w:eastAsia="Traditional Arabic" w:hAnsi="Traditional Arabic" w:cs="Traditional Arabic"/>
                <w:noProof/>
                <w:sz w:val="32"/>
                <w:szCs w:val="32"/>
                <w:rtl/>
              </w:rPr>
              <w:t>ملحق رقم2: الجداول الإحصائية</w:t>
            </w:r>
            <w:r w:rsidRPr="0019071F">
              <w:rPr>
                <w:noProof/>
                <w:webHidden/>
                <w:sz w:val="32"/>
                <w:szCs w:val="32"/>
                <w:rtl/>
              </w:rPr>
              <w:tab/>
            </w:r>
            <w:r w:rsidRPr="0019071F">
              <w:rPr>
                <w:noProof/>
                <w:webHidden/>
                <w:sz w:val="32"/>
                <w:szCs w:val="32"/>
                <w:rtl/>
              </w:rPr>
              <w:fldChar w:fldCharType="begin"/>
            </w:r>
            <w:r w:rsidRPr="0019071F">
              <w:rPr>
                <w:noProof/>
                <w:webHidden/>
                <w:sz w:val="32"/>
                <w:szCs w:val="32"/>
                <w:rtl/>
              </w:rPr>
              <w:instrText xml:space="preserve"> </w:instrText>
            </w:r>
            <w:r w:rsidRPr="0019071F">
              <w:rPr>
                <w:noProof/>
                <w:webHidden/>
                <w:sz w:val="32"/>
                <w:szCs w:val="32"/>
              </w:rPr>
              <w:instrText>PAGEREF</w:instrText>
            </w:r>
            <w:r w:rsidRPr="0019071F">
              <w:rPr>
                <w:noProof/>
                <w:webHidden/>
                <w:sz w:val="32"/>
                <w:szCs w:val="32"/>
                <w:rtl/>
              </w:rPr>
              <w:instrText xml:space="preserve"> _</w:instrText>
            </w:r>
            <w:r w:rsidRPr="0019071F">
              <w:rPr>
                <w:noProof/>
                <w:webHidden/>
                <w:sz w:val="32"/>
                <w:szCs w:val="32"/>
              </w:rPr>
              <w:instrText>Toc223517712 \h</w:instrText>
            </w:r>
            <w:r w:rsidRPr="0019071F">
              <w:rPr>
                <w:noProof/>
                <w:webHidden/>
                <w:sz w:val="32"/>
                <w:szCs w:val="32"/>
                <w:rtl/>
              </w:rPr>
              <w:instrText xml:space="preserve"> </w:instrText>
            </w:r>
            <w:r w:rsidRPr="0019071F">
              <w:rPr>
                <w:noProof/>
                <w:webHidden/>
                <w:sz w:val="32"/>
                <w:szCs w:val="32"/>
                <w:rtl/>
              </w:rPr>
            </w:r>
            <w:r w:rsidRPr="0019071F">
              <w:rPr>
                <w:noProof/>
                <w:webHidden/>
                <w:sz w:val="32"/>
                <w:szCs w:val="32"/>
                <w:rtl/>
              </w:rPr>
              <w:fldChar w:fldCharType="separate"/>
            </w:r>
            <w:r w:rsidR="00BC1590">
              <w:rPr>
                <w:noProof/>
                <w:webHidden/>
                <w:sz w:val="32"/>
                <w:szCs w:val="32"/>
                <w:rtl/>
              </w:rPr>
              <w:t>85</w:t>
            </w:r>
            <w:r w:rsidRPr="0019071F">
              <w:rPr>
                <w:noProof/>
                <w:webHidden/>
                <w:sz w:val="32"/>
                <w:szCs w:val="32"/>
                <w:rtl/>
              </w:rPr>
              <w:fldChar w:fldCharType="end"/>
            </w:r>
          </w:hyperlink>
        </w:p>
        <w:p w14:paraId="3DB8E7F9" w14:textId="031DCA34" w:rsidR="0018034A" w:rsidRPr="007C4182" w:rsidRDefault="0018034A" w:rsidP="007C4182">
          <w:pPr>
            <w:rPr>
              <w:rFonts w:ascii="Calibri" w:eastAsia="Calibri" w:hAnsi="Calibri" w:cs="Calibri"/>
              <w:kern w:val="0"/>
              <w:sz w:val="28"/>
              <w:szCs w:val="28"/>
              <w:rtl/>
              <w14:ligatures w14:val="none"/>
            </w:rPr>
          </w:pPr>
          <w:r w:rsidRPr="0019071F">
            <w:rPr>
              <w:rFonts w:ascii="Traditional Arabic" w:eastAsia="Calibri" w:hAnsi="Traditional Arabic" w:cs="Traditional Arabic"/>
              <w:noProof/>
              <w:kern w:val="0"/>
              <w:sz w:val="32"/>
              <w:szCs w:val="32"/>
              <w14:ligatures w14:val="none"/>
            </w:rPr>
            <w:fldChar w:fldCharType="end"/>
          </w:r>
        </w:p>
      </w:sdtContent>
    </w:sdt>
    <w:p w14:paraId="1A07ABA2" w14:textId="77777777" w:rsidR="0019071F" w:rsidRDefault="0019071F">
      <w:pPr>
        <w:bidi w:val="0"/>
        <w:rPr>
          <w:rFonts w:ascii="Traditional Arabic" w:eastAsia="Calibri" w:hAnsi="Traditional Arabic" w:cs="Traditional Arabic"/>
          <w:b/>
          <w:bCs/>
          <w:kern w:val="0"/>
          <w:sz w:val="40"/>
          <w:szCs w:val="40"/>
          <w:rtl/>
          <w:lang w:bidi="ar-EG"/>
          <w14:ligatures w14:val="none"/>
        </w:rPr>
      </w:pPr>
      <w:bookmarkStart w:id="9" w:name="_Toc223517657"/>
      <w:r>
        <w:rPr>
          <w:rFonts w:ascii="Traditional Arabic" w:eastAsia="Calibri" w:hAnsi="Traditional Arabic" w:cs="Traditional Arabic"/>
          <w:b/>
          <w:bCs/>
          <w:kern w:val="0"/>
          <w:sz w:val="40"/>
          <w:szCs w:val="40"/>
          <w:rtl/>
          <w:lang w:bidi="ar-EG"/>
          <w14:ligatures w14:val="none"/>
        </w:rPr>
        <w:br w:type="page"/>
      </w:r>
    </w:p>
    <w:p w14:paraId="41A76660" w14:textId="2F959F29" w:rsidR="0018034A" w:rsidRPr="0018034A" w:rsidRDefault="0018034A" w:rsidP="00F075E8">
      <w:pPr>
        <w:jc w:val="center"/>
        <w:outlineLvl w:val="0"/>
        <w:rPr>
          <w:rFonts w:ascii="Traditional Arabic" w:eastAsia="Calibri" w:hAnsi="Traditional Arabic" w:cs="Traditional Arabic"/>
          <w:b/>
          <w:bCs/>
          <w:kern w:val="0"/>
          <w:sz w:val="40"/>
          <w:szCs w:val="40"/>
          <w:rtl/>
          <w:lang w:bidi="ar-EG"/>
          <w14:ligatures w14:val="none"/>
        </w:rPr>
      </w:pPr>
      <w:r w:rsidRPr="0018034A">
        <w:rPr>
          <w:rFonts w:ascii="Traditional Arabic" w:eastAsia="Calibri" w:hAnsi="Traditional Arabic" w:cs="Traditional Arabic"/>
          <w:b/>
          <w:bCs/>
          <w:kern w:val="0"/>
          <w:sz w:val="40"/>
          <w:szCs w:val="40"/>
          <w:rtl/>
          <w:lang w:bidi="ar-EG"/>
          <w14:ligatures w14:val="none"/>
        </w:rPr>
        <w:lastRenderedPageBreak/>
        <w:t>فهرس الجداول</w:t>
      </w:r>
      <w:bookmarkEnd w:id="9"/>
    </w:p>
    <w:tbl>
      <w:tblPr>
        <w:tblStyle w:val="a6"/>
        <w:bidiVisual/>
        <w:tblW w:w="0" w:type="auto"/>
        <w:tblLook w:val="04A0" w:firstRow="1" w:lastRow="0" w:firstColumn="1" w:lastColumn="0" w:noHBand="0" w:noVBand="1"/>
      </w:tblPr>
      <w:tblGrid>
        <w:gridCol w:w="1382"/>
        <w:gridCol w:w="6237"/>
        <w:gridCol w:w="1384"/>
      </w:tblGrid>
      <w:tr w:rsidR="0018034A" w:rsidRPr="0018034A" w14:paraId="7FB1F20E" w14:textId="77777777" w:rsidTr="0019071F">
        <w:tc>
          <w:tcPr>
            <w:tcW w:w="1382" w:type="dxa"/>
            <w:shd w:val="clear" w:color="auto" w:fill="B4C6E7" w:themeFill="accent1" w:themeFillTint="66"/>
          </w:tcPr>
          <w:p w14:paraId="4E0F422C" w14:textId="77777777" w:rsidR="0018034A" w:rsidRPr="0018034A" w:rsidRDefault="0018034A" w:rsidP="0018034A">
            <w:pPr>
              <w:jc w:val="center"/>
              <w:rPr>
                <w:rFonts w:ascii="Traditional Arabic" w:eastAsia="Calibri" w:hAnsi="Traditional Arabic" w:cs="Traditional Arabic"/>
                <w:b/>
                <w:bCs/>
                <w:sz w:val="32"/>
                <w:szCs w:val="32"/>
                <w:rtl/>
                <w:lang w:bidi="ar-EG"/>
              </w:rPr>
            </w:pPr>
            <w:r w:rsidRPr="0018034A">
              <w:rPr>
                <w:rFonts w:ascii="Traditional Arabic" w:eastAsia="Calibri" w:hAnsi="Traditional Arabic" w:cs="Traditional Arabic"/>
                <w:b/>
                <w:bCs/>
                <w:sz w:val="32"/>
                <w:szCs w:val="32"/>
                <w:rtl/>
                <w:lang w:bidi="ar-EG"/>
              </w:rPr>
              <w:t>رقم الجدول</w:t>
            </w:r>
          </w:p>
        </w:tc>
        <w:tc>
          <w:tcPr>
            <w:tcW w:w="6237" w:type="dxa"/>
            <w:shd w:val="clear" w:color="auto" w:fill="B4C6E7" w:themeFill="accent1" w:themeFillTint="66"/>
          </w:tcPr>
          <w:p w14:paraId="3A6A6EE5" w14:textId="77777777" w:rsidR="0018034A" w:rsidRPr="0018034A" w:rsidRDefault="0018034A" w:rsidP="0018034A">
            <w:pPr>
              <w:jc w:val="center"/>
              <w:rPr>
                <w:rFonts w:ascii="Traditional Arabic" w:eastAsia="Calibri" w:hAnsi="Traditional Arabic" w:cs="Traditional Arabic"/>
                <w:b/>
                <w:bCs/>
                <w:sz w:val="32"/>
                <w:szCs w:val="32"/>
                <w:rtl/>
                <w:lang w:bidi="ar-EG"/>
              </w:rPr>
            </w:pPr>
            <w:r w:rsidRPr="0018034A">
              <w:rPr>
                <w:rFonts w:ascii="Traditional Arabic" w:eastAsia="Calibri" w:hAnsi="Traditional Arabic" w:cs="Traditional Arabic"/>
                <w:b/>
                <w:bCs/>
                <w:sz w:val="32"/>
                <w:szCs w:val="32"/>
                <w:rtl/>
                <w:lang w:bidi="ar-EG"/>
              </w:rPr>
              <w:t>عنوان الجدول</w:t>
            </w:r>
          </w:p>
        </w:tc>
        <w:tc>
          <w:tcPr>
            <w:tcW w:w="1384" w:type="dxa"/>
            <w:shd w:val="clear" w:color="auto" w:fill="B4C6E7" w:themeFill="accent1" w:themeFillTint="66"/>
          </w:tcPr>
          <w:p w14:paraId="202D2A06" w14:textId="77777777" w:rsidR="0018034A" w:rsidRPr="0018034A" w:rsidRDefault="0018034A" w:rsidP="0018034A">
            <w:pPr>
              <w:jc w:val="center"/>
              <w:rPr>
                <w:rFonts w:ascii="Traditional Arabic" w:eastAsia="Calibri" w:hAnsi="Traditional Arabic" w:cs="Traditional Arabic"/>
                <w:b/>
                <w:bCs/>
                <w:sz w:val="32"/>
                <w:szCs w:val="32"/>
                <w:rtl/>
                <w:lang w:bidi="ar-EG"/>
              </w:rPr>
            </w:pPr>
            <w:r w:rsidRPr="0018034A">
              <w:rPr>
                <w:rFonts w:ascii="Traditional Arabic" w:eastAsia="Calibri" w:hAnsi="Traditional Arabic" w:cs="Traditional Arabic"/>
                <w:b/>
                <w:bCs/>
                <w:sz w:val="32"/>
                <w:szCs w:val="32"/>
                <w:rtl/>
                <w:lang w:bidi="ar-EG"/>
              </w:rPr>
              <w:t>رقم الصفحة</w:t>
            </w:r>
          </w:p>
        </w:tc>
      </w:tr>
      <w:tr w:rsidR="007C4182" w:rsidRPr="0018034A" w14:paraId="250B3014" w14:textId="77777777" w:rsidTr="0019071F">
        <w:tc>
          <w:tcPr>
            <w:tcW w:w="1382" w:type="dxa"/>
            <w:vAlign w:val="center"/>
          </w:tcPr>
          <w:p w14:paraId="68A00708" w14:textId="0AFE07F5"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w:t>
            </w:r>
            <w:r w:rsidRPr="007C4182">
              <w:rPr>
                <w:rFonts w:ascii="Traditional Arabic" w:eastAsia="Calibri" w:hAnsi="Traditional Arabic" w:cs="Traditional Arabic" w:hint="cs"/>
                <w:sz w:val="32"/>
                <w:szCs w:val="32"/>
                <w:rtl/>
                <w:lang w:bidi="ar-EG"/>
              </w:rPr>
              <w:t>3</w:t>
            </w:r>
            <w:r w:rsidRPr="007C4182">
              <w:rPr>
                <w:rFonts w:ascii="Traditional Arabic" w:eastAsia="Calibri" w:hAnsi="Traditional Arabic" w:cs="Traditional Arabic"/>
                <w:sz w:val="32"/>
                <w:szCs w:val="32"/>
                <w:rtl/>
                <w:lang w:bidi="ar-EG"/>
              </w:rPr>
              <w:t xml:space="preserve"> – 1)</w:t>
            </w:r>
          </w:p>
        </w:tc>
        <w:tc>
          <w:tcPr>
            <w:tcW w:w="6237" w:type="dxa"/>
            <w:vAlign w:val="center"/>
          </w:tcPr>
          <w:p w14:paraId="5E3AB929" w14:textId="77777777" w:rsidR="007C4182" w:rsidRPr="0018034A" w:rsidRDefault="007C4182" w:rsidP="007C4182">
            <w:pPr>
              <w:jc w:val="center"/>
              <w:rPr>
                <w:rFonts w:ascii="Traditional Arabic" w:eastAsia="Calibri" w:hAnsi="Traditional Arabic" w:cs="Traditional Arabic"/>
                <w:sz w:val="32"/>
                <w:szCs w:val="32"/>
                <w:rtl/>
                <w:lang w:bidi="ar-EG"/>
              </w:rPr>
            </w:pPr>
            <w:r w:rsidRPr="0018034A">
              <w:rPr>
                <w:rFonts w:ascii="Traditional Arabic" w:eastAsia="Calibri" w:hAnsi="Traditional Arabic" w:cs="Traditional Arabic"/>
                <w:sz w:val="32"/>
                <w:szCs w:val="32"/>
                <w:rtl/>
                <w:lang w:bidi="ar-EG"/>
              </w:rPr>
              <w:t>درجات ليكرت الخماسي للإجابة على فقرات قائمة الاستقصاء</w:t>
            </w:r>
          </w:p>
        </w:tc>
        <w:tc>
          <w:tcPr>
            <w:tcW w:w="1384" w:type="dxa"/>
            <w:vAlign w:val="center"/>
          </w:tcPr>
          <w:p w14:paraId="0DDE5262" w14:textId="605807F1" w:rsidR="007C4182" w:rsidRPr="0018034A" w:rsidRDefault="001E6D0E"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40</w:t>
            </w:r>
          </w:p>
        </w:tc>
      </w:tr>
      <w:tr w:rsidR="007C4182" w:rsidRPr="0018034A" w14:paraId="7338CEC8" w14:textId="77777777" w:rsidTr="0019071F">
        <w:tc>
          <w:tcPr>
            <w:tcW w:w="1382" w:type="dxa"/>
            <w:vAlign w:val="center"/>
          </w:tcPr>
          <w:p w14:paraId="394024C4" w14:textId="21E88FA6"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w:t>
            </w:r>
            <w:r w:rsidRPr="007C4182">
              <w:rPr>
                <w:rFonts w:ascii="Traditional Arabic" w:eastAsia="Calibri" w:hAnsi="Traditional Arabic" w:cs="Traditional Arabic" w:hint="cs"/>
                <w:sz w:val="32"/>
                <w:szCs w:val="32"/>
                <w:rtl/>
                <w:lang w:bidi="ar-EG"/>
              </w:rPr>
              <w:t>3</w:t>
            </w:r>
            <w:r w:rsidRPr="007C4182">
              <w:rPr>
                <w:rFonts w:ascii="Traditional Arabic" w:eastAsia="Calibri" w:hAnsi="Traditional Arabic" w:cs="Traditional Arabic"/>
                <w:sz w:val="32"/>
                <w:szCs w:val="32"/>
                <w:rtl/>
                <w:lang w:bidi="ar-EG"/>
              </w:rPr>
              <w:t xml:space="preserve"> – </w:t>
            </w:r>
            <w:r w:rsidRPr="007C4182">
              <w:rPr>
                <w:rFonts w:ascii="Traditional Arabic" w:eastAsia="Calibri" w:hAnsi="Traditional Arabic" w:cs="Traditional Arabic" w:hint="cs"/>
                <w:sz w:val="32"/>
                <w:szCs w:val="32"/>
                <w:rtl/>
                <w:lang w:bidi="ar-EG"/>
              </w:rPr>
              <w:t>2</w:t>
            </w:r>
            <w:r w:rsidRPr="007C4182">
              <w:rPr>
                <w:rFonts w:ascii="Traditional Arabic" w:eastAsia="Calibri" w:hAnsi="Traditional Arabic" w:cs="Traditional Arabic"/>
                <w:sz w:val="32"/>
                <w:szCs w:val="32"/>
                <w:rtl/>
                <w:lang w:bidi="ar-EG"/>
              </w:rPr>
              <w:t>)</w:t>
            </w:r>
          </w:p>
        </w:tc>
        <w:tc>
          <w:tcPr>
            <w:tcW w:w="6237" w:type="dxa"/>
            <w:vAlign w:val="center"/>
          </w:tcPr>
          <w:p w14:paraId="6CCF4133" w14:textId="77777777" w:rsidR="007C4182" w:rsidRPr="0018034A" w:rsidRDefault="007C4182" w:rsidP="007C4182">
            <w:pPr>
              <w:jc w:val="center"/>
              <w:rPr>
                <w:rFonts w:ascii="Traditional Arabic" w:eastAsia="Calibri" w:hAnsi="Traditional Arabic" w:cs="Traditional Arabic"/>
                <w:sz w:val="32"/>
                <w:szCs w:val="32"/>
                <w:rtl/>
                <w:lang w:bidi="ar-EG"/>
              </w:rPr>
            </w:pPr>
            <w:r w:rsidRPr="0018034A">
              <w:rPr>
                <w:rFonts w:ascii="Traditional Arabic" w:eastAsia="Calibri" w:hAnsi="Traditional Arabic" w:cs="Traditional Arabic"/>
                <w:sz w:val="32"/>
                <w:szCs w:val="32"/>
                <w:rtl/>
                <w:lang w:bidi="ar-EG"/>
              </w:rPr>
              <w:t>مقياس التصحيح</w:t>
            </w:r>
          </w:p>
        </w:tc>
        <w:tc>
          <w:tcPr>
            <w:tcW w:w="1384" w:type="dxa"/>
            <w:vAlign w:val="center"/>
          </w:tcPr>
          <w:p w14:paraId="66054519" w14:textId="1BC6C8C7" w:rsidR="007C4182" w:rsidRPr="0018034A" w:rsidRDefault="001E6D0E"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41</w:t>
            </w:r>
          </w:p>
        </w:tc>
      </w:tr>
      <w:tr w:rsidR="00312487" w:rsidRPr="0018034A" w14:paraId="320803D5" w14:textId="77777777" w:rsidTr="0019071F">
        <w:tc>
          <w:tcPr>
            <w:tcW w:w="1382" w:type="dxa"/>
            <w:vAlign w:val="center"/>
          </w:tcPr>
          <w:p w14:paraId="677D73CB" w14:textId="18BA5F0A" w:rsidR="00312487" w:rsidRPr="0018034A" w:rsidRDefault="00312487"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(4 – 1)</w:t>
            </w:r>
          </w:p>
        </w:tc>
        <w:tc>
          <w:tcPr>
            <w:tcW w:w="6237" w:type="dxa"/>
            <w:vAlign w:val="center"/>
          </w:tcPr>
          <w:p w14:paraId="52D0272F" w14:textId="554709C8" w:rsidR="00312487" w:rsidRPr="0018034A" w:rsidRDefault="00312487"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ثبات الاستبانة</w:t>
            </w:r>
          </w:p>
        </w:tc>
        <w:tc>
          <w:tcPr>
            <w:tcW w:w="1384" w:type="dxa"/>
            <w:vAlign w:val="center"/>
          </w:tcPr>
          <w:p w14:paraId="167C1A42" w14:textId="70AEA096" w:rsidR="00312487"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45</w:t>
            </w:r>
          </w:p>
        </w:tc>
      </w:tr>
      <w:tr w:rsidR="007C4182" w:rsidRPr="0018034A" w14:paraId="4D2DC56D" w14:textId="77777777" w:rsidTr="0019071F">
        <w:tc>
          <w:tcPr>
            <w:tcW w:w="1382" w:type="dxa"/>
            <w:vAlign w:val="center"/>
          </w:tcPr>
          <w:p w14:paraId="0C185979" w14:textId="13B6411C"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2</w:t>
            </w:r>
            <w:r w:rsidRPr="007C4182">
              <w:rPr>
                <w:rFonts w:ascii="Traditional Arabic" w:eastAsia="Calibri" w:hAnsi="Traditional Arabic" w:cs="Traditional Arabic"/>
                <w:sz w:val="32"/>
                <w:szCs w:val="32"/>
                <w:rtl/>
                <w:lang w:bidi="ar-EG"/>
              </w:rPr>
              <w:t>)</w:t>
            </w:r>
          </w:p>
        </w:tc>
        <w:tc>
          <w:tcPr>
            <w:tcW w:w="6237" w:type="dxa"/>
            <w:vAlign w:val="center"/>
          </w:tcPr>
          <w:p w14:paraId="1D2D1F32" w14:textId="2D9DBFA0"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صدق (الابتكار في العمليات)</w:t>
            </w:r>
          </w:p>
        </w:tc>
        <w:tc>
          <w:tcPr>
            <w:tcW w:w="1384" w:type="dxa"/>
            <w:vAlign w:val="center"/>
          </w:tcPr>
          <w:p w14:paraId="67128965" w14:textId="7E9964E5"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47</w:t>
            </w:r>
          </w:p>
        </w:tc>
      </w:tr>
      <w:tr w:rsidR="007C4182" w:rsidRPr="0018034A" w14:paraId="1F39FCEF" w14:textId="77777777" w:rsidTr="0019071F">
        <w:tc>
          <w:tcPr>
            <w:tcW w:w="1382" w:type="dxa"/>
            <w:vAlign w:val="center"/>
          </w:tcPr>
          <w:p w14:paraId="193BA5CA" w14:textId="7B7953A9"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3</w:t>
            </w:r>
            <w:r w:rsidRPr="007C4182">
              <w:rPr>
                <w:rFonts w:ascii="Traditional Arabic" w:eastAsia="Calibri" w:hAnsi="Traditional Arabic" w:cs="Traditional Arabic"/>
                <w:sz w:val="32"/>
                <w:szCs w:val="32"/>
                <w:rtl/>
                <w:lang w:bidi="ar-EG"/>
              </w:rPr>
              <w:t>)</w:t>
            </w:r>
          </w:p>
        </w:tc>
        <w:tc>
          <w:tcPr>
            <w:tcW w:w="6237" w:type="dxa"/>
            <w:vAlign w:val="center"/>
          </w:tcPr>
          <w:p w14:paraId="205400F0" w14:textId="60DB9936"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صدق الابتكار التنظيمي</w:t>
            </w:r>
          </w:p>
        </w:tc>
        <w:tc>
          <w:tcPr>
            <w:tcW w:w="1384" w:type="dxa"/>
            <w:vAlign w:val="center"/>
          </w:tcPr>
          <w:p w14:paraId="51B4C6C3" w14:textId="42FD60C8"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47</w:t>
            </w:r>
          </w:p>
        </w:tc>
      </w:tr>
      <w:tr w:rsidR="007C4182" w:rsidRPr="0018034A" w14:paraId="5BD82786" w14:textId="77777777" w:rsidTr="0019071F">
        <w:tc>
          <w:tcPr>
            <w:tcW w:w="1382" w:type="dxa"/>
            <w:vAlign w:val="center"/>
          </w:tcPr>
          <w:p w14:paraId="664ACE4D" w14:textId="71793CDB"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4</w:t>
            </w:r>
            <w:r w:rsidRPr="007C4182">
              <w:rPr>
                <w:rFonts w:ascii="Traditional Arabic" w:eastAsia="Calibri" w:hAnsi="Traditional Arabic" w:cs="Traditional Arabic"/>
                <w:sz w:val="32"/>
                <w:szCs w:val="32"/>
                <w:rtl/>
                <w:lang w:bidi="ar-EG"/>
              </w:rPr>
              <w:t>)</w:t>
            </w:r>
          </w:p>
        </w:tc>
        <w:tc>
          <w:tcPr>
            <w:tcW w:w="6237" w:type="dxa"/>
            <w:vAlign w:val="center"/>
          </w:tcPr>
          <w:p w14:paraId="5ED94CC4" w14:textId="69254794"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صدق التنمية المستدامة الاقتصادية</w:t>
            </w:r>
          </w:p>
        </w:tc>
        <w:tc>
          <w:tcPr>
            <w:tcW w:w="1384" w:type="dxa"/>
            <w:vAlign w:val="center"/>
          </w:tcPr>
          <w:p w14:paraId="5162F184" w14:textId="1F680FC4"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48</w:t>
            </w:r>
          </w:p>
        </w:tc>
      </w:tr>
      <w:tr w:rsidR="007C4182" w:rsidRPr="0018034A" w14:paraId="10AC2385" w14:textId="77777777" w:rsidTr="0019071F">
        <w:tc>
          <w:tcPr>
            <w:tcW w:w="1382" w:type="dxa"/>
            <w:vAlign w:val="center"/>
          </w:tcPr>
          <w:p w14:paraId="5A9494A2" w14:textId="21184437"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5</w:t>
            </w:r>
            <w:r w:rsidRPr="007C4182">
              <w:rPr>
                <w:rFonts w:ascii="Traditional Arabic" w:eastAsia="Calibri" w:hAnsi="Traditional Arabic" w:cs="Traditional Arabic"/>
                <w:sz w:val="32"/>
                <w:szCs w:val="32"/>
                <w:rtl/>
                <w:lang w:bidi="ar-EG"/>
              </w:rPr>
              <w:t>)</w:t>
            </w:r>
          </w:p>
        </w:tc>
        <w:tc>
          <w:tcPr>
            <w:tcW w:w="6237" w:type="dxa"/>
            <w:vAlign w:val="center"/>
          </w:tcPr>
          <w:p w14:paraId="11170104" w14:textId="41D34AF8"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صدق التنمية المستدامة الاجتماعية</w:t>
            </w:r>
          </w:p>
        </w:tc>
        <w:tc>
          <w:tcPr>
            <w:tcW w:w="1384" w:type="dxa"/>
            <w:vAlign w:val="center"/>
          </w:tcPr>
          <w:p w14:paraId="3A8EBB17" w14:textId="66D37F82"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48</w:t>
            </w:r>
          </w:p>
        </w:tc>
      </w:tr>
      <w:tr w:rsidR="007C4182" w:rsidRPr="0018034A" w14:paraId="51FC02CE" w14:textId="77777777" w:rsidTr="0019071F">
        <w:tc>
          <w:tcPr>
            <w:tcW w:w="1382" w:type="dxa"/>
            <w:vAlign w:val="center"/>
          </w:tcPr>
          <w:p w14:paraId="0977E7EB" w14:textId="32FA460F"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6</w:t>
            </w:r>
            <w:r w:rsidRPr="007C4182">
              <w:rPr>
                <w:rFonts w:ascii="Traditional Arabic" w:eastAsia="Calibri" w:hAnsi="Traditional Arabic" w:cs="Traditional Arabic"/>
                <w:sz w:val="32"/>
                <w:szCs w:val="32"/>
                <w:rtl/>
                <w:lang w:bidi="ar-EG"/>
              </w:rPr>
              <w:t>)</w:t>
            </w:r>
          </w:p>
        </w:tc>
        <w:tc>
          <w:tcPr>
            <w:tcW w:w="6237" w:type="dxa"/>
            <w:vAlign w:val="center"/>
          </w:tcPr>
          <w:p w14:paraId="5808E3DB" w14:textId="1532D97F"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صدق التنمية المستدامة البيئية</w:t>
            </w:r>
          </w:p>
        </w:tc>
        <w:tc>
          <w:tcPr>
            <w:tcW w:w="1384" w:type="dxa"/>
            <w:vAlign w:val="center"/>
          </w:tcPr>
          <w:p w14:paraId="681A3F51" w14:textId="6693DAF2"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49</w:t>
            </w:r>
          </w:p>
        </w:tc>
      </w:tr>
      <w:tr w:rsidR="007C4182" w:rsidRPr="0018034A" w14:paraId="7F08F488" w14:textId="77777777" w:rsidTr="0019071F">
        <w:tc>
          <w:tcPr>
            <w:tcW w:w="1382" w:type="dxa"/>
            <w:vAlign w:val="center"/>
          </w:tcPr>
          <w:p w14:paraId="60559752" w14:textId="3461C915"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7</w:t>
            </w:r>
            <w:r w:rsidRPr="007C4182">
              <w:rPr>
                <w:rFonts w:ascii="Traditional Arabic" w:eastAsia="Calibri" w:hAnsi="Traditional Arabic" w:cs="Traditional Arabic"/>
                <w:sz w:val="32"/>
                <w:szCs w:val="32"/>
                <w:rtl/>
                <w:lang w:bidi="ar-EG"/>
              </w:rPr>
              <w:t>)</w:t>
            </w:r>
          </w:p>
        </w:tc>
        <w:tc>
          <w:tcPr>
            <w:tcW w:w="6237" w:type="dxa"/>
            <w:vAlign w:val="center"/>
          </w:tcPr>
          <w:p w14:paraId="4E9AFFD4" w14:textId="4D2063FF"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خصائص عينة الدراسة وفقا لمتغير المؤهل العلمي</w:t>
            </w:r>
          </w:p>
        </w:tc>
        <w:tc>
          <w:tcPr>
            <w:tcW w:w="1384" w:type="dxa"/>
            <w:vAlign w:val="center"/>
          </w:tcPr>
          <w:p w14:paraId="2B553618" w14:textId="220C061C"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50</w:t>
            </w:r>
          </w:p>
        </w:tc>
      </w:tr>
      <w:tr w:rsidR="007C4182" w:rsidRPr="0018034A" w14:paraId="05AA72CA" w14:textId="77777777" w:rsidTr="0019071F">
        <w:tc>
          <w:tcPr>
            <w:tcW w:w="1382" w:type="dxa"/>
            <w:vAlign w:val="center"/>
          </w:tcPr>
          <w:p w14:paraId="0EC9B871" w14:textId="14DB1079"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8</w:t>
            </w:r>
            <w:r w:rsidRPr="007C4182">
              <w:rPr>
                <w:rFonts w:ascii="Traditional Arabic" w:eastAsia="Calibri" w:hAnsi="Traditional Arabic" w:cs="Traditional Arabic"/>
                <w:sz w:val="32"/>
                <w:szCs w:val="32"/>
                <w:rtl/>
                <w:lang w:bidi="ar-EG"/>
              </w:rPr>
              <w:t>)</w:t>
            </w:r>
          </w:p>
        </w:tc>
        <w:tc>
          <w:tcPr>
            <w:tcW w:w="6237" w:type="dxa"/>
            <w:vAlign w:val="center"/>
          </w:tcPr>
          <w:p w14:paraId="6BB58E75" w14:textId="07D60D51"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خصائص عينة الدراسة وفقا لمتغير عدد سنوات الخبرة</w:t>
            </w:r>
          </w:p>
        </w:tc>
        <w:tc>
          <w:tcPr>
            <w:tcW w:w="1384" w:type="dxa"/>
            <w:vAlign w:val="center"/>
          </w:tcPr>
          <w:p w14:paraId="2F26FC51" w14:textId="0B3EF549"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51</w:t>
            </w:r>
          </w:p>
        </w:tc>
      </w:tr>
      <w:tr w:rsidR="007C4182" w:rsidRPr="0018034A" w14:paraId="078B9E93" w14:textId="77777777" w:rsidTr="0019071F">
        <w:tc>
          <w:tcPr>
            <w:tcW w:w="1382" w:type="dxa"/>
            <w:vAlign w:val="center"/>
          </w:tcPr>
          <w:p w14:paraId="43CF3863" w14:textId="14E0B7F0"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9</w:t>
            </w:r>
            <w:r w:rsidRPr="007C4182">
              <w:rPr>
                <w:rFonts w:ascii="Traditional Arabic" w:eastAsia="Calibri" w:hAnsi="Traditional Arabic" w:cs="Traditional Arabic"/>
                <w:sz w:val="32"/>
                <w:szCs w:val="32"/>
                <w:rtl/>
                <w:lang w:bidi="ar-EG"/>
              </w:rPr>
              <w:t>)</w:t>
            </w:r>
          </w:p>
        </w:tc>
        <w:tc>
          <w:tcPr>
            <w:tcW w:w="6237" w:type="dxa"/>
            <w:vAlign w:val="center"/>
          </w:tcPr>
          <w:p w14:paraId="7FB2FAEA" w14:textId="55DFCB1A"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المتوسط الحسابي والانحراف المعياري ودرجات موافقة الابتكار في العمليات</w:t>
            </w:r>
          </w:p>
        </w:tc>
        <w:tc>
          <w:tcPr>
            <w:tcW w:w="1384" w:type="dxa"/>
            <w:vAlign w:val="center"/>
          </w:tcPr>
          <w:p w14:paraId="1050D1C1" w14:textId="113EC5CF"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51</w:t>
            </w:r>
          </w:p>
        </w:tc>
      </w:tr>
      <w:tr w:rsidR="007C4182" w:rsidRPr="0018034A" w14:paraId="206868C6" w14:textId="77777777" w:rsidTr="0019071F">
        <w:tc>
          <w:tcPr>
            <w:tcW w:w="1382" w:type="dxa"/>
            <w:vAlign w:val="center"/>
          </w:tcPr>
          <w:p w14:paraId="2BFCBF8A" w14:textId="0A66D340"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10</w:t>
            </w:r>
            <w:r w:rsidRPr="007C4182">
              <w:rPr>
                <w:rFonts w:ascii="Traditional Arabic" w:eastAsia="Calibri" w:hAnsi="Traditional Arabic" w:cs="Traditional Arabic"/>
                <w:sz w:val="32"/>
                <w:szCs w:val="32"/>
                <w:rtl/>
                <w:lang w:bidi="ar-EG"/>
              </w:rPr>
              <w:t>)</w:t>
            </w:r>
          </w:p>
        </w:tc>
        <w:tc>
          <w:tcPr>
            <w:tcW w:w="6237" w:type="dxa"/>
            <w:vAlign w:val="center"/>
          </w:tcPr>
          <w:p w14:paraId="1A4CD159" w14:textId="40C532A6"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المتوسط والانحراف المعياري ودرجة الموافقة على مقياس الابتكار التنظيمي</w:t>
            </w:r>
          </w:p>
        </w:tc>
        <w:tc>
          <w:tcPr>
            <w:tcW w:w="1384" w:type="dxa"/>
            <w:vAlign w:val="center"/>
          </w:tcPr>
          <w:p w14:paraId="1008105D" w14:textId="55C72FDC"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52</w:t>
            </w:r>
          </w:p>
        </w:tc>
      </w:tr>
      <w:tr w:rsidR="007C4182" w:rsidRPr="0018034A" w14:paraId="0E00BDAC" w14:textId="77777777" w:rsidTr="0019071F">
        <w:tc>
          <w:tcPr>
            <w:tcW w:w="1382" w:type="dxa"/>
            <w:vAlign w:val="center"/>
          </w:tcPr>
          <w:p w14:paraId="4DE495BD" w14:textId="44D40651"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11</w:t>
            </w:r>
            <w:r w:rsidRPr="007C4182">
              <w:rPr>
                <w:rFonts w:ascii="Traditional Arabic" w:eastAsia="Calibri" w:hAnsi="Traditional Arabic" w:cs="Traditional Arabic"/>
                <w:sz w:val="32"/>
                <w:szCs w:val="32"/>
                <w:rtl/>
                <w:lang w:bidi="ar-EG"/>
              </w:rPr>
              <w:t>)</w:t>
            </w:r>
          </w:p>
        </w:tc>
        <w:tc>
          <w:tcPr>
            <w:tcW w:w="6237" w:type="dxa"/>
            <w:vAlign w:val="center"/>
          </w:tcPr>
          <w:p w14:paraId="55514721" w14:textId="12646688"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المتوسط والانحراف المعياري والموافقة على مقياس التنمية المستدامة الاقتصادية</w:t>
            </w:r>
          </w:p>
        </w:tc>
        <w:tc>
          <w:tcPr>
            <w:tcW w:w="1384" w:type="dxa"/>
            <w:vAlign w:val="center"/>
          </w:tcPr>
          <w:p w14:paraId="2A22A42B" w14:textId="43B772CD"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53</w:t>
            </w:r>
          </w:p>
        </w:tc>
      </w:tr>
      <w:tr w:rsidR="007C4182" w:rsidRPr="0018034A" w14:paraId="295D27A3" w14:textId="77777777" w:rsidTr="0019071F">
        <w:tc>
          <w:tcPr>
            <w:tcW w:w="1382" w:type="dxa"/>
            <w:vAlign w:val="center"/>
          </w:tcPr>
          <w:p w14:paraId="7557CC9D" w14:textId="364939BF"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12</w:t>
            </w:r>
            <w:r w:rsidRPr="007C4182">
              <w:rPr>
                <w:rFonts w:ascii="Traditional Arabic" w:eastAsia="Calibri" w:hAnsi="Traditional Arabic" w:cs="Traditional Arabic"/>
                <w:sz w:val="32"/>
                <w:szCs w:val="32"/>
                <w:rtl/>
                <w:lang w:bidi="ar-EG"/>
              </w:rPr>
              <w:t>)</w:t>
            </w:r>
          </w:p>
        </w:tc>
        <w:tc>
          <w:tcPr>
            <w:tcW w:w="6237" w:type="dxa"/>
            <w:vAlign w:val="center"/>
          </w:tcPr>
          <w:p w14:paraId="44519E71" w14:textId="760D5233"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المتوسط والانحراف والموافقة على مقياس التنمية المستدامة الاجتماعية</w:t>
            </w:r>
          </w:p>
        </w:tc>
        <w:tc>
          <w:tcPr>
            <w:tcW w:w="1384" w:type="dxa"/>
            <w:vAlign w:val="center"/>
          </w:tcPr>
          <w:p w14:paraId="0A383530" w14:textId="17F3EFF2"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54</w:t>
            </w:r>
          </w:p>
        </w:tc>
      </w:tr>
      <w:tr w:rsidR="007C4182" w:rsidRPr="0018034A" w14:paraId="073CDC9E" w14:textId="77777777" w:rsidTr="0019071F">
        <w:tc>
          <w:tcPr>
            <w:tcW w:w="1382" w:type="dxa"/>
            <w:vAlign w:val="center"/>
          </w:tcPr>
          <w:p w14:paraId="1A54C23A" w14:textId="54ACAFE4"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13</w:t>
            </w:r>
            <w:r w:rsidRPr="007C4182">
              <w:rPr>
                <w:rFonts w:ascii="Traditional Arabic" w:eastAsia="Calibri" w:hAnsi="Traditional Arabic" w:cs="Traditional Arabic"/>
                <w:sz w:val="32"/>
                <w:szCs w:val="32"/>
                <w:rtl/>
                <w:lang w:bidi="ar-EG"/>
              </w:rPr>
              <w:t>)</w:t>
            </w:r>
          </w:p>
        </w:tc>
        <w:tc>
          <w:tcPr>
            <w:tcW w:w="6237" w:type="dxa"/>
            <w:vAlign w:val="center"/>
          </w:tcPr>
          <w:p w14:paraId="40ABE9A3" w14:textId="0E274FD0"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المتوسط والانحراف والموافقة على مقياس التنمية المستدامة البيئية</w:t>
            </w:r>
          </w:p>
        </w:tc>
        <w:tc>
          <w:tcPr>
            <w:tcW w:w="1384" w:type="dxa"/>
            <w:vAlign w:val="center"/>
          </w:tcPr>
          <w:p w14:paraId="1E2EDF65" w14:textId="7B0A07A6"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55</w:t>
            </w:r>
          </w:p>
        </w:tc>
      </w:tr>
      <w:tr w:rsidR="007C4182" w:rsidRPr="0018034A" w14:paraId="2E435566" w14:textId="77777777" w:rsidTr="0019071F">
        <w:tc>
          <w:tcPr>
            <w:tcW w:w="1382" w:type="dxa"/>
            <w:vAlign w:val="center"/>
          </w:tcPr>
          <w:p w14:paraId="78289AC6" w14:textId="00DA5E71"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14</w:t>
            </w:r>
            <w:r w:rsidRPr="007C4182">
              <w:rPr>
                <w:rFonts w:ascii="Traditional Arabic" w:eastAsia="Calibri" w:hAnsi="Traditional Arabic" w:cs="Traditional Arabic"/>
                <w:sz w:val="32"/>
                <w:szCs w:val="32"/>
                <w:rtl/>
                <w:lang w:bidi="ar-EG"/>
              </w:rPr>
              <w:t>)</w:t>
            </w:r>
          </w:p>
        </w:tc>
        <w:tc>
          <w:tcPr>
            <w:tcW w:w="6237" w:type="dxa"/>
            <w:vAlign w:val="center"/>
          </w:tcPr>
          <w:p w14:paraId="48C69B82" w14:textId="029FEAFC"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تحليل الارتباط بين الابتكار وتحقيق التنمية المستدامة</w:t>
            </w:r>
          </w:p>
        </w:tc>
        <w:tc>
          <w:tcPr>
            <w:tcW w:w="1384" w:type="dxa"/>
            <w:vAlign w:val="center"/>
          </w:tcPr>
          <w:p w14:paraId="0648B48E" w14:textId="4F250EE4"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57</w:t>
            </w:r>
          </w:p>
        </w:tc>
      </w:tr>
      <w:tr w:rsidR="007C4182" w:rsidRPr="0018034A" w14:paraId="34E6C6A4" w14:textId="77777777" w:rsidTr="0019071F">
        <w:tc>
          <w:tcPr>
            <w:tcW w:w="1382" w:type="dxa"/>
            <w:vAlign w:val="center"/>
          </w:tcPr>
          <w:p w14:paraId="1387D42A" w14:textId="602C7051"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15</w:t>
            </w:r>
            <w:r w:rsidRPr="007C4182">
              <w:rPr>
                <w:rFonts w:ascii="Traditional Arabic" w:eastAsia="Calibri" w:hAnsi="Traditional Arabic" w:cs="Traditional Arabic"/>
                <w:sz w:val="32"/>
                <w:szCs w:val="32"/>
                <w:rtl/>
                <w:lang w:bidi="ar-EG"/>
              </w:rPr>
              <w:t>)</w:t>
            </w:r>
          </w:p>
        </w:tc>
        <w:tc>
          <w:tcPr>
            <w:tcW w:w="6237" w:type="dxa"/>
            <w:vAlign w:val="center"/>
          </w:tcPr>
          <w:p w14:paraId="5CE2FFE3" w14:textId="5479564A"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العلاقة بين الابتكار وتحقيق التنمية المستدامة الاقتصادية</w:t>
            </w:r>
          </w:p>
        </w:tc>
        <w:tc>
          <w:tcPr>
            <w:tcW w:w="1384" w:type="dxa"/>
            <w:vAlign w:val="center"/>
          </w:tcPr>
          <w:p w14:paraId="0B7F7CE3" w14:textId="6840B848"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57</w:t>
            </w:r>
          </w:p>
        </w:tc>
      </w:tr>
      <w:tr w:rsidR="007C4182" w:rsidRPr="0018034A" w14:paraId="0709F069" w14:textId="77777777" w:rsidTr="0019071F">
        <w:tc>
          <w:tcPr>
            <w:tcW w:w="1382" w:type="dxa"/>
            <w:vAlign w:val="center"/>
          </w:tcPr>
          <w:p w14:paraId="26CE86BD" w14:textId="0DF31159"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16</w:t>
            </w:r>
            <w:r w:rsidRPr="007C4182">
              <w:rPr>
                <w:rFonts w:ascii="Traditional Arabic" w:eastAsia="Calibri" w:hAnsi="Traditional Arabic" w:cs="Traditional Arabic"/>
                <w:sz w:val="32"/>
                <w:szCs w:val="32"/>
                <w:rtl/>
                <w:lang w:bidi="ar-EG"/>
              </w:rPr>
              <w:t>)</w:t>
            </w:r>
          </w:p>
        </w:tc>
        <w:tc>
          <w:tcPr>
            <w:tcW w:w="6237" w:type="dxa"/>
            <w:vAlign w:val="center"/>
          </w:tcPr>
          <w:p w14:paraId="5C13BFC0" w14:textId="536D8D84"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العلاقة بين الابتكار وتحقيق التنمية المستدامة الاجتماعية</w:t>
            </w:r>
          </w:p>
        </w:tc>
        <w:tc>
          <w:tcPr>
            <w:tcW w:w="1384" w:type="dxa"/>
            <w:vAlign w:val="center"/>
          </w:tcPr>
          <w:p w14:paraId="7CB00056" w14:textId="62193AFC"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58</w:t>
            </w:r>
          </w:p>
        </w:tc>
      </w:tr>
      <w:tr w:rsidR="007C4182" w:rsidRPr="0018034A" w14:paraId="2F87DF75" w14:textId="77777777" w:rsidTr="0019071F">
        <w:tc>
          <w:tcPr>
            <w:tcW w:w="1382" w:type="dxa"/>
            <w:vAlign w:val="center"/>
          </w:tcPr>
          <w:p w14:paraId="2BDB679B" w14:textId="67CC8FD3"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17</w:t>
            </w:r>
            <w:r w:rsidRPr="007C4182">
              <w:rPr>
                <w:rFonts w:ascii="Traditional Arabic" w:eastAsia="Calibri" w:hAnsi="Traditional Arabic" w:cs="Traditional Arabic"/>
                <w:sz w:val="32"/>
                <w:szCs w:val="32"/>
                <w:rtl/>
                <w:lang w:bidi="ar-EG"/>
              </w:rPr>
              <w:t>)</w:t>
            </w:r>
          </w:p>
        </w:tc>
        <w:tc>
          <w:tcPr>
            <w:tcW w:w="6237" w:type="dxa"/>
            <w:vAlign w:val="center"/>
          </w:tcPr>
          <w:p w14:paraId="1B22745C" w14:textId="22A7523C"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العلاقة بين الابتكار وتحقيق التنمية المستدامة البيئية</w:t>
            </w:r>
          </w:p>
        </w:tc>
        <w:tc>
          <w:tcPr>
            <w:tcW w:w="1384" w:type="dxa"/>
            <w:vAlign w:val="center"/>
          </w:tcPr>
          <w:p w14:paraId="13D6B91A" w14:textId="6E167BFC"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59</w:t>
            </w:r>
          </w:p>
        </w:tc>
      </w:tr>
      <w:tr w:rsidR="007C4182" w:rsidRPr="0018034A" w14:paraId="0D9255EC" w14:textId="77777777" w:rsidTr="0019071F">
        <w:tc>
          <w:tcPr>
            <w:tcW w:w="1382" w:type="dxa"/>
            <w:vAlign w:val="center"/>
          </w:tcPr>
          <w:p w14:paraId="74923CDD" w14:textId="4EDE3D8D"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sidRPr="007C4182">
              <w:rPr>
                <w:rFonts w:ascii="Traditional Arabic" w:eastAsia="Calibri" w:hAnsi="Traditional Arabic" w:cs="Traditional Arabic" w:hint="cs"/>
                <w:sz w:val="32"/>
                <w:szCs w:val="32"/>
                <w:rtl/>
                <w:lang w:bidi="ar-EG"/>
              </w:rPr>
              <w:t>18</w:t>
            </w:r>
            <w:r w:rsidRPr="007C4182">
              <w:rPr>
                <w:rFonts w:ascii="Traditional Arabic" w:eastAsia="Calibri" w:hAnsi="Traditional Arabic" w:cs="Traditional Arabic"/>
                <w:sz w:val="32"/>
                <w:szCs w:val="32"/>
                <w:rtl/>
                <w:lang w:bidi="ar-EG"/>
              </w:rPr>
              <w:t>)</w:t>
            </w:r>
          </w:p>
        </w:tc>
        <w:tc>
          <w:tcPr>
            <w:tcW w:w="6237" w:type="dxa"/>
            <w:vAlign w:val="center"/>
          </w:tcPr>
          <w:p w14:paraId="2935D057" w14:textId="50F80665" w:rsidR="007C4182" w:rsidRPr="0018034A" w:rsidRDefault="007C4182" w:rsidP="007C4182">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نتائج تحليل الانحدار البسيط واختبار </w:t>
            </w:r>
            <w:r w:rsidRPr="007C4182">
              <w:rPr>
                <w:rFonts w:ascii="Traditional Arabic" w:eastAsia="Calibri" w:hAnsi="Traditional Arabic" w:cs="Traditional Arabic"/>
                <w:sz w:val="32"/>
                <w:szCs w:val="32"/>
                <w:lang w:bidi="ar-EG"/>
              </w:rPr>
              <w:t>ANOVA</w:t>
            </w:r>
            <w:r w:rsidRPr="007C4182">
              <w:rPr>
                <w:rFonts w:ascii="Traditional Arabic" w:eastAsia="Calibri" w:hAnsi="Traditional Arabic" w:cs="Traditional Arabic"/>
                <w:sz w:val="32"/>
                <w:szCs w:val="32"/>
                <w:rtl/>
                <w:lang w:bidi="ar-EG"/>
              </w:rPr>
              <w:t xml:space="preserve"> بين المتغير المستقل والتابع</w:t>
            </w:r>
          </w:p>
        </w:tc>
        <w:tc>
          <w:tcPr>
            <w:tcW w:w="1384" w:type="dxa"/>
            <w:vAlign w:val="center"/>
          </w:tcPr>
          <w:p w14:paraId="10865C5F" w14:textId="50502089" w:rsidR="007C4182" w:rsidRDefault="00C2781C"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60</w:t>
            </w:r>
          </w:p>
        </w:tc>
      </w:tr>
      <w:tr w:rsidR="002905A6" w:rsidRPr="0018034A" w14:paraId="0EE9EA63" w14:textId="77777777" w:rsidTr="0019071F">
        <w:tc>
          <w:tcPr>
            <w:tcW w:w="1382" w:type="dxa"/>
            <w:vAlign w:val="center"/>
          </w:tcPr>
          <w:p w14:paraId="4E1A68F6" w14:textId="7981F2E1" w:rsidR="002905A6" w:rsidRPr="007C4182" w:rsidRDefault="002905A6" w:rsidP="002905A6">
            <w:pPr>
              <w:jc w:val="center"/>
              <w:rPr>
                <w:rFonts w:ascii="Traditional Arabic" w:eastAsia="Calibri" w:hAnsi="Traditional Arabic" w:cs="Traditional Arabic"/>
                <w:sz w:val="32"/>
                <w:szCs w:val="32"/>
                <w:rtl/>
                <w:lang w:bidi="ar-EG"/>
              </w:rPr>
            </w:pPr>
            <w:r w:rsidRPr="007C4182">
              <w:rPr>
                <w:rFonts w:ascii="Traditional Arabic" w:eastAsia="Calibri" w:hAnsi="Traditional Arabic" w:cs="Traditional Arabic"/>
                <w:sz w:val="32"/>
                <w:szCs w:val="32"/>
                <w:rtl/>
                <w:lang w:bidi="ar-EG"/>
              </w:rPr>
              <w:t xml:space="preserve">(4 – </w:t>
            </w:r>
            <w:r>
              <w:rPr>
                <w:rFonts w:ascii="Traditional Arabic" w:eastAsia="Calibri" w:hAnsi="Traditional Arabic" w:cs="Traditional Arabic" w:hint="cs"/>
                <w:sz w:val="32"/>
                <w:szCs w:val="32"/>
                <w:rtl/>
                <w:lang w:bidi="ar-EG"/>
              </w:rPr>
              <w:t>19</w:t>
            </w:r>
            <w:r w:rsidRPr="007C4182">
              <w:rPr>
                <w:rFonts w:ascii="Traditional Arabic" w:eastAsia="Calibri" w:hAnsi="Traditional Arabic" w:cs="Traditional Arabic"/>
                <w:sz w:val="32"/>
                <w:szCs w:val="32"/>
                <w:rtl/>
                <w:lang w:bidi="ar-EG"/>
              </w:rPr>
              <w:t>)</w:t>
            </w:r>
          </w:p>
        </w:tc>
        <w:tc>
          <w:tcPr>
            <w:tcW w:w="6237" w:type="dxa"/>
            <w:vAlign w:val="center"/>
          </w:tcPr>
          <w:p w14:paraId="663988DF" w14:textId="094FA05F" w:rsidR="002905A6" w:rsidRPr="007C4182" w:rsidRDefault="002905A6" w:rsidP="002905A6">
            <w:pPr>
              <w:jc w:val="center"/>
              <w:rPr>
                <w:rFonts w:ascii="Traditional Arabic" w:eastAsia="Calibri" w:hAnsi="Traditional Arabic" w:cs="Traditional Arabic"/>
                <w:sz w:val="32"/>
                <w:szCs w:val="32"/>
                <w:rtl/>
                <w:lang w:bidi="ar-EG"/>
              </w:rPr>
            </w:pPr>
            <w:r w:rsidRPr="002905A6">
              <w:rPr>
                <w:rFonts w:ascii="Traditional Arabic" w:eastAsia="Calibri" w:hAnsi="Traditional Arabic" w:cs="Traditional Arabic"/>
                <w:sz w:val="32"/>
                <w:szCs w:val="32"/>
                <w:rtl/>
                <w:lang w:bidi="ar-EG"/>
              </w:rPr>
              <w:t>مؤشرات الأداء الرئيسية</w:t>
            </w:r>
            <w:r w:rsidRPr="002905A6">
              <w:rPr>
                <w:rFonts w:ascii="Traditional Arabic" w:eastAsia="Calibri" w:hAnsi="Traditional Arabic" w:cs="Traditional Arabic"/>
                <w:sz w:val="32"/>
                <w:szCs w:val="32"/>
                <w:lang w:bidi="ar-EG"/>
              </w:rPr>
              <w:t xml:space="preserve"> (KPIs) </w:t>
            </w:r>
            <w:r w:rsidRPr="002905A6">
              <w:rPr>
                <w:rFonts w:ascii="Traditional Arabic" w:eastAsia="Calibri" w:hAnsi="Traditional Arabic" w:cs="Traditional Arabic"/>
                <w:sz w:val="32"/>
                <w:szCs w:val="32"/>
                <w:rtl/>
                <w:lang w:bidi="ar-EG"/>
              </w:rPr>
              <w:t>للابتكار والاستدامة</w:t>
            </w:r>
          </w:p>
        </w:tc>
        <w:tc>
          <w:tcPr>
            <w:tcW w:w="1384" w:type="dxa"/>
            <w:vAlign w:val="center"/>
          </w:tcPr>
          <w:p w14:paraId="4844B53E" w14:textId="06761E93" w:rsidR="002905A6" w:rsidRDefault="001E4D25"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66</w:t>
            </w:r>
          </w:p>
        </w:tc>
      </w:tr>
      <w:tr w:rsidR="0019071F" w:rsidRPr="0018034A" w14:paraId="1CEFFFAA" w14:textId="77777777" w:rsidTr="0019071F">
        <w:tc>
          <w:tcPr>
            <w:tcW w:w="1382" w:type="dxa"/>
            <w:vAlign w:val="center"/>
          </w:tcPr>
          <w:p w14:paraId="66E7D715" w14:textId="024CC62F" w:rsidR="0019071F" w:rsidRPr="007C4182" w:rsidRDefault="0019071F" w:rsidP="002905A6">
            <w:pPr>
              <w:jc w:val="center"/>
              <w:rPr>
                <w:rFonts w:ascii="Traditional Arabic" w:eastAsia="Calibri" w:hAnsi="Traditional Arabic" w:cs="Traditional Arabic"/>
                <w:sz w:val="32"/>
                <w:szCs w:val="32"/>
                <w:rtl/>
                <w:lang w:bidi="ar-EG"/>
              </w:rPr>
            </w:pPr>
            <w:r w:rsidRPr="0019071F">
              <w:rPr>
                <w:rFonts w:ascii="Traditional Arabic" w:eastAsia="Calibri" w:hAnsi="Traditional Arabic" w:cs="Traditional Arabic" w:hint="cs"/>
                <w:sz w:val="32"/>
                <w:szCs w:val="32"/>
                <w:rtl/>
                <w:lang w:bidi="ar-EG"/>
              </w:rPr>
              <w:t>5-1)</w:t>
            </w:r>
          </w:p>
        </w:tc>
        <w:tc>
          <w:tcPr>
            <w:tcW w:w="6237" w:type="dxa"/>
            <w:vAlign w:val="center"/>
          </w:tcPr>
          <w:p w14:paraId="67332927" w14:textId="35494A43" w:rsidR="0019071F" w:rsidRPr="0019071F" w:rsidRDefault="0019071F" w:rsidP="0019071F">
            <w:pPr>
              <w:jc w:val="center"/>
              <w:rPr>
                <w:rFonts w:ascii="Traditional Arabic" w:eastAsia="Calibri" w:hAnsi="Traditional Arabic" w:cs="Traditional Arabic"/>
                <w:sz w:val="32"/>
                <w:szCs w:val="32"/>
                <w:rtl/>
                <w:lang w:bidi="ar-EG"/>
              </w:rPr>
            </w:pPr>
            <w:r w:rsidRPr="0019071F">
              <w:rPr>
                <w:rFonts w:ascii="Traditional Arabic" w:eastAsia="Calibri" w:hAnsi="Traditional Arabic" w:cs="Traditional Arabic" w:hint="cs"/>
                <w:sz w:val="32"/>
                <w:szCs w:val="32"/>
                <w:rtl/>
                <w:lang w:bidi="ar-EG"/>
              </w:rPr>
              <w:t>التوصيات الإجرائية للدراسة</w:t>
            </w:r>
          </w:p>
        </w:tc>
        <w:tc>
          <w:tcPr>
            <w:tcW w:w="1384" w:type="dxa"/>
            <w:vAlign w:val="center"/>
          </w:tcPr>
          <w:p w14:paraId="30BEA5EB" w14:textId="7C7F9B54" w:rsidR="0019071F" w:rsidRDefault="001E4D25"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68</w:t>
            </w:r>
          </w:p>
        </w:tc>
      </w:tr>
    </w:tbl>
    <w:p w14:paraId="6561D4C7" w14:textId="77777777" w:rsidR="0018034A" w:rsidRPr="0018034A" w:rsidRDefault="0018034A" w:rsidP="0018034A">
      <w:pPr>
        <w:jc w:val="center"/>
        <w:rPr>
          <w:rFonts w:ascii="Times New Roman" w:eastAsia="Calibri" w:hAnsi="Times New Roman" w:cs="Times New Roman"/>
          <w:b/>
          <w:bCs/>
          <w:kern w:val="0"/>
          <w:sz w:val="40"/>
          <w:szCs w:val="40"/>
          <w:rtl/>
          <w:lang w:bidi="ar-EG"/>
          <w14:ligatures w14:val="none"/>
        </w:rPr>
      </w:pPr>
    </w:p>
    <w:p w14:paraId="752CB586" w14:textId="77777777" w:rsidR="0018034A" w:rsidRPr="0018034A" w:rsidRDefault="0018034A" w:rsidP="0018034A">
      <w:pPr>
        <w:jc w:val="center"/>
        <w:rPr>
          <w:rFonts w:ascii="Times New Roman" w:eastAsia="Calibri" w:hAnsi="Times New Roman" w:cs="Times New Roman"/>
          <w:kern w:val="0"/>
          <w:sz w:val="28"/>
          <w:szCs w:val="28"/>
          <w:rtl/>
          <w:lang w:bidi="ar-EG"/>
          <w14:ligatures w14:val="none"/>
        </w:rPr>
      </w:pPr>
    </w:p>
    <w:p w14:paraId="4F3CD0B6" w14:textId="77777777" w:rsidR="0018034A" w:rsidRPr="0018034A" w:rsidRDefault="0018034A" w:rsidP="0018034A">
      <w:pPr>
        <w:jc w:val="center"/>
        <w:outlineLvl w:val="0"/>
        <w:rPr>
          <w:rFonts w:ascii="Traditional Arabic" w:eastAsia="Calibri" w:hAnsi="Traditional Arabic" w:cs="Traditional Arabic"/>
          <w:b/>
          <w:bCs/>
          <w:kern w:val="0"/>
          <w:sz w:val="40"/>
          <w:szCs w:val="40"/>
          <w:rtl/>
          <w:lang w:bidi="ar-EG"/>
          <w14:ligatures w14:val="none"/>
        </w:rPr>
      </w:pPr>
      <w:bookmarkStart w:id="10" w:name="_Toc223517658"/>
      <w:r w:rsidRPr="0018034A">
        <w:rPr>
          <w:rFonts w:ascii="Traditional Arabic" w:eastAsia="Calibri" w:hAnsi="Traditional Arabic" w:cs="Traditional Arabic"/>
          <w:b/>
          <w:bCs/>
          <w:kern w:val="0"/>
          <w:sz w:val="40"/>
          <w:szCs w:val="40"/>
          <w:rtl/>
          <w:lang w:bidi="ar-EG"/>
          <w14:ligatures w14:val="none"/>
        </w:rPr>
        <w:t>فهرس الملاحق</w:t>
      </w:r>
      <w:bookmarkEnd w:id="10"/>
    </w:p>
    <w:tbl>
      <w:tblPr>
        <w:tblStyle w:val="a6"/>
        <w:bidiVisual/>
        <w:tblW w:w="0" w:type="auto"/>
        <w:tblLook w:val="04A0" w:firstRow="1" w:lastRow="0" w:firstColumn="1" w:lastColumn="0" w:noHBand="0" w:noVBand="1"/>
      </w:tblPr>
      <w:tblGrid>
        <w:gridCol w:w="3001"/>
        <w:gridCol w:w="3001"/>
        <w:gridCol w:w="3001"/>
      </w:tblGrid>
      <w:tr w:rsidR="0018034A" w:rsidRPr="0018034A" w14:paraId="65912DE4" w14:textId="77777777" w:rsidTr="00A0281F">
        <w:tc>
          <w:tcPr>
            <w:tcW w:w="3001" w:type="dxa"/>
            <w:shd w:val="clear" w:color="auto" w:fill="B4C6E7" w:themeFill="accent1" w:themeFillTint="66"/>
          </w:tcPr>
          <w:p w14:paraId="6B1FB9D8" w14:textId="77777777" w:rsidR="0018034A" w:rsidRPr="0018034A" w:rsidRDefault="0018034A" w:rsidP="0018034A">
            <w:pPr>
              <w:jc w:val="center"/>
              <w:rPr>
                <w:rFonts w:ascii="Traditional Arabic" w:eastAsia="Calibri" w:hAnsi="Traditional Arabic" w:cs="Traditional Arabic"/>
                <w:b/>
                <w:bCs/>
                <w:sz w:val="32"/>
                <w:szCs w:val="32"/>
                <w:rtl/>
                <w:lang w:bidi="ar-EG"/>
              </w:rPr>
            </w:pPr>
            <w:r w:rsidRPr="0018034A">
              <w:rPr>
                <w:rFonts w:ascii="Traditional Arabic" w:eastAsia="Calibri" w:hAnsi="Traditional Arabic" w:cs="Traditional Arabic"/>
                <w:b/>
                <w:bCs/>
                <w:sz w:val="32"/>
                <w:szCs w:val="32"/>
                <w:rtl/>
                <w:lang w:bidi="ar-EG"/>
              </w:rPr>
              <w:t>رقم ال</w:t>
            </w:r>
            <w:r w:rsidRPr="0018034A">
              <w:rPr>
                <w:rFonts w:ascii="Traditional Arabic" w:eastAsia="Calibri" w:hAnsi="Traditional Arabic" w:cs="Traditional Arabic" w:hint="cs"/>
                <w:b/>
                <w:bCs/>
                <w:sz w:val="32"/>
                <w:szCs w:val="32"/>
                <w:rtl/>
                <w:lang w:bidi="ar-EG"/>
              </w:rPr>
              <w:t>ملحق</w:t>
            </w:r>
          </w:p>
        </w:tc>
        <w:tc>
          <w:tcPr>
            <w:tcW w:w="3001" w:type="dxa"/>
            <w:shd w:val="clear" w:color="auto" w:fill="B4C6E7" w:themeFill="accent1" w:themeFillTint="66"/>
          </w:tcPr>
          <w:p w14:paraId="3B298A9B" w14:textId="77777777" w:rsidR="0018034A" w:rsidRPr="0018034A" w:rsidRDefault="0018034A" w:rsidP="0018034A">
            <w:pPr>
              <w:jc w:val="center"/>
              <w:rPr>
                <w:rFonts w:ascii="Traditional Arabic" w:eastAsia="Calibri" w:hAnsi="Traditional Arabic" w:cs="Traditional Arabic"/>
                <w:b/>
                <w:bCs/>
                <w:sz w:val="32"/>
                <w:szCs w:val="32"/>
                <w:rtl/>
                <w:lang w:bidi="ar-EG"/>
              </w:rPr>
            </w:pPr>
            <w:r w:rsidRPr="0018034A">
              <w:rPr>
                <w:rFonts w:ascii="Traditional Arabic" w:eastAsia="Calibri" w:hAnsi="Traditional Arabic" w:cs="Traditional Arabic"/>
                <w:b/>
                <w:bCs/>
                <w:sz w:val="32"/>
                <w:szCs w:val="32"/>
                <w:rtl/>
                <w:lang w:bidi="ar-EG"/>
              </w:rPr>
              <w:t>عنوان ال</w:t>
            </w:r>
            <w:r w:rsidRPr="0018034A">
              <w:rPr>
                <w:rFonts w:ascii="Traditional Arabic" w:eastAsia="Calibri" w:hAnsi="Traditional Arabic" w:cs="Traditional Arabic" w:hint="cs"/>
                <w:b/>
                <w:bCs/>
                <w:sz w:val="32"/>
                <w:szCs w:val="32"/>
                <w:rtl/>
                <w:lang w:bidi="ar-EG"/>
              </w:rPr>
              <w:t>ملحق</w:t>
            </w:r>
          </w:p>
        </w:tc>
        <w:tc>
          <w:tcPr>
            <w:tcW w:w="3001" w:type="dxa"/>
            <w:shd w:val="clear" w:color="auto" w:fill="B4C6E7" w:themeFill="accent1" w:themeFillTint="66"/>
          </w:tcPr>
          <w:p w14:paraId="43B72EF4" w14:textId="77777777" w:rsidR="0018034A" w:rsidRPr="0018034A" w:rsidRDefault="0018034A" w:rsidP="0018034A">
            <w:pPr>
              <w:jc w:val="center"/>
              <w:rPr>
                <w:rFonts w:ascii="Traditional Arabic" w:eastAsia="Calibri" w:hAnsi="Traditional Arabic" w:cs="Traditional Arabic"/>
                <w:b/>
                <w:bCs/>
                <w:sz w:val="32"/>
                <w:szCs w:val="32"/>
                <w:rtl/>
                <w:lang w:bidi="ar-EG"/>
              </w:rPr>
            </w:pPr>
            <w:r w:rsidRPr="0018034A">
              <w:rPr>
                <w:rFonts w:ascii="Traditional Arabic" w:eastAsia="Calibri" w:hAnsi="Traditional Arabic" w:cs="Traditional Arabic"/>
                <w:b/>
                <w:bCs/>
                <w:sz w:val="32"/>
                <w:szCs w:val="32"/>
                <w:rtl/>
                <w:lang w:bidi="ar-EG"/>
              </w:rPr>
              <w:t>رقم الصفحة</w:t>
            </w:r>
          </w:p>
        </w:tc>
      </w:tr>
      <w:tr w:rsidR="0018034A" w:rsidRPr="0018034A" w14:paraId="6737E73D" w14:textId="77777777" w:rsidTr="00A0281F">
        <w:tc>
          <w:tcPr>
            <w:tcW w:w="3001" w:type="dxa"/>
          </w:tcPr>
          <w:p w14:paraId="0D9A6936" w14:textId="77777777" w:rsidR="0018034A" w:rsidRPr="0018034A" w:rsidRDefault="0018034A" w:rsidP="0018034A">
            <w:pPr>
              <w:jc w:val="center"/>
              <w:rPr>
                <w:rFonts w:ascii="Traditional Arabic" w:eastAsia="Calibri" w:hAnsi="Traditional Arabic" w:cs="Traditional Arabic"/>
                <w:sz w:val="32"/>
                <w:szCs w:val="32"/>
                <w:rtl/>
                <w:lang w:bidi="ar-EG"/>
              </w:rPr>
            </w:pPr>
            <w:r w:rsidRPr="0018034A">
              <w:rPr>
                <w:rFonts w:ascii="Traditional Arabic" w:eastAsia="Calibri" w:hAnsi="Traditional Arabic" w:cs="Traditional Arabic" w:hint="cs"/>
                <w:sz w:val="32"/>
                <w:szCs w:val="32"/>
                <w:rtl/>
                <w:lang w:bidi="ar-EG"/>
              </w:rPr>
              <w:t>ملحق رقم (1)</w:t>
            </w:r>
          </w:p>
        </w:tc>
        <w:tc>
          <w:tcPr>
            <w:tcW w:w="3001" w:type="dxa"/>
          </w:tcPr>
          <w:p w14:paraId="77C2E6E0" w14:textId="77777777" w:rsidR="0018034A" w:rsidRPr="0018034A" w:rsidRDefault="0018034A" w:rsidP="0018034A">
            <w:pPr>
              <w:jc w:val="center"/>
              <w:rPr>
                <w:rFonts w:ascii="Traditional Arabic" w:eastAsia="Calibri" w:hAnsi="Traditional Arabic" w:cs="Traditional Arabic"/>
                <w:sz w:val="32"/>
                <w:szCs w:val="32"/>
                <w:rtl/>
                <w:lang w:bidi="ar-EG"/>
              </w:rPr>
            </w:pPr>
            <w:r w:rsidRPr="0018034A">
              <w:rPr>
                <w:rFonts w:ascii="Traditional Arabic" w:eastAsia="Calibri" w:hAnsi="Traditional Arabic" w:cs="Traditional Arabic" w:hint="cs"/>
                <w:sz w:val="32"/>
                <w:szCs w:val="32"/>
                <w:rtl/>
                <w:lang w:bidi="ar-EG"/>
              </w:rPr>
              <w:t>قائمة الاستقصاء</w:t>
            </w:r>
          </w:p>
        </w:tc>
        <w:tc>
          <w:tcPr>
            <w:tcW w:w="3001" w:type="dxa"/>
          </w:tcPr>
          <w:p w14:paraId="0B200A4D" w14:textId="5C545EA0" w:rsidR="0018034A" w:rsidRPr="0018034A" w:rsidRDefault="001E4D25" w:rsidP="0018034A">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78</w:t>
            </w:r>
          </w:p>
        </w:tc>
      </w:tr>
      <w:tr w:rsidR="007C4182" w:rsidRPr="0018034A" w14:paraId="01107EF7" w14:textId="77777777" w:rsidTr="00A0281F">
        <w:tc>
          <w:tcPr>
            <w:tcW w:w="3001" w:type="dxa"/>
          </w:tcPr>
          <w:p w14:paraId="66AF02FF" w14:textId="72ED8904" w:rsidR="007C4182" w:rsidRPr="0018034A" w:rsidRDefault="007C4182" w:rsidP="007C4182">
            <w:pPr>
              <w:jc w:val="center"/>
              <w:rPr>
                <w:rFonts w:ascii="Traditional Arabic" w:eastAsia="Calibri" w:hAnsi="Traditional Arabic" w:cs="Traditional Arabic"/>
                <w:sz w:val="32"/>
                <w:szCs w:val="32"/>
                <w:rtl/>
                <w:lang w:bidi="ar-EG"/>
              </w:rPr>
            </w:pPr>
            <w:r w:rsidRPr="0018034A">
              <w:rPr>
                <w:rFonts w:ascii="Traditional Arabic" w:eastAsia="Calibri" w:hAnsi="Traditional Arabic" w:cs="Traditional Arabic" w:hint="cs"/>
                <w:sz w:val="32"/>
                <w:szCs w:val="32"/>
                <w:rtl/>
                <w:lang w:bidi="ar-EG"/>
              </w:rPr>
              <w:t>ملحق رقم (</w:t>
            </w:r>
            <w:r>
              <w:rPr>
                <w:rFonts w:ascii="Traditional Arabic" w:eastAsia="Calibri" w:hAnsi="Traditional Arabic" w:cs="Traditional Arabic" w:hint="cs"/>
                <w:sz w:val="32"/>
                <w:szCs w:val="32"/>
                <w:rtl/>
                <w:lang w:bidi="ar-EG"/>
              </w:rPr>
              <w:t>2</w:t>
            </w:r>
            <w:r w:rsidRPr="0018034A">
              <w:rPr>
                <w:rFonts w:ascii="Traditional Arabic" w:eastAsia="Calibri" w:hAnsi="Traditional Arabic" w:cs="Traditional Arabic" w:hint="cs"/>
                <w:sz w:val="32"/>
                <w:szCs w:val="32"/>
                <w:rtl/>
                <w:lang w:bidi="ar-EG"/>
              </w:rPr>
              <w:t>)</w:t>
            </w:r>
          </w:p>
        </w:tc>
        <w:tc>
          <w:tcPr>
            <w:tcW w:w="3001" w:type="dxa"/>
          </w:tcPr>
          <w:p w14:paraId="6312E9CB" w14:textId="62B9B953" w:rsidR="007C4182" w:rsidRPr="0018034A" w:rsidRDefault="007C4182" w:rsidP="0018034A">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الجداول الإحصائية</w:t>
            </w:r>
          </w:p>
        </w:tc>
        <w:tc>
          <w:tcPr>
            <w:tcW w:w="3001" w:type="dxa"/>
          </w:tcPr>
          <w:p w14:paraId="67A005EF" w14:textId="5862EC15" w:rsidR="007C4182" w:rsidRPr="0018034A" w:rsidRDefault="001E4D25" w:rsidP="0018034A">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85</w:t>
            </w:r>
          </w:p>
        </w:tc>
      </w:tr>
    </w:tbl>
    <w:p w14:paraId="70E374BD" w14:textId="77777777" w:rsidR="0018034A" w:rsidRPr="0018034A" w:rsidRDefault="0018034A" w:rsidP="0018034A">
      <w:pPr>
        <w:jc w:val="center"/>
        <w:rPr>
          <w:rFonts w:ascii="Traditional Arabic" w:eastAsia="Calibri" w:hAnsi="Traditional Arabic" w:cs="Traditional Arabic"/>
          <w:b/>
          <w:bCs/>
          <w:kern w:val="0"/>
          <w:sz w:val="40"/>
          <w:szCs w:val="40"/>
          <w:rtl/>
          <w:lang w:bidi="ar-EG"/>
          <w14:ligatures w14:val="none"/>
        </w:rPr>
      </w:pPr>
    </w:p>
    <w:p w14:paraId="61025A8A" w14:textId="77777777" w:rsidR="0018034A" w:rsidRPr="0018034A" w:rsidRDefault="0018034A" w:rsidP="0018034A">
      <w:pPr>
        <w:jc w:val="center"/>
        <w:rPr>
          <w:rFonts w:ascii="Traditional Arabic" w:eastAsia="Calibri" w:hAnsi="Traditional Arabic" w:cs="Traditional Arabic"/>
          <w:b/>
          <w:bCs/>
          <w:kern w:val="0"/>
          <w:sz w:val="40"/>
          <w:szCs w:val="40"/>
          <w:rtl/>
          <w:lang w:bidi="ar-EG"/>
          <w14:ligatures w14:val="none"/>
        </w:rPr>
      </w:pPr>
    </w:p>
    <w:p w14:paraId="32584A75" w14:textId="77777777" w:rsidR="0018034A" w:rsidRPr="0018034A" w:rsidRDefault="0018034A" w:rsidP="0018034A">
      <w:pPr>
        <w:jc w:val="center"/>
        <w:rPr>
          <w:rFonts w:ascii="Times New Roman" w:eastAsia="Calibri" w:hAnsi="Times New Roman" w:cs="Times New Roman"/>
          <w:kern w:val="0"/>
          <w:sz w:val="28"/>
          <w:szCs w:val="28"/>
          <w:rtl/>
          <w:lang w:bidi="ar-EG"/>
          <w14:ligatures w14:val="none"/>
        </w:rPr>
      </w:pPr>
    </w:p>
    <w:p w14:paraId="002D3AAE" w14:textId="77777777" w:rsidR="0018034A" w:rsidRPr="0018034A" w:rsidRDefault="0018034A" w:rsidP="0018034A">
      <w:pPr>
        <w:jc w:val="center"/>
        <w:rPr>
          <w:rFonts w:ascii="Times New Roman" w:eastAsia="Calibri" w:hAnsi="Times New Roman" w:cs="Times New Roman"/>
          <w:b/>
          <w:bCs/>
          <w:kern w:val="0"/>
          <w:sz w:val="40"/>
          <w:szCs w:val="40"/>
          <w:rtl/>
          <w:lang w:bidi="ar-EG"/>
          <w14:ligatures w14:val="none"/>
        </w:rPr>
      </w:pPr>
    </w:p>
    <w:p w14:paraId="6230E652" w14:textId="77777777" w:rsidR="0018034A" w:rsidRPr="0018034A" w:rsidRDefault="0018034A" w:rsidP="0018034A">
      <w:pPr>
        <w:jc w:val="center"/>
        <w:rPr>
          <w:rFonts w:ascii="Times New Roman" w:eastAsia="Calibri" w:hAnsi="Times New Roman" w:cs="Times New Roman"/>
          <w:kern w:val="0"/>
          <w:sz w:val="28"/>
          <w:szCs w:val="28"/>
          <w:rtl/>
          <w:lang w:bidi="ar-EG"/>
          <w14:ligatures w14:val="none"/>
        </w:rPr>
      </w:pPr>
    </w:p>
    <w:p w14:paraId="0900D214" w14:textId="77777777" w:rsidR="0018034A" w:rsidRPr="0018034A" w:rsidRDefault="0018034A" w:rsidP="0018034A">
      <w:pPr>
        <w:bidi w:val="0"/>
        <w:jc w:val="center"/>
        <w:rPr>
          <w:rFonts w:ascii="Times New Roman" w:eastAsia="Calibri" w:hAnsi="Times New Roman" w:cs="Times New Roman"/>
          <w:b/>
          <w:bCs/>
          <w:kern w:val="0"/>
          <w:sz w:val="40"/>
          <w:szCs w:val="40"/>
          <w14:ligatures w14:val="none"/>
        </w:rPr>
        <w:sectPr w:rsidR="0018034A" w:rsidRPr="0018034A" w:rsidSect="008A2404">
          <w:headerReference w:type="default" r:id="rId9"/>
          <w:pgSz w:w="11906" w:h="16838"/>
          <w:pgMar w:top="1701" w:right="1701" w:bottom="1701" w:left="1418" w:header="709" w:footer="709" w:gutter="0"/>
          <w:pgNumType w:fmt="arabicAbjad" w:start="1"/>
          <w:cols w:space="708"/>
          <w:bidi/>
          <w:rtlGutter/>
          <w:docGrid w:linePitch="360"/>
        </w:sectPr>
      </w:pPr>
    </w:p>
    <w:p w14:paraId="7F87F58B" w14:textId="77777777" w:rsidR="0018034A" w:rsidRPr="008A2404" w:rsidRDefault="0018034A" w:rsidP="0018034A">
      <w:pPr>
        <w:jc w:val="center"/>
        <w:rPr>
          <w:rFonts w:ascii="Traditional Arabic" w:eastAsia="Traditional Arabic" w:hAnsi="Traditional Arabic" w:cs="Traditional Arabic"/>
          <w:bCs/>
          <w:color w:val="000000"/>
          <w:kern w:val="0"/>
          <w:sz w:val="40"/>
          <w:szCs w:val="40"/>
          <w:rtl/>
          <w14:ligatures w14:val="none"/>
        </w:rPr>
      </w:pPr>
    </w:p>
    <w:p w14:paraId="1DE3E31D" w14:textId="77777777" w:rsidR="0018034A" w:rsidRPr="008A2404" w:rsidRDefault="0018034A" w:rsidP="0018034A">
      <w:pPr>
        <w:jc w:val="center"/>
        <w:rPr>
          <w:rFonts w:ascii="Traditional Arabic" w:eastAsia="Traditional Arabic" w:hAnsi="Traditional Arabic" w:cs="Traditional Arabic"/>
          <w:bCs/>
          <w:color w:val="000000"/>
          <w:kern w:val="0"/>
          <w:sz w:val="40"/>
          <w:szCs w:val="40"/>
          <w:rtl/>
          <w14:ligatures w14:val="none"/>
        </w:rPr>
      </w:pPr>
    </w:p>
    <w:p w14:paraId="451B69DC" w14:textId="77777777" w:rsidR="0037462B" w:rsidRPr="008A2404" w:rsidRDefault="0037462B" w:rsidP="0018034A">
      <w:pPr>
        <w:rPr>
          <w:rFonts w:ascii="Traditional Arabic" w:eastAsia="Calibri" w:hAnsi="Traditional Arabic" w:cs="Traditional Arabic"/>
          <w:b/>
          <w:bCs/>
          <w:kern w:val="0"/>
          <w:sz w:val="40"/>
          <w:szCs w:val="40"/>
          <w:rtl/>
          <w14:ligatures w14:val="none"/>
        </w:rPr>
      </w:pPr>
    </w:p>
    <w:p w14:paraId="47B8ED78" w14:textId="77777777" w:rsidR="0037462B" w:rsidRPr="008A2404" w:rsidRDefault="0037462B" w:rsidP="0037462B">
      <w:pPr>
        <w:jc w:val="center"/>
        <w:rPr>
          <w:rFonts w:ascii="Traditional Arabic" w:eastAsia="Calibri" w:hAnsi="Traditional Arabic" w:cs="Traditional Arabic"/>
          <w:b/>
          <w:bCs/>
          <w:kern w:val="0"/>
          <w:sz w:val="40"/>
          <w:szCs w:val="40"/>
          <w:rtl/>
          <w14:ligatures w14:val="none"/>
        </w:rPr>
      </w:pPr>
    </w:p>
    <w:p w14:paraId="1C7AF88D" w14:textId="77777777" w:rsidR="0037462B" w:rsidRPr="008A2404" w:rsidRDefault="0037462B" w:rsidP="0037462B">
      <w:pPr>
        <w:jc w:val="center"/>
        <w:rPr>
          <w:rFonts w:ascii="Traditional Arabic" w:eastAsia="Calibri" w:hAnsi="Traditional Arabic" w:cs="Traditional Arabic"/>
          <w:b/>
          <w:bCs/>
          <w:kern w:val="0"/>
          <w:sz w:val="40"/>
          <w:szCs w:val="40"/>
          <w:rtl/>
          <w14:ligatures w14:val="none"/>
        </w:rPr>
      </w:pPr>
    </w:p>
    <w:p w14:paraId="349DF88A" w14:textId="77777777" w:rsidR="0037462B" w:rsidRPr="008A2404" w:rsidRDefault="0037462B" w:rsidP="0037462B">
      <w:pPr>
        <w:jc w:val="center"/>
        <w:rPr>
          <w:rFonts w:ascii="Traditional Arabic" w:eastAsia="Calibri" w:hAnsi="Traditional Arabic" w:cs="Traditional Arabic"/>
          <w:b/>
          <w:bCs/>
          <w:kern w:val="0"/>
          <w:sz w:val="40"/>
          <w:szCs w:val="40"/>
          <w:rtl/>
          <w14:ligatures w14:val="none"/>
        </w:rPr>
      </w:pPr>
    </w:p>
    <w:p w14:paraId="2B548C44" w14:textId="77777777" w:rsidR="0037462B" w:rsidRPr="008A2404" w:rsidRDefault="0037462B" w:rsidP="0037462B">
      <w:pPr>
        <w:jc w:val="center"/>
        <w:rPr>
          <w:rFonts w:ascii="Traditional Arabic" w:eastAsia="Calibri" w:hAnsi="Traditional Arabic" w:cs="Traditional Arabic"/>
          <w:b/>
          <w:bCs/>
          <w:kern w:val="0"/>
          <w:sz w:val="40"/>
          <w:szCs w:val="40"/>
          <w:rtl/>
          <w14:ligatures w14:val="none"/>
        </w:rPr>
      </w:pPr>
    </w:p>
    <w:p w14:paraId="6595E724" w14:textId="056B50FC" w:rsidR="0037462B" w:rsidRPr="0037462B" w:rsidRDefault="0037462B" w:rsidP="008A2404">
      <w:pPr>
        <w:jc w:val="center"/>
        <w:outlineLvl w:val="0"/>
        <w:rPr>
          <w:rFonts w:ascii="Traditional Arabic" w:eastAsia="Traditional Arabic" w:hAnsi="Traditional Arabic" w:cs="Traditional Arabic"/>
          <w:bCs/>
          <w:sz w:val="56"/>
          <w:szCs w:val="56"/>
          <w:rtl/>
        </w:rPr>
      </w:pPr>
      <w:bookmarkStart w:id="11" w:name="_Toc223517659"/>
      <w:r w:rsidRPr="008A2404">
        <w:rPr>
          <w:rFonts w:ascii="Traditional Arabic" w:eastAsia="Traditional Arabic" w:hAnsi="Traditional Arabic" w:cs="Traditional Arabic"/>
          <w:bCs/>
          <w:sz w:val="56"/>
          <w:szCs w:val="56"/>
          <w:rtl/>
        </w:rPr>
        <w:t>الفصل</w:t>
      </w:r>
      <w:r>
        <w:rPr>
          <w:rFonts w:ascii="Traditional Arabic" w:eastAsia="Traditional Arabic" w:hAnsi="Traditional Arabic" w:cs="Traditional Arabic" w:hint="cs"/>
          <w:bCs/>
          <w:sz w:val="56"/>
          <w:szCs w:val="56"/>
          <w:rtl/>
        </w:rPr>
        <w:t xml:space="preserve"> الأول</w:t>
      </w:r>
      <w:bookmarkEnd w:id="11"/>
    </w:p>
    <w:p w14:paraId="5ECE1105" w14:textId="4E16A1FF" w:rsidR="0037462B" w:rsidRDefault="0037462B" w:rsidP="008A2404">
      <w:pPr>
        <w:jc w:val="center"/>
        <w:outlineLvl w:val="0"/>
        <w:rPr>
          <w:rFonts w:ascii="Traditional Arabic" w:eastAsia="Traditional Arabic" w:hAnsi="Traditional Arabic" w:cs="Traditional Arabic"/>
          <w:b/>
          <w:bCs/>
          <w:sz w:val="56"/>
          <w:szCs w:val="56"/>
          <w:rtl/>
        </w:rPr>
      </w:pPr>
      <w:bookmarkStart w:id="12" w:name="_Toc223517660"/>
      <w:r>
        <w:rPr>
          <w:rFonts w:ascii="Traditional Arabic" w:eastAsia="Traditional Arabic" w:hAnsi="Traditional Arabic" w:cs="Traditional Arabic" w:hint="cs"/>
          <w:b/>
          <w:bCs/>
          <w:sz w:val="56"/>
          <w:szCs w:val="56"/>
          <w:rtl/>
        </w:rPr>
        <w:t>الإطار العام للدراسة</w:t>
      </w:r>
      <w:bookmarkEnd w:id="12"/>
    </w:p>
    <w:p w14:paraId="55519C76" w14:textId="77777777" w:rsidR="0037462B" w:rsidRDefault="0037462B">
      <w:pPr>
        <w:bidi w:val="0"/>
        <w:rPr>
          <w:rFonts w:ascii="Traditional Arabic" w:eastAsia="Traditional Arabic" w:hAnsi="Traditional Arabic" w:cs="Traditional Arabic"/>
          <w:b/>
          <w:bCs/>
          <w:sz w:val="56"/>
          <w:szCs w:val="56"/>
          <w:rtl/>
        </w:rPr>
      </w:pPr>
      <w:r>
        <w:rPr>
          <w:rFonts w:ascii="Traditional Arabic" w:eastAsia="Traditional Arabic" w:hAnsi="Traditional Arabic" w:cs="Traditional Arabic"/>
          <w:b/>
          <w:bCs/>
          <w:sz w:val="56"/>
          <w:szCs w:val="56"/>
          <w:rtl/>
        </w:rPr>
        <w:br w:type="page"/>
      </w:r>
    </w:p>
    <w:p w14:paraId="614946B6" w14:textId="51525685" w:rsidR="00FB0B39" w:rsidRPr="008A2404" w:rsidRDefault="00FB0B39" w:rsidP="008A2404">
      <w:pPr>
        <w:spacing w:line="360" w:lineRule="auto"/>
        <w:jc w:val="center"/>
        <w:rPr>
          <w:rFonts w:ascii="Traditional Arabic" w:hAnsi="Traditional Arabic" w:cs="Traditional Arabic"/>
          <w:b/>
          <w:bCs/>
          <w:sz w:val="40"/>
          <w:szCs w:val="40"/>
          <w:rtl/>
        </w:rPr>
      </w:pPr>
      <w:r w:rsidRPr="008A2404">
        <w:rPr>
          <w:rFonts w:ascii="Traditional Arabic" w:hAnsi="Traditional Arabic" w:cs="Traditional Arabic"/>
          <w:b/>
          <w:bCs/>
          <w:sz w:val="40"/>
          <w:szCs w:val="40"/>
          <w:rtl/>
        </w:rPr>
        <w:lastRenderedPageBreak/>
        <w:t>الفصل الأول</w:t>
      </w:r>
    </w:p>
    <w:p w14:paraId="249C8E66" w14:textId="02F738C3" w:rsidR="003A346F" w:rsidRPr="008A2404" w:rsidRDefault="003A346F" w:rsidP="008A2404">
      <w:pPr>
        <w:spacing w:line="360" w:lineRule="auto"/>
        <w:jc w:val="center"/>
        <w:rPr>
          <w:rFonts w:ascii="Traditional Arabic" w:hAnsi="Traditional Arabic" w:cs="Traditional Arabic"/>
          <w:b/>
          <w:bCs/>
          <w:sz w:val="40"/>
          <w:szCs w:val="40"/>
          <w:rtl/>
        </w:rPr>
      </w:pPr>
      <w:r w:rsidRPr="008A2404">
        <w:rPr>
          <w:rFonts w:ascii="Traditional Arabic" w:hAnsi="Traditional Arabic" w:cs="Traditional Arabic"/>
          <w:b/>
          <w:bCs/>
          <w:sz w:val="40"/>
          <w:szCs w:val="40"/>
          <w:rtl/>
        </w:rPr>
        <w:t>الإطار العام للدراسة</w:t>
      </w:r>
    </w:p>
    <w:p w14:paraId="37503B94" w14:textId="146A304F" w:rsidR="009125CE" w:rsidRPr="008A2404" w:rsidRDefault="00CE58DD" w:rsidP="008A2404">
      <w:pPr>
        <w:spacing w:line="360" w:lineRule="auto"/>
        <w:outlineLvl w:val="1"/>
        <w:rPr>
          <w:rFonts w:ascii="Traditional Arabic" w:hAnsi="Traditional Arabic" w:cs="Traditional Arabic"/>
          <w:b/>
          <w:bCs/>
          <w:sz w:val="36"/>
          <w:szCs w:val="36"/>
          <w:lang w:bidi="ar-EG"/>
        </w:rPr>
      </w:pPr>
      <w:bookmarkStart w:id="13" w:name="_Toc223517661"/>
      <w:r w:rsidRPr="008A2404">
        <w:rPr>
          <w:rFonts w:ascii="Traditional Arabic" w:hAnsi="Traditional Arabic" w:cs="Traditional Arabic"/>
          <w:b/>
          <w:bCs/>
          <w:sz w:val="36"/>
          <w:szCs w:val="36"/>
          <w:rtl/>
        </w:rPr>
        <w:t xml:space="preserve">1.1 </w:t>
      </w:r>
      <w:r w:rsidR="00A74F76" w:rsidRPr="008A2404">
        <w:rPr>
          <w:rFonts w:ascii="Traditional Arabic" w:hAnsi="Traditional Arabic" w:cs="Traditional Arabic"/>
          <w:b/>
          <w:bCs/>
          <w:sz w:val="36"/>
          <w:szCs w:val="36"/>
          <w:rtl/>
        </w:rPr>
        <w:t>مقدمة</w:t>
      </w:r>
      <w:bookmarkEnd w:id="13"/>
    </w:p>
    <w:p w14:paraId="3431157F" w14:textId="364F4C38" w:rsidR="00553385" w:rsidRPr="008A2404" w:rsidRDefault="00553385" w:rsidP="008A2404">
      <w:p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يشكل تحقيق التنمية المستدامة تحديا عالميا مستمرا يتطلب تضافر الجهود على كافة المستويات الاقتصادية والاجتماعية والبيئية. ومع تصاعد القلق العالمي حول تغير المناخ والتدهور البيئي، أصبحت الحاجة ملحة لتبني نماذج تنموية مبتكرة ومستدامة تعتمد على التحول الرقمي والابتكار التكنولوجي</w:t>
      </w:r>
      <w:r w:rsidRPr="008A2404">
        <w:rPr>
          <w:rFonts w:ascii="Traditional Arabic" w:hAnsi="Traditional Arabic" w:cs="Traditional Arabic"/>
          <w:sz w:val="32"/>
          <w:szCs w:val="32"/>
        </w:rPr>
        <w:t xml:space="preserve"> (</w:t>
      </w:r>
      <w:proofErr w:type="spellStart"/>
      <w:r w:rsidRPr="008A2404">
        <w:rPr>
          <w:rFonts w:ascii="Traditional Arabic" w:hAnsi="Traditional Arabic" w:cs="Traditional Arabic"/>
          <w:sz w:val="32"/>
          <w:szCs w:val="32"/>
        </w:rPr>
        <w:t>Ghobakhloo</w:t>
      </w:r>
      <w:proofErr w:type="spellEnd"/>
      <w:r w:rsidRPr="008A2404">
        <w:rPr>
          <w:rFonts w:ascii="Traditional Arabic" w:hAnsi="Traditional Arabic" w:cs="Traditional Arabic"/>
          <w:sz w:val="32"/>
          <w:szCs w:val="32"/>
        </w:rPr>
        <w:t xml:space="preserve"> et al., 2022).</w:t>
      </w:r>
    </w:p>
    <w:p w14:paraId="5A127796" w14:textId="77777777" w:rsidR="00553385" w:rsidRPr="008A2404" w:rsidRDefault="00553385" w:rsidP="008A2404">
      <w:p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من جهة أخرى، تسعى الدول ذات الاقتصادات المتقدمة والنامية على حد سواء إلى استثمار الابتكار كأداة لتعزيز استدامة القطاعات الحيوية مثل قطاع الخدمات اللوجستية، الذي يعد من أبرز المحاور المساهمة في تحقيق أهداف التنمية المستدامة. فقد أظهرت الدراسات الحديثة أن الابتكار التكنولوجي في هذا القطاع يمكن أن يؤدي إلى تحسين الكفاءة التشغيلية، تقليل الانبعاثات الكربونية، وتعزيز القدرات التنافسية</w:t>
      </w:r>
      <w:r w:rsidRPr="008A2404">
        <w:rPr>
          <w:rFonts w:ascii="Traditional Arabic" w:hAnsi="Traditional Arabic" w:cs="Traditional Arabic"/>
          <w:sz w:val="32"/>
          <w:szCs w:val="32"/>
        </w:rPr>
        <w:t xml:space="preserve"> (Di Vaio et al., 2020).</w:t>
      </w:r>
    </w:p>
    <w:p w14:paraId="11829627" w14:textId="7B5D1CED" w:rsidR="00553385" w:rsidRPr="008A2404" w:rsidRDefault="00553385" w:rsidP="008A2404">
      <w:p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في سياق رؤية المملكة العربية السعودية 2030، يعتبر الابتكار أحد المحاور الاستراتيجية التي تهدف إلى تحقيق الاستدامة البيئية والاقتصادية والاجتماعية</w:t>
      </w:r>
      <w:r w:rsidR="009F4619" w:rsidRPr="008A2404">
        <w:rPr>
          <w:rFonts w:ascii="Traditional Arabic" w:hAnsi="Traditional Arabic" w:cs="Traditional Arabic"/>
          <w:sz w:val="32"/>
          <w:szCs w:val="32"/>
          <w:rtl/>
        </w:rPr>
        <w:t xml:space="preserve"> (رؤية السعودية 2030).</w:t>
      </w:r>
      <w:r w:rsidRPr="008A2404">
        <w:rPr>
          <w:rFonts w:ascii="Traditional Arabic" w:hAnsi="Traditional Arabic" w:cs="Traditional Arabic"/>
          <w:sz w:val="32"/>
          <w:szCs w:val="32"/>
          <w:rtl/>
        </w:rPr>
        <w:t xml:space="preserve"> يستهدف برنامج تطوير القطاع اللوجستي في المملكة تحسين البنية التحتية، اعتماد تقنيات الذكاء الاصطناعي، وتشجيع الحلول المبتكرة لتحسين سلاسل الإمداد، مما يدعم التحول إلى مركز لوجستي </w:t>
      </w:r>
      <w:r w:rsidR="009F4619" w:rsidRPr="008A2404">
        <w:rPr>
          <w:rFonts w:ascii="Traditional Arabic" w:hAnsi="Traditional Arabic" w:cs="Traditional Arabic"/>
          <w:sz w:val="32"/>
          <w:szCs w:val="32"/>
          <w:rtl/>
        </w:rPr>
        <w:t>عالمي (</w:t>
      </w:r>
      <w:r w:rsidR="00CC4C77" w:rsidRPr="008A2404">
        <w:rPr>
          <w:rFonts w:ascii="Traditional Arabic" w:hAnsi="Traditional Arabic" w:cs="Traditional Arabic"/>
          <w:sz w:val="32"/>
          <w:szCs w:val="32"/>
          <w:rtl/>
        </w:rPr>
        <w:t>رؤية المملكة 2030</w:t>
      </w:r>
      <w:r w:rsidR="006A3DC1" w:rsidRPr="008A2404">
        <w:rPr>
          <w:rFonts w:ascii="Traditional Arabic" w:hAnsi="Traditional Arabic" w:cs="Traditional Arabic"/>
          <w:sz w:val="32"/>
          <w:szCs w:val="32"/>
          <w:rtl/>
        </w:rPr>
        <w:t xml:space="preserve">، </w:t>
      </w:r>
      <w:r w:rsidR="00CC4C77" w:rsidRPr="008A2404">
        <w:rPr>
          <w:rFonts w:ascii="Traditional Arabic" w:hAnsi="Traditional Arabic" w:cs="Traditional Arabic"/>
          <w:sz w:val="32"/>
          <w:szCs w:val="32"/>
          <w:rtl/>
        </w:rPr>
        <w:t>التقرير السنوي 2023</w:t>
      </w:r>
      <w:r w:rsidR="006A3DC1" w:rsidRPr="008A2404">
        <w:rPr>
          <w:rFonts w:ascii="Traditional Arabic" w:hAnsi="Traditional Arabic" w:cs="Traditional Arabic"/>
          <w:sz w:val="32"/>
          <w:szCs w:val="32"/>
          <w:rtl/>
        </w:rPr>
        <w:t>)</w:t>
      </w:r>
      <w:r w:rsidR="006A3DC1" w:rsidRPr="008A2404">
        <w:rPr>
          <w:rFonts w:ascii="Traditional Arabic" w:hAnsi="Traditional Arabic" w:cs="Traditional Arabic"/>
          <w:sz w:val="32"/>
          <w:szCs w:val="32"/>
        </w:rPr>
        <w:t>.</w:t>
      </w:r>
    </w:p>
    <w:p w14:paraId="39013C0A" w14:textId="469A35D5" w:rsidR="008A2404" w:rsidRPr="008A2404" w:rsidRDefault="00553385" w:rsidP="008A2404">
      <w:pPr>
        <w:spacing w:line="360" w:lineRule="auto"/>
        <w:jc w:val="both"/>
        <w:rPr>
          <w:rFonts w:ascii="Traditional Arabic" w:hAnsi="Traditional Arabic" w:cs="Traditional Arabic"/>
          <w:sz w:val="32"/>
          <w:szCs w:val="32"/>
          <w:rtl/>
        </w:rPr>
      </w:pPr>
      <w:r w:rsidRPr="008A2404">
        <w:rPr>
          <w:rFonts w:ascii="Traditional Arabic" w:hAnsi="Traditional Arabic" w:cs="Traditional Arabic"/>
          <w:sz w:val="32"/>
          <w:szCs w:val="32"/>
          <w:rtl/>
        </w:rPr>
        <w:lastRenderedPageBreak/>
        <w:t>وعلى الرغم من ذلك، لا تزال هناك فجوة معرفية حول الدور المحدد للابتكار في تحقيق أهداف التنمية المستدامة في قطاع الخدمات اللوجستية داخل المملكة. تسعى هذه الدراسة إلى سد هذه الفجوة من خلال تحليل العلاقة بين الابتكار والتنمية المستدامة، مع التركيز على التجربة السعودية في إطار رؤية 2030</w:t>
      </w:r>
      <w:r w:rsidRPr="008A2404">
        <w:rPr>
          <w:rFonts w:ascii="Traditional Arabic" w:hAnsi="Traditional Arabic" w:cs="Traditional Arabic"/>
          <w:sz w:val="32"/>
          <w:szCs w:val="32"/>
        </w:rPr>
        <w:t>.</w:t>
      </w:r>
    </w:p>
    <w:p w14:paraId="11198760" w14:textId="43DF143B" w:rsidR="009125CE" w:rsidRPr="008A2404" w:rsidRDefault="00CE58DD" w:rsidP="008A2404">
      <w:pPr>
        <w:spacing w:before="360" w:line="360" w:lineRule="auto"/>
        <w:outlineLvl w:val="1"/>
        <w:rPr>
          <w:rFonts w:ascii="Traditional Arabic" w:hAnsi="Traditional Arabic" w:cs="Traditional Arabic"/>
          <w:b/>
          <w:bCs/>
          <w:sz w:val="36"/>
          <w:szCs w:val="36"/>
          <w:rtl/>
          <w:lang w:bidi="ar-EG"/>
        </w:rPr>
      </w:pPr>
      <w:bookmarkStart w:id="14" w:name="_Toc223517662"/>
      <w:bookmarkStart w:id="15" w:name="_Hlk185682941"/>
      <w:bookmarkEnd w:id="1"/>
      <w:r w:rsidRPr="008A2404">
        <w:rPr>
          <w:rFonts w:ascii="Traditional Arabic" w:hAnsi="Traditional Arabic" w:cs="Traditional Arabic"/>
          <w:b/>
          <w:bCs/>
          <w:sz w:val="36"/>
          <w:szCs w:val="36"/>
          <w:rtl/>
        </w:rPr>
        <w:t xml:space="preserve">2.1 </w:t>
      </w:r>
      <w:r w:rsidR="00A74F76" w:rsidRPr="008A2404">
        <w:rPr>
          <w:rFonts w:ascii="Traditional Arabic" w:hAnsi="Traditional Arabic" w:cs="Traditional Arabic"/>
          <w:b/>
          <w:bCs/>
          <w:sz w:val="36"/>
          <w:szCs w:val="36"/>
          <w:rtl/>
        </w:rPr>
        <w:t>مشكلة الدراسة</w:t>
      </w:r>
      <w:r w:rsidR="00E66318" w:rsidRPr="008A2404">
        <w:rPr>
          <w:rFonts w:ascii="Traditional Arabic" w:hAnsi="Traditional Arabic" w:cs="Traditional Arabic"/>
          <w:b/>
          <w:bCs/>
          <w:sz w:val="36"/>
          <w:szCs w:val="36"/>
          <w:rtl/>
        </w:rPr>
        <w:t xml:space="preserve"> وأسئلتها</w:t>
      </w:r>
      <w:bookmarkEnd w:id="14"/>
    </w:p>
    <w:p w14:paraId="41EC6D71" w14:textId="6A62F7EF" w:rsidR="005E1EE4" w:rsidRPr="008A2404" w:rsidRDefault="00064786" w:rsidP="008A2404">
      <w:p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على الرغم من الأهمية المتزايدة للخدمات اللوجستية كمحور استراتيجي لتحقيق رؤية المملكة العربية السعودية 2030، إلا أن هذا القطاع يواجه تحديات متعددة تتعلق بكفاءة التشغيل، تقليل التأثير البيئي، وتعزيز الممارسات المستدامة. تُظهر الدراسات وجود فجوات بحثية في تحليل دور الابتكار في تحسين أداء الخدمات اللوجستية ودورها في تحقيق التنمية المستدامة، مما يعيق تحديد استراتيجيات فعّالة لتطوير هذا القطاع بشكل شامل ومستدام</w:t>
      </w:r>
      <w:r w:rsidRPr="008A2404">
        <w:rPr>
          <w:rFonts w:ascii="Traditional Arabic" w:hAnsi="Traditional Arabic" w:cs="Traditional Arabic"/>
          <w:sz w:val="32"/>
          <w:szCs w:val="32"/>
        </w:rPr>
        <w:t xml:space="preserve"> (Di Vaio et al., 2020).</w:t>
      </w:r>
    </w:p>
    <w:p w14:paraId="2820B282" w14:textId="3448AEF2" w:rsidR="008A0ED1" w:rsidRPr="008A2404" w:rsidRDefault="008A0ED1" w:rsidP="008A2404">
      <w:pPr>
        <w:spacing w:line="360" w:lineRule="auto"/>
        <w:jc w:val="both"/>
        <w:rPr>
          <w:rFonts w:ascii="Traditional Arabic" w:hAnsi="Traditional Arabic" w:cs="Traditional Arabic"/>
          <w:sz w:val="32"/>
          <w:szCs w:val="32"/>
          <w:rtl/>
        </w:rPr>
      </w:pPr>
      <w:r w:rsidRPr="008A2404">
        <w:rPr>
          <w:rFonts w:ascii="Traditional Arabic" w:hAnsi="Traditional Arabic" w:cs="Traditional Arabic"/>
          <w:sz w:val="32"/>
          <w:szCs w:val="32"/>
          <w:rtl/>
        </w:rPr>
        <w:t>يلعب القطاع دورا محوريا في التنمية المستدامة من خلال تحسين الكفاءة التشغيلية وتقليل الانبعاثات الكربونية عبر تبني ممارسات لوجستية خضراء، مما يسهم في تحقيق أهداف رؤية المملكة 2030 (</w:t>
      </w:r>
      <w:proofErr w:type="spellStart"/>
      <w:r w:rsidRPr="008A2404">
        <w:rPr>
          <w:rFonts w:ascii="Traditional Arabic" w:hAnsi="Traditional Arabic" w:cs="Traditional Arabic"/>
          <w:sz w:val="32"/>
          <w:szCs w:val="32"/>
          <w:rtl/>
        </w:rPr>
        <w:t>أبودية</w:t>
      </w:r>
      <w:proofErr w:type="spellEnd"/>
      <w:r w:rsidRPr="008A2404">
        <w:rPr>
          <w:rFonts w:ascii="Traditional Arabic" w:hAnsi="Traditional Arabic" w:cs="Traditional Arabic"/>
          <w:sz w:val="32"/>
          <w:szCs w:val="32"/>
          <w:rtl/>
        </w:rPr>
        <w:t>، 2024).</w:t>
      </w:r>
    </w:p>
    <w:p w14:paraId="015E29EE" w14:textId="591B0C76" w:rsidR="005E1EE4" w:rsidRPr="008A2404" w:rsidRDefault="005E1EE4" w:rsidP="008A2404">
      <w:pPr>
        <w:spacing w:line="360" w:lineRule="auto"/>
        <w:jc w:val="both"/>
        <w:rPr>
          <w:rFonts w:ascii="Traditional Arabic" w:hAnsi="Traditional Arabic" w:cs="Traditional Arabic"/>
          <w:sz w:val="32"/>
          <w:szCs w:val="32"/>
          <w:rtl/>
        </w:rPr>
      </w:pPr>
      <w:r w:rsidRPr="008A2404">
        <w:rPr>
          <w:rFonts w:ascii="Traditional Arabic" w:hAnsi="Traditional Arabic" w:cs="Traditional Arabic"/>
          <w:sz w:val="32"/>
          <w:szCs w:val="32"/>
          <w:rtl/>
        </w:rPr>
        <w:t>يُعَدُّ قطاع الخدمات اللوجستية في المملكة العربية السعودية من أسرع القطاعات نموا، حيث بلغ عدد السجلات التجارية القائمة فيه 11,928 سجلا في الربع الثاني من عام 2024، مما يمثل زيادة بنسبة 76% مقارنة بالفترة نفسها من العام السابق التي سجلت 6,742 سجل</w:t>
      </w:r>
      <w:r w:rsidR="003F3537" w:rsidRPr="008A2404">
        <w:rPr>
          <w:rFonts w:ascii="Traditional Arabic" w:hAnsi="Traditional Arabic" w:cs="Traditional Arabic"/>
          <w:sz w:val="32"/>
          <w:szCs w:val="32"/>
          <w:rtl/>
        </w:rPr>
        <w:t xml:space="preserve">ا. </w:t>
      </w:r>
      <w:r w:rsidRPr="008A2404">
        <w:rPr>
          <w:rFonts w:ascii="Traditional Arabic" w:hAnsi="Traditional Arabic" w:cs="Traditional Arabic"/>
          <w:sz w:val="32"/>
          <w:szCs w:val="32"/>
        </w:rPr>
        <w:t xml:space="preserve"> </w:t>
      </w:r>
      <w:r w:rsidRPr="008A2404">
        <w:rPr>
          <w:rFonts w:ascii="Traditional Arabic" w:hAnsi="Traditional Arabic" w:cs="Traditional Arabic"/>
          <w:sz w:val="32"/>
          <w:szCs w:val="32"/>
          <w:rtl/>
        </w:rPr>
        <w:t>يُسهم هذا القطاع بشكل كبير في تعزيز التنويع الاقتصادي ورفع مكانة المملكة كمركز لوجستي عالم</w:t>
      </w:r>
      <w:r w:rsidR="008A0ED1" w:rsidRPr="008A2404">
        <w:rPr>
          <w:rFonts w:ascii="Traditional Arabic" w:hAnsi="Traditional Arabic" w:cs="Traditional Arabic"/>
          <w:sz w:val="32"/>
          <w:szCs w:val="32"/>
          <w:rtl/>
        </w:rPr>
        <w:t>ي.</w:t>
      </w:r>
      <w:r w:rsidRPr="008A2404">
        <w:rPr>
          <w:rFonts w:ascii="Traditional Arabic" w:hAnsi="Traditional Arabic" w:cs="Traditional Arabic"/>
          <w:sz w:val="32"/>
          <w:szCs w:val="32"/>
        </w:rPr>
        <w:t xml:space="preserve"> </w:t>
      </w:r>
      <w:r w:rsidRPr="008A2404">
        <w:rPr>
          <w:rFonts w:ascii="Traditional Arabic" w:hAnsi="Traditional Arabic" w:cs="Traditional Arabic"/>
          <w:sz w:val="32"/>
          <w:szCs w:val="32"/>
          <w:rtl/>
        </w:rPr>
        <w:t>من حيث حجم السوق، قُدِّر سوق الشحن والخدمات اللوجستية في المملكة بحوالي 25.33 مليار دولار أمريكي في عام 2024، ومن المتوقع أن يصل إلى 32.88 مليار دولار أمريكي بحلول عام 2029، بمعدل نمو سنوي مركب قدره 5.36</w:t>
      </w:r>
      <w:r w:rsidR="008A0ED1" w:rsidRPr="008A2404">
        <w:rPr>
          <w:rFonts w:ascii="Traditional Arabic" w:hAnsi="Traditional Arabic" w:cs="Traditional Arabic"/>
          <w:sz w:val="32"/>
          <w:szCs w:val="32"/>
        </w:rPr>
        <w:t xml:space="preserve">% </w:t>
      </w:r>
      <w:r w:rsidR="008A0ED1" w:rsidRPr="008A2404">
        <w:rPr>
          <w:rFonts w:ascii="Traditional Arabic" w:hAnsi="Traditional Arabic" w:cs="Traditional Arabic"/>
          <w:sz w:val="32"/>
          <w:szCs w:val="32"/>
          <w:rtl/>
        </w:rPr>
        <w:t>(</w:t>
      </w:r>
      <w:r w:rsidR="00AA2E87" w:rsidRPr="008A2404">
        <w:rPr>
          <w:rFonts w:ascii="Traditional Arabic" w:hAnsi="Traditional Arabic" w:cs="Traditional Arabic"/>
          <w:sz w:val="32"/>
          <w:szCs w:val="32"/>
          <w:rtl/>
          <w:lang w:bidi="ar-EG"/>
        </w:rPr>
        <w:t>مركز البحوث والمعلومات، 2023)</w:t>
      </w:r>
      <w:r w:rsidR="008A0ED1" w:rsidRPr="008A2404">
        <w:rPr>
          <w:rFonts w:ascii="Traditional Arabic" w:hAnsi="Traditional Arabic" w:cs="Traditional Arabic"/>
          <w:sz w:val="32"/>
          <w:szCs w:val="32"/>
          <w:rtl/>
          <w:lang w:bidi="ar-EG"/>
        </w:rPr>
        <w:t>.</w:t>
      </w:r>
    </w:p>
    <w:p w14:paraId="0D7DCC6F" w14:textId="766963E6" w:rsidR="00064786" w:rsidRPr="008A2404" w:rsidRDefault="00064786" w:rsidP="008A2404">
      <w:p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lastRenderedPageBreak/>
        <w:t>تشير المراجعات العلمية إلى وجود نقص واضح في الدراسات التي تربط بين الابتكار وأثره على التنمية المستدامة داخل قطاع الخدمات اللوجستية بالمملكة. أظهرت دراسة لـ</w:t>
      </w:r>
      <w:r w:rsidRPr="008A2404">
        <w:rPr>
          <w:rFonts w:ascii="Traditional Arabic" w:hAnsi="Traditional Arabic" w:cs="Traditional Arabic"/>
          <w:sz w:val="32"/>
          <w:szCs w:val="32"/>
        </w:rPr>
        <w:t xml:space="preserve"> </w:t>
      </w:r>
      <w:proofErr w:type="spellStart"/>
      <w:r w:rsidRPr="008A2404">
        <w:rPr>
          <w:rFonts w:ascii="Traditional Arabic" w:hAnsi="Traditional Arabic" w:cs="Traditional Arabic"/>
          <w:sz w:val="32"/>
          <w:szCs w:val="32"/>
        </w:rPr>
        <w:t>Ghobakhloo</w:t>
      </w:r>
      <w:proofErr w:type="spellEnd"/>
      <w:r w:rsidRPr="008A2404">
        <w:rPr>
          <w:rFonts w:ascii="Traditional Arabic" w:hAnsi="Traditional Arabic" w:cs="Traditional Arabic"/>
          <w:sz w:val="32"/>
          <w:szCs w:val="32"/>
        </w:rPr>
        <w:t xml:space="preserve"> et al. (2022) </w:t>
      </w:r>
      <w:r w:rsidRPr="008A2404">
        <w:rPr>
          <w:rFonts w:ascii="Traditional Arabic" w:hAnsi="Traditional Arabic" w:cs="Traditional Arabic"/>
          <w:sz w:val="32"/>
          <w:szCs w:val="32"/>
          <w:rtl/>
        </w:rPr>
        <w:t>الحاجة إلى استراتيجيات مبتكرة لتحسين الأداء البيئي والاقتصادي للخدمات اللوجستية، بينما أكدت دراسة لـ</w:t>
      </w:r>
      <w:r w:rsidRPr="008A2404">
        <w:rPr>
          <w:rFonts w:ascii="Traditional Arabic" w:hAnsi="Traditional Arabic" w:cs="Traditional Arabic"/>
          <w:sz w:val="32"/>
          <w:szCs w:val="32"/>
        </w:rPr>
        <w:t xml:space="preserve"> Abdalla et al. (2024) </w:t>
      </w:r>
      <w:r w:rsidRPr="008A2404">
        <w:rPr>
          <w:rFonts w:ascii="Traditional Arabic" w:hAnsi="Traditional Arabic" w:cs="Traditional Arabic"/>
          <w:sz w:val="32"/>
          <w:szCs w:val="32"/>
          <w:rtl/>
        </w:rPr>
        <w:t>أهمية الابتكار في تحسين جودة القرارات التشغيلية وتقليل استهلاك الموارد. ومع ذلك، هناك نقص في الأدلة الكمية والتحليلية التي تبرز دور الابتكار في هذا المجال ضمن سياق المملكة</w:t>
      </w:r>
      <w:r w:rsidRPr="008A2404">
        <w:rPr>
          <w:rFonts w:ascii="Traditional Arabic" w:hAnsi="Traditional Arabic" w:cs="Traditional Arabic"/>
          <w:sz w:val="32"/>
          <w:szCs w:val="32"/>
        </w:rPr>
        <w:t>.</w:t>
      </w:r>
    </w:p>
    <w:p w14:paraId="2E188489" w14:textId="5EF328D5" w:rsidR="00064786" w:rsidRPr="008A2404" w:rsidRDefault="00064786" w:rsidP="008A2404">
      <w:pPr>
        <w:spacing w:line="360" w:lineRule="auto"/>
        <w:jc w:val="both"/>
        <w:rPr>
          <w:rFonts w:ascii="Traditional Arabic" w:hAnsi="Traditional Arabic" w:cs="Traditional Arabic"/>
          <w:sz w:val="32"/>
          <w:szCs w:val="32"/>
        </w:rPr>
      </w:pPr>
      <w:r w:rsidRPr="008A2404">
        <w:rPr>
          <w:rFonts w:ascii="Traditional Arabic" w:hAnsi="Traditional Arabic" w:cs="Traditional Arabic"/>
          <w:b/>
          <w:bCs/>
          <w:sz w:val="32"/>
          <w:szCs w:val="32"/>
          <w:rtl/>
        </w:rPr>
        <w:t>مشكلة الدراس</w:t>
      </w:r>
      <w:r w:rsidR="001D0D01" w:rsidRPr="008A2404">
        <w:rPr>
          <w:rFonts w:ascii="Traditional Arabic" w:hAnsi="Traditional Arabic" w:cs="Traditional Arabic"/>
          <w:b/>
          <w:bCs/>
          <w:sz w:val="32"/>
          <w:szCs w:val="32"/>
          <w:rtl/>
        </w:rPr>
        <w:t>ة</w:t>
      </w:r>
      <w:r w:rsidRPr="008A2404">
        <w:rPr>
          <w:rFonts w:ascii="Traditional Arabic" w:hAnsi="Traditional Arabic" w:cs="Traditional Arabic"/>
          <w:sz w:val="32"/>
          <w:szCs w:val="32"/>
        </w:rPr>
        <w:t xml:space="preserve"> </w:t>
      </w:r>
      <w:r w:rsidRPr="008A2404">
        <w:rPr>
          <w:rFonts w:ascii="Traditional Arabic" w:hAnsi="Traditional Arabic" w:cs="Traditional Arabic"/>
          <w:sz w:val="32"/>
          <w:szCs w:val="32"/>
          <w:rtl/>
        </w:rPr>
        <w:t>تتمثل في غياب الأدلة العلمية الكافية حول كيفية تسخير الابتكار لتعزيز استدامة الخدمات اللوجستية في المملكة العربية السعودية، مما يحد من القدرة على تحديد أساليب فعّالة لتحسين الأداء البيئي، الاقتصادي والاجتماعي لهذا القطاع بما يتماشى مع أهداف رؤية 2030</w:t>
      </w:r>
      <w:r w:rsidRPr="008A2404">
        <w:rPr>
          <w:rFonts w:ascii="Traditional Arabic" w:hAnsi="Traditional Arabic" w:cs="Traditional Arabic"/>
          <w:sz w:val="32"/>
          <w:szCs w:val="32"/>
        </w:rPr>
        <w:t>.</w:t>
      </w:r>
    </w:p>
    <w:p w14:paraId="7D742C1A" w14:textId="78AA107F" w:rsidR="00E66318" w:rsidRPr="008A2404" w:rsidRDefault="00E66318" w:rsidP="008A2404">
      <w:pPr>
        <w:spacing w:line="360" w:lineRule="auto"/>
        <w:jc w:val="both"/>
        <w:rPr>
          <w:rFonts w:ascii="Traditional Arabic" w:hAnsi="Traditional Arabic" w:cs="Traditional Arabic"/>
          <w:sz w:val="32"/>
          <w:szCs w:val="32"/>
          <w:rtl/>
        </w:rPr>
      </w:pPr>
      <w:r w:rsidRPr="008A2404">
        <w:rPr>
          <w:rFonts w:ascii="Traditional Arabic" w:hAnsi="Traditional Arabic" w:cs="Traditional Arabic"/>
          <w:sz w:val="32"/>
          <w:szCs w:val="32"/>
          <w:rtl/>
        </w:rPr>
        <w:t xml:space="preserve">وبناء على ما سبق فإن مشكلة الدراسة تتمثل في التساؤل الرئيسي التالي: </w:t>
      </w:r>
      <w:r w:rsidR="00034184" w:rsidRPr="008A2404">
        <w:rPr>
          <w:rFonts w:ascii="Traditional Arabic" w:hAnsi="Traditional Arabic" w:cs="Traditional Arabic"/>
          <w:b/>
          <w:bCs/>
          <w:sz w:val="32"/>
          <w:szCs w:val="32"/>
          <w:rtl/>
        </w:rPr>
        <w:t xml:space="preserve">ما </w:t>
      </w:r>
      <w:r w:rsidR="00F02E67" w:rsidRPr="008A2404">
        <w:rPr>
          <w:rFonts w:ascii="Traditional Arabic" w:hAnsi="Traditional Arabic" w:cs="Traditional Arabic"/>
          <w:b/>
          <w:bCs/>
          <w:sz w:val="32"/>
          <w:szCs w:val="32"/>
          <w:rtl/>
        </w:rPr>
        <w:t>هو دور</w:t>
      </w:r>
      <w:r w:rsidR="00B06E48" w:rsidRPr="008A2404">
        <w:rPr>
          <w:rFonts w:ascii="Traditional Arabic" w:hAnsi="Traditional Arabic" w:cs="Traditional Arabic"/>
          <w:b/>
          <w:bCs/>
          <w:sz w:val="32"/>
          <w:szCs w:val="32"/>
          <w:rtl/>
        </w:rPr>
        <w:t xml:space="preserve"> </w:t>
      </w:r>
      <w:r w:rsidR="003B1F43" w:rsidRPr="008A2404">
        <w:rPr>
          <w:rFonts w:ascii="Traditional Arabic" w:hAnsi="Traditional Arabic" w:cs="Traditional Arabic"/>
          <w:b/>
          <w:bCs/>
          <w:sz w:val="32"/>
          <w:szCs w:val="32"/>
          <w:rtl/>
        </w:rPr>
        <w:t>الابتكا</w:t>
      </w:r>
      <w:r w:rsidR="00736E69" w:rsidRPr="008A2404">
        <w:rPr>
          <w:rFonts w:ascii="Traditional Arabic" w:hAnsi="Traditional Arabic" w:cs="Traditional Arabic"/>
          <w:b/>
          <w:bCs/>
          <w:sz w:val="32"/>
          <w:szCs w:val="32"/>
          <w:rtl/>
        </w:rPr>
        <w:t>ر ف</w:t>
      </w:r>
      <w:r w:rsidR="003B1F43" w:rsidRPr="008A2404">
        <w:rPr>
          <w:rFonts w:ascii="Traditional Arabic" w:hAnsi="Traditional Arabic" w:cs="Traditional Arabic"/>
          <w:b/>
          <w:bCs/>
          <w:sz w:val="32"/>
          <w:szCs w:val="32"/>
          <w:rtl/>
        </w:rPr>
        <w:t>ي</w:t>
      </w:r>
      <w:r w:rsidR="00B06E48" w:rsidRPr="008A2404">
        <w:rPr>
          <w:rFonts w:ascii="Traditional Arabic" w:hAnsi="Traditional Arabic" w:cs="Traditional Arabic"/>
          <w:b/>
          <w:bCs/>
          <w:sz w:val="32"/>
          <w:szCs w:val="32"/>
          <w:rtl/>
        </w:rPr>
        <w:t xml:space="preserve"> </w:t>
      </w:r>
      <w:r w:rsidR="00034184" w:rsidRPr="008A2404">
        <w:rPr>
          <w:rFonts w:ascii="Traditional Arabic" w:hAnsi="Traditional Arabic" w:cs="Traditional Arabic"/>
          <w:b/>
          <w:bCs/>
          <w:sz w:val="32"/>
          <w:szCs w:val="32"/>
          <w:rtl/>
        </w:rPr>
        <w:t xml:space="preserve">تحقيق التنمية المستدامة في قطاع الخدمات اللوجستية بالمملكة العربية السعودية؟ </w:t>
      </w:r>
      <w:r w:rsidRPr="008A2404">
        <w:rPr>
          <w:rFonts w:ascii="Traditional Arabic" w:hAnsi="Traditional Arabic" w:cs="Traditional Arabic"/>
          <w:sz w:val="32"/>
          <w:szCs w:val="32"/>
          <w:rtl/>
        </w:rPr>
        <w:t>وذلك من خلال الاجابة على التساؤلات الفرعية الاتية:</w:t>
      </w:r>
    </w:p>
    <w:p w14:paraId="66FBA1C5" w14:textId="2A5B8964" w:rsidR="007856D9" w:rsidRPr="008A2404" w:rsidRDefault="007856D9" w:rsidP="006731BE">
      <w:pPr>
        <w:pStyle w:val="a5"/>
        <w:numPr>
          <w:ilvl w:val="0"/>
          <w:numId w:val="5"/>
        </w:numPr>
        <w:bidi/>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 xml:space="preserve">ما </w:t>
      </w:r>
      <w:r w:rsidR="00F02E67" w:rsidRPr="008A2404">
        <w:rPr>
          <w:rFonts w:ascii="Traditional Arabic" w:hAnsi="Traditional Arabic" w:cs="Traditional Arabic"/>
          <w:sz w:val="32"/>
          <w:szCs w:val="32"/>
          <w:rtl/>
        </w:rPr>
        <w:t>هو دور</w:t>
      </w:r>
      <w:r w:rsidRPr="008A2404">
        <w:rPr>
          <w:rFonts w:ascii="Traditional Arabic" w:hAnsi="Traditional Arabic" w:cs="Traditional Arabic"/>
          <w:sz w:val="32"/>
          <w:szCs w:val="32"/>
          <w:rtl/>
        </w:rPr>
        <w:t xml:space="preserve"> الابتكار على تحقيق الاستدامة البيئية في قطاع الخدمات اللوجستية بالمملكة العربية السعودية؟</w:t>
      </w:r>
    </w:p>
    <w:p w14:paraId="5E79E612" w14:textId="6566C38F" w:rsidR="007856D9" w:rsidRPr="008A2404" w:rsidRDefault="00E9590A" w:rsidP="006731BE">
      <w:pPr>
        <w:pStyle w:val="a5"/>
        <w:numPr>
          <w:ilvl w:val="0"/>
          <w:numId w:val="5"/>
        </w:numPr>
        <w:bidi/>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ما هو دور</w:t>
      </w:r>
      <w:r w:rsidR="007856D9" w:rsidRPr="008A2404">
        <w:rPr>
          <w:rFonts w:ascii="Traditional Arabic" w:hAnsi="Traditional Arabic" w:cs="Traditional Arabic"/>
          <w:sz w:val="32"/>
          <w:szCs w:val="32"/>
          <w:rtl/>
        </w:rPr>
        <w:t xml:space="preserve"> الابتكار في تحسين الاستدامة الاقتصادية وتطوير كفاءة العمليات التشغيلية داخل قطاع الخدمات اللوجستية؟</w:t>
      </w:r>
    </w:p>
    <w:p w14:paraId="1B988ED0" w14:textId="2CF5719D" w:rsidR="003428CD" w:rsidRDefault="007856D9" w:rsidP="006731BE">
      <w:pPr>
        <w:pStyle w:val="a5"/>
        <w:numPr>
          <w:ilvl w:val="0"/>
          <w:numId w:val="5"/>
        </w:numPr>
        <w:bidi/>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 xml:space="preserve">ما </w:t>
      </w:r>
      <w:r w:rsidR="00F938FA" w:rsidRPr="008A2404">
        <w:rPr>
          <w:rFonts w:ascii="Traditional Arabic" w:hAnsi="Traditional Arabic" w:cs="Traditional Arabic"/>
          <w:sz w:val="32"/>
          <w:szCs w:val="32"/>
          <w:rtl/>
        </w:rPr>
        <w:t xml:space="preserve">هو </w:t>
      </w:r>
      <w:r w:rsidR="00E9590A" w:rsidRPr="008A2404">
        <w:rPr>
          <w:rFonts w:ascii="Traditional Arabic" w:hAnsi="Traditional Arabic" w:cs="Traditional Arabic"/>
          <w:sz w:val="32"/>
          <w:szCs w:val="32"/>
          <w:rtl/>
        </w:rPr>
        <w:t>دور</w:t>
      </w:r>
      <w:r w:rsidRPr="008A2404">
        <w:rPr>
          <w:rFonts w:ascii="Traditional Arabic" w:hAnsi="Traditional Arabic" w:cs="Traditional Arabic"/>
          <w:sz w:val="32"/>
          <w:szCs w:val="32"/>
          <w:rtl/>
        </w:rPr>
        <w:t xml:space="preserve"> الابتكار في تعزيز الاستدامة الاجتماعية، مثل تحسين جودة الحياة ودعم التوظيف</w:t>
      </w:r>
      <w:r w:rsidR="007A5FEA" w:rsidRPr="008A2404">
        <w:rPr>
          <w:rFonts w:ascii="Traditional Arabic" w:hAnsi="Traditional Arabic" w:cs="Traditional Arabic"/>
          <w:sz w:val="32"/>
          <w:szCs w:val="32"/>
          <w:rtl/>
        </w:rPr>
        <w:t xml:space="preserve"> </w:t>
      </w:r>
      <w:r w:rsidRPr="008A2404">
        <w:rPr>
          <w:rFonts w:ascii="Traditional Arabic" w:hAnsi="Traditional Arabic" w:cs="Traditional Arabic"/>
          <w:sz w:val="32"/>
          <w:szCs w:val="32"/>
          <w:rtl/>
        </w:rPr>
        <w:t>في قطاع الخدمات اللوجستية؟</w:t>
      </w:r>
    </w:p>
    <w:p w14:paraId="3AA5FF61" w14:textId="77777777" w:rsidR="008A2404" w:rsidRPr="008A2404" w:rsidRDefault="008A2404" w:rsidP="008A2404">
      <w:pPr>
        <w:pStyle w:val="a5"/>
        <w:bidi/>
        <w:spacing w:line="360" w:lineRule="auto"/>
        <w:jc w:val="both"/>
        <w:rPr>
          <w:rFonts w:ascii="Traditional Arabic" w:hAnsi="Traditional Arabic" w:cs="Traditional Arabic"/>
          <w:sz w:val="32"/>
          <w:szCs w:val="32"/>
        </w:rPr>
      </w:pPr>
    </w:p>
    <w:p w14:paraId="2EA6585C" w14:textId="2D6548EC" w:rsidR="009125CE" w:rsidRPr="008A2404" w:rsidRDefault="00CE58DD" w:rsidP="008A2404">
      <w:pPr>
        <w:spacing w:line="360" w:lineRule="auto"/>
        <w:outlineLvl w:val="1"/>
        <w:rPr>
          <w:rFonts w:ascii="Traditional Arabic" w:hAnsi="Traditional Arabic" w:cs="Traditional Arabic"/>
          <w:b/>
          <w:bCs/>
          <w:sz w:val="36"/>
          <w:szCs w:val="36"/>
          <w:rtl/>
        </w:rPr>
      </w:pPr>
      <w:bookmarkStart w:id="16" w:name="_Toc223517663"/>
      <w:bookmarkEnd w:id="15"/>
      <w:r w:rsidRPr="008A2404">
        <w:rPr>
          <w:rFonts w:ascii="Traditional Arabic" w:hAnsi="Traditional Arabic" w:cs="Traditional Arabic"/>
          <w:b/>
          <w:bCs/>
          <w:sz w:val="36"/>
          <w:szCs w:val="36"/>
          <w:rtl/>
        </w:rPr>
        <w:lastRenderedPageBreak/>
        <w:t xml:space="preserve">3.1 </w:t>
      </w:r>
      <w:r w:rsidR="00A74F76" w:rsidRPr="008A2404">
        <w:rPr>
          <w:rFonts w:ascii="Traditional Arabic" w:hAnsi="Traditional Arabic" w:cs="Traditional Arabic"/>
          <w:b/>
          <w:bCs/>
          <w:sz w:val="36"/>
          <w:szCs w:val="36"/>
          <w:rtl/>
        </w:rPr>
        <w:t>أهمية الدراس</w:t>
      </w:r>
      <w:r w:rsidRPr="008A2404">
        <w:rPr>
          <w:rFonts w:ascii="Traditional Arabic" w:hAnsi="Traditional Arabic" w:cs="Traditional Arabic"/>
          <w:b/>
          <w:bCs/>
          <w:sz w:val="36"/>
          <w:szCs w:val="36"/>
          <w:rtl/>
        </w:rPr>
        <w:t>ة</w:t>
      </w:r>
      <w:bookmarkEnd w:id="16"/>
    </w:p>
    <w:p w14:paraId="0DFD093B" w14:textId="77777777" w:rsidR="002B676C" w:rsidRPr="008A2404" w:rsidRDefault="002B676C" w:rsidP="008A2404">
      <w:p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تنبع أهمية الدراسة من الحاجة إلى سد الفجوة البحثية المتعلقة بدور الابتكار في تحقيق التنمية المستدامة في قطاع الخدمات اللوجستية بالمملكة العربية السعودية. تساهم الدراسة من خلال تقديم إضافات علمية وعملية على النحو التالي</w:t>
      </w:r>
      <w:r w:rsidRPr="008A2404">
        <w:rPr>
          <w:rFonts w:ascii="Traditional Arabic" w:hAnsi="Traditional Arabic" w:cs="Traditional Arabic"/>
          <w:sz w:val="32"/>
          <w:szCs w:val="32"/>
        </w:rPr>
        <w:t>:</w:t>
      </w:r>
    </w:p>
    <w:p w14:paraId="611B6A3C" w14:textId="65E116FA" w:rsidR="002B676C" w:rsidRPr="008A2404" w:rsidRDefault="00322B64" w:rsidP="008A2404">
      <w:pPr>
        <w:spacing w:line="360" w:lineRule="auto"/>
        <w:jc w:val="both"/>
        <w:rPr>
          <w:rFonts w:ascii="Traditional Arabic" w:hAnsi="Traditional Arabic" w:cs="Traditional Arabic"/>
          <w:b/>
          <w:bCs/>
          <w:sz w:val="32"/>
          <w:szCs w:val="32"/>
        </w:rPr>
      </w:pPr>
      <w:r w:rsidRPr="008A2404">
        <w:rPr>
          <w:rFonts w:ascii="Traditional Arabic" w:hAnsi="Traditional Arabic" w:cs="Traditional Arabic"/>
          <w:b/>
          <w:bCs/>
          <w:sz w:val="32"/>
          <w:szCs w:val="32"/>
          <w:rtl/>
        </w:rPr>
        <w:t xml:space="preserve">الأهمية العلمية: </w:t>
      </w:r>
    </w:p>
    <w:p w14:paraId="28A75A1C" w14:textId="699B3D73" w:rsidR="002B676C" w:rsidRPr="008A2404" w:rsidRDefault="002B676C" w:rsidP="006731BE">
      <w:pPr>
        <w:numPr>
          <w:ilvl w:val="1"/>
          <w:numId w:val="9"/>
        </w:num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 xml:space="preserve">تقدم إطارا نظريا يعزز </w:t>
      </w:r>
      <w:r w:rsidR="00E9590A" w:rsidRPr="008A2404">
        <w:rPr>
          <w:rFonts w:ascii="Traditional Arabic" w:hAnsi="Traditional Arabic" w:cs="Traditional Arabic"/>
          <w:sz w:val="32"/>
          <w:szCs w:val="32"/>
          <w:rtl/>
        </w:rPr>
        <w:t>فهم دور</w:t>
      </w:r>
      <w:r w:rsidRPr="008A2404">
        <w:rPr>
          <w:rFonts w:ascii="Traditional Arabic" w:hAnsi="Traditional Arabic" w:cs="Traditional Arabic"/>
          <w:sz w:val="32"/>
          <w:szCs w:val="32"/>
          <w:rtl/>
        </w:rPr>
        <w:t xml:space="preserve"> الابتكار وأبعاد التنمية المستدامة (البيئية، الاقتصادية، والاجتماعية) داخل قطاع الخدمات اللوجستية، مما يثري الأدبيات العلمية التي تفتقر إلى التحليل الكمي والكيفي في هذا السياق</w:t>
      </w:r>
      <w:r w:rsidRPr="008A2404">
        <w:rPr>
          <w:rFonts w:ascii="Traditional Arabic" w:hAnsi="Traditional Arabic" w:cs="Traditional Arabic"/>
          <w:sz w:val="32"/>
          <w:szCs w:val="32"/>
        </w:rPr>
        <w:t>.</w:t>
      </w:r>
    </w:p>
    <w:p w14:paraId="3738A5E3" w14:textId="77777777" w:rsidR="002B676C" w:rsidRPr="008A2404" w:rsidRDefault="002B676C" w:rsidP="006731BE">
      <w:pPr>
        <w:numPr>
          <w:ilvl w:val="1"/>
          <w:numId w:val="9"/>
        </w:num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توضح كيفية تطبيق مفاهيم الابتكار في تحسين كفاءة العمليات وتقليل التأثير البيئي في قطاع الخدمات اللوجستية</w:t>
      </w:r>
      <w:r w:rsidRPr="008A2404">
        <w:rPr>
          <w:rFonts w:ascii="Traditional Arabic" w:hAnsi="Traditional Arabic" w:cs="Traditional Arabic"/>
          <w:sz w:val="32"/>
          <w:szCs w:val="32"/>
        </w:rPr>
        <w:t>.</w:t>
      </w:r>
    </w:p>
    <w:p w14:paraId="1340B468" w14:textId="76298E90" w:rsidR="002B676C" w:rsidRPr="008A2404" w:rsidRDefault="00322B64" w:rsidP="008A2404">
      <w:pPr>
        <w:spacing w:line="360" w:lineRule="auto"/>
        <w:jc w:val="both"/>
        <w:rPr>
          <w:rFonts w:ascii="Traditional Arabic" w:hAnsi="Traditional Arabic" w:cs="Traditional Arabic"/>
          <w:sz w:val="32"/>
          <w:szCs w:val="32"/>
        </w:rPr>
      </w:pPr>
      <w:r w:rsidRPr="008A2404">
        <w:rPr>
          <w:rFonts w:ascii="Traditional Arabic" w:hAnsi="Traditional Arabic" w:cs="Traditional Arabic"/>
          <w:b/>
          <w:bCs/>
          <w:sz w:val="32"/>
          <w:szCs w:val="32"/>
          <w:rtl/>
        </w:rPr>
        <w:t xml:space="preserve">الأهمية </w:t>
      </w:r>
      <w:r w:rsidR="002B676C" w:rsidRPr="008A2404">
        <w:rPr>
          <w:rFonts w:ascii="Traditional Arabic" w:hAnsi="Traditional Arabic" w:cs="Traditional Arabic"/>
          <w:b/>
          <w:bCs/>
          <w:sz w:val="32"/>
          <w:szCs w:val="32"/>
          <w:rtl/>
        </w:rPr>
        <w:t>العملية</w:t>
      </w:r>
      <w:r w:rsidR="002B676C" w:rsidRPr="008A2404">
        <w:rPr>
          <w:rFonts w:ascii="Traditional Arabic" w:hAnsi="Traditional Arabic" w:cs="Traditional Arabic"/>
          <w:b/>
          <w:bCs/>
          <w:sz w:val="32"/>
          <w:szCs w:val="32"/>
        </w:rPr>
        <w:t>:</w:t>
      </w:r>
    </w:p>
    <w:p w14:paraId="3455C370" w14:textId="77777777" w:rsidR="002B676C" w:rsidRPr="008A2404" w:rsidRDefault="002B676C" w:rsidP="006731BE">
      <w:pPr>
        <w:numPr>
          <w:ilvl w:val="1"/>
          <w:numId w:val="9"/>
        </w:num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تقدم توصيات عملية لصانعي القرار لتحفيز الابتكار في القطاع اللوجستي، بما يدعم مستهدفات رؤية المملكة 2030</w:t>
      </w:r>
      <w:r w:rsidRPr="008A2404">
        <w:rPr>
          <w:rFonts w:ascii="Traditional Arabic" w:hAnsi="Traditional Arabic" w:cs="Traditional Arabic"/>
          <w:sz w:val="32"/>
          <w:szCs w:val="32"/>
        </w:rPr>
        <w:t>.</w:t>
      </w:r>
    </w:p>
    <w:p w14:paraId="51FA28BE" w14:textId="2AB83EE1" w:rsidR="008C378F" w:rsidRPr="008A2404" w:rsidRDefault="008C378F" w:rsidP="006731BE">
      <w:pPr>
        <w:numPr>
          <w:ilvl w:val="1"/>
          <w:numId w:val="9"/>
        </w:num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تصميم استراتيجية مبتكرة لتعزيز دور الابتكارات في تحقيق التنمية المستدامة بقطاع الخدمات اللوجستية في المملكة، مع التركيز على استكشاف الفرص، ومعالجة التحديات، وتحليل نقاط القوة والضعف في الممارسات الحالية</w:t>
      </w:r>
    </w:p>
    <w:p w14:paraId="00D7E9EA" w14:textId="4AA413C8" w:rsidR="002B676C" w:rsidRPr="008A2404" w:rsidRDefault="002B676C" w:rsidP="006731BE">
      <w:pPr>
        <w:numPr>
          <w:ilvl w:val="1"/>
          <w:numId w:val="9"/>
        </w:num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تسهم في تعزيز تنافسية المملكة عالميا كدولة رائدة في الخدمات اللوجستية المستدامة</w:t>
      </w:r>
      <w:r w:rsidRPr="008A2404">
        <w:rPr>
          <w:rFonts w:ascii="Traditional Arabic" w:hAnsi="Traditional Arabic" w:cs="Traditional Arabic"/>
          <w:sz w:val="32"/>
          <w:szCs w:val="32"/>
        </w:rPr>
        <w:t>.</w:t>
      </w:r>
    </w:p>
    <w:p w14:paraId="6E5693A4" w14:textId="40065E79" w:rsidR="00493334" w:rsidRPr="008A2404" w:rsidRDefault="002B676C" w:rsidP="006731BE">
      <w:pPr>
        <w:numPr>
          <w:ilvl w:val="1"/>
          <w:numId w:val="9"/>
        </w:num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lastRenderedPageBreak/>
        <w:t>تدعم التحول نحو اقتصاد متنوع ومستدام من خلال تحسين أداء القطاع اللوجستي</w:t>
      </w:r>
      <w:r w:rsidRPr="008A2404">
        <w:rPr>
          <w:rFonts w:ascii="Traditional Arabic" w:hAnsi="Traditional Arabic" w:cs="Traditional Arabic"/>
          <w:sz w:val="32"/>
          <w:szCs w:val="32"/>
        </w:rPr>
        <w:t>.</w:t>
      </w:r>
    </w:p>
    <w:p w14:paraId="11061B9C" w14:textId="2FCC9C5E" w:rsidR="009125CE" w:rsidRPr="008A2404" w:rsidRDefault="00CE58DD" w:rsidP="008A2404">
      <w:pPr>
        <w:spacing w:before="360" w:line="360" w:lineRule="auto"/>
        <w:outlineLvl w:val="1"/>
        <w:rPr>
          <w:rFonts w:ascii="Traditional Arabic" w:hAnsi="Traditional Arabic" w:cs="Traditional Arabic"/>
          <w:b/>
          <w:bCs/>
          <w:sz w:val="36"/>
          <w:szCs w:val="36"/>
          <w:rtl/>
        </w:rPr>
      </w:pPr>
      <w:bookmarkStart w:id="17" w:name="_Toc223517664"/>
      <w:r w:rsidRPr="008A2404">
        <w:rPr>
          <w:rFonts w:ascii="Traditional Arabic" w:hAnsi="Traditional Arabic" w:cs="Traditional Arabic"/>
          <w:b/>
          <w:bCs/>
          <w:sz w:val="36"/>
          <w:szCs w:val="36"/>
          <w:rtl/>
        </w:rPr>
        <w:t xml:space="preserve">4.1 </w:t>
      </w:r>
      <w:r w:rsidR="00A74F76" w:rsidRPr="008A2404">
        <w:rPr>
          <w:rFonts w:ascii="Traditional Arabic" w:hAnsi="Traditional Arabic" w:cs="Traditional Arabic"/>
          <w:b/>
          <w:bCs/>
          <w:sz w:val="36"/>
          <w:szCs w:val="36"/>
          <w:rtl/>
        </w:rPr>
        <w:t>أهداف الدراسة</w:t>
      </w:r>
      <w:bookmarkEnd w:id="17"/>
    </w:p>
    <w:p w14:paraId="28004FBC" w14:textId="77777777" w:rsidR="00322B64" w:rsidRPr="008A2404" w:rsidRDefault="00322B64" w:rsidP="008A2404">
      <w:pPr>
        <w:spacing w:line="360" w:lineRule="auto"/>
        <w:jc w:val="both"/>
        <w:rPr>
          <w:rFonts w:ascii="Traditional Arabic" w:hAnsi="Traditional Arabic" w:cs="Traditional Arabic"/>
          <w:sz w:val="32"/>
          <w:szCs w:val="32"/>
        </w:rPr>
      </w:pPr>
      <w:r w:rsidRPr="008A2404">
        <w:rPr>
          <w:rFonts w:ascii="Traditional Arabic" w:hAnsi="Traditional Arabic" w:cs="Traditional Arabic"/>
          <w:sz w:val="28"/>
          <w:szCs w:val="28"/>
          <w:rtl/>
        </w:rPr>
        <w:t>تهدف ال</w:t>
      </w:r>
      <w:r w:rsidRPr="008A2404">
        <w:rPr>
          <w:rFonts w:ascii="Traditional Arabic" w:hAnsi="Traditional Arabic" w:cs="Traditional Arabic"/>
          <w:sz w:val="32"/>
          <w:szCs w:val="32"/>
          <w:rtl/>
        </w:rPr>
        <w:t>دراسة إلى تحقيق مجموعة من الأهداف التي تركز على العلاقة بين الابتكار والتنمية المستدامة في قطاع الخدمات اللوجستية، وذلك على النحو التالي</w:t>
      </w:r>
      <w:r w:rsidRPr="008A2404">
        <w:rPr>
          <w:rFonts w:ascii="Traditional Arabic" w:hAnsi="Traditional Arabic" w:cs="Traditional Arabic"/>
          <w:sz w:val="32"/>
          <w:szCs w:val="32"/>
        </w:rPr>
        <w:t>:</w:t>
      </w:r>
    </w:p>
    <w:p w14:paraId="3B4C9484" w14:textId="2D207F73" w:rsidR="00ED7B7B" w:rsidRPr="008A2404" w:rsidRDefault="00ED7B7B" w:rsidP="006731BE">
      <w:pPr>
        <w:pStyle w:val="a5"/>
        <w:numPr>
          <w:ilvl w:val="0"/>
          <w:numId w:val="10"/>
        </w:numPr>
        <w:bidi/>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تصميم استراتيجية مبتكرة لتعزيز دور الابتكارات في تحقيق التنمية المستدامة بقطاع الخدمات اللوجستية بما يتماشى مع رؤية المملكة 2030.</w:t>
      </w:r>
    </w:p>
    <w:p w14:paraId="238F6484" w14:textId="36F0E2DA" w:rsidR="00B47DC1" w:rsidRPr="008A2404" w:rsidRDefault="00322B64" w:rsidP="006731BE">
      <w:pPr>
        <w:pStyle w:val="a5"/>
        <w:numPr>
          <w:ilvl w:val="0"/>
          <w:numId w:val="10"/>
        </w:numPr>
        <w:bidi/>
        <w:spacing w:line="360" w:lineRule="auto"/>
        <w:jc w:val="both"/>
        <w:rPr>
          <w:rFonts w:ascii="Traditional Arabic" w:hAnsi="Traditional Arabic" w:cs="Traditional Arabic"/>
          <w:sz w:val="32"/>
          <w:szCs w:val="32"/>
          <w:rtl/>
        </w:rPr>
      </w:pPr>
      <w:r w:rsidRPr="008A2404">
        <w:rPr>
          <w:rFonts w:ascii="Traditional Arabic" w:hAnsi="Traditional Arabic" w:cs="Traditional Arabic"/>
          <w:sz w:val="32"/>
          <w:szCs w:val="32"/>
          <w:rtl/>
        </w:rPr>
        <w:t xml:space="preserve">دراسة واقع الابتكار </w:t>
      </w:r>
      <w:r w:rsidR="000C23E7" w:rsidRPr="008A2404">
        <w:rPr>
          <w:rFonts w:ascii="Traditional Arabic" w:hAnsi="Traditional Arabic" w:cs="Traditional Arabic"/>
          <w:sz w:val="32"/>
          <w:szCs w:val="32"/>
          <w:rtl/>
        </w:rPr>
        <w:t xml:space="preserve">في </w:t>
      </w:r>
      <w:r w:rsidRPr="008A2404">
        <w:rPr>
          <w:rFonts w:ascii="Traditional Arabic" w:hAnsi="Traditional Arabic" w:cs="Traditional Arabic"/>
          <w:sz w:val="32"/>
          <w:szCs w:val="32"/>
          <w:rtl/>
        </w:rPr>
        <w:t xml:space="preserve">قطاع الخدمات اللوجستية في المملكة العربية السعودية، مع التركيز على التحديات والفرص </w:t>
      </w:r>
      <w:r w:rsidR="006D54F1" w:rsidRPr="008A2404">
        <w:rPr>
          <w:rFonts w:ascii="Traditional Arabic" w:hAnsi="Traditional Arabic" w:cs="Traditional Arabic"/>
          <w:sz w:val="32"/>
          <w:szCs w:val="32"/>
          <w:rtl/>
        </w:rPr>
        <w:t xml:space="preserve">وكذلك نقاط القوة والضعف </w:t>
      </w:r>
      <w:r w:rsidRPr="008A2404">
        <w:rPr>
          <w:rFonts w:ascii="Traditional Arabic" w:hAnsi="Traditional Arabic" w:cs="Traditional Arabic"/>
          <w:sz w:val="32"/>
          <w:szCs w:val="32"/>
          <w:rtl/>
        </w:rPr>
        <w:t>في هذا القطاع</w:t>
      </w:r>
      <w:r w:rsidR="003F7847" w:rsidRPr="008A2404">
        <w:rPr>
          <w:rFonts w:ascii="Traditional Arabic" w:hAnsi="Traditional Arabic" w:cs="Traditional Arabic"/>
          <w:sz w:val="32"/>
          <w:szCs w:val="32"/>
          <w:rtl/>
        </w:rPr>
        <w:t>،</w:t>
      </w:r>
    </w:p>
    <w:p w14:paraId="79ADEF41" w14:textId="39979ABF" w:rsidR="00B47DC1" w:rsidRPr="008A2404" w:rsidRDefault="009218DA" w:rsidP="006731BE">
      <w:pPr>
        <w:pStyle w:val="a5"/>
        <w:numPr>
          <w:ilvl w:val="0"/>
          <w:numId w:val="10"/>
        </w:numPr>
        <w:bidi/>
        <w:spacing w:line="360" w:lineRule="auto"/>
        <w:jc w:val="both"/>
        <w:rPr>
          <w:rFonts w:ascii="Traditional Arabic" w:hAnsi="Traditional Arabic" w:cs="Traditional Arabic"/>
          <w:sz w:val="32"/>
          <w:szCs w:val="32"/>
          <w:rtl/>
        </w:rPr>
      </w:pPr>
      <w:r w:rsidRPr="008A2404">
        <w:rPr>
          <w:rFonts w:ascii="Traditional Arabic" w:hAnsi="Traditional Arabic" w:cs="Traditional Arabic"/>
          <w:sz w:val="32"/>
          <w:szCs w:val="32"/>
          <w:rtl/>
        </w:rPr>
        <w:t>دراسة</w:t>
      </w:r>
      <w:r w:rsidR="00322B64" w:rsidRPr="008A2404">
        <w:rPr>
          <w:rFonts w:ascii="Traditional Arabic" w:hAnsi="Traditional Arabic" w:cs="Traditional Arabic"/>
          <w:sz w:val="32"/>
          <w:szCs w:val="32"/>
          <w:rtl/>
        </w:rPr>
        <w:t xml:space="preserve"> </w:t>
      </w:r>
      <w:r w:rsidR="006D54F1" w:rsidRPr="008A2404">
        <w:rPr>
          <w:rFonts w:ascii="Traditional Arabic" w:hAnsi="Traditional Arabic" w:cs="Traditional Arabic"/>
          <w:sz w:val="32"/>
          <w:szCs w:val="32"/>
          <w:rtl/>
        </w:rPr>
        <w:t>دور</w:t>
      </w:r>
      <w:r w:rsidR="00322B64" w:rsidRPr="008A2404">
        <w:rPr>
          <w:rFonts w:ascii="Traditional Arabic" w:hAnsi="Traditional Arabic" w:cs="Traditional Arabic"/>
          <w:sz w:val="32"/>
          <w:szCs w:val="32"/>
          <w:rtl/>
        </w:rPr>
        <w:t xml:space="preserve"> الابتكار على تحقيق الاستدامة البيئية من خلال تقليل الانبعاثات الكربونية وتحسين كفاءة استهلاك الموارد</w:t>
      </w:r>
      <w:r w:rsidR="00322B64" w:rsidRPr="008A2404">
        <w:rPr>
          <w:rFonts w:ascii="Traditional Arabic" w:hAnsi="Traditional Arabic" w:cs="Traditional Arabic"/>
          <w:sz w:val="32"/>
          <w:szCs w:val="32"/>
        </w:rPr>
        <w:t>.</w:t>
      </w:r>
    </w:p>
    <w:p w14:paraId="490CDBED" w14:textId="43F5605A" w:rsidR="00B47DC1" w:rsidRPr="008A2404" w:rsidRDefault="000C23E7" w:rsidP="006731BE">
      <w:pPr>
        <w:pStyle w:val="a5"/>
        <w:numPr>
          <w:ilvl w:val="0"/>
          <w:numId w:val="10"/>
        </w:numPr>
        <w:bidi/>
        <w:spacing w:line="360" w:lineRule="auto"/>
        <w:jc w:val="both"/>
        <w:rPr>
          <w:rFonts w:ascii="Traditional Arabic" w:hAnsi="Traditional Arabic" w:cs="Traditional Arabic"/>
          <w:sz w:val="32"/>
          <w:szCs w:val="32"/>
          <w:rtl/>
        </w:rPr>
      </w:pPr>
      <w:r w:rsidRPr="008A2404">
        <w:rPr>
          <w:rFonts w:ascii="Traditional Arabic" w:hAnsi="Traditional Arabic" w:cs="Traditional Arabic"/>
          <w:sz w:val="32"/>
          <w:szCs w:val="32"/>
          <w:rtl/>
        </w:rPr>
        <w:t>دراسة</w:t>
      </w:r>
      <w:r w:rsidR="00322B64" w:rsidRPr="008A2404">
        <w:rPr>
          <w:rFonts w:ascii="Traditional Arabic" w:hAnsi="Traditional Arabic" w:cs="Traditional Arabic"/>
          <w:sz w:val="32"/>
          <w:szCs w:val="32"/>
          <w:rtl/>
        </w:rPr>
        <w:t xml:space="preserve"> </w:t>
      </w:r>
      <w:r w:rsidR="006D54F1" w:rsidRPr="008A2404">
        <w:rPr>
          <w:rFonts w:ascii="Traditional Arabic" w:hAnsi="Traditional Arabic" w:cs="Traditional Arabic"/>
          <w:sz w:val="32"/>
          <w:szCs w:val="32"/>
          <w:rtl/>
        </w:rPr>
        <w:t xml:space="preserve">دور </w:t>
      </w:r>
      <w:r w:rsidR="00322B64" w:rsidRPr="008A2404">
        <w:rPr>
          <w:rFonts w:ascii="Traditional Arabic" w:hAnsi="Traditional Arabic" w:cs="Traditional Arabic"/>
          <w:sz w:val="32"/>
          <w:szCs w:val="32"/>
          <w:rtl/>
        </w:rPr>
        <w:t>الابتكار على الاستدامة الاقتصادية من خلال تحسين كفاءة العمليات وزيادة العائدات</w:t>
      </w:r>
      <w:r w:rsidR="00322B64" w:rsidRPr="008A2404">
        <w:rPr>
          <w:rFonts w:ascii="Traditional Arabic" w:hAnsi="Traditional Arabic" w:cs="Traditional Arabic"/>
          <w:sz w:val="32"/>
          <w:szCs w:val="32"/>
        </w:rPr>
        <w:t>.</w:t>
      </w:r>
    </w:p>
    <w:p w14:paraId="239A6F4E" w14:textId="77777777" w:rsidR="00B47DC1" w:rsidRPr="008A2404" w:rsidRDefault="00322B64" w:rsidP="006731BE">
      <w:pPr>
        <w:pStyle w:val="a5"/>
        <w:numPr>
          <w:ilvl w:val="0"/>
          <w:numId w:val="10"/>
        </w:numPr>
        <w:bidi/>
        <w:spacing w:line="360" w:lineRule="auto"/>
        <w:jc w:val="both"/>
        <w:rPr>
          <w:rFonts w:ascii="Traditional Arabic" w:hAnsi="Traditional Arabic" w:cs="Traditional Arabic"/>
          <w:sz w:val="32"/>
          <w:szCs w:val="32"/>
          <w:rtl/>
        </w:rPr>
      </w:pPr>
      <w:r w:rsidRPr="008A2404">
        <w:rPr>
          <w:rFonts w:ascii="Traditional Arabic" w:hAnsi="Traditional Arabic" w:cs="Traditional Arabic"/>
          <w:sz w:val="32"/>
          <w:szCs w:val="32"/>
          <w:rtl/>
        </w:rPr>
        <w:t>دراسة دور الابتكار في تحقيق الاستدامة الاجتماعية من خلال خلق فرص عمل ودعم التوظيف المستدام</w:t>
      </w:r>
      <w:r w:rsidRPr="008A2404">
        <w:rPr>
          <w:rFonts w:ascii="Traditional Arabic" w:hAnsi="Traditional Arabic" w:cs="Traditional Arabic"/>
          <w:sz w:val="32"/>
          <w:szCs w:val="32"/>
        </w:rPr>
        <w:t>.</w:t>
      </w:r>
    </w:p>
    <w:p w14:paraId="26979FFE" w14:textId="07F6D6C8" w:rsidR="00322B64" w:rsidRPr="008A2404" w:rsidRDefault="00322B64" w:rsidP="006731BE">
      <w:pPr>
        <w:pStyle w:val="a5"/>
        <w:numPr>
          <w:ilvl w:val="0"/>
          <w:numId w:val="10"/>
        </w:numPr>
        <w:bidi/>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تقديم توصيات عملية لتحفيز الابتكار في قطاع الخدمات اللوجستية وتعزيز دوره في تحقيق مستهدفات رؤية 2030</w:t>
      </w:r>
      <w:r w:rsidRPr="008A2404">
        <w:rPr>
          <w:rFonts w:ascii="Traditional Arabic" w:hAnsi="Traditional Arabic" w:cs="Traditional Arabic"/>
          <w:sz w:val="32"/>
          <w:szCs w:val="32"/>
        </w:rPr>
        <w:t>.</w:t>
      </w:r>
    </w:p>
    <w:p w14:paraId="3474A3AD" w14:textId="77777777" w:rsidR="00713A51" w:rsidRPr="008A2404" w:rsidRDefault="00713A51" w:rsidP="008A2404">
      <w:pPr>
        <w:spacing w:line="360" w:lineRule="auto"/>
        <w:jc w:val="both"/>
        <w:rPr>
          <w:rFonts w:ascii="Traditional Arabic" w:hAnsi="Traditional Arabic" w:cs="Traditional Arabic"/>
          <w:sz w:val="28"/>
          <w:szCs w:val="28"/>
          <w:rtl/>
        </w:rPr>
      </w:pPr>
    </w:p>
    <w:p w14:paraId="20130B58" w14:textId="77777777" w:rsidR="00713A51" w:rsidRDefault="00713A51" w:rsidP="008A2404">
      <w:pPr>
        <w:spacing w:line="360" w:lineRule="auto"/>
        <w:jc w:val="both"/>
        <w:rPr>
          <w:rFonts w:ascii="Traditional Arabic" w:hAnsi="Traditional Arabic" w:cs="Traditional Arabic"/>
          <w:sz w:val="28"/>
          <w:szCs w:val="28"/>
          <w:rtl/>
        </w:rPr>
      </w:pPr>
    </w:p>
    <w:p w14:paraId="4F6315A8" w14:textId="77777777" w:rsidR="008A2404" w:rsidRPr="008A2404" w:rsidRDefault="008A2404" w:rsidP="008A2404">
      <w:pPr>
        <w:spacing w:line="360" w:lineRule="auto"/>
        <w:jc w:val="both"/>
        <w:rPr>
          <w:rFonts w:ascii="Traditional Arabic" w:hAnsi="Traditional Arabic" w:cs="Traditional Arabic"/>
          <w:sz w:val="28"/>
          <w:szCs w:val="28"/>
        </w:rPr>
      </w:pPr>
    </w:p>
    <w:p w14:paraId="58758CB4" w14:textId="1E8A073D" w:rsidR="00A74F76" w:rsidRPr="008A2404" w:rsidRDefault="00CE58DD" w:rsidP="008A2404">
      <w:pPr>
        <w:spacing w:line="360" w:lineRule="auto"/>
        <w:jc w:val="both"/>
        <w:outlineLvl w:val="1"/>
        <w:rPr>
          <w:rFonts w:ascii="Traditional Arabic" w:hAnsi="Traditional Arabic" w:cs="Traditional Arabic"/>
          <w:b/>
          <w:bCs/>
          <w:sz w:val="36"/>
          <w:szCs w:val="36"/>
          <w:rtl/>
        </w:rPr>
      </w:pPr>
      <w:bookmarkStart w:id="18" w:name="_Toc223517665"/>
      <w:r w:rsidRPr="008A2404">
        <w:rPr>
          <w:rFonts w:ascii="Traditional Arabic" w:hAnsi="Traditional Arabic" w:cs="Traditional Arabic"/>
          <w:b/>
          <w:bCs/>
          <w:sz w:val="36"/>
          <w:szCs w:val="36"/>
          <w:rtl/>
        </w:rPr>
        <w:lastRenderedPageBreak/>
        <w:t>5.1 فروض الدراسة</w:t>
      </w:r>
      <w:bookmarkEnd w:id="18"/>
    </w:p>
    <w:p w14:paraId="001D146C" w14:textId="75B353E4" w:rsidR="00094F42" w:rsidRPr="008A2404" w:rsidRDefault="00D272D5" w:rsidP="008A2404">
      <w:pPr>
        <w:spacing w:line="360" w:lineRule="auto"/>
        <w:jc w:val="both"/>
        <w:rPr>
          <w:rFonts w:ascii="Traditional Arabic" w:hAnsi="Traditional Arabic" w:cs="Traditional Arabic"/>
          <w:sz w:val="32"/>
          <w:szCs w:val="32"/>
          <w:rtl/>
        </w:rPr>
      </w:pPr>
      <w:r w:rsidRPr="008A2404">
        <w:rPr>
          <w:rFonts w:ascii="Traditional Arabic" w:hAnsi="Traditional Arabic" w:cs="Traditional Arabic"/>
          <w:b/>
          <w:bCs/>
          <w:sz w:val="32"/>
          <w:szCs w:val="32"/>
          <w:rtl/>
        </w:rPr>
        <w:t>الفرضية الرئيسية:</w:t>
      </w:r>
      <w:r w:rsidRPr="008A2404">
        <w:rPr>
          <w:rFonts w:ascii="Traditional Arabic" w:hAnsi="Traditional Arabic" w:cs="Traditional Arabic"/>
          <w:sz w:val="32"/>
          <w:szCs w:val="32"/>
          <w:rtl/>
        </w:rPr>
        <w:t xml:space="preserve"> </w:t>
      </w:r>
      <w:r w:rsidR="007A5FEA" w:rsidRPr="008A2404">
        <w:rPr>
          <w:rFonts w:ascii="Traditional Arabic" w:hAnsi="Traditional Arabic" w:cs="Traditional Arabic"/>
          <w:sz w:val="32"/>
          <w:szCs w:val="32"/>
          <w:rtl/>
        </w:rPr>
        <w:t>توجد علاقة معنوية ذو دلالة احصائية</w:t>
      </w:r>
      <w:r w:rsidR="007A5FEA" w:rsidRPr="008A2404">
        <w:rPr>
          <w:rFonts w:ascii="Traditional Arabic" w:hAnsi="Traditional Arabic" w:cs="Traditional Arabic"/>
          <w:sz w:val="32"/>
          <w:szCs w:val="32"/>
          <w:rtl/>
          <w:lang w:bidi="ar-EG"/>
        </w:rPr>
        <w:t xml:space="preserve"> </w:t>
      </w:r>
      <w:r w:rsidR="00431F28" w:rsidRPr="008A2404">
        <w:rPr>
          <w:rFonts w:ascii="Traditional Arabic" w:hAnsi="Traditional Arabic" w:cs="Traditional Arabic"/>
          <w:sz w:val="32"/>
          <w:szCs w:val="32"/>
          <w:rtl/>
          <w:lang w:bidi="ar-EG"/>
        </w:rPr>
        <w:t>للابتكار في تحقيق التنمية المستدامة</w:t>
      </w:r>
      <w:r w:rsidR="007355F1" w:rsidRPr="008A2404">
        <w:rPr>
          <w:rFonts w:ascii="Traditional Arabic" w:hAnsi="Traditional Arabic" w:cs="Traditional Arabic"/>
          <w:sz w:val="32"/>
          <w:szCs w:val="32"/>
          <w:rtl/>
          <w:lang w:bidi="ar-EG"/>
        </w:rPr>
        <w:t xml:space="preserve"> </w:t>
      </w:r>
      <w:bookmarkStart w:id="19" w:name="_Hlk182598784"/>
      <w:r w:rsidR="000851A0" w:rsidRPr="008A2404">
        <w:rPr>
          <w:rFonts w:ascii="Traditional Arabic" w:hAnsi="Traditional Arabic" w:cs="Traditional Arabic"/>
          <w:sz w:val="32"/>
          <w:szCs w:val="32"/>
          <w:rtl/>
        </w:rPr>
        <w:t>بقطاع الخدمات اللوجستيات بالمملكة العربية السعودية.</w:t>
      </w:r>
      <w:bookmarkEnd w:id="19"/>
    </w:p>
    <w:p w14:paraId="58DEDEA1" w14:textId="7711C770" w:rsidR="00D272D5" w:rsidRPr="008A2404" w:rsidRDefault="00D272D5" w:rsidP="008A2404">
      <w:pPr>
        <w:spacing w:line="360" w:lineRule="auto"/>
        <w:jc w:val="both"/>
        <w:rPr>
          <w:rFonts w:ascii="Traditional Arabic" w:hAnsi="Traditional Arabic" w:cs="Traditional Arabic"/>
          <w:sz w:val="32"/>
          <w:szCs w:val="32"/>
          <w:rtl/>
          <w:lang w:bidi="ar-EG"/>
        </w:rPr>
      </w:pPr>
      <w:r w:rsidRPr="008A2404">
        <w:rPr>
          <w:rFonts w:ascii="Traditional Arabic" w:hAnsi="Traditional Arabic" w:cs="Traditional Arabic"/>
          <w:sz w:val="32"/>
          <w:szCs w:val="32"/>
          <w:rtl/>
          <w:lang w:bidi="ar-EG"/>
        </w:rPr>
        <w:t>وينبثق من هذه الفرضية عدة فرضيات فرعية تتمثل فيما يلي:</w:t>
      </w:r>
    </w:p>
    <w:p w14:paraId="0CFA780D" w14:textId="4CC23831" w:rsidR="00094F42" w:rsidRPr="008A2404" w:rsidRDefault="007A5FEA" w:rsidP="006731BE">
      <w:pPr>
        <w:pStyle w:val="a5"/>
        <w:numPr>
          <w:ilvl w:val="0"/>
          <w:numId w:val="6"/>
        </w:numPr>
        <w:bidi/>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توجد علاقة معنوية ذو دلالة احصائية</w:t>
      </w:r>
      <w:r w:rsidR="007355F1" w:rsidRPr="008A2404">
        <w:rPr>
          <w:rFonts w:ascii="Traditional Arabic" w:hAnsi="Traditional Arabic" w:cs="Traditional Arabic"/>
          <w:sz w:val="32"/>
          <w:szCs w:val="32"/>
          <w:rtl/>
          <w:lang w:bidi="ar-EG"/>
        </w:rPr>
        <w:t xml:space="preserve"> </w:t>
      </w:r>
      <w:r w:rsidR="00431F28" w:rsidRPr="008A2404">
        <w:rPr>
          <w:rFonts w:ascii="Traditional Arabic" w:hAnsi="Traditional Arabic" w:cs="Traditional Arabic"/>
          <w:sz w:val="32"/>
          <w:szCs w:val="32"/>
          <w:rtl/>
          <w:lang w:bidi="ar-EG"/>
        </w:rPr>
        <w:t xml:space="preserve">للابتكار في تحقيق التنمية المستدامة </w:t>
      </w:r>
      <w:r w:rsidR="00AB4A9C" w:rsidRPr="008A2404">
        <w:rPr>
          <w:rFonts w:ascii="Traditional Arabic" w:hAnsi="Traditional Arabic" w:cs="Traditional Arabic"/>
          <w:sz w:val="32"/>
          <w:szCs w:val="32"/>
          <w:rtl/>
          <w:lang w:bidi="ar-EG"/>
        </w:rPr>
        <w:t xml:space="preserve">البيئية </w:t>
      </w:r>
      <w:r w:rsidR="000851A0" w:rsidRPr="008A2404">
        <w:rPr>
          <w:rFonts w:ascii="Traditional Arabic" w:hAnsi="Traditional Arabic" w:cs="Traditional Arabic"/>
          <w:sz w:val="32"/>
          <w:szCs w:val="32"/>
          <w:rtl/>
        </w:rPr>
        <w:t>بقطاع الخدمات اللوجستيات بالمملكة العربية السعودية</w:t>
      </w:r>
      <w:r w:rsidRPr="008A2404">
        <w:rPr>
          <w:rFonts w:ascii="Traditional Arabic" w:hAnsi="Traditional Arabic" w:cs="Traditional Arabic"/>
          <w:sz w:val="32"/>
          <w:szCs w:val="32"/>
          <w:rtl/>
        </w:rPr>
        <w:t>.</w:t>
      </w:r>
    </w:p>
    <w:p w14:paraId="6836A9D9" w14:textId="5E726A93" w:rsidR="00094F42" w:rsidRPr="008A2404" w:rsidRDefault="007A5FEA" w:rsidP="006731BE">
      <w:pPr>
        <w:pStyle w:val="a5"/>
        <w:numPr>
          <w:ilvl w:val="0"/>
          <w:numId w:val="6"/>
        </w:numPr>
        <w:bidi/>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توجد علاقة معنوية ذو دلالة احصائية</w:t>
      </w:r>
      <w:r w:rsidRPr="008A2404">
        <w:rPr>
          <w:rFonts w:ascii="Traditional Arabic" w:hAnsi="Traditional Arabic" w:cs="Traditional Arabic"/>
          <w:sz w:val="32"/>
          <w:szCs w:val="32"/>
          <w:rtl/>
          <w:lang w:bidi="ar-EG"/>
        </w:rPr>
        <w:t xml:space="preserve"> </w:t>
      </w:r>
      <w:r w:rsidR="00431F28" w:rsidRPr="008A2404">
        <w:rPr>
          <w:rFonts w:ascii="Traditional Arabic" w:hAnsi="Traditional Arabic" w:cs="Traditional Arabic"/>
          <w:sz w:val="32"/>
          <w:szCs w:val="32"/>
          <w:rtl/>
          <w:lang w:bidi="ar-EG"/>
        </w:rPr>
        <w:t>للابتكار في تحقيق التنمية المستدامة</w:t>
      </w:r>
      <w:r w:rsidR="007355F1" w:rsidRPr="008A2404">
        <w:rPr>
          <w:rFonts w:ascii="Traditional Arabic" w:hAnsi="Traditional Arabic" w:cs="Traditional Arabic"/>
          <w:sz w:val="32"/>
          <w:szCs w:val="32"/>
          <w:rtl/>
          <w:lang w:bidi="ar-EG"/>
        </w:rPr>
        <w:t xml:space="preserve"> </w:t>
      </w:r>
      <w:r w:rsidR="00AB4A9C" w:rsidRPr="008A2404">
        <w:rPr>
          <w:rFonts w:ascii="Traditional Arabic" w:hAnsi="Traditional Arabic" w:cs="Traditional Arabic"/>
          <w:sz w:val="32"/>
          <w:szCs w:val="32"/>
          <w:rtl/>
          <w:lang w:bidi="ar-EG"/>
        </w:rPr>
        <w:t xml:space="preserve">الاقتصادية </w:t>
      </w:r>
      <w:r w:rsidR="000851A0" w:rsidRPr="008A2404">
        <w:rPr>
          <w:rFonts w:ascii="Traditional Arabic" w:hAnsi="Traditional Arabic" w:cs="Traditional Arabic"/>
          <w:sz w:val="32"/>
          <w:szCs w:val="32"/>
          <w:rtl/>
        </w:rPr>
        <w:t>بقطاع الخدمات اللوجستيات بالمملكة العربية السعودية</w:t>
      </w:r>
      <w:r w:rsidRPr="008A2404">
        <w:rPr>
          <w:rFonts w:ascii="Traditional Arabic" w:hAnsi="Traditional Arabic" w:cs="Traditional Arabic"/>
          <w:sz w:val="32"/>
          <w:szCs w:val="32"/>
          <w:rtl/>
        </w:rPr>
        <w:t>.</w:t>
      </w:r>
    </w:p>
    <w:p w14:paraId="7BA3ADBA" w14:textId="1489738F" w:rsidR="0083410B" w:rsidRDefault="007A5FEA" w:rsidP="006731BE">
      <w:pPr>
        <w:pStyle w:val="a5"/>
        <w:numPr>
          <w:ilvl w:val="0"/>
          <w:numId w:val="6"/>
        </w:numPr>
        <w:bidi/>
        <w:spacing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توجد علاقة معنوية ذو دلالة احصائية</w:t>
      </w:r>
      <w:r w:rsidRPr="008A2404">
        <w:rPr>
          <w:rFonts w:ascii="Traditional Arabic" w:hAnsi="Traditional Arabic" w:cs="Traditional Arabic"/>
          <w:sz w:val="32"/>
          <w:szCs w:val="32"/>
          <w:rtl/>
          <w:lang w:bidi="ar-EG"/>
        </w:rPr>
        <w:t xml:space="preserve"> </w:t>
      </w:r>
      <w:r w:rsidR="007D1ED2" w:rsidRPr="008A2404">
        <w:rPr>
          <w:rFonts w:ascii="Traditional Arabic" w:hAnsi="Traditional Arabic" w:cs="Traditional Arabic"/>
          <w:sz w:val="32"/>
          <w:szCs w:val="32"/>
          <w:rtl/>
          <w:lang w:bidi="ar-EG"/>
        </w:rPr>
        <w:t xml:space="preserve">للابتكار في تحقيق التنمية المستدامة الاجتماعية </w:t>
      </w:r>
      <w:r w:rsidR="000851A0" w:rsidRPr="008A2404">
        <w:rPr>
          <w:rFonts w:ascii="Traditional Arabic" w:hAnsi="Traditional Arabic" w:cs="Traditional Arabic"/>
          <w:sz w:val="32"/>
          <w:szCs w:val="32"/>
          <w:rtl/>
        </w:rPr>
        <w:t>بقطاع الخدمات اللوجستيات بالمملكة العربية السعودي</w:t>
      </w:r>
      <w:r w:rsidRPr="008A2404">
        <w:rPr>
          <w:rFonts w:ascii="Traditional Arabic" w:hAnsi="Traditional Arabic" w:cs="Traditional Arabic"/>
          <w:sz w:val="32"/>
          <w:szCs w:val="32"/>
          <w:rtl/>
        </w:rPr>
        <w:t>ة</w:t>
      </w:r>
      <w:r w:rsidR="000851A0" w:rsidRPr="008A2404">
        <w:rPr>
          <w:rFonts w:ascii="Traditional Arabic" w:hAnsi="Traditional Arabic" w:cs="Traditional Arabic"/>
          <w:sz w:val="32"/>
          <w:szCs w:val="32"/>
          <w:rtl/>
        </w:rPr>
        <w:t>.</w:t>
      </w:r>
    </w:p>
    <w:p w14:paraId="2742B5BC" w14:textId="77777777" w:rsidR="008A2404" w:rsidRPr="008A2404" w:rsidRDefault="008A2404" w:rsidP="008A2404">
      <w:pPr>
        <w:pStyle w:val="a5"/>
        <w:bidi/>
        <w:spacing w:line="360" w:lineRule="auto"/>
        <w:jc w:val="both"/>
        <w:rPr>
          <w:rFonts w:ascii="Traditional Arabic" w:hAnsi="Traditional Arabic" w:cs="Traditional Arabic"/>
          <w:sz w:val="32"/>
          <w:szCs w:val="32"/>
          <w:rtl/>
        </w:rPr>
      </w:pPr>
    </w:p>
    <w:p w14:paraId="642C3D5B" w14:textId="057ED5F2" w:rsidR="004A6F6B" w:rsidRPr="008A2404" w:rsidRDefault="00CE58DD" w:rsidP="008A2404">
      <w:pPr>
        <w:spacing w:after="200" w:line="360" w:lineRule="auto"/>
        <w:ind w:left="43"/>
        <w:outlineLvl w:val="1"/>
        <w:rPr>
          <w:rFonts w:ascii="Traditional Arabic" w:hAnsi="Traditional Arabic" w:cs="Traditional Arabic"/>
          <w:b/>
          <w:bCs/>
          <w:sz w:val="36"/>
          <w:szCs w:val="36"/>
          <w:rtl/>
        </w:rPr>
      </w:pPr>
      <w:bookmarkStart w:id="20" w:name="_Toc223517666"/>
      <w:r w:rsidRPr="008A2404">
        <w:rPr>
          <w:rFonts w:ascii="Traditional Arabic" w:hAnsi="Traditional Arabic" w:cs="Traditional Arabic"/>
          <w:b/>
          <w:bCs/>
          <w:sz w:val="36"/>
          <w:szCs w:val="36"/>
          <w:rtl/>
        </w:rPr>
        <w:t xml:space="preserve">6.1 </w:t>
      </w:r>
      <w:r w:rsidR="004A6F6B" w:rsidRPr="008A2404">
        <w:rPr>
          <w:rFonts w:ascii="Traditional Arabic" w:hAnsi="Traditional Arabic" w:cs="Traditional Arabic"/>
          <w:b/>
          <w:bCs/>
          <w:sz w:val="36"/>
          <w:szCs w:val="36"/>
          <w:rtl/>
        </w:rPr>
        <w:t xml:space="preserve">نموذج </w:t>
      </w:r>
      <w:r w:rsidRPr="008A2404">
        <w:rPr>
          <w:rFonts w:ascii="Traditional Arabic" w:hAnsi="Traditional Arabic" w:cs="Traditional Arabic"/>
          <w:b/>
          <w:bCs/>
          <w:sz w:val="36"/>
          <w:szCs w:val="36"/>
          <w:rtl/>
        </w:rPr>
        <w:t>الدراسة</w:t>
      </w:r>
      <w:bookmarkEnd w:id="20"/>
    </w:p>
    <w:p w14:paraId="103AA53A" w14:textId="77777777" w:rsidR="004A6F6B" w:rsidRPr="008A2404" w:rsidRDefault="004A6F6B" w:rsidP="008A2404">
      <w:pPr>
        <w:spacing w:after="200" w:line="360" w:lineRule="auto"/>
        <w:ind w:left="360"/>
        <w:jc w:val="both"/>
        <w:rPr>
          <w:rFonts w:ascii="Traditional Arabic" w:hAnsi="Traditional Arabic" w:cs="Traditional Arabic"/>
          <w:sz w:val="32"/>
          <w:szCs w:val="32"/>
          <w:rtl/>
        </w:rPr>
      </w:pPr>
      <w:r w:rsidRPr="008A2404">
        <w:rPr>
          <w:rFonts w:ascii="Traditional Arabic" w:hAnsi="Traditional Arabic" w:cs="Traditional Arabic"/>
          <w:sz w:val="32"/>
          <w:szCs w:val="32"/>
          <w:rtl/>
        </w:rPr>
        <w:t>يشتمل نموذج الدراسة على المتغيرات التالية</w:t>
      </w:r>
      <w:r w:rsidRPr="008A2404">
        <w:rPr>
          <w:rFonts w:ascii="Traditional Arabic" w:hAnsi="Traditional Arabic" w:cs="Traditional Arabic"/>
          <w:sz w:val="32"/>
          <w:szCs w:val="32"/>
        </w:rPr>
        <w:t>:</w:t>
      </w:r>
    </w:p>
    <w:p w14:paraId="34E15B64" w14:textId="4E35A746" w:rsidR="004A6F6B" w:rsidRPr="008A2404" w:rsidRDefault="004A6F6B" w:rsidP="006731BE">
      <w:pPr>
        <w:pStyle w:val="a5"/>
        <w:numPr>
          <w:ilvl w:val="0"/>
          <w:numId w:val="4"/>
        </w:numPr>
        <w:bidi/>
        <w:spacing w:after="200"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المتغير المستقل: الابتكار</w:t>
      </w:r>
      <w:r w:rsidR="0004189C" w:rsidRPr="008A2404">
        <w:rPr>
          <w:rFonts w:ascii="Traditional Arabic" w:hAnsi="Traditional Arabic" w:cs="Traditional Arabic"/>
          <w:sz w:val="32"/>
          <w:szCs w:val="32"/>
          <w:rtl/>
        </w:rPr>
        <w:t xml:space="preserve"> بأبعاده </w:t>
      </w:r>
      <w:r w:rsidR="00DA5C9E" w:rsidRPr="008A2404">
        <w:rPr>
          <w:rFonts w:ascii="Traditional Arabic" w:hAnsi="Traditional Arabic" w:cs="Traditional Arabic"/>
          <w:sz w:val="32"/>
          <w:szCs w:val="32"/>
          <w:rtl/>
        </w:rPr>
        <w:t>(الابتكار</w:t>
      </w:r>
      <w:r w:rsidR="0004189C" w:rsidRPr="008A2404">
        <w:rPr>
          <w:rFonts w:ascii="Traditional Arabic" w:hAnsi="Traditional Arabic" w:cs="Traditional Arabic"/>
          <w:sz w:val="32"/>
          <w:szCs w:val="32"/>
          <w:rtl/>
        </w:rPr>
        <w:t xml:space="preserve"> في العمليات، الابتكار التنظيمي)</w:t>
      </w:r>
    </w:p>
    <w:p w14:paraId="45F97443" w14:textId="66B2BF0B" w:rsidR="00615220" w:rsidRDefault="004A6F6B" w:rsidP="006731BE">
      <w:pPr>
        <w:pStyle w:val="a5"/>
        <w:numPr>
          <w:ilvl w:val="0"/>
          <w:numId w:val="4"/>
        </w:numPr>
        <w:bidi/>
        <w:spacing w:after="200" w:line="360" w:lineRule="auto"/>
        <w:jc w:val="both"/>
        <w:rPr>
          <w:rFonts w:ascii="Traditional Arabic" w:hAnsi="Traditional Arabic" w:cs="Traditional Arabic"/>
          <w:sz w:val="32"/>
          <w:szCs w:val="32"/>
        </w:rPr>
      </w:pPr>
      <w:r w:rsidRPr="008A2404">
        <w:rPr>
          <w:rFonts w:ascii="Traditional Arabic" w:hAnsi="Traditional Arabic" w:cs="Traditional Arabic"/>
          <w:sz w:val="32"/>
          <w:szCs w:val="32"/>
          <w:rtl/>
        </w:rPr>
        <w:t>المتغير التابع: التنمية المستدامة بأبعادها (البعد الاقتصادي – البعد الاجتماعي – البعد البيئي).</w:t>
      </w:r>
    </w:p>
    <w:p w14:paraId="4542AFC2" w14:textId="77777777" w:rsidR="008A2404" w:rsidRDefault="008A2404" w:rsidP="008A2404">
      <w:pPr>
        <w:spacing w:after="200" w:line="360" w:lineRule="auto"/>
        <w:jc w:val="both"/>
        <w:rPr>
          <w:rFonts w:ascii="Traditional Arabic" w:hAnsi="Traditional Arabic" w:cs="Traditional Arabic"/>
          <w:sz w:val="32"/>
          <w:szCs w:val="32"/>
          <w:rtl/>
        </w:rPr>
      </w:pPr>
    </w:p>
    <w:p w14:paraId="0909BA7A" w14:textId="77777777" w:rsidR="008A2404" w:rsidRPr="008A2404" w:rsidRDefault="008A2404" w:rsidP="008A2404">
      <w:pPr>
        <w:spacing w:after="200" w:line="360" w:lineRule="auto"/>
        <w:jc w:val="both"/>
        <w:rPr>
          <w:rFonts w:ascii="Traditional Arabic" w:hAnsi="Traditional Arabic" w:cs="Traditional Arabic"/>
          <w:sz w:val="32"/>
          <w:szCs w:val="32"/>
        </w:rPr>
      </w:pPr>
    </w:p>
    <w:p w14:paraId="6DBD563B" w14:textId="065FC3FB" w:rsidR="00736E69" w:rsidRPr="008A2404" w:rsidRDefault="00736E69" w:rsidP="008A2404">
      <w:pPr>
        <w:pStyle w:val="a5"/>
        <w:bidi/>
        <w:spacing w:after="200" w:line="360" w:lineRule="auto"/>
        <w:ind w:left="1080"/>
        <w:jc w:val="center"/>
        <w:rPr>
          <w:rFonts w:ascii="Traditional Arabic" w:hAnsi="Traditional Arabic" w:cs="Traditional Arabic"/>
          <w:b/>
          <w:bCs/>
          <w:sz w:val="32"/>
          <w:szCs w:val="32"/>
        </w:rPr>
      </w:pPr>
      <w:r w:rsidRPr="008A2404">
        <w:rPr>
          <w:rFonts w:ascii="Traditional Arabic" w:hAnsi="Traditional Arabic" w:cs="Traditional Arabic"/>
          <w:b/>
          <w:bCs/>
          <w:sz w:val="32"/>
          <w:szCs w:val="32"/>
          <w:rtl/>
        </w:rPr>
        <w:lastRenderedPageBreak/>
        <w:t xml:space="preserve">شكل رقم </w:t>
      </w:r>
      <w:r w:rsidR="00C200F9" w:rsidRPr="008A2404">
        <w:rPr>
          <w:rFonts w:ascii="Traditional Arabic" w:hAnsi="Traditional Arabic" w:cs="Traditional Arabic"/>
          <w:b/>
          <w:bCs/>
          <w:sz w:val="32"/>
          <w:szCs w:val="32"/>
          <w:rtl/>
        </w:rPr>
        <w:t>(1) نموذج الدراسة</w:t>
      </w:r>
    </w:p>
    <w:p w14:paraId="4847D748" w14:textId="60FF1A21" w:rsidR="00E07D0D" w:rsidRPr="008A2404" w:rsidRDefault="008A2404" w:rsidP="008A2404">
      <w:pPr>
        <w:pStyle w:val="a5"/>
        <w:bidi/>
        <w:spacing w:after="200" w:line="360" w:lineRule="auto"/>
        <w:ind w:left="1080"/>
        <w:jc w:val="both"/>
        <w:rPr>
          <w:rFonts w:ascii="Traditional Arabic" w:hAnsi="Traditional Arabic" w:cs="Traditional Arabic"/>
          <w:sz w:val="28"/>
          <w:szCs w:val="28"/>
        </w:rPr>
      </w:pPr>
      <w:r w:rsidRPr="008A2404">
        <w:rPr>
          <w:rFonts w:ascii="Traditional Arabic" w:hAnsi="Traditional Arabic" w:cs="Traditional Arabic"/>
          <w:noProof/>
          <w:sz w:val="28"/>
          <w:szCs w:val="28"/>
        </w:rPr>
        <mc:AlternateContent>
          <mc:Choice Requires="wps">
            <w:drawing>
              <wp:anchor distT="0" distB="0" distL="114300" distR="114300" simplePos="0" relativeHeight="251673600" behindDoc="0" locked="0" layoutInCell="1" allowOverlap="1" wp14:anchorId="58B82A20" wp14:editId="6C5100E7">
                <wp:simplePos x="0" y="0"/>
                <wp:positionH relativeFrom="column">
                  <wp:posOffset>-91440</wp:posOffset>
                </wp:positionH>
                <wp:positionV relativeFrom="paragraph">
                  <wp:posOffset>35560</wp:posOffset>
                </wp:positionV>
                <wp:extent cx="1725930" cy="441960"/>
                <wp:effectExtent l="0" t="0" r="26670" b="15240"/>
                <wp:wrapNone/>
                <wp:docPr id="2" name="Rectangle 2"/>
                <wp:cNvGraphicFramePr/>
                <a:graphic xmlns:a="http://schemas.openxmlformats.org/drawingml/2006/main">
                  <a:graphicData uri="http://schemas.microsoft.com/office/word/2010/wordprocessingShape">
                    <wps:wsp>
                      <wps:cNvSpPr/>
                      <wps:spPr>
                        <a:xfrm>
                          <a:off x="0" y="0"/>
                          <a:ext cx="1725930" cy="4419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EB5BF4" w14:textId="49ED0F8D" w:rsidR="000D2309" w:rsidRPr="008A2404" w:rsidRDefault="000D2309" w:rsidP="00DE78B5">
                            <w:pPr>
                              <w:jc w:val="center"/>
                              <w:rPr>
                                <w:rFonts w:ascii="Traditional Arabic" w:hAnsi="Traditional Arabic" w:cs="Traditional Arabic"/>
                                <w:b/>
                                <w:bCs/>
                                <w:sz w:val="36"/>
                                <w:szCs w:val="36"/>
                                <w:lang w:bidi="ar-EG"/>
                              </w:rPr>
                            </w:pPr>
                            <w:r w:rsidRPr="008A2404">
                              <w:rPr>
                                <w:rFonts w:ascii="Traditional Arabic" w:hAnsi="Traditional Arabic" w:cs="Traditional Arabic"/>
                                <w:b/>
                                <w:bCs/>
                                <w:sz w:val="36"/>
                                <w:szCs w:val="36"/>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7.2pt;margin-top:2.8pt;width:135.9pt;height:3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" fillcolor="#4472c4 [3204]" strokecolor="#09101d [484]" strokeweight="1pt">
                <v:textbox>
                  <w:txbxContent>
                    <w:p w14:paraId="2AEB5BF4" w14:textId="49ED0F8D" w:rsidR="000D2309" w:rsidRPr="008A2404" w:rsidRDefault="000D2309" w:rsidP="00DE78B5">
                      <w:pPr>
                        <w:jc w:val="center"/>
                        <w:rPr>
                          <w:rFonts w:ascii="Traditional Arabic" w:hAnsi="Traditional Arabic" w:cs="Traditional Arabic"/>
                          <w:b/>
                          <w:bCs/>
                          <w:sz w:val="36"/>
                          <w:szCs w:val="36"/>
                          <w:lang w:bidi="ar-EG"/>
                        </w:rPr>
                      </w:pPr>
                      <w:r w:rsidRPr="008A2404">
                        <w:rPr>
                          <w:rFonts w:ascii="Traditional Arabic" w:hAnsi="Traditional Arabic" w:cs="Traditional Arabic"/>
                          <w:b/>
                          <w:bCs/>
                          <w:sz w:val="36"/>
                          <w:szCs w:val="36"/>
                          <w:rtl/>
                          <w:lang w:bidi="ar-EG"/>
                        </w:rPr>
                        <w:t>المتغير التابع</w:t>
                      </w:r>
                    </w:p>
                  </w:txbxContent>
                </v:textbox>
              </v:rect>
            </w:pict>
          </mc:Fallback>
        </mc:AlternateContent>
      </w:r>
      <w:r w:rsidR="00E811D2" w:rsidRPr="008A2404">
        <w:rPr>
          <w:rFonts w:ascii="Traditional Arabic" w:hAnsi="Traditional Arabic" w:cs="Traditional Arabic"/>
          <w:noProof/>
          <w:sz w:val="28"/>
          <w:szCs w:val="28"/>
        </w:rPr>
        <mc:AlternateContent>
          <mc:Choice Requires="wps">
            <w:drawing>
              <wp:anchor distT="0" distB="0" distL="114300" distR="114300" simplePos="0" relativeHeight="251672576" behindDoc="0" locked="0" layoutInCell="1" allowOverlap="1" wp14:anchorId="7010BFA0" wp14:editId="359A44F2">
                <wp:simplePos x="0" y="0"/>
                <wp:positionH relativeFrom="margin">
                  <wp:posOffset>3764280</wp:posOffset>
                </wp:positionH>
                <wp:positionV relativeFrom="paragraph">
                  <wp:posOffset>88900</wp:posOffset>
                </wp:positionV>
                <wp:extent cx="1752600" cy="441960"/>
                <wp:effectExtent l="0" t="0" r="19050" b="15240"/>
                <wp:wrapNone/>
                <wp:docPr id="1" name="Rectangle 1"/>
                <wp:cNvGraphicFramePr/>
                <a:graphic xmlns:a="http://schemas.openxmlformats.org/drawingml/2006/main">
                  <a:graphicData uri="http://schemas.microsoft.com/office/word/2010/wordprocessingShape">
                    <wps:wsp>
                      <wps:cNvSpPr/>
                      <wps:spPr>
                        <a:xfrm>
                          <a:off x="0" y="0"/>
                          <a:ext cx="1752600" cy="4419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73572A" w14:textId="602945FE" w:rsidR="000D2309" w:rsidRPr="008A2404" w:rsidRDefault="000D2309" w:rsidP="008A2404">
                            <w:pPr>
                              <w:spacing w:after="0"/>
                              <w:jc w:val="center"/>
                              <w:rPr>
                                <w:rFonts w:ascii="Traditional Arabic" w:hAnsi="Traditional Arabic" w:cs="Traditional Arabic"/>
                                <w:b/>
                                <w:bCs/>
                                <w:sz w:val="36"/>
                                <w:szCs w:val="36"/>
                                <w:lang w:bidi="ar-EG"/>
                              </w:rPr>
                            </w:pPr>
                            <w:r w:rsidRPr="008A2404">
                              <w:rPr>
                                <w:rFonts w:ascii="Traditional Arabic" w:hAnsi="Traditional Arabic" w:cs="Traditional Arabic"/>
                                <w:b/>
                                <w:bCs/>
                                <w:sz w:val="36"/>
                                <w:szCs w:val="36"/>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left:0;text-align:left;margin-left:296.4pt;margin-top:7pt;width:138pt;height:34.8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" fillcolor="#4472c4 [3204]" strokecolor="#09101d [484]" strokeweight="1pt">
                <v:textbox>
                  <w:txbxContent>
                    <w:p w14:paraId="5273572A" w14:textId="602945FE" w:rsidR="000D2309" w:rsidRPr="008A2404" w:rsidRDefault="000D2309" w:rsidP="008A2404">
                      <w:pPr>
                        <w:spacing w:after="0"/>
                        <w:jc w:val="center"/>
                        <w:rPr>
                          <w:rFonts w:ascii="Traditional Arabic" w:hAnsi="Traditional Arabic" w:cs="Traditional Arabic"/>
                          <w:b/>
                          <w:bCs/>
                          <w:sz w:val="36"/>
                          <w:szCs w:val="36"/>
                          <w:lang w:bidi="ar-EG"/>
                        </w:rPr>
                      </w:pPr>
                      <w:r w:rsidRPr="008A2404">
                        <w:rPr>
                          <w:rFonts w:ascii="Traditional Arabic" w:hAnsi="Traditional Arabic" w:cs="Traditional Arabic"/>
                          <w:b/>
                          <w:bCs/>
                          <w:sz w:val="36"/>
                          <w:szCs w:val="36"/>
                          <w:rtl/>
                          <w:lang w:bidi="ar-EG"/>
                        </w:rPr>
                        <w:t>المتغير المستقل</w:t>
                      </w:r>
                    </w:p>
                  </w:txbxContent>
                </v:textbox>
                <w10:wrap anchorx="margin"/>
              </v:rect>
            </w:pict>
          </mc:Fallback>
        </mc:AlternateContent>
      </w:r>
    </w:p>
    <w:p w14:paraId="01AF9422" w14:textId="7FDBEC82" w:rsidR="005B777B" w:rsidRPr="008A2404" w:rsidRDefault="008A2404" w:rsidP="008A2404">
      <w:pPr>
        <w:spacing w:after="200" w:line="360" w:lineRule="auto"/>
        <w:jc w:val="both"/>
        <w:rPr>
          <w:rFonts w:ascii="Traditional Arabic" w:hAnsi="Traditional Arabic" w:cs="Traditional Arabic"/>
          <w:sz w:val="28"/>
          <w:szCs w:val="28"/>
          <w:rtl/>
        </w:rPr>
      </w:pPr>
      <w:r w:rsidRPr="008A2404">
        <w:rPr>
          <w:rFonts w:ascii="Traditional Arabic" w:hAnsi="Traditional Arabic" w:cs="Traditional Arabic"/>
          <w:noProof/>
          <w:sz w:val="28"/>
          <w:szCs w:val="28"/>
          <w:rtl/>
        </w:rPr>
        <mc:AlternateContent>
          <mc:Choice Requires="wps">
            <w:drawing>
              <wp:anchor distT="0" distB="0" distL="114300" distR="114300" simplePos="0" relativeHeight="251666432" behindDoc="0" locked="0" layoutInCell="1" allowOverlap="1" wp14:anchorId="2815BDBA" wp14:editId="0D1A2EBC">
                <wp:simplePos x="0" y="0"/>
                <wp:positionH relativeFrom="margin">
                  <wp:posOffset>3764280</wp:posOffset>
                </wp:positionH>
                <wp:positionV relativeFrom="paragraph">
                  <wp:posOffset>127635</wp:posOffset>
                </wp:positionV>
                <wp:extent cx="1752600" cy="1729740"/>
                <wp:effectExtent l="0" t="0" r="19050" b="22860"/>
                <wp:wrapNone/>
                <wp:docPr id="1898614141" name="Rectangle 3"/>
                <wp:cNvGraphicFramePr/>
                <a:graphic xmlns:a="http://schemas.openxmlformats.org/drawingml/2006/main">
                  <a:graphicData uri="http://schemas.microsoft.com/office/word/2010/wordprocessingShape">
                    <wps:wsp>
                      <wps:cNvSpPr/>
                      <wps:spPr>
                        <a:xfrm>
                          <a:off x="0" y="0"/>
                          <a:ext cx="1752600" cy="172974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60E9F87" w14:textId="34BC16D3" w:rsidR="000D2309" w:rsidRPr="008A2404" w:rsidRDefault="000D2309" w:rsidP="00736E69">
                            <w:pPr>
                              <w:pStyle w:val="a5"/>
                              <w:bidi/>
                              <w:ind w:left="38"/>
                              <w:jc w:val="center"/>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highlight w:val="yellow"/>
                                <w:rtl/>
                                <w:lang w:bidi="ar-EG"/>
                              </w:rPr>
                              <w:t>الابتكار</w:t>
                            </w:r>
                          </w:p>
                          <w:p w14:paraId="0043491E" w14:textId="0246AD48" w:rsidR="000D2309" w:rsidRPr="008A2404" w:rsidRDefault="000D2309" w:rsidP="006731BE">
                            <w:pPr>
                              <w:pStyle w:val="a5"/>
                              <w:numPr>
                                <w:ilvl w:val="0"/>
                                <w:numId w:val="11"/>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الابتكار في العمليات</w:t>
                            </w:r>
                          </w:p>
                          <w:p w14:paraId="29F7C642" w14:textId="42B297B2" w:rsidR="000D2309" w:rsidRPr="008A2404" w:rsidRDefault="000D2309" w:rsidP="006731BE">
                            <w:pPr>
                              <w:pStyle w:val="a5"/>
                              <w:numPr>
                                <w:ilvl w:val="0"/>
                                <w:numId w:val="11"/>
                              </w:numPr>
                              <w:bidi/>
                              <w:ind w:left="318"/>
                              <w:jc w:val="both"/>
                              <w:rPr>
                                <w:rFonts w:ascii="Traditional Arabic" w:hAnsi="Traditional Arabic" w:cs="Traditional Arabic"/>
                                <w:b/>
                                <w:bCs/>
                                <w:color w:val="000000" w:themeColor="text1"/>
                                <w:sz w:val="36"/>
                                <w:szCs w:val="36"/>
                                <w:lang w:bidi="ar-EG"/>
                              </w:rPr>
                            </w:pPr>
                            <w:r w:rsidRPr="008A2404">
                              <w:rPr>
                                <w:rFonts w:ascii="Traditional Arabic" w:hAnsi="Traditional Arabic" w:cs="Traditional Arabic"/>
                                <w:b/>
                                <w:bCs/>
                                <w:color w:val="000000" w:themeColor="text1"/>
                                <w:sz w:val="36"/>
                                <w:szCs w:val="36"/>
                                <w:rtl/>
                                <w:lang w:bidi="ar-EG"/>
                              </w:rPr>
                              <w:t>الابتكار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8" style="position:absolute;left:0;text-align:left;margin-left:296.4pt;margin-top:10.05pt;width:138pt;height:136.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" filled="f" strokecolor="#09101d [484]" strokeweight="1pt">
                <v:textbox>
                  <w:txbxContent>
                    <w:p w14:paraId="460E9F87" w14:textId="34BC16D3" w:rsidR="000D2309" w:rsidRPr="008A2404" w:rsidRDefault="000D2309" w:rsidP="00736E69">
                      <w:pPr>
                        <w:pStyle w:val="ListParagraph"/>
                        <w:bidi/>
                        <w:ind w:left="38"/>
                        <w:jc w:val="center"/>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highlight w:val="yellow"/>
                          <w:rtl/>
                          <w:lang w:bidi="ar-EG"/>
                        </w:rPr>
                        <w:t>الابتكار</w:t>
                      </w:r>
                    </w:p>
                    <w:p w14:paraId="0043491E" w14:textId="0246AD48" w:rsidR="000D2309" w:rsidRPr="008A2404" w:rsidRDefault="000D2309" w:rsidP="006731BE">
                      <w:pPr>
                        <w:pStyle w:val="ListParagraph"/>
                        <w:numPr>
                          <w:ilvl w:val="0"/>
                          <w:numId w:val="11"/>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الابتكار في العمليات</w:t>
                      </w:r>
                    </w:p>
                    <w:p w14:paraId="29F7C642" w14:textId="42B297B2" w:rsidR="000D2309" w:rsidRPr="008A2404" w:rsidRDefault="000D2309" w:rsidP="006731BE">
                      <w:pPr>
                        <w:pStyle w:val="ListParagraph"/>
                        <w:numPr>
                          <w:ilvl w:val="0"/>
                          <w:numId w:val="11"/>
                        </w:numPr>
                        <w:bidi/>
                        <w:ind w:left="318"/>
                        <w:jc w:val="both"/>
                        <w:rPr>
                          <w:rFonts w:ascii="Traditional Arabic" w:hAnsi="Traditional Arabic" w:cs="Traditional Arabic"/>
                          <w:b/>
                          <w:bCs/>
                          <w:color w:val="000000" w:themeColor="text1"/>
                          <w:sz w:val="36"/>
                          <w:szCs w:val="36"/>
                          <w:lang w:bidi="ar-EG"/>
                        </w:rPr>
                      </w:pPr>
                      <w:r w:rsidRPr="008A2404">
                        <w:rPr>
                          <w:rFonts w:ascii="Traditional Arabic" w:hAnsi="Traditional Arabic" w:cs="Traditional Arabic"/>
                          <w:b/>
                          <w:bCs/>
                          <w:color w:val="000000" w:themeColor="text1"/>
                          <w:sz w:val="36"/>
                          <w:szCs w:val="36"/>
                          <w:rtl/>
                          <w:lang w:bidi="ar-EG"/>
                        </w:rPr>
                        <w:t>الابتكار التنظيمي</w:t>
                      </w:r>
                    </w:p>
                  </w:txbxContent>
                </v:textbox>
                <w10:wrap anchorx="margin"/>
              </v:rect>
            </w:pict>
          </mc:Fallback>
        </mc:AlternateContent>
      </w:r>
      <w:r w:rsidRPr="008A2404">
        <w:rPr>
          <w:rFonts w:ascii="Traditional Arabic" w:hAnsi="Traditional Arabic" w:cs="Traditional Arabic"/>
          <w:noProof/>
          <w:sz w:val="28"/>
          <w:szCs w:val="28"/>
          <w:rtl/>
        </w:rPr>
        <mc:AlternateContent>
          <mc:Choice Requires="wps">
            <w:drawing>
              <wp:anchor distT="0" distB="0" distL="114300" distR="114300" simplePos="0" relativeHeight="251668480" behindDoc="0" locked="0" layoutInCell="1" allowOverlap="1" wp14:anchorId="382BFE58" wp14:editId="330D3302">
                <wp:simplePos x="0" y="0"/>
                <wp:positionH relativeFrom="column">
                  <wp:posOffset>-76200</wp:posOffset>
                </wp:positionH>
                <wp:positionV relativeFrom="paragraph">
                  <wp:posOffset>43815</wp:posOffset>
                </wp:positionV>
                <wp:extent cx="1710690" cy="1752600"/>
                <wp:effectExtent l="0" t="0" r="22860" b="19050"/>
                <wp:wrapNone/>
                <wp:docPr id="901368302" name="Rectangle 3"/>
                <wp:cNvGraphicFramePr/>
                <a:graphic xmlns:a="http://schemas.openxmlformats.org/drawingml/2006/main">
                  <a:graphicData uri="http://schemas.microsoft.com/office/word/2010/wordprocessingShape">
                    <wps:wsp>
                      <wps:cNvSpPr/>
                      <wps:spPr>
                        <a:xfrm>
                          <a:off x="0" y="0"/>
                          <a:ext cx="1710690" cy="17526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85D1B64" w14:textId="77777777" w:rsidR="000D2309" w:rsidRPr="008A2404" w:rsidRDefault="000D2309" w:rsidP="003108CC">
                            <w:pPr>
                              <w:pStyle w:val="a5"/>
                              <w:bidi/>
                              <w:ind w:left="38"/>
                              <w:jc w:val="center"/>
                              <w:rPr>
                                <w:rFonts w:ascii="Traditional Arabic" w:hAnsi="Traditional Arabic" w:cs="Traditional Arabic"/>
                                <w:b/>
                                <w:bCs/>
                                <w:color w:val="000000" w:themeColor="text1"/>
                                <w:sz w:val="36"/>
                                <w:szCs w:val="36"/>
                                <w:lang w:bidi="ar-EG"/>
                              </w:rPr>
                            </w:pPr>
                            <w:r w:rsidRPr="008A2404">
                              <w:rPr>
                                <w:rFonts w:ascii="Traditional Arabic" w:hAnsi="Traditional Arabic" w:cs="Traditional Arabic"/>
                                <w:b/>
                                <w:bCs/>
                                <w:color w:val="000000" w:themeColor="text1"/>
                                <w:sz w:val="36"/>
                                <w:szCs w:val="36"/>
                                <w:highlight w:val="yellow"/>
                                <w:rtl/>
                                <w:lang w:bidi="ar-EG"/>
                              </w:rPr>
                              <w:t>التنمية المستدامة</w:t>
                            </w:r>
                          </w:p>
                          <w:p w14:paraId="36F095A8" w14:textId="77777777" w:rsidR="000D2309" w:rsidRPr="008A2404" w:rsidRDefault="000D2309" w:rsidP="006731BE">
                            <w:pPr>
                              <w:pStyle w:val="a5"/>
                              <w:numPr>
                                <w:ilvl w:val="0"/>
                                <w:numId w:val="11"/>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البعد الاقتصادي</w:t>
                            </w:r>
                          </w:p>
                          <w:p w14:paraId="46AA2F10" w14:textId="77777777" w:rsidR="000D2309" w:rsidRPr="008A2404" w:rsidRDefault="000D2309" w:rsidP="006731BE">
                            <w:pPr>
                              <w:pStyle w:val="a5"/>
                              <w:numPr>
                                <w:ilvl w:val="0"/>
                                <w:numId w:val="11"/>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البعد الاجتماعي</w:t>
                            </w:r>
                          </w:p>
                          <w:p w14:paraId="12FBCEB6" w14:textId="2261E016" w:rsidR="000D2309" w:rsidRPr="008A2404" w:rsidRDefault="000D2309" w:rsidP="006731BE">
                            <w:pPr>
                              <w:pStyle w:val="a5"/>
                              <w:numPr>
                                <w:ilvl w:val="0"/>
                                <w:numId w:val="11"/>
                              </w:numPr>
                              <w:bidi/>
                              <w:ind w:left="318"/>
                              <w:jc w:val="both"/>
                              <w:rPr>
                                <w:rFonts w:ascii="Traditional Arabic" w:hAnsi="Traditional Arabic" w:cs="Traditional Arabic"/>
                                <w:b/>
                                <w:bCs/>
                                <w:color w:val="000000" w:themeColor="text1"/>
                                <w:sz w:val="36"/>
                                <w:szCs w:val="36"/>
                                <w:lang w:bidi="ar-EG"/>
                              </w:rPr>
                            </w:pPr>
                            <w:r w:rsidRPr="008A2404">
                              <w:rPr>
                                <w:rFonts w:ascii="Traditional Arabic" w:hAnsi="Traditional Arabic" w:cs="Traditional Arabic"/>
                                <w:b/>
                                <w:bCs/>
                                <w:color w:val="000000" w:themeColor="text1"/>
                                <w:sz w:val="36"/>
                                <w:szCs w:val="36"/>
                                <w:rtl/>
                                <w:lang w:bidi="ar-EG"/>
                              </w:rPr>
                              <w:t>البعد البيئي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9" style="position:absolute;left:0;text-align:left;margin-left:-6pt;margin-top:3.45pt;width:134.7pt;height:1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" filled="f" strokecolor="#09101d [484]" strokeweight="1pt">
                <v:textbox>
                  <w:txbxContent>
                    <w:p w14:paraId="485D1B64" w14:textId="77777777" w:rsidR="000D2309" w:rsidRPr="008A2404" w:rsidRDefault="000D2309" w:rsidP="003108CC">
                      <w:pPr>
                        <w:pStyle w:val="ListParagraph"/>
                        <w:bidi/>
                        <w:ind w:left="38"/>
                        <w:jc w:val="center"/>
                        <w:rPr>
                          <w:rFonts w:ascii="Traditional Arabic" w:hAnsi="Traditional Arabic" w:cs="Traditional Arabic"/>
                          <w:b/>
                          <w:bCs/>
                          <w:color w:val="000000" w:themeColor="text1"/>
                          <w:sz w:val="36"/>
                          <w:szCs w:val="36"/>
                          <w:lang w:bidi="ar-EG"/>
                        </w:rPr>
                      </w:pPr>
                      <w:r w:rsidRPr="008A2404">
                        <w:rPr>
                          <w:rFonts w:ascii="Traditional Arabic" w:hAnsi="Traditional Arabic" w:cs="Traditional Arabic"/>
                          <w:b/>
                          <w:bCs/>
                          <w:color w:val="000000" w:themeColor="text1"/>
                          <w:sz w:val="36"/>
                          <w:szCs w:val="36"/>
                          <w:highlight w:val="yellow"/>
                          <w:rtl/>
                          <w:lang w:bidi="ar-EG"/>
                        </w:rPr>
                        <w:t>التنمية المستدامة</w:t>
                      </w:r>
                    </w:p>
                    <w:p w14:paraId="36F095A8" w14:textId="77777777" w:rsidR="000D2309" w:rsidRPr="008A2404" w:rsidRDefault="000D2309" w:rsidP="006731BE">
                      <w:pPr>
                        <w:pStyle w:val="ListParagraph"/>
                        <w:numPr>
                          <w:ilvl w:val="0"/>
                          <w:numId w:val="11"/>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البعد الاقتصادي</w:t>
                      </w:r>
                    </w:p>
                    <w:p w14:paraId="46AA2F10" w14:textId="77777777" w:rsidR="000D2309" w:rsidRPr="008A2404" w:rsidRDefault="000D2309" w:rsidP="006731BE">
                      <w:pPr>
                        <w:pStyle w:val="ListParagraph"/>
                        <w:numPr>
                          <w:ilvl w:val="0"/>
                          <w:numId w:val="11"/>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البعد الاجتماعي</w:t>
                      </w:r>
                    </w:p>
                    <w:p w14:paraId="12FBCEB6" w14:textId="2261E016" w:rsidR="000D2309" w:rsidRPr="008A2404" w:rsidRDefault="000D2309" w:rsidP="006731BE">
                      <w:pPr>
                        <w:pStyle w:val="ListParagraph"/>
                        <w:numPr>
                          <w:ilvl w:val="0"/>
                          <w:numId w:val="11"/>
                        </w:numPr>
                        <w:bidi/>
                        <w:ind w:left="318"/>
                        <w:jc w:val="both"/>
                        <w:rPr>
                          <w:rFonts w:ascii="Traditional Arabic" w:hAnsi="Traditional Arabic" w:cs="Traditional Arabic"/>
                          <w:b/>
                          <w:bCs/>
                          <w:color w:val="000000" w:themeColor="text1"/>
                          <w:sz w:val="36"/>
                          <w:szCs w:val="36"/>
                          <w:lang w:bidi="ar-EG"/>
                        </w:rPr>
                      </w:pPr>
                      <w:r w:rsidRPr="008A2404">
                        <w:rPr>
                          <w:rFonts w:ascii="Traditional Arabic" w:hAnsi="Traditional Arabic" w:cs="Traditional Arabic"/>
                          <w:b/>
                          <w:bCs/>
                          <w:color w:val="000000" w:themeColor="text1"/>
                          <w:sz w:val="36"/>
                          <w:szCs w:val="36"/>
                          <w:rtl/>
                          <w:lang w:bidi="ar-EG"/>
                        </w:rPr>
                        <w:t>البعد البيئي</w:t>
                      </w:r>
                    </w:p>
                  </w:txbxContent>
                </v:textbox>
              </v:rect>
            </w:pict>
          </mc:Fallback>
        </mc:AlternateContent>
      </w:r>
    </w:p>
    <w:p w14:paraId="19C1A5F7" w14:textId="234D9251" w:rsidR="005B777B" w:rsidRPr="008A2404" w:rsidRDefault="005B777B" w:rsidP="008A2404">
      <w:pPr>
        <w:spacing w:after="200" w:line="360" w:lineRule="auto"/>
        <w:jc w:val="both"/>
        <w:rPr>
          <w:rFonts w:ascii="Traditional Arabic" w:hAnsi="Traditional Arabic" w:cs="Traditional Arabic"/>
          <w:sz w:val="28"/>
          <w:szCs w:val="28"/>
          <w:rtl/>
        </w:rPr>
      </w:pPr>
    </w:p>
    <w:p w14:paraId="5FD15744" w14:textId="407FA25C" w:rsidR="004A6F6B" w:rsidRPr="008A2404" w:rsidRDefault="00D47353" w:rsidP="008A2404">
      <w:pPr>
        <w:spacing w:after="200" w:line="360" w:lineRule="auto"/>
        <w:jc w:val="both"/>
        <w:rPr>
          <w:rFonts w:ascii="Traditional Arabic" w:hAnsi="Traditional Arabic" w:cs="Traditional Arabic"/>
          <w:sz w:val="28"/>
          <w:szCs w:val="28"/>
        </w:rPr>
      </w:pPr>
      <w:r w:rsidRPr="008A2404">
        <w:rPr>
          <w:rFonts w:ascii="Traditional Arabic" w:hAnsi="Traditional Arabic" w:cs="Traditional Arabic"/>
          <w:noProof/>
          <w:sz w:val="28"/>
          <w:szCs w:val="28"/>
          <w:rtl/>
        </w:rPr>
        <mc:AlternateContent>
          <mc:Choice Requires="wps">
            <w:drawing>
              <wp:anchor distT="0" distB="0" distL="114300" distR="114300" simplePos="0" relativeHeight="251671552" behindDoc="0" locked="0" layoutInCell="1" allowOverlap="1" wp14:anchorId="3020EB30" wp14:editId="1179A106">
                <wp:simplePos x="0" y="0"/>
                <wp:positionH relativeFrom="column">
                  <wp:posOffset>1645920</wp:posOffset>
                </wp:positionH>
                <wp:positionV relativeFrom="paragraph">
                  <wp:posOffset>5715</wp:posOffset>
                </wp:positionV>
                <wp:extent cx="2090420" cy="396240"/>
                <wp:effectExtent l="19050" t="19050" r="24130" b="41910"/>
                <wp:wrapNone/>
                <wp:docPr id="1625872060" name="Arrow: Left 4"/>
                <wp:cNvGraphicFramePr/>
                <a:graphic xmlns:a="http://schemas.openxmlformats.org/drawingml/2006/main">
                  <a:graphicData uri="http://schemas.microsoft.com/office/word/2010/wordprocessingShape">
                    <wps:wsp>
                      <wps:cNvSpPr/>
                      <wps:spPr>
                        <a:xfrm>
                          <a:off x="0" y="0"/>
                          <a:ext cx="2090420" cy="39624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621A68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margin-left:129.6pt;margin-top:.45pt;width:164.6pt;height:31.2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" adj="2047" fillcolor="#4472c4 [3204]" strokecolor="#09101d [484]" strokeweight="1pt"/>
            </w:pict>
          </mc:Fallback>
        </mc:AlternateContent>
      </w:r>
    </w:p>
    <w:p w14:paraId="7B8488DF" w14:textId="2683D0F8" w:rsidR="008A2404" w:rsidRPr="008A2404" w:rsidRDefault="00736E69" w:rsidP="008A2404">
      <w:pPr>
        <w:spacing w:line="360" w:lineRule="auto"/>
        <w:jc w:val="center"/>
        <w:rPr>
          <w:rFonts w:ascii="Traditional Arabic" w:hAnsi="Traditional Arabic" w:cs="Traditional Arabic"/>
          <w:sz w:val="32"/>
          <w:szCs w:val="32"/>
          <w:rtl/>
        </w:rPr>
      </w:pPr>
      <w:r w:rsidRPr="008A2404">
        <w:rPr>
          <w:rFonts w:ascii="Traditional Arabic" w:hAnsi="Traditional Arabic" w:cs="Traditional Arabic"/>
          <w:sz w:val="32"/>
          <w:szCs w:val="32"/>
          <w:rtl/>
        </w:rPr>
        <w:t>المصدر: من إعداد الباحث</w:t>
      </w:r>
    </w:p>
    <w:p w14:paraId="667723A1" w14:textId="23BC989E" w:rsidR="00D70F5D" w:rsidRPr="008A2404" w:rsidRDefault="00CE58DD" w:rsidP="008A2404">
      <w:pPr>
        <w:spacing w:before="360" w:after="0" w:line="360" w:lineRule="auto"/>
        <w:outlineLvl w:val="1"/>
        <w:rPr>
          <w:rFonts w:ascii="Traditional Arabic" w:hAnsi="Traditional Arabic" w:cs="Traditional Arabic"/>
          <w:b/>
          <w:bCs/>
          <w:sz w:val="36"/>
          <w:szCs w:val="36"/>
          <w:rtl/>
        </w:rPr>
      </w:pPr>
      <w:bookmarkStart w:id="21" w:name="_Toc223517667"/>
      <w:r w:rsidRPr="008A2404">
        <w:rPr>
          <w:rFonts w:ascii="Traditional Arabic" w:hAnsi="Traditional Arabic" w:cs="Traditional Arabic"/>
          <w:b/>
          <w:bCs/>
          <w:sz w:val="36"/>
          <w:szCs w:val="36"/>
          <w:rtl/>
        </w:rPr>
        <w:t>7.1 خطة الدراسة</w:t>
      </w:r>
      <w:bookmarkEnd w:id="21"/>
    </w:p>
    <w:p w14:paraId="039ED18D" w14:textId="77777777" w:rsidR="00D70F5D" w:rsidRPr="008A2404" w:rsidRDefault="00D70F5D" w:rsidP="008A2404">
      <w:pPr>
        <w:spacing w:after="0" w:line="360" w:lineRule="auto"/>
        <w:rPr>
          <w:rFonts w:ascii="Traditional Arabic" w:hAnsi="Traditional Arabic" w:cs="Traditional Arabic"/>
          <w:sz w:val="32"/>
          <w:szCs w:val="32"/>
          <w:rtl/>
        </w:rPr>
      </w:pPr>
      <w:r w:rsidRPr="008A2404">
        <w:rPr>
          <w:rFonts w:ascii="Traditional Arabic" w:hAnsi="Traditional Arabic" w:cs="Traditional Arabic"/>
          <w:sz w:val="32"/>
          <w:szCs w:val="32"/>
          <w:rtl/>
        </w:rPr>
        <w:t>سوف تقسم الدراسة إلى خمس فصؤل رئيسية تتمثل فيما يلي</w:t>
      </w:r>
    </w:p>
    <w:p w14:paraId="7ED9BD93" w14:textId="77777777" w:rsidR="00D70F5D" w:rsidRPr="008A2404" w:rsidRDefault="00D70F5D" w:rsidP="008A2404">
      <w:pPr>
        <w:spacing w:after="0" w:line="360" w:lineRule="auto"/>
        <w:rPr>
          <w:rFonts w:ascii="Traditional Arabic" w:hAnsi="Traditional Arabic" w:cs="Traditional Arabic"/>
          <w:sz w:val="32"/>
          <w:szCs w:val="32"/>
          <w:rtl/>
        </w:rPr>
      </w:pPr>
      <w:r w:rsidRPr="008A2404">
        <w:rPr>
          <w:rFonts w:ascii="Traditional Arabic" w:hAnsi="Traditional Arabic" w:cs="Traditional Arabic"/>
          <w:b/>
          <w:bCs/>
          <w:sz w:val="32"/>
          <w:szCs w:val="32"/>
          <w:rtl/>
        </w:rPr>
        <w:t>الفصل الأول:</w:t>
      </w:r>
      <w:r w:rsidRPr="008A2404">
        <w:rPr>
          <w:rFonts w:ascii="Traditional Arabic" w:hAnsi="Traditional Arabic" w:cs="Traditional Arabic"/>
          <w:sz w:val="32"/>
          <w:szCs w:val="32"/>
          <w:rtl/>
        </w:rPr>
        <w:t xml:space="preserve"> سوف يتناول الإطار العام للدراسة</w:t>
      </w:r>
    </w:p>
    <w:p w14:paraId="024AA8D1" w14:textId="77777777" w:rsidR="00D70F5D" w:rsidRPr="008A2404" w:rsidRDefault="00D70F5D" w:rsidP="008A2404">
      <w:pPr>
        <w:spacing w:after="0" w:line="360" w:lineRule="auto"/>
        <w:rPr>
          <w:rFonts w:ascii="Traditional Arabic" w:hAnsi="Traditional Arabic" w:cs="Traditional Arabic"/>
          <w:sz w:val="32"/>
          <w:szCs w:val="32"/>
          <w:rtl/>
        </w:rPr>
      </w:pPr>
      <w:r w:rsidRPr="008A2404">
        <w:rPr>
          <w:rFonts w:ascii="Traditional Arabic" w:hAnsi="Traditional Arabic" w:cs="Traditional Arabic"/>
          <w:b/>
          <w:bCs/>
          <w:sz w:val="32"/>
          <w:szCs w:val="32"/>
          <w:rtl/>
        </w:rPr>
        <w:t>الفصل الثاني:</w:t>
      </w:r>
      <w:r w:rsidRPr="008A2404">
        <w:rPr>
          <w:rFonts w:ascii="Traditional Arabic" w:hAnsi="Traditional Arabic" w:cs="Traditional Arabic"/>
          <w:sz w:val="32"/>
          <w:szCs w:val="32"/>
          <w:rtl/>
        </w:rPr>
        <w:t xml:space="preserve"> الإطار النظري وأدبيات الدراسة</w:t>
      </w:r>
    </w:p>
    <w:p w14:paraId="053B0982" w14:textId="77777777" w:rsidR="00D70F5D" w:rsidRPr="008A2404" w:rsidRDefault="00D70F5D" w:rsidP="008A2404">
      <w:pPr>
        <w:spacing w:after="0" w:line="360" w:lineRule="auto"/>
        <w:rPr>
          <w:rFonts w:ascii="Traditional Arabic" w:hAnsi="Traditional Arabic" w:cs="Traditional Arabic"/>
          <w:sz w:val="32"/>
          <w:szCs w:val="32"/>
          <w:rtl/>
        </w:rPr>
      </w:pPr>
      <w:r w:rsidRPr="008A2404">
        <w:rPr>
          <w:rFonts w:ascii="Traditional Arabic" w:hAnsi="Traditional Arabic" w:cs="Traditional Arabic"/>
          <w:b/>
          <w:bCs/>
          <w:sz w:val="32"/>
          <w:szCs w:val="32"/>
          <w:rtl/>
        </w:rPr>
        <w:t>الفصل الثالث:</w:t>
      </w:r>
      <w:r w:rsidRPr="008A2404">
        <w:rPr>
          <w:rFonts w:ascii="Traditional Arabic" w:hAnsi="Traditional Arabic" w:cs="Traditional Arabic"/>
          <w:sz w:val="32"/>
          <w:szCs w:val="32"/>
          <w:rtl/>
        </w:rPr>
        <w:t xml:space="preserve"> منهجية الدراسة الميدانية</w:t>
      </w:r>
    </w:p>
    <w:p w14:paraId="44E880D1" w14:textId="77777777" w:rsidR="00D70F5D" w:rsidRPr="008A2404" w:rsidRDefault="00D70F5D" w:rsidP="008A2404">
      <w:pPr>
        <w:spacing w:after="0" w:line="360" w:lineRule="auto"/>
        <w:rPr>
          <w:rFonts w:ascii="Traditional Arabic" w:hAnsi="Traditional Arabic" w:cs="Traditional Arabic"/>
          <w:sz w:val="32"/>
          <w:szCs w:val="32"/>
          <w:rtl/>
        </w:rPr>
      </w:pPr>
      <w:r w:rsidRPr="008A2404">
        <w:rPr>
          <w:rFonts w:ascii="Traditional Arabic" w:hAnsi="Traditional Arabic" w:cs="Traditional Arabic"/>
          <w:b/>
          <w:bCs/>
          <w:sz w:val="32"/>
          <w:szCs w:val="32"/>
          <w:rtl/>
        </w:rPr>
        <w:t>الفصل الرابع:</w:t>
      </w:r>
      <w:r w:rsidRPr="008A2404">
        <w:rPr>
          <w:rFonts w:ascii="Traditional Arabic" w:hAnsi="Traditional Arabic" w:cs="Traditional Arabic"/>
          <w:sz w:val="32"/>
          <w:szCs w:val="32"/>
          <w:rtl/>
        </w:rPr>
        <w:t xml:space="preserve"> الدراسة الميدانية </w:t>
      </w:r>
    </w:p>
    <w:p w14:paraId="26A2B26D" w14:textId="11C3EF55" w:rsidR="00D70F5D" w:rsidRPr="008A2404" w:rsidRDefault="00D70F5D" w:rsidP="0019071F">
      <w:pPr>
        <w:spacing w:after="0" w:line="360" w:lineRule="auto"/>
        <w:rPr>
          <w:rFonts w:ascii="Traditional Arabic" w:hAnsi="Traditional Arabic" w:cs="Traditional Arabic"/>
          <w:sz w:val="32"/>
          <w:szCs w:val="32"/>
          <w:rtl/>
        </w:rPr>
      </w:pPr>
      <w:r w:rsidRPr="008A2404">
        <w:rPr>
          <w:rFonts w:ascii="Traditional Arabic" w:hAnsi="Traditional Arabic" w:cs="Traditional Arabic"/>
          <w:b/>
          <w:bCs/>
          <w:sz w:val="32"/>
          <w:szCs w:val="32"/>
          <w:rtl/>
        </w:rPr>
        <w:t>الفصل الخامس:</w:t>
      </w:r>
      <w:r w:rsidRPr="008A2404">
        <w:rPr>
          <w:rFonts w:ascii="Traditional Arabic" w:hAnsi="Traditional Arabic" w:cs="Traditional Arabic"/>
          <w:sz w:val="32"/>
          <w:szCs w:val="32"/>
          <w:rtl/>
        </w:rPr>
        <w:t xml:space="preserve"> </w:t>
      </w:r>
      <w:r w:rsidR="0019071F">
        <w:rPr>
          <w:rFonts w:ascii="Traditional Arabic" w:hAnsi="Traditional Arabic" w:cs="Traditional Arabic" w:hint="cs"/>
          <w:sz w:val="32"/>
          <w:szCs w:val="32"/>
          <w:rtl/>
        </w:rPr>
        <w:t>خاتمة</w:t>
      </w:r>
      <w:r w:rsidRPr="008A2404">
        <w:rPr>
          <w:rFonts w:ascii="Traditional Arabic" w:hAnsi="Traditional Arabic" w:cs="Traditional Arabic"/>
          <w:sz w:val="32"/>
          <w:szCs w:val="32"/>
          <w:rtl/>
        </w:rPr>
        <w:t xml:space="preserve"> وتوصيات الدراسة</w:t>
      </w:r>
    </w:p>
    <w:p w14:paraId="09C6EB07" w14:textId="23107536" w:rsidR="00D70F5D" w:rsidRPr="008A2404" w:rsidRDefault="00D70F5D" w:rsidP="008A2404">
      <w:pPr>
        <w:spacing w:after="0" w:line="360" w:lineRule="auto"/>
        <w:rPr>
          <w:rFonts w:ascii="Traditional Arabic" w:hAnsi="Traditional Arabic" w:cs="Traditional Arabic"/>
          <w:sz w:val="32"/>
          <w:szCs w:val="32"/>
          <w:rtl/>
        </w:rPr>
      </w:pPr>
      <w:r w:rsidRPr="008A2404">
        <w:rPr>
          <w:rFonts w:ascii="Traditional Arabic" w:hAnsi="Traditional Arabic" w:cs="Traditional Arabic"/>
          <w:sz w:val="32"/>
          <w:szCs w:val="32"/>
          <w:rtl/>
        </w:rPr>
        <w:t xml:space="preserve">وأخيرا قائمة بالمراجع والملاحق </w:t>
      </w:r>
    </w:p>
    <w:p w14:paraId="6F88871B"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63B41596"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0EAD0239"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1E3AF94F"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577B12CE"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278D5123"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736E7F8F" w14:textId="6E827B98" w:rsidR="0037462B" w:rsidRPr="008A2404" w:rsidRDefault="0037462B" w:rsidP="008A2404">
      <w:pPr>
        <w:spacing w:line="360" w:lineRule="auto"/>
        <w:jc w:val="center"/>
        <w:outlineLvl w:val="0"/>
        <w:rPr>
          <w:rFonts w:ascii="Traditional Arabic" w:eastAsia="Traditional Arabic" w:hAnsi="Traditional Arabic" w:cs="Traditional Arabic"/>
          <w:bCs/>
          <w:sz w:val="56"/>
          <w:szCs w:val="56"/>
          <w:rtl/>
        </w:rPr>
      </w:pPr>
      <w:bookmarkStart w:id="22" w:name="_Toc223517668"/>
      <w:r w:rsidRPr="008A2404">
        <w:rPr>
          <w:rFonts w:ascii="Traditional Arabic" w:eastAsia="Traditional Arabic" w:hAnsi="Traditional Arabic" w:cs="Traditional Arabic"/>
          <w:bCs/>
          <w:sz w:val="56"/>
          <w:szCs w:val="56"/>
          <w:rtl/>
        </w:rPr>
        <w:t>الفصل الثاني</w:t>
      </w:r>
      <w:bookmarkEnd w:id="22"/>
    </w:p>
    <w:p w14:paraId="23E376F8" w14:textId="77BBA62C" w:rsidR="0037462B" w:rsidRPr="008A2404" w:rsidRDefault="0037462B" w:rsidP="008A2404">
      <w:pPr>
        <w:spacing w:line="360" w:lineRule="auto"/>
        <w:jc w:val="center"/>
        <w:outlineLvl w:val="0"/>
        <w:rPr>
          <w:rFonts w:ascii="Traditional Arabic" w:eastAsia="Traditional Arabic" w:hAnsi="Traditional Arabic" w:cs="Traditional Arabic"/>
          <w:b/>
          <w:bCs/>
          <w:sz w:val="56"/>
          <w:szCs w:val="56"/>
          <w:rtl/>
        </w:rPr>
      </w:pPr>
      <w:bookmarkStart w:id="23" w:name="_Toc223517669"/>
      <w:r w:rsidRPr="008A2404">
        <w:rPr>
          <w:rFonts w:ascii="Traditional Arabic" w:eastAsia="Traditional Arabic" w:hAnsi="Traditional Arabic" w:cs="Traditional Arabic"/>
          <w:b/>
          <w:bCs/>
          <w:sz w:val="56"/>
          <w:szCs w:val="56"/>
          <w:rtl/>
        </w:rPr>
        <w:t>أدبيات الدراسة والإطار النظري</w:t>
      </w:r>
      <w:bookmarkEnd w:id="23"/>
    </w:p>
    <w:p w14:paraId="74E2D879" w14:textId="77777777" w:rsidR="0037462B" w:rsidRPr="008A2404" w:rsidRDefault="0037462B" w:rsidP="008A2404">
      <w:pPr>
        <w:bidi w:val="0"/>
        <w:spacing w:line="360" w:lineRule="auto"/>
        <w:rPr>
          <w:rFonts w:ascii="Traditional Arabic" w:eastAsia="Traditional Arabic" w:hAnsi="Traditional Arabic" w:cs="Traditional Arabic"/>
          <w:b/>
          <w:bCs/>
          <w:sz w:val="56"/>
          <w:szCs w:val="56"/>
          <w:rtl/>
        </w:rPr>
      </w:pPr>
      <w:r w:rsidRPr="008A2404">
        <w:rPr>
          <w:rFonts w:ascii="Traditional Arabic" w:eastAsia="Traditional Arabic" w:hAnsi="Traditional Arabic" w:cs="Traditional Arabic"/>
          <w:b/>
          <w:bCs/>
          <w:sz w:val="56"/>
          <w:szCs w:val="56"/>
          <w:rtl/>
        </w:rPr>
        <w:br w:type="page"/>
      </w:r>
    </w:p>
    <w:p w14:paraId="4790EEAA" w14:textId="0E300340" w:rsidR="00FB0B39" w:rsidRPr="008A2404" w:rsidRDefault="00FB0B39" w:rsidP="008A2404">
      <w:pPr>
        <w:spacing w:line="360" w:lineRule="auto"/>
        <w:jc w:val="center"/>
        <w:rPr>
          <w:rFonts w:ascii="Traditional Arabic" w:hAnsi="Traditional Arabic" w:cs="Traditional Arabic"/>
          <w:b/>
          <w:bCs/>
          <w:sz w:val="36"/>
          <w:szCs w:val="36"/>
          <w:rtl/>
        </w:rPr>
      </w:pPr>
      <w:r w:rsidRPr="008A2404">
        <w:rPr>
          <w:rFonts w:ascii="Traditional Arabic" w:hAnsi="Traditional Arabic" w:cs="Traditional Arabic"/>
          <w:b/>
          <w:bCs/>
          <w:sz w:val="36"/>
          <w:szCs w:val="36"/>
          <w:rtl/>
        </w:rPr>
        <w:lastRenderedPageBreak/>
        <w:t>الفصل الثاني</w:t>
      </w:r>
    </w:p>
    <w:p w14:paraId="03EA6130" w14:textId="677C0166" w:rsidR="000C2E0C" w:rsidRPr="008A2404" w:rsidRDefault="0037462B" w:rsidP="008A2404">
      <w:pPr>
        <w:spacing w:line="360" w:lineRule="auto"/>
        <w:jc w:val="center"/>
        <w:rPr>
          <w:rFonts w:ascii="Traditional Arabic" w:hAnsi="Traditional Arabic" w:cs="Traditional Arabic"/>
          <w:b/>
          <w:bCs/>
          <w:sz w:val="36"/>
          <w:szCs w:val="36"/>
          <w:rtl/>
        </w:rPr>
      </w:pPr>
      <w:r w:rsidRPr="008A2404">
        <w:rPr>
          <w:rFonts w:ascii="Traditional Arabic" w:hAnsi="Traditional Arabic" w:cs="Traditional Arabic"/>
          <w:b/>
          <w:bCs/>
          <w:sz w:val="36"/>
          <w:szCs w:val="36"/>
          <w:rtl/>
        </w:rPr>
        <w:t xml:space="preserve">أدبيات الدراسة </w:t>
      </w:r>
      <w:r w:rsidR="000C2E0C" w:rsidRPr="008A2404">
        <w:rPr>
          <w:rFonts w:ascii="Traditional Arabic" w:hAnsi="Traditional Arabic" w:cs="Traditional Arabic"/>
          <w:b/>
          <w:bCs/>
          <w:sz w:val="36"/>
          <w:szCs w:val="36"/>
          <w:rtl/>
        </w:rPr>
        <w:t xml:space="preserve"> والإطار النظري</w:t>
      </w:r>
    </w:p>
    <w:p w14:paraId="0F2D33D5" w14:textId="13282476" w:rsidR="0083410B" w:rsidRPr="002D3352" w:rsidRDefault="00CE58DD" w:rsidP="002D3352">
      <w:pPr>
        <w:spacing w:line="360" w:lineRule="auto"/>
        <w:outlineLvl w:val="1"/>
        <w:rPr>
          <w:rFonts w:ascii="Traditional Arabic" w:hAnsi="Traditional Arabic" w:cs="Traditional Arabic"/>
          <w:b/>
          <w:bCs/>
          <w:sz w:val="36"/>
          <w:szCs w:val="36"/>
          <w:u w:val="single"/>
          <w:rtl/>
        </w:rPr>
      </w:pPr>
      <w:bookmarkStart w:id="24" w:name="_Toc223517670"/>
      <w:bookmarkStart w:id="25" w:name="_Hlk183562381"/>
      <w:bookmarkStart w:id="26" w:name="_Hlk185685946"/>
      <w:r w:rsidRPr="002D3352">
        <w:rPr>
          <w:rFonts w:ascii="Traditional Arabic" w:hAnsi="Traditional Arabic" w:cs="Traditional Arabic"/>
          <w:b/>
          <w:bCs/>
          <w:sz w:val="36"/>
          <w:szCs w:val="36"/>
          <w:u w:val="single"/>
          <w:rtl/>
        </w:rPr>
        <w:t xml:space="preserve">1.2 </w:t>
      </w:r>
      <w:r w:rsidR="008B3CF0" w:rsidRPr="002D3352">
        <w:rPr>
          <w:rFonts w:ascii="Traditional Arabic" w:hAnsi="Traditional Arabic" w:cs="Traditional Arabic"/>
          <w:b/>
          <w:bCs/>
          <w:sz w:val="36"/>
          <w:szCs w:val="36"/>
          <w:u w:val="single"/>
          <w:rtl/>
        </w:rPr>
        <w:t xml:space="preserve">المبحث الأول: </w:t>
      </w:r>
      <w:r w:rsidR="00D22171" w:rsidRPr="002D3352">
        <w:rPr>
          <w:rFonts w:ascii="Traditional Arabic" w:hAnsi="Traditional Arabic" w:cs="Traditional Arabic"/>
          <w:b/>
          <w:bCs/>
          <w:sz w:val="36"/>
          <w:szCs w:val="36"/>
          <w:u w:val="single"/>
          <w:rtl/>
        </w:rPr>
        <w:t>الدراسات السابقة</w:t>
      </w:r>
      <w:bookmarkEnd w:id="24"/>
    </w:p>
    <w:bookmarkEnd w:id="25"/>
    <w:p w14:paraId="221C86AF" w14:textId="60A178C0" w:rsidR="006F64CB" w:rsidRDefault="00DC55AA" w:rsidP="008A2404">
      <w:pPr>
        <w:spacing w:line="360" w:lineRule="auto"/>
        <w:jc w:val="both"/>
        <w:rPr>
          <w:rFonts w:ascii="Traditional Arabic" w:eastAsia="Calibri" w:hAnsi="Traditional Arabic" w:cs="Traditional Arabic"/>
          <w:sz w:val="32"/>
          <w:szCs w:val="32"/>
          <w:rtl/>
        </w:rPr>
      </w:pPr>
      <w:r w:rsidRPr="002D3352">
        <w:rPr>
          <w:rFonts w:ascii="Traditional Arabic" w:eastAsia="Calibri" w:hAnsi="Traditional Arabic" w:cs="Traditional Arabic"/>
          <w:b/>
          <w:bCs/>
          <w:sz w:val="32"/>
          <w:szCs w:val="32"/>
          <w:rtl/>
        </w:rPr>
        <w:t>تناولت العديد من الدراسات السابقة دور الابتكار في تحقيق التنمية المستدامة من زوايا مختلفة</w:t>
      </w:r>
      <w:r w:rsidRPr="002D3352">
        <w:rPr>
          <w:rFonts w:ascii="Traditional Arabic" w:eastAsia="Calibri" w:hAnsi="Traditional Arabic" w:cs="Traditional Arabic"/>
          <w:b/>
          <w:bCs/>
          <w:sz w:val="32"/>
          <w:szCs w:val="32"/>
        </w:rPr>
        <w:t>.</w:t>
      </w:r>
      <w:r w:rsidRPr="002D3352">
        <w:rPr>
          <w:rFonts w:ascii="Traditional Arabic" w:eastAsia="Calibri" w:hAnsi="Traditional Arabic" w:cs="Traditional Arabic"/>
          <w:b/>
          <w:bCs/>
          <w:sz w:val="32"/>
          <w:szCs w:val="32"/>
          <w:rtl/>
        </w:rPr>
        <w:t xml:space="preserve"> حيث تناولت </w:t>
      </w:r>
      <w:r w:rsidR="006F64CB" w:rsidRPr="002D3352">
        <w:rPr>
          <w:rFonts w:ascii="Traditional Arabic" w:eastAsia="Calibri" w:hAnsi="Traditional Arabic" w:cs="Traditional Arabic"/>
          <w:b/>
          <w:bCs/>
          <w:sz w:val="32"/>
          <w:szCs w:val="32"/>
          <w:rtl/>
        </w:rPr>
        <w:t xml:space="preserve">دراسة (شنه، </w:t>
      </w:r>
      <w:r w:rsidR="006F64CB" w:rsidRPr="002D3352">
        <w:rPr>
          <w:rFonts w:ascii="Traditional Arabic" w:eastAsia="Calibri" w:hAnsi="Traditional Arabic" w:cs="Traditional Arabic"/>
          <w:b/>
          <w:bCs/>
          <w:sz w:val="32"/>
          <w:szCs w:val="32"/>
          <w:lang w:bidi="ar-EG"/>
        </w:rPr>
        <w:t>2022</w:t>
      </w:r>
      <w:r w:rsidR="006F64CB" w:rsidRPr="002D3352">
        <w:rPr>
          <w:rFonts w:ascii="Traditional Arabic" w:eastAsia="Calibri" w:hAnsi="Traditional Arabic" w:cs="Traditional Arabic"/>
          <w:b/>
          <w:bCs/>
          <w:sz w:val="32"/>
          <w:szCs w:val="32"/>
          <w:rtl/>
        </w:rPr>
        <w:t>) "دور الابتكار المفتوح في تعزيز استدامة المؤسسة الاقتصادية التجربة السنغافورية "</w:t>
      </w:r>
      <w:r w:rsidR="006F64CB" w:rsidRPr="002D3352">
        <w:rPr>
          <w:rFonts w:ascii="Traditional Arabic" w:eastAsia="Calibri" w:hAnsi="Traditional Arabic" w:cs="Traditional Arabic"/>
          <w:sz w:val="32"/>
          <w:szCs w:val="32"/>
          <w:rtl/>
        </w:rPr>
        <w:t>هدفت هذه الدراسة إلى توضيح كيفية تبني الابتكار المفتوح في إطار مفهوم التنمية المستدامة، ومدى مساهمته في تعزيز استدامة المؤسسة الاقتصادية. ومن أجل تحقيق هذا الهدف، تم التطرق للتجربة السنغافورية من خلال استحداثها لوكالة</w:t>
      </w:r>
      <w:r w:rsidR="006F64CB" w:rsidRPr="002D3352">
        <w:rPr>
          <w:rFonts w:ascii="Traditional Arabic" w:eastAsia="Calibri" w:hAnsi="Traditional Arabic" w:cs="Traditional Arabic"/>
          <w:sz w:val="32"/>
          <w:szCs w:val="32"/>
          <w:lang w:bidi="ar-EG"/>
        </w:rPr>
        <w:t xml:space="preserve"> Singapore Enterprise </w:t>
      </w:r>
      <w:r w:rsidR="006F64CB" w:rsidRPr="002D3352">
        <w:rPr>
          <w:rFonts w:ascii="Traditional Arabic" w:eastAsia="Calibri" w:hAnsi="Traditional Arabic" w:cs="Traditional Arabic"/>
          <w:sz w:val="32"/>
          <w:szCs w:val="32"/>
          <w:rtl/>
        </w:rPr>
        <w:t>التي أطلقت مبادرة تحدي الابتكار المفتوح للاستدامة. وقد توصلت الدراسة إلى أن تحدي الابتكار المفتوح للاستدامة يعتبر أحد أهم المبادرات التي تبنتها دولة سنغافورة في إطار سعيها لإيجاد حلول لمشاكل التنمية المستدامة بغية المشاركة في مستقبل أكثر استدامة، فبالرغم من حداثة التجربة غير أن مختلف الفرص التي يتيحها التحدي ستساهم بشكل كبير في تعزيز استدامة المؤسسات.</w:t>
      </w:r>
      <w:r w:rsidRPr="002D3352">
        <w:rPr>
          <w:rFonts w:ascii="Traditional Arabic" w:eastAsia="Calibri" w:hAnsi="Traditional Arabic" w:cs="Traditional Arabic"/>
          <w:b/>
          <w:bCs/>
          <w:sz w:val="32"/>
          <w:szCs w:val="32"/>
          <w:rtl/>
        </w:rPr>
        <w:t xml:space="preserve"> وفي سياق اخر تناولت </w:t>
      </w:r>
      <w:r w:rsidR="006F64CB" w:rsidRPr="002D3352">
        <w:rPr>
          <w:rFonts w:ascii="Traditional Arabic" w:eastAsia="Calibri" w:hAnsi="Traditional Arabic" w:cs="Traditional Arabic"/>
          <w:b/>
          <w:bCs/>
          <w:sz w:val="32"/>
          <w:szCs w:val="32"/>
          <w:rtl/>
        </w:rPr>
        <w:t>دراسة (الزهرة، وليليا، 2023) بعنوان " دور الابتكار البيئي في تحقيق التنمية المستدامة: تجربة الولايات المتحدة الأمريكية"،</w:t>
      </w:r>
      <w:r w:rsidR="006F64CB" w:rsidRPr="002D3352">
        <w:rPr>
          <w:rFonts w:ascii="Traditional Arabic" w:eastAsia="Calibri" w:hAnsi="Traditional Arabic" w:cs="Traditional Arabic"/>
          <w:sz w:val="32"/>
          <w:szCs w:val="32"/>
          <w:rtl/>
        </w:rPr>
        <w:t xml:space="preserve"> هدفت الى معرفة دور الابتكار البيئي في تحقيق التنمية المستدامة، واتبعت الدراسة المنهج الوصفي التليلي، وخلصت الى أن الولايات المتحدة الامريكية تسعي جاهدة من اجل الحفاظ على البيئة من خلال اعتمادها على الابتكارات البيئية الصديقة للبيئة للحد من التلوث البيئي وتحقيق التنمية المستدامة.</w:t>
      </w:r>
      <w:r w:rsidRPr="002D3352">
        <w:rPr>
          <w:rFonts w:ascii="Traditional Arabic" w:eastAsia="Calibri" w:hAnsi="Traditional Arabic" w:cs="Traditional Arabic"/>
          <w:b/>
          <w:bCs/>
          <w:sz w:val="32"/>
          <w:szCs w:val="32"/>
          <w:rtl/>
        </w:rPr>
        <w:t xml:space="preserve"> أما </w:t>
      </w:r>
      <w:r w:rsidR="006F64CB" w:rsidRPr="002D3352">
        <w:rPr>
          <w:rFonts w:ascii="Traditional Arabic" w:eastAsia="Calibri" w:hAnsi="Traditional Arabic" w:cs="Traditional Arabic"/>
          <w:b/>
          <w:bCs/>
          <w:sz w:val="32"/>
          <w:szCs w:val="32"/>
          <w:rtl/>
        </w:rPr>
        <w:t>دراسة (محمد، وعبد الصمد، 2023) بعنوان "</w:t>
      </w:r>
      <w:r w:rsidR="006F64CB" w:rsidRPr="002D3352">
        <w:rPr>
          <w:rFonts w:ascii="Traditional Arabic" w:eastAsia="Times New Roman" w:hAnsi="Traditional Arabic" w:cs="Traditional Arabic"/>
          <w:b/>
          <w:bCs/>
          <w:kern w:val="0"/>
          <w:sz w:val="32"/>
          <w:szCs w:val="32"/>
          <w:rtl/>
          <w14:ligatures w14:val="none"/>
        </w:rPr>
        <w:t xml:space="preserve"> </w:t>
      </w:r>
      <w:r w:rsidR="006F64CB" w:rsidRPr="002D3352">
        <w:rPr>
          <w:rFonts w:ascii="Traditional Arabic" w:eastAsia="Calibri" w:hAnsi="Traditional Arabic" w:cs="Traditional Arabic"/>
          <w:b/>
          <w:bCs/>
          <w:sz w:val="32"/>
          <w:szCs w:val="32"/>
          <w:rtl/>
        </w:rPr>
        <w:t>دور الابتكار المالي في تحقيق تمويل مستدام من أجل دعم التنمية المستدامة على المستوى الدولي خلال الفترة</w:t>
      </w:r>
      <w:r w:rsidR="006F64CB" w:rsidRPr="002D3352">
        <w:rPr>
          <w:rFonts w:ascii="Traditional Arabic" w:eastAsia="Calibri" w:hAnsi="Traditional Arabic" w:cs="Traditional Arabic"/>
          <w:b/>
          <w:bCs/>
          <w:sz w:val="32"/>
          <w:szCs w:val="32"/>
        </w:rPr>
        <w:t xml:space="preserve"> (2010-2021) </w:t>
      </w:r>
      <w:r w:rsidR="006F64CB" w:rsidRPr="002D3352">
        <w:rPr>
          <w:rFonts w:ascii="Traditional Arabic" w:eastAsia="Calibri" w:hAnsi="Traditional Arabic" w:cs="Traditional Arabic"/>
          <w:sz w:val="32"/>
          <w:szCs w:val="32"/>
          <w:rtl/>
        </w:rPr>
        <w:t>"</w:t>
      </w:r>
      <w:r w:rsidR="006F64CB" w:rsidRPr="002D3352">
        <w:rPr>
          <w:rFonts w:ascii="Traditional Arabic" w:eastAsia="Calibri" w:hAnsi="Traditional Arabic" w:cs="Traditional Arabic"/>
          <w:b/>
          <w:bCs/>
          <w:sz w:val="32"/>
          <w:szCs w:val="32"/>
          <w:rtl/>
        </w:rPr>
        <w:t xml:space="preserve"> </w:t>
      </w:r>
      <w:r w:rsidR="006F64CB" w:rsidRPr="002D3352">
        <w:rPr>
          <w:rFonts w:ascii="Traditional Arabic" w:eastAsia="Calibri" w:hAnsi="Traditional Arabic" w:cs="Traditional Arabic"/>
          <w:sz w:val="32"/>
          <w:szCs w:val="32"/>
          <w:rtl/>
        </w:rPr>
        <w:t xml:space="preserve">هدفت هذه الدراسة لتوضيح دور الابتكار المالي في تحقيق التمويل المستدام، وبحث أثر </w:t>
      </w:r>
      <w:r w:rsidR="006F64CB" w:rsidRPr="002D3352">
        <w:rPr>
          <w:rFonts w:ascii="Traditional Arabic" w:eastAsia="Calibri" w:hAnsi="Traditional Arabic" w:cs="Traditional Arabic"/>
          <w:sz w:val="32"/>
          <w:szCs w:val="32"/>
          <w:rtl/>
        </w:rPr>
        <w:lastRenderedPageBreak/>
        <w:t xml:space="preserve">المنتجات المالية المبتكرة للتمويل المستدام ممثلة بحجم الإصدار السنوي للسندات المستدامة وحجم الاستثمار الصافي لصناديق الاستثمار المستدامة على التنمية المستدامة على المستوى الدولي خلال الفترة </w:t>
      </w:r>
      <w:r w:rsidR="006F64CB" w:rsidRPr="002D3352">
        <w:rPr>
          <w:rFonts w:ascii="Traditional Arabic" w:eastAsia="Calibri" w:hAnsi="Traditional Arabic" w:cs="Traditional Arabic"/>
          <w:sz w:val="32"/>
          <w:szCs w:val="32"/>
        </w:rPr>
        <w:t>(2010-2021)</w:t>
      </w:r>
      <w:r w:rsidR="006F64CB" w:rsidRPr="002D3352">
        <w:rPr>
          <w:rFonts w:ascii="Traditional Arabic" w:eastAsia="Calibri" w:hAnsi="Traditional Arabic" w:cs="Traditional Arabic"/>
          <w:sz w:val="32"/>
          <w:szCs w:val="32"/>
          <w:rtl/>
        </w:rPr>
        <w:t>، من خلال الاعتماد على نماذج الانحدار الذاتي للفجوات الزمنية المبطئة</w:t>
      </w:r>
      <w:r w:rsidR="006F64CB" w:rsidRPr="002D3352">
        <w:rPr>
          <w:rFonts w:ascii="Traditional Arabic" w:eastAsia="Calibri" w:hAnsi="Traditional Arabic" w:cs="Traditional Arabic"/>
          <w:sz w:val="32"/>
          <w:szCs w:val="32"/>
        </w:rPr>
        <w:t xml:space="preserve"> (ARDL). </w:t>
      </w:r>
      <w:r w:rsidR="006F64CB" w:rsidRPr="002D3352">
        <w:rPr>
          <w:rFonts w:ascii="Traditional Arabic" w:eastAsia="Calibri" w:hAnsi="Traditional Arabic" w:cs="Traditional Arabic"/>
          <w:sz w:val="32"/>
          <w:szCs w:val="32"/>
          <w:rtl/>
        </w:rPr>
        <w:t>توصلت الدراسة إلى وجود أثر ايجابي لحجم الإصدار السنوي للسندات المستدامة على التنمية المستدامة على المستوى الدولي في الأجل القصيرة، كما يشهد سوق السندات المستدامة رواج وتطور ملحوظ سواء من حيث حجم الإصدار أو من حيث تنوع أصناف السندات المستدامة المتاحة، ما جعل منها الأداة المثلى لتعبئة أكبر قدر ممكن من التمويل المستدام، مما يسهم في تحقيق أهداف التنمية المستدامة</w:t>
      </w:r>
      <w:r w:rsidR="006F64CB" w:rsidRPr="002D3352">
        <w:rPr>
          <w:rFonts w:ascii="Traditional Arabic" w:eastAsia="Calibri" w:hAnsi="Traditional Arabic" w:cs="Traditional Arabic"/>
          <w:sz w:val="32"/>
          <w:szCs w:val="32"/>
        </w:rPr>
        <w:t>.</w:t>
      </w:r>
      <w:r w:rsidR="00F238E2" w:rsidRPr="002D3352">
        <w:rPr>
          <w:rFonts w:ascii="Traditional Arabic" w:eastAsia="Calibri" w:hAnsi="Traditional Arabic" w:cs="Traditional Arabic"/>
          <w:b/>
          <w:bCs/>
          <w:sz w:val="32"/>
          <w:szCs w:val="32"/>
          <w:rtl/>
        </w:rPr>
        <w:t xml:space="preserve"> وفي السياق المحلي تناولت دراسة </w:t>
      </w:r>
      <w:r w:rsidR="006F64CB" w:rsidRPr="002D3352">
        <w:rPr>
          <w:rFonts w:ascii="Traditional Arabic" w:eastAsia="Calibri" w:hAnsi="Traditional Arabic" w:cs="Traditional Arabic"/>
          <w:b/>
          <w:bCs/>
          <w:sz w:val="32"/>
          <w:szCs w:val="32"/>
          <w:rtl/>
        </w:rPr>
        <w:t>(</w:t>
      </w:r>
      <w:proofErr w:type="spellStart"/>
      <w:r w:rsidR="006F64CB" w:rsidRPr="002D3352">
        <w:rPr>
          <w:rFonts w:ascii="Traditional Arabic" w:eastAsia="Calibri" w:hAnsi="Traditional Arabic" w:cs="Traditional Arabic"/>
          <w:b/>
          <w:bCs/>
          <w:sz w:val="32"/>
          <w:szCs w:val="32"/>
          <w:rtl/>
        </w:rPr>
        <w:t>الميلبي</w:t>
      </w:r>
      <w:proofErr w:type="spellEnd"/>
      <w:r w:rsidR="006F64CB" w:rsidRPr="002D3352">
        <w:rPr>
          <w:rFonts w:ascii="Traditional Arabic" w:eastAsia="Calibri" w:hAnsi="Traditional Arabic" w:cs="Traditional Arabic"/>
          <w:b/>
          <w:bCs/>
          <w:sz w:val="32"/>
          <w:szCs w:val="32"/>
          <w:rtl/>
        </w:rPr>
        <w:t xml:space="preserve">، </w:t>
      </w:r>
      <w:proofErr w:type="spellStart"/>
      <w:r w:rsidR="006F64CB" w:rsidRPr="002D3352">
        <w:rPr>
          <w:rFonts w:ascii="Traditional Arabic" w:eastAsia="Calibri" w:hAnsi="Traditional Arabic" w:cs="Traditional Arabic"/>
          <w:b/>
          <w:bCs/>
          <w:sz w:val="32"/>
          <w:szCs w:val="32"/>
          <w:rtl/>
        </w:rPr>
        <w:t>الضحوي</w:t>
      </w:r>
      <w:proofErr w:type="spellEnd"/>
      <w:r w:rsidR="006F64CB" w:rsidRPr="002D3352">
        <w:rPr>
          <w:rFonts w:ascii="Traditional Arabic" w:eastAsia="Calibri" w:hAnsi="Traditional Arabic" w:cs="Traditional Arabic"/>
          <w:b/>
          <w:bCs/>
          <w:sz w:val="32"/>
          <w:szCs w:val="32"/>
          <w:rtl/>
        </w:rPr>
        <w:t>، 2023) بعنوان نضج إدارة البيانات الرئيسية في المؤسسات الحكومية: دراسة حالة لوزارة النقل والخدمات اللوجستية</w:t>
      </w:r>
      <w:r w:rsidR="006F64CB" w:rsidRPr="002D3352">
        <w:rPr>
          <w:rFonts w:ascii="Traditional Arabic" w:eastAsia="Calibri" w:hAnsi="Traditional Arabic" w:cs="Traditional Arabic"/>
          <w:sz w:val="32"/>
          <w:szCs w:val="32"/>
          <w:rtl/>
        </w:rPr>
        <w:t xml:space="preserve">، وهدفت الدراسة إلى التعرف على الأبعاد الثلاثة الإدارية - التقنية - البشرية التي تؤثر </w:t>
      </w:r>
      <w:proofErr w:type="spellStart"/>
      <w:r w:rsidR="006F64CB" w:rsidRPr="002D3352">
        <w:rPr>
          <w:rFonts w:ascii="Traditional Arabic" w:eastAsia="Calibri" w:hAnsi="Traditional Arabic" w:cs="Traditional Arabic"/>
          <w:sz w:val="32"/>
          <w:szCs w:val="32"/>
          <w:rtl/>
        </w:rPr>
        <w:t>فى</w:t>
      </w:r>
      <w:proofErr w:type="spellEnd"/>
      <w:r w:rsidR="006F64CB" w:rsidRPr="002D3352">
        <w:rPr>
          <w:rFonts w:ascii="Traditional Arabic" w:eastAsia="Calibri" w:hAnsi="Traditional Arabic" w:cs="Traditional Arabic"/>
          <w:sz w:val="32"/>
          <w:szCs w:val="32"/>
          <w:rtl/>
        </w:rPr>
        <w:t xml:space="preserve"> نضج إدارة البيانات الرئيسة في المؤسسات الحكومية بشكل عام، ووزارة النقل والخدمات اللوجستية بشكل خاص، وبناء على ذلك اعتمدت الدراسة على منهج تحليل المحتوى لتحليل الإنتاج الفكري المنشور، كما اعتمدت الدراسة على منهج دراسة الحالة بغرض الوصول إلى فهم أعمق عن مدى نضج إدارة البيانات الرئيسة في وزارة النقل والخدمات اللوجستية في المملكة العربية السعودية. أهم ما توصلت إليه الدراسة تبنت الوزارة واجهة رسمية معتمدة لتبادل البيانات داخل مختلف الإدارات - في الوزارة بشكل منظم يُسهل الحصول على البيانات عند الحاجة إليها. وتفحص الوزارة قواعد البيانات لديها باستمرار لتحسين أداء الأعمال وكفاءته، كما تخزن البيانات بطريقة فعّالة تمكنها من الاستفادة من تلك البيانات للتنبؤ والتحليل لاتخاذ القرارات. كما تفتقر الوزارة إلى وجود مستودع مركزي يسهل الوصول إلى البيانات الرئيسة المشتركة في مختلف الإدارات العامة.</w:t>
      </w:r>
      <w:r w:rsidR="00622A62" w:rsidRPr="002D3352">
        <w:rPr>
          <w:rFonts w:ascii="Traditional Arabic" w:eastAsia="Calibri" w:hAnsi="Traditional Arabic" w:cs="Traditional Arabic"/>
          <w:b/>
          <w:bCs/>
          <w:sz w:val="32"/>
          <w:szCs w:val="32"/>
          <w:rtl/>
        </w:rPr>
        <w:t xml:space="preserve"> وفيما يتعلق بالتقنيات الحديثة قامت دراسة </w:t>
      </w:r>
      <w:r w:rsidR="006F64CB" w:rsidRPr="002D3352">
        <w:rPr>
          <w:rFonts w:ascii="Traditional Arabic" w:eastAsia="Calibri" w:hAnsi="Traditional Arabic" w:cs="Traditional Arabic"/>
          <w:b/>
          <w:bCs/>
          <w:sz w:val="32"/>
          <w:szCs w:val="32"/>
          <w:rtl/>
        </w:rPr>
        <w:t xml:space="preserve">(الحلوان، وآخرون، 2023) بعنوان أثر التقنية الحديثة في تطوير الخدمات اللوجستية في المطارات السعودية، </w:t>
      </w:r>
      <w:r w:rsidR="006F64CB" w:rsidRPr="002D3352">
        <w:rPr>
          <w:rFonts w:ascii="Traditional Arabic" w:eastAsia="Calibri" w:hAnsi="Traditional Arabic" w:cs="Traditional Arabic"/>
          <w:sz w:val="32"/>
          <w:szCs w:val="32"/>
          <w:rtl/>
        </w:rPr>
        <w:t xml:space="preserve">هدفت الدراسة الى قياس أثر التقنية </w:t>
      </w:r>
      <w:r w:rsidR="006F64CB" w:rsidRPr="002D3352">
        <w:rPr>
          <w:rFonts w:ascii="Traditional Arabic" w:eastAsia="Calibri" w:hAnsi="Traditional Arabic" w:cs="Traditional Arabic"/>
          <w:sz w:val="32"/>
          <w:szCs w:val="32"/>
          <w:rtl/>
        </w:rPr>
        <w:lastRenderedPageBreak/>
        <w:t>الحديثة في تطوير الخدمات اللوجستية في المطارات السعودية، وقد اعتمدت الدراسة على المنهج الوصفي التحليلي من خلال الرجوع إلى الأدبيات والأطر النظرية وتحليلها تحليلا وصفيا، ولتحقيق هذا الغرض تم إعداد استبيان للتطبيق على أفراد عينة الدراسة البالغ عددهم</w:t>
      </w:r>
      <w:r w:rsidR="006F64CB" w:rsidRPr="002D3352">
        <w:rPr>
          <w:rFonts w:ascii="Traditional Arabic" w:eastAsia="Calibri" w:hAnsi="Traditional Arabic" w:cs="Traditional Arabic"/>
          <w:sz w:val="32"/>
          <w:szCs w:val="32"/>
        </w:rPr>
        <w:t xml:space="preserve"> (250) </w:t>
      </w:r>
      <w:r w:rsidR="006F64CB" w:rsidRPr="002D3352">
        <w:rPr>
          <w:rFonts w:ascii="Traditional Arabic" w:eastAsia="Calibri" w:hAnsi="Traditional Arabic" w:cs="Traditional Arabic"/>
          <w:sz w:val="32"/>
          <w:szCs w:val="32"/>
          <w:rtl/>
        </w:rPr>
        <w:t>فرد من العاملين في المطارات مطار الملك خالد ومطار الملك عبد العزيز ومطار الملك فهد وقام الباحث بتحليل البيانات التي تم جمعها في الاستبيان من خلال الأساليب الإحصائية المناسبة وتوصلت الى النتائج التالية: وجود علاقة ارتباطية إيجابية قوية بين التقنية الحديثة وتطوير الخدمات اللوجستية في المطارات السعودية. وكذلك وجود تأثير ذو دلالة إحصائية لكلا من (المعدات، البرمجيات، الموارد البشرية، الشبكات، قواعد البيانات) على تطوير الخدمات اللوجستية في المطارات السعودية.</w:t>
      </w:r>
      <w:r w:rsidR="00EF3DAB" w:rsidRPr="002D3352">
        <w:rPr>
          <w:rFonts w:ascii="Traditional Arabic" w:eastAsia="Calibri" w:hAnsi="Traditional Arabic" w:cs="Traditional Arabic"/>
          <w:b/>
          <w:bCs/>
          <w:sz w:val="32"/>
          <w:szCs w:val="32"/>
          <w:rtl/>
        </w:rPr>
        <w:t xml:space="preserve"> وعلى الصعيد العالمي تناولت </w:t>
      </w:r>
      <w:r w:rsidR="006F64CB" w:rsidRPr="002D3352">
        <w:rPr>
          <w:rFonts w:ascii="Traditional Arabic" w:eastAsia="Calibri" w:hAnsi="Traditional Arabic" w:cs="Traditional Arabic"/>
          <w:b/>
          <w:bCs/>
          <w:sz w:val="32"/>
          <w:szCs w:val="32"/>
          <w:rtl/>
        </w:rPr>
        <w:t>دراسة (</w:t>
      </w:r>
      <w:r w:rsidR="006F64CB" w:rsidRPr="002D3352">
        <w:rPr>
          <w:rFonts w:ascii="Traditional Arabic" w:eastAsia="Calibri" w:hAnsi="Traditional Arabic" w:cs="Traditional Arabic"/>
          <w:b/>
          <w:bCs/>
          <w:sz w:val="32"/>
          <w:szCs w:val="32"/>
          <w:lang w:bidi="ar-EG"/>
        </w:rPr>
        <w:t>Agrawal, 2023</w:t>
      </w:r>
      <w:r w:rsidR="006F64CB" w:rsidRPr="002D3352">
        <w:rPr>
          <w:rFonts w:ascii="Traditional Arabic" w:eastAsia="Calibri" w:hAnsi="Traditional Arabic" w:cs="Traditional Arabic"/>
          <w:b/>
          <w:bCs/>
          <w:sz w:val="32"/>
          <w:szCs w:val="32"/>
          <w:rtl/>
        </w:rPr>
        <w:t xml:space="preserve">) </w:t>
      </w:r>
      <w:r w:rsidR="006F64CB" w:rsidRPr="002D3352">
        <w:rPr>
          <w:rFonts w:ascii="Traditional Arabic" w:eastAsia="Calibri" w:hAnsi="Traditional Arabic" w:cs="Traditional Arabic"/>
          <w:b/>
          <w:bCs/>
          <w:sz w:val="32"/>
          <w:szCs w:val="32"/>
        </w:rPr>
        <w:t>"</w:t>
      </w:r>
      <w:r w:rsidR="006F64CB" w:rsidRPr="002D3352">
        <w:rPr>
          <w:rFonts w:ascii="Traditional Arabic" w:eastAsia="Calibri" w:hAnsi="Traditional Arabic" w:cs="Traditional Arabic"/>
          <w:b/>
          <w:bCs/>
          <w:sz w:val="32"/>
          <w:szCs w:val="32"/>
          <w:rtl/>
          <w:lang w:bidi="ar"/>
        </w:rPr>
        <w:t>العوائق الريادية في تحقيق الأعمال المستدامة وتنمية الابتكار</w:t>
      </w:r>
      <w:r w:rsidR="006F64CB" w:rsidRPr="002D3352">
        <w:rPr>
          <w:rFonts w:ascii="Traditional Arabic" w:eastAsia="Calibri" w:hAnsi="Traditional Arabic" w:cs="Traditional Arabic"/>
          <w:b/>
          <w:bCs/>
          <w:sz w:val="32"/>
          <w:szCs w:val="32"/>
        </w:rPr>
        <w:t>"</w:t>
      </w:r>
      <w:r w:rsidR="00EF3DAB" w:rsidRPr="002D3352">
        <w:rPr>
          <w:rFonts w:ascii="Traditional Arabic" w:eastAsia="Calibri" w:hAnsi="Traditional Arabic" w:cs="Traditional Arabic"/>
          <w:b/>
          <w:bCs/>
          <w:sz w:val="32"/>
          <w:szCs w:val="32"/>
          <w:rtl/>
        </w:rPr>
        <w:t xml:space="preserve"> </w:t>
      </w:r>
      <w:r w:rsidR="00FB0B39" w:rsidRPr="002D3352">
        <w:rPr>
          <w:rFonts w:ascii="Traditional Arabic" w:eastAsia="Calibri" w:hAnsi="Traditional Arabic" w:cs="Traditional Arabic"/>
          <w:sz w:val="32"/>
          <w:szCs w:val="32"/>
          <w:rtl/>
        </w:rPr>
        <w:t>تسلط الضوء</w:t>
      </w:r>
      <w:r w:rsidR="006F64CB" w:rsidRPr="002D3352">
        <w:rPr>
          <w:rFonts w:ascii="Traditional Arabic" w:eastAsia="Calibri" w:hAnsi="Traditional Arabic" w:cs="Traditional Arabic"/>
          <w:sz w:val="32"/>
          <w:szCs w:val="32"/>
          <w:rtl/>
        </w:rPr>
        <w:t xml:space="preserve"> على العوائق التي يواجها رواد الأعمال في تحقيق الاستدامة في مجال الأعمال التجارية وتشجيع الابتكار من خلال تقديم حلول للأكاديميين والممارسين وصناع القرار. تستخدم الدراسة نظرية العرض القائم على الموارد (</w:t>
      </w:r>
      <w:r w:rsidR="006F64CB" w:rsidRPr="002D3352">
        <w:rPr>
          <w:rFonts w:ascii="Traditional Arabic" w:eastAsia="Calibri" w:hAnsi="Traditional Arabic" w:cs="Traditional Arabic"/>
          <w:sz w:val="32"/>
          <w:szCs w:val="32"/>
          <w:lang w:bidi="ar-EG"/>
        </w:rPr>
        <w:t>RBV</w:t>
      </w:r>
      <w:r w:rsidR="006F64CB" w:rsidRPr="002D3352">
        <w:rPr>
          <w:rFonts w:ascii="Traditional Arabic" w:eastAsia="Calibri" w:hAnsi="Traditional Arabic" w:cs="Traditional Arabic"/>
          <w:sz w:val="32"/>
          <w:szCs w:val="32"/>
          <w:rtl/>
        </w:rPr>
        <w:t>) لمناقشة كيفية تأثير موارد المنظمة وقدراتها على الأجواء التنافسية والحواجز التي يوجهها رواد الأعمال.  يستخدم البحث الحالي النمذجة السببية الرمادية (</w:t>
      </w:r>
      <w:r w:rsidR="006F64CB" w:rsidRPr="002D3352">
        <w:rPr>
          <w:rFonts w:ascii="Traditional Arabic" w:eastAsia="Calibri" w:hAnsi="Traditional Arabic" w:cs="Traditional Arabic"/>
          <w:sz w:val="32"/>
          <w:szCs w:val="32"/>
          <w:lang w:bidi="ar-EG"/>
        </w:rPr>
        <w:t>GSC</w:t>
      </w:r>
      <w:r w:rsidR="006F64CB" w:rsidRPr="002D3352">
        <w:rPr>
          <w:rFonts w:ascii="Traditional Arabic" w:eastAsia="Calibri" w:hAnsi="Traditional Arabic" w:cs="Traditional Arabic"/>
          <w:sz w:val="32"/>
          <w:szCs w:val="32"/>
          <w:rtl/>
        </w:rPr>
        <w:t xml:space="preserve">) لتحليل العوائق التي تحول دون ريادة الأعمال الناجحة. وقد توصل الباحثين الى   يركز البحث على فائدة القدرات الديناميكية وإدارة وتعاون الموارد في بيئة ريادة الأعمال. وتسلط الورقة الضوء على أهمية جمع الموارد ورعايتها كوسيلة لمكافحة الندرة. يحدد هذا البحث أيضا أن القيود المالية، والعقبات التنظيمية، والتحديات التي تواجه توفير العمالة المؤهلة، وضعف البنية التحتية والتكنولوجيا، ومحدودية فرص الإرشاد، والافتقار إلى قابلية التوسع، وانخفاض حواجز التكلفة الأولية في تطوير المنتجات، والمواقف التي تتجنب المخاطرة، هي العوامل الرئيسية التي تعيق رواد الأعمال من الحصول على الأعمال المستدامة والابتكار. تتمثل مساهمة هذا البحث في الأدبيات في أنه يقيم نظرية </w:t>
      </w:r>
      <w:r w:rsidR="006F64CB" w:rsidRPr="002D3352">
        <w:rPr>
          <w:rFonts w:ascii="Traditional Arabic" w:eastAsia="Calibri" w:hAnsi="Traditional Arabic" w:cs="Traditional Arabic"/>
          <w:sz w:val="32"/>
          <w:szCs w:val="32"/>
          <w:lang w:bidi="ar-EG"/>
        </w:rPr>
        <w:t>RBV</w:t>
      </w:r>
      <w:r w:rsidR="006F64CB" w:rsidRPr="002D3352">
        <w:rPr>
          <w:rFonts w:ascii="Traditional Arabic" w:eastAsia="Calibri" w:hAnsi="Traditional Arabic" w:cs="Traditional Arabic"/>
          <w:sz w:val="32"/>
          <w:szCs w:val="32"/>
          <w:rtl/>
        </w:rPr>
        <w:t xml:space="preserve"> في مجال ريادة الأعمال، مما يوفر </w:t>
      </w:r>
      <w:proofErr w:type="spellStart"/>
      <w:r w:rsidR="006F64CB" w:rsidRPr="002D3352">
        <w:rPr>
          <w:rFonts w:ascii="Traditional Arabic" w:eastAsia="Calibri" w:hAnsi="Traditional Arabic" w:cs="Traditional Arabic"/>
          <w:sz w:val="32"/>
          <w:szCs w:val="32"/>
          <w:rtl/>
        </w:rPr>
        <w:t>منظوا</w:t>
      </w:r>
      <w:proofErr w:type="spellEnd"/>
      <w:r w:rsidR="006F64CB" w:rsidRPr="002D3352">
        <w:rPr>
          <w:rFonts w:ascii="Traditional Arabic" w:eastAsia="Calibri" w:hAnsi="Traditional Arabic" w:cs="Traditional Arabic"/>
          <w:sz w:val="32"/>
          <w:szCs w:val="32"/>
          <w:rtl/>
        </w:rPr>
        <w:t xml:space="preserve"> مختلفا حول الموارد والقدرات </w:t>
      </w:r>
      <w:r w:rsidR="006F64CB" w:rsidRPr="002D3352">
        <w:rPr>
          <w:rFonts w:ascii="Traditional Arabic" w:eastAsia="Calibri" w:hAnsi="Traditional Arabic" w:cs="Traditional Arabic"/>
          <w:sz w:val="32"/>
          <w:szCs w:val="32"/>
          <w:rtl/>
        </w:rPr>
        <w:lastRenderedPageBreak/>
        <w:t xml:space="preserve">بالإضافة إلى التحديات التي يواجها رواد الأعمال. يعد النهج المنهجي لتحليل العوائق المختلفة وتحديد أولوياتها أما </w:t>
      </w:r>
      <w:proofErr w:type="spellStart"/>
      <w:r w:rsidR="006F64CB" w:rsidRPr="002D3352">
        <w:rPr>
          <w:rFonts w:ascii="Traditional Arabic" w:eastAsia="Calibri" w:hAnsi="Traditional Arabic" w:cs="Traditional Arabic"/>
          <w:sz w:val="32"/>
          <w:szCs w:val="32"/>
          <w:rtl/>
        </w:rPr>
        <w:t>مبتكا</w:t>
      </w:r>
      <w:proofErr w:type="spellEnd"/>
      <w:r w:rsidR="006F64CB" w:rsidRPr="002D3352">
        <w:rPr>
          <w:rFonts w:ascii="Traditional Arabic" w:eastAsia="Calibri" w:hAnsi="Traditional Arabic" w:cs="Traditional Arabic"/>
          <w:sz w:val="32"/>
          <w:szCs w:val="32"/>
          <w:rtl/>
        </w:rPr>
        <w:t>، ويضيف المعرفة في هذا المجال.</w:t>
      </w:r>
      <w:r w:rsidR="005F765D" w:rsidRPr="002D3352">
        <w:rPr>
          <w:rFonts w:ascii="Traditional Arabic" w:eastAsia="Calibri" w:hAnsi="Traditional Arabic" w:cs="Traditional Arabic"/>
          <w:b/>
          <w:bCs/>
          <w:sz w:val="32"/>
          <w:szCs w:val="32"/>
          <w:rtl/>
        </w:rPr>
        <w:t xml:space="preserve"> بينما </w:t>
      </w:r>
      <w:r w:rsidR="006F64CB" w:rsidRPr="002D3352">
        <w:rPr>
          <w:rFonts w:ascii="Traditional Arabic" w:eastAsia="Calibri" w:hAnsi="Traditional Arabic" w:cs="Traditional Arabic"/>
          <w:b/>
          <w:bCs/>
          <w:sz w:val="32"/>
          <w:szCs w:val="32"/>
          <w:rtl/>
        </w:rPr>
        <w:t>دراسة (</w:t>
      </w:r>
      <w:r w:rsidR="006F64CB" w:rsidRPr="002D3352">
        <w:rPr>
          <w:rFonts w:ascii="Traditional Arabic" w:eastAsia="Calibri" w:hAnsi="Traditional Arabic" w:cs="Traditional Arabic"/>
          <w:b/>
          <w:bCs/>
          <w:sz w:val="32"/>
          <w:szCs w:val="32"/>
          <w:lang w:bidi="ar-EG"/>
        </w:rPr>
        <w:t>Al Zayani, 2023</w:t>
      </w:r>
      <w:r w:rsidR="006F64CB" w:rsidRPr="002D3352">
        <w:rPr>
          <w:rFonts w:ascii="Traditional Arabic" w:eastAsia="Calibri" w:hAnsi="Traditional Arabic" w:cs="Traditional Arabic"/>
          <w:b/>
          <w:bCs/>
          <w:sz w:val="32"/>
          <w:szCs w:val="32"/>
          <w:rtl/>
        </w:rPr>
        <w:t xml:space="preserve">) </w:t>
      </w:r>
      <w:r w:rsidR="006F64CB" w:rsidRPr="002D3352">
        <w:rPr>
          <w:rFonts w:ascii="Traditional Arabic" w:eastAsia="Calibri" w:hAnsi="Traditional Arabic" w:cs="Traditional Arabic"/>
          <w:b/>
          <w:bCs/>
          <w:sz w:val="32"/>
          <w:szCs w:val="32"/>
        </w:rPr>
        <w:t>"</w:t>
      </w:r>
      <w:r w:rsidR="006F64CB" w:rsidRPr="002D3352">
        <w:rPr>
          <w:rFonts w:ascii="Traditional Arabic" w:eastAsia="Calibri" w:hAnsi="Traditional Arabic" w:cs="Traditional Arabic"/>
          <w:b/>
          <w:bCs/>
          <w:sz w:val="32"/>
          <w:szCs w:val="32"/>
          <w:rtl/>
          <w:lang w:bidi="ar"/>
        </w:rPr>
        <w:t>واقع المؤسسات الصغيرة والمتوسطة والتنمية المستدامة من منظور الرؤية الاقتصادية المبتكرة لمملكة البحرين 2030</w:t>
      </w:r>
      <w:r w:rsidR="006F64CB" w:rsidRPr="002D3352">
        <w:rPr>
          <w:rFonts w:ascii="Traditional Arabic" w:eastAsia="Calibri" w:hAnsi="Traditional Arabic" w:cs="Traditional Arabic"/>
          <w:b/>
          <w:bCs/>
          <w:sz w:val="32"/>
          <w:szCs w:val="32"/>
        </w:rPr>
        <w:t>"</w:t>
      </w:r>
      <w:r w:rsidR="00EF3DAB" w:rsidRPr="002D3352">
        <w:rPr>
          <w:rFonts w:ascii="Traditional Arabic" w:eastAsia="Calibri" w:hAnsi="Traditional Arabic" w:cs="Traditional Arabic"/>
          <w:b/>
          <w:bCs/>
          <w:sz w:val="32"/>
          <w:szCs w:val="32"/>
          <w:rtl/>
        </w:rPr>
        <w:t xml:space="preserve"> </w:t>
      </w:r>
      <w:r w:rsidR="006F64CB" w:rsidRPr="002D3352">
        <w:rPr>
          <w:rFonts w:ascii="Traditional Arabic" w:eastAsia="Calibri" w:hAnsi="Traditional Arabic" w:cs="Traditional Arabic"/>
          <w:sz w:val="32"/>
          <w:szCs w:val="32"/>
          <w:rtl/>
        </w:rPr>
        <w:t xml:space="preserve">هدفت الدراسة إلى التعرف على واقع المؤسسات الصغيرة والمتوسطة واستدامة تطورها من منظور الابتكار في ضوء الرؤية الاقتصادية لمملكة البحرين 2030. واستخدمت الدراسة المنهج الوصفي التحليلي بالاعتماد على التقارير المنشورة للمؤسسات الصغيرة والمتوسطة. بالإضافة إلى ذلك، تم استخدام المسح لمعرفة حجم المعوقات والتحديات التي تواجه هذه المؤسسات الصغيرة والمتوسطة في مملكة البحرين. تتكون العينة من 270 مؤسسة صغيرة ومتوسطة في مملكة البحرين حيث بلغ عدد هذه الدراسة 829 شركة، وقد تم تحليل البيانات التي تم جمعها باستخدام برنامج </w:t>
      </w:r>
      <w:r w:rsidR="006F64CB" w:rsidRPr="002D3352">
        <w:rPr>
          <w:rFonts w:ascii="Traditional Arabic" w:eastAsia="Calibri" w:hAnsi="Traditional Arabic" w:cs="Traditional Arabic"/>
          <w:sz w:val="32"/>
          <w:szCs w:val="32"/>
          <w:lang w:bidi="ar-EG"/>
        </w:rPr>
        <w:t>SPSS</w:t>
      </w:r>
      <w:r w:rsidR="006F64CB" w:rsidRPr="002D3352">
        <w:rPr>
          <w:rFonts w:ascii="Traditional Arabic" w:eastAsia="Calibri" w:hAnsi="Traditional Arabic" w:cs="Traditional Arabic"/>
          <w:sz w:val="32"/>
          <w:szCs w:val="32"/>
          <w:rtl/>
        </w:rPr>
        <w:t xml:space="preserve"> الإصدار 27. وتسلط نتائج الدراسة الضوء على أهمية استمرارية المؤسسات ونموها على المدى الطويل في ضوء لوظيفتها المركزية في النهوض بدورة التنمية الاقتصادية. ومن العوامل المهمة الأخرى ضرورة نمو الشركة والابتكار في عملياتها، فضلا عن المساعدة المالية والتسويقية التي قد تقدمها الدولة كشريك في نمو الاقتصاد. علاوة على ذلك، تساهم الشركات بشكل كبير في التخطيط الاستراتيجي والاقتصادي للحكومات لما لها من تأثير كبير على الاقتصاد ومشاركتها فيه. ومن أجل تحقيق أقصى مستويات الاقتصاد الذي أصبح في يومنا هذا من أهم الأولويات، ينصح الباحثون بتعزيز تفعيل العمليات المؤسسية والعمل على إنشاء مؤسسات إبداعية وذكية حاسمة الأهمية للأمم، والتي بدورها تعزز نمو مبادرات ريادة الأعمال وبالإضافة إلى ذلك، حث الشركات الصغيرة والمتوسطة على زيادة دعمها من خلال الاستثمار في إنشاء سلعها المتطورة من أجل مواكبة السوق وتحقيق أهداف رؤية مملكة البحرين 2030</w:t>
      </w:r>
    </w:p>
    <w:p w14:paraId="4CCBFD37" w14:textId="77777777" w:rsidR="002D3352" w:rsidRDefault="002D3352" w:rsidP="008A2404">
      <w:pPr>
        <w:spacing w:line="360" w:lineRule="auto"/>
        <w:jc w:val="both"/>
        <w:rPr>
          <w:rFonts w:ascii="Traditional Arabic" w:eastAsia="Calibri" w:hAnsi="Traditional Arabic" w:cs="Traditional Arabic"/>
          <w:sz w:val="32"/>
          <w:szCs w:val="32"/>
          <w:rtl/>
        </w:rPr>
      </w:pPr>
    </w:p>
    <w:p w14:paraId="1EA67690" w14:textId="77777777" w:rsidR="002D3352" w:rsidRPr="002D3352" w:rsidRDefault="002D3352" w:rsidP="008A2404">
      <w:pPr>
        <w:spacing w:line="360" w:lineRule="auto"/>
        <w:jc w:val="both"/>
        <w:rPr>
          <w:rFonts w:ascii="Traditional Arabic" w:eastAsia="Calibri" w:hAnsi="Traditional Arabic" w:cs="Traditional Arabic"/>
          <w:sz w:val="32"/>
          <w:szCs w:val="32"/>
          <w:rtl/>
        </w:rPr>
      </w:pPr>
    </w:p>
    <w:p w14:paraId="3B67BA85" w14:textId="2DAB46F8" w:rsidR="006F64CB" w:rsidRPr="002D3352" w:rsidRDefault="00CE58DD" w:rsidP="002D3352">
      <w:pPr>
        <w:spacing w:line="360" w:lineRule="auto"/>
        <w:outlineLvl w:val="2"/>
        <w:rPr>
          <w:rFonts w:ascii="Traditional Arabic" w:eastAsia="Calibri" w:hAnsi="Traditional Arabic" w:cs="Traditional Arabic"/>
          <w:b/>
          <w:bCs/>
          <w:sz w:val="36"/>
          <w:szCs w:val="36"/>
        </w:rPr>
      </w:pPr>
      <w:bookmarkStart w:id="27" w:name="_Toc223517671"/>
      <w:bookmarkEnd w:id="26"/>
      <w:r w:rsidRPr="002D3352">
        <w:rPr>
          <w:rFonts w:ascii="Traditional Arabic" w:eastAsia="Calibri" w:hAnsi="Traditional Arabic" w:cs="Traditional Arabic"/>
          <w:b/>
          <w:bCs/>
          <w:sz w:val="36"/>
          <w:szCs w:val="36"/>
          <w:rtl/>
        </w:rPr>
        <w:lastRenderedPageBreak/>
        <w:t xml:space="preserve">1.1.2 </w:t>
      </w:r>
      <w:r w:rsidR="006F64CB" w:rsidRPr="002D3352">
        <w:rPr>
          <w:rFonts w:ascii="Traditional Arabic" w:eastAsia="Calibri" w:hAnsi="Traditional Arabic" w:cs="Traditional Arabic"/>
          <w:b/>
          <w:bCs/>
          <w:sz w:val="36"/>
          <w:szCs w:val="36"/>
          <w:rtl/>
        </w:rPr>
        <w:t>التعقيب على الدراسات السابقة</w:t>
      </w:r>
      <w:bookmarkEnd w:id="27"/>
    </w:p>
    <w:p w14:paraId="156B5D15" w14:textId="77777777" w:rsidR="006F64CB" w:rsidRPr="002D3352" w:rsidRDefault="006F64CB" w:rsidP="006731BE">
      <w:pPr>
        <w:numPr>
          <w:ilvl w:val="0"/>
          <w:numId w:val="12"/>
        </w:numPr>
        <w:spacing w:line="360" w:lineRule="auto"/>
        <w:ind w:left="327"/>
        <w:contextualSpacing/>
        <w:jc w:val="both"/>
        <w:rPr>
          <w:rFonts w:ascii="Traditional Arabic" w:eastAsia="Calibri" w:hAnsi="Traditional Arabic" w:cs="Traditional Arabic"/>
          <w:sz w:val="32"/>
          <w:szCs w:val="32"/>
          <w:rtl/>
        </w:rPr>
      </w:pPr>
      <w:r w:rsidRPr="002D3352">
        <w:rPr>
          <w:rFonts w:ascii="Traditional Arabic" w:eastAsia="Calibri" w:hAnsi="Traditional Arabic" w:cs="Traditional Arabic"/>
          <w:sz w:val="32"/>
          <w:szCs w:val="32"/>
          <w:rtl/>
        </w:rPr>
        <w:t>يتضح من الدراسات السابقة تناولها لموضوع الابتكار كعنصر أساسي لتحقيق التنمية المستدامة من زوايا متعددة، حيث ركزت على أبعاد اقتصادية، بيئية، مؤسسية، وريادية، بالإضافة إلى التركيز على سياقات جغرافية متنوعة مثل سنغافورة، الولايات المتحدة الأمريكية، والمملكة العربية السعودية.</w:t>
      </w:r>
    </w:p>
    <w:p w14:paraId="52DE9D29" w14:textId="536860A5" w:rsidR="006F64CB" w:rsidRPr="002D3352" w:rsidRDefault="006F64CB" w:rsidP="006731BE">
      <w:pPr>
        <w:numPr>
          <w:ilvl w:val="0"/>
          <w:numId w:val="12"/>
        </w:numPr>
        <w:spacing w:line="360" w:lineRule="auto"/>
        <w:ind w:left="327"/>
        <w:contextualSpacing/>
        <w:jc w:val="both"/>
        <w:rPr>
          <w:rFonts w:ascii="Traditional Arabic" w:eastAsia="Calibri" w:hAnsi="Traditional Arabic" w:cs="Traditional Arabic"/>
          <w:sz w:val="32"/>
          <w:szCs w:val="32"/>
          <w:rtl/>
        </w:rPr>
      </w:pPr>
      <w:r w:rsidRPr="002D3352">
        <w:rPr>
          <w:rFonts w:ascii="Traditional Arabic" w:eastAsia="Calibri" w:hAnsi="Traditional Arabic" w:cs="Traditional Arabic"/>
          <w:sz w:val="32"/>
          <w:szCs w:val="32"/>
          <w:rtl/>
        </w:rPr>
        <w:t xml:space="preserve">تناولت دراسة </w:t>
      </w:r>
      <w:proofErr w:type="spellStart"/>
      <w:r w:rsidRPr="002D3352">
        <w:rPr>
          <w:rFonts w:ascii="Traditional Arabic" w:eastAsia="Calibri" w:hAnsi="Traditional Arabic" w:cs="Traditional Arabic"/>
          <w:sz w:val="32"/>
          <w:szCs w:val="32"/>
          <w:rtl/>
        </w:rPr>
        <w:t>دراسة</w:t>
      </w:r>
      <w:proofErr w:type="spellEnd"/>
      <w:r w:rsidRPr="002D3352">
        <w:rPr>
          <w:rFonts w:ascii="Traditional Arabic" w:eastAsia="Calibri" w:hAnsi="Traditional Arabic" w:cs="Traditional Arabic"/>
          <w:sz w:val="32"/>
          <w:szCs w:val="32"/>
          <w:rtl/>
        </w:rPr>
        <w:t xml:space="preserve"> شنه</w:t>
      </w:r>
      <w:r w:rsidRPr="002D3352">
        <w:rPr>
          <w:rFonts w:ascii="Traditional Arabic" w:eastAsia="Calibri" w:hAnsi="Traditional Arabic" w:cs="Traditional Arabic"/>
          <w:sz w:val="32"/>
          <w:szCs w:val="32"/>
        </w:rPr>
        <w:t xml:space="preserve"> (</w:t>
      </w:r>
      <w:r w:rsidR="008F4280" w:rsidRPr="002D3352">
        <w:rPr>
          <w:rFonts w:ascii="Traditional Arabic" w:eastAsia="Calibri" w:hAnsi="Traditional Arabic" w:cs="Traditional Arabic"/>
          <w:sz w:val="32"/>
          <w:szCs w:val="32"/>
        </w:rPr>
        <w:t>2022)</w:t>
      </w:r>
      <w:r w:rsidR="008F4280" w:rsidRPr="002D3352">
        <w:rPr>
          <w:rFonts w:ascii="Traditional Arabic" w:eastAsia="Calibri" w:hAnsi="Traditional Arabic" w:cs="Traditional Arabic"/>
          <w:sz w:val="32"/>
          <w:szCs w:val="32"/>
          <w:rtl/>
        </w:rPr>
        <w:t xml:space="preserve"> الابتكار</w:t>
      </w:r>
      <w:r w:rsidRPr="002D3352">
        <w:rPr>
          <w:rFonts w:ascii="Traditional Arabic" w:eastAsia="Calibri" w:hAnsi="Traditional Arabic" w:cs="Traditional Arabic"/>
          <w:sz w:val="32"/>
          <w:szCs w:val="32"/>
          <w:rtl/>
        </w:rPr>
        <w:t xml:space="preserve"> المفتوح كمفهوم ناشئ وفعّال لتعزيز التنمية المستدامة. التركيز على تجربة سنغافورة يعكس تطبيقات عملية ناجحة يمكن استلهامها</w:t>
      </w:r>
      <w:r w:rsidRPr="002D3352">
        <w:rPr>
          <w:rFonts w:ascii="Traditional Arabic" w:eastAsia="Calibri" w:hAnsi="Traditional Arabic" w:cs="Traditional Arabic"/>
          <w:sz w:val="32"/>
          <w:szCs w:val="32"/>
        </w:rPr>
        <w:t>.</w:t>
      </w:r>
      <w:r w:rsidRPr="002D3352">
        <w:rPr>
          <w:rFonts w:ascii="Traditional Arabic" w:eastAsia="Calibri" w:hAnsi="Traditional Arabic" w:cs="Traditional Arabic"/>
          <w:sz w:val="32"/>
          <w:szCs w:val="32"/>
          <w:rtl/>
        </w:rPr>
        <w:t xml:space="preserve"> ركزت الدراسة على مبادرة محددة (تحدي الابتكار المفتوح)، دون التوسع في آليات تنفيذها ومخرجاتها على المدى الطويل، مما يجعل النتائج قابلة للتطوير ولكن غير شاملة</w:t>
      </w:r>
      <w:r w:rsidRPr="002D3352">
        <w:rPr>
          <w:rFonts w:ascii="Traditional Arabic" w:eastAsia="Calibri" w:hAnsi="Traditional Arabic" w:cs="Traditional Arabic"/>
          <w:sz w:val="32"/>
          <w:szCs w:val="32"/>
        </w:rPr>
        <w:t>.</w:t>
      </w:r>
    </w:p>
    <w:p w14:paraId="41400004" w14:textId="2DA24946" w:rsidR="006F64CB" w:rsidRPr="002D3352" w:rsidRDefault="006F64CB" w:rsidP="006731BE">
      <w:pPr>
        <w:numPr>
          <w:ilvl w:val="0"/>
          <w:numId w:val="12"/>
        </w:numPr>
        <w:spacing w:line="360" w:lineRule="auto"/>
        <w:ind w:left="327"/>
        <w:contextualSpacing/>
        <w:jc w:val="both"/>
        <w:rPr>
          <w:rFonts w:ascii="Traditional Arabic" w:eastAsia="Calibri" w:hAnsi="Traditional Arabic" w:cs="Traditional Arabic"/>
          <w:sz w:val="32"/>
          <w:szCs w:val="32"/>
        </w:rPr>
      </w:pPr>
      <w:r w:rsidRPr="002D3352">
        <w:rPr>
          <w:rFonts w:ascii="Traditional Arabic" w:eastAsia="Calibri" w:hAnsi="Traditional Arabic" w:cs="Traditional Arabic"/>
          <w:sz w:val="32"/>
          <w:szCs w:val="32"/>
          <w:rtl/>
        </w:rPr>
        <w:t>بينما دراسة الزهرة وليليا</w:t>
      </w:r>
      <w:r w:rsidRPr="002D3352">
        <w:rPr>
          <w:rFonts w:ascii="Traditional Arabic" w:eastAsia="Calibri" w:hAnsi="Traditional Arabic" w:cs="Traditional Arabic"/>
          <w:sz w:val="32"/>
          <w:szCs w:val="32"/>
        </w:rPr>
        <w:t xml:space="preserve"> (</w:t>
      </w:r>
      <w:r w:rsidR="008F4280" w:rsidRPr="002D3352">
        <w:rPr>
          <w:rFonts w:ascii="Traditional Arabic" w:eastAsia="Calibri" w:hAnsi="Traditional Arabic" w:cs="Traditional Arabic"/>
          <w:sz w:val="32"/>
          <w:szCs w:val="32"/>
        </w:rPr>
        <w:t>2023)</w:t>
      </w:r>
      <w:r w:rsidR="008F4280" w:rsidRPr="002D3352">
        <w:rPr>
          <w:rFonts w:ascii="Traditional Arabic" w:eastAsia="Calibri" w:hAnsi="Traditional Arabic" w:cs="Traditional Arabic"/>
          <w:sz w:val="32"/>
          <w:szCs w:val="32"/>
          <w:rtl/>
        </w:rPr>
        <w:t xml:space="preserve"> ركزت</w:t>
      </w:r>
      <w:r w:rsidRPr="002D3352">
        <w:rPr>
          <w:rFonts w:ascii="Traditional Arabic" w:eastAsia="Calibri" w:hAnsi="Traditional Arabic" w:cs="Traditional Arabic"/>
          <w:sz w:val="32"/>
          <w:szCs w:val="32"/>
          <w:rtl/>
        </w:rPr>
        <w:t xml:space="preserve"> على الابتكار البيئي، مما يعكس أهمية الجانب البيئي في التنمية المستدامة، خاصة من خلال تحليل التجربة الأمريكية</w:t>
      </w:r>
      <w:r w:rsidRPr="002D3352">
        <w:rPr>
          <w:rFonts w:ascii="Traditional Arabic" w:eastAsia="Calibri" w:hAnsi="Traditional Arabic" w:cs="Traditional Arabic"/>
          <w:sz w:val="32"/>
          <w:szCs w:val="32"/>
        </w:rPr>
        <w:t>.</w:t>
      </w:r>
      <w:r w:rsidRPr="002D3352">
        <w:rPr>
          <w:rFonts w:ascii="Traditional Arabic" w:eastAsia="Calibri" w:hAnsi="Traditional Arabic" w:cs="Traditional Arabic"/>
          <w:sz w:val="32"/>
          <w:szCs w:val="32"/>
          <w:rtl/>
        </w:rPr>
        <w:t xml:space="preserve"> اقتصرت الدراسة على التحليل الوصفي ولم تقدم نماذج تطبيقية أو دراسات حالة تُظهر كيفية تحقيق الابتكار البيئي عمليا في السياق السعودي، مما يحد من قابلية التوصيات للتطبيق المباشر</w:t>
      </w:r>
      <w:r w:rsidRPr="002D3352">
        <w:rPr>
          <w:rFonts w:ascii="Traditional Arabic" w:eastAsia="Calibri" w:hAnsi="Traditional Arabic" w:cs="Traditional Arabic"/>
          <w:sz w:val="32"/>
          <w:szCs w:val="32"/>
        </w:rPr>
        <w:t>.</w:t>
      </w:r>
    </w:p>
    <w:p w14:paraId="4F4D764A" w14:textId="02CF4BA2" w:rsidR="006F64CB" w:rsidRPr="002D3352" w:rsidRDefault="006F64CB" w:rsidP="006731BE">
      <w:pPr>
        <w:numPr>
          <w:ilvl w:val="0"/>
          <w:numId w:val="12"/>
        </w:numPr>
        <w:spacing w:line="360" w:lineRule="auto"/>
        <w:ind w:left="327"/>
        <w:contextualSpacing/>
        <w:jc w:val="both"/>
        <w:rPr>
          <w:rFonts w:ascii="Traditional Arabic" w:eastAsia="Calibri" w:hAnsi="Traditional Arabic" w:cs="Traditional Arabic"/>
          <w:sz w:val="32"/>
          <w:szCs w:val="32"/>
          <w:rtl/>
        </w:rPr>
      </w:pPr>
      <w:r w:rsidRPr="002D3352">
        <w:rPr>
          <w:rFonts w:ascii="Traditional Arabic" w:eastAsia="Calibri" w:hAnsi="Traditional Arabic" w:cs="Traditional Arabic"/>
          <w:sz w:val="32"/>
          <w:szCs w:val="32"/>
          <w:rtl/>
        </w:rPr>
        <w:t>سلطت دراسة محمد وعبد الصمد</w:t>
      </w:r>
      <w:r w:rsidRPr="002D3352">
        <w:rPr>
          <w:rFonts w:ascii="Traditional Arabic" w:eastAsia="Calibri" w:hAnsi="Traditional Arabic" w:cs="Traditional Arabic"/>
          <w:sz w:val="32"/>
          <w:szCs w:val="32"/>
        </w:rPr>
        <w:t xml:space="preserve"> (</w:t>
      </w:r>
      <w:r w:rsidR="008F4280" w:rsidRPr="002D3352">
        <w:rPr>
          <w:rFonts w:ascii="Traditional Arabic" w:eastAsia="Calibri" w:hAnsi="Traditional Arabic" w:cs="Traditional Arabic"/>
          <w:sz w:val="32"/>
          <w:szCs w:val="32"/>
        </w:rPr>
        <w:t>2023)</w:t>
      </w:r>
      <w:r w:rsidR="008F4280" w:rsidRPr="002D3352">
        <w:rPr>
          <w:rFonts w:ascii="Traditional Arabic" w:eastAsia="Calibri" w:hAnsi="Traditional Arabic" w:cs="Traditional Arabic"/>
          <w:sz w:val="32"/>
          <w:szCs w:val="32"/>
          <w:rtl/>
        </w:rPr>
        <w:t xml:space="preserve"> الضوء</w:t>
      </w:r>
      <w:r w:rsidRPr="002D3352">
        <w:rPr>
          <w:rFonts w:ascii="Traditional Arabic" w:eastAsia="Calibri" w:hAnsi="Traditional Arabic" w:cs="Traditional Arabic"/>
          <w:sz w:val="32"/>
          <w:szCs w:val="32"/>
          <w:rtl/>
        </w:rPr>
        <w:t xml:space="preserve"> على الابتكار المالي كوسيلة لتحقيق التمويل المستدام. استخدام منهجية النمذجة الإحصائية</w:t>
      </w:r>
      <w:r w:rsidRPr="002D3352">
        <w:rPr>
          <w:rFonts w:ascii="Traditional Arabic" w:eastAsia="Calibri" w:hAnsi="Traditional Arabic" w:cs="Traditional Arabic"/>
          <w:sz w:val="32"/>
          <w:szCs w:val="32"/>
        </w:rPr>
        <w:t xml:space="preserve"> (ARDL) </w:t>
      </w:r>
      <w:r w:rsidRPr="002D3352">
        <w:rPr>
          <w:rFonts w:ascii="Traditional Arabic" w:eastAsia="Calibri" w:hAnsi="Traditional Arabic" w:cs="Traditional Arabic"/>
          <w:sz w:val="32"/>
          <w:szCs w:val="32"/>
          <w:rtl/>
        </w:rPr>
        <w:t>أضاف عمقا تحليليا وموثوقية للنتائج</w:t>
      </w:r>
      <w:r w:rsidRPr="002D3352">
        <w:rPr>
          <w:rFonts w:ascii="Traditional Arabic" w:eastAsia="Calibri" w:hAnsi="Traditional Arabic" w:cs="Traditional Arabic"/>
          <w:sz w:val="32"/>
          <w:szCs w:val="32"/>
        </w:rPr>
        <w:t>.</w:t>
      </w:r>
      <w:r w:rsidRPr="002D3352">
        <w:rPr>
          <w:rFonts w:ascii="Traditional Arabic" w:eastAsia="Calibri" w:hAnsi="Traditional Arabic" w:cs="Traditional Arabic"/>
          <w:sz w:val="32"/>
          <w:szCs w:val="32"/>
          <w:rtl/>
        </w:rPr>
        <w:t xml:space="preserve"> ركزت الدراسة على السياق الدولي دون الإشارة المباشرة لكيفية تكييف تلك النتائج مع السياق المحلي في المملكة العربية السعودية، مما يقلل من فاعلية التوصيات</w:t>
      </w:r>
      <w:r w:rsidRPr="002D3352">
        <w:rPr>
          <w:rFonts w:ascii="Traditional Arabic" w:eastAsia="Calibri" w:hAnsi="Traditional Arabic" w:cs="Traditional Arabic"/>
          <w:sz w:val="32"/>
          <w:szCs w:val="32"/>
        </w:rPr>
        <w:t>.</w:t>
      </w:r>
    </w:p>
    <w:p w14:paraId="69BFD0BE" w14:textId="73E4909A" w:rsidR="006F64CB" w:rsidRPr="002D3352" w:rsidRDefault="006F64CB" w:rsidP="006731BE">
      <w:pPr>
        <w:numPr>
          <w:ilvl w:val="0"/>
          <w:numId w:val="12"/>
        </w:numPr>
        <w:spacing w:line="360" w:lineRule="auto"/>
        <w:ind w:left="327"/>
        <w:contextualSpacing/>
        <w:jc w:val="both"/>
        <w:rPr>
          <w:rFonts w:ascii="Traditional Arabic" w:eastAsia="Calibri" w:hAnsi="Traditional Arabic" w:cs="Traditional Arabic"/>
          <w:sz w:val="32"/>
          <w:szCs w:val="32"/>
          <w:rtl/>
        </w:rPr>
      </w:pPr>
      <w:r w:rsidRPr="002D3352">
        <w:rPr>
          <w:rFonts w:ascii="Traditional Arabic" w:eastAsia="Calibri" w:hAnsi="Traditional Arabic" w:cs="Traditional Arabic"/>
          <w:sz w:val="32"/>
          <w:szCs w:val="32"/>
          <w:rtl/>
        </w:rPr>
        <w:t xml:space="preserve">تناولت دراسة </w:t>
      </w:r>
      <w:proofErr w:type="spellStart"/>
      <w:r w:rsidRPr="002D3352">
        <w:rPr>
          <w:rFonts w:ascii="Traditional Arabic" w:eastAsia="Calibri" w:hAnsi="Traditional Arabic" w:cs="Traditional Arabic"/>
          <w:sz w:val="32"/>
          <w:szCs w:val="32"/>
          <w:rtl/>
        </w:rPr>
        <w:t>الميلبي</w:t>
      </w:r>
      <w:proofErr w:type="spellEnd"/>
      <w:r w:rsidR="004B1BE2" w:rsidRPr="002D3352">
        <w:rPr>
          <w:rFonts w:ascii="Traditional Arabic" w:eastAsia="Calibri" w:hAnsi="Traditional Arabic" w:cs="Traditional Arabic"/>
          <w:sz w:val="32"/>
          <w:szCs w:val="32"/>
          <w:rtl/>
        </w:rPr>
        <w:t xml:space="preserve">، </w:t>
      </w:r>
      <w:proofErr w:type="spellStart"/>
      <w:r w:rsidRPr="002D3352">
        <w:rPr>
          <w:rFonts w:ascii="Traditional Arabic" w:eastAsia="Calibri" w:hAnsi="Traditional Arabic" w:cs="Traditional Arabic"/>
          <w:sz w:val="32"/>
          <w:szCs w:val="32"/>
          <w:rtl/>
        </w:rPr>
        <w:t>والضحوي</w:t>
      </w:r>
      <w:proofErr w:type="spellEnd"/>
      <w:r w:rsidRPr="002D3352">
        <w:rPr>
          <w:rFonts w:ascii="Traditional Arabic" w:eastAsia="Calibri" w:hAnsi="Traditional Arabic" w:cs="Traditional Arabic"/>
          <w:sz w:val="32"/>
          <w:szCs w:val="32"/>
        </w:rPr>
        <w:t xml:space="preserve"> (</w:t>
      </w:r>
      <w:r w:rsidR="008F4280" w:rsidRPr="002D3352">
        <w:rPr>
          <w:rFonts w:ascii="Traditional Arabic" w:eastAsia="Calibri" w:hAnsi="Traditional Arabic" w:cs="Traditional Arabic"/>
          <w:sz w:val="32"/>
          <w:szCs w:val="32"/>
        </w:rPr>
        <w:t>2023)</w:t>
      </w:r>
      <w:r w:rsidR="008F4280" w:rsidRPr="002D3352">
        <w:rPr>
          <w:rFonts w:ascii="Traditional Arabic" w:eastAsia="Calibri" w:hAnsi="Traditional Arabic" w:cs="Traditional Arabic"/>
          <w:sz w:val="32"/>
          <w:szCs w:val="32"/>
          <w:rtl/>
        </w:rPr>
        <w:t xml:space="preserve"> إدارة</w:t>
      </w:r>
      <w:r w:rsidRPr="002D3352">
        <w:rPr>
          <w:rFonts w:ascii="Traditional Arabic" w:eastAsia="Calibri" w:hAnsi="Traditional Arabic" w:cs="Traditional Arabic"/>
          <w:sz w:val="32"/>
          <w:szCs w:val="32"/>
          <w:rtl/>
        </w:rPr>
        <w:t xml:space="preserve"> البيانات الرئيسية كمكون حيوي لتحسين الأداء المؤسسي في قطاع الخدمات اللوجستية، مما يعكس أهمية البعد الإداري في تحقيق التنمية المستدامة</w:t>
      </w:r>
      <w:r w:rsidRPr="002D3352">
        <w:rPr>
          <w:rFonts w:ascii="Traditional Arabic" w:eastAsia="Calibri" w:hAnsi="Traditional Arabic" w:cs="Traditional Arabic"/>
          <w:sz w:val="32"/>
          <w:szCs w:val="32"/>
        </w:rPr>
        <w:t>.</w:t>
      </w:r>
      <w:r w:rsidRPr="002D3352">
        <w:rPr>
          <w:rFonts w:ascii="Traditional Arabic" w:eastAsia="Calibri" w:hAnsi="Traditional Arabic" w:cs="Traditional Arabic"/>
          <w:sz w:val="32"/>
          <w:szCs w:val="32"/>
          <w:rtl/>
        </w:rPr>
        <w:t xml:space="preserve"> بالرغم من تقديم </w:t>
      </w:r>
      <w:r w:rsidRPr="002D3352">
        <w:rPr>
          <w:rFonts w:ascii="Traditional Arabic" w:eastAsia="Calibri" w:hAnsi="Traditional Arabic" w:cs="Traditional Arabic"/>
          <w:sz w:val="32"/>
          <w:szCs w:val="32"/>
          <w:rtl/>
        </w:rPr>
        <w:lastRenderedPageBreak/>
        <w:t>تحليل شامل لوزارة النقل والخدمات اللوجستية في السعودية، إلا أن الدراسة لم تتناول العلاقة بين نضج إدارة البيانات وتأثيرها المباشر على التنمية المستدامة بشكل كافٍ</w:t>
      </w:r>
      <w:r w:rsidRPr="002D3352">
        <w:rPr>
          <w:rFonts w:ascii="Traditional Arabic" w:eastAsia="Calibri" w:hAnsi="Traditional Arabic" w:cs="Traditional Arabic"/>
          <w:sz w:val="32"/>
          <w:szCs w:val="32"/>
        </w:rPr>
        <w:t>.</w:t>
      </w:r>
    </w:p>
    <w:p w14:paraId="7EB7FD62" w14:textId="28C7FD10" w:rsidR="006F64CB" w:rsidRPr="002D3352" w:rsidRDefault="006F64CB" w:rsidP="006731BE">
      <w:pPr>
        <w:numPr>
          <w:ilvl w:val="0"/>
          <w:numId w:val="12"/>
        </w:numPr>
        <w:spacing w:line="360" w:lineRule="auto"/>
        <w:ind w:left="327"/>
        <w:contextualSpacing/>
        <w:jc w:val="both"/>
        <w:rPr>
          <w:rFonts w:ascii="Traditional Arabic" w:eastAsia="Calibri" w:hAnsi="Traditional Arabic" w:cs="Traditional Arabic"/>
          <w:sz w:val="32"/>
          <w:szCs w:val="32"/>
        </w:rPr>
      </w:pPr>
      <w:r w:rsidRPr="002D3352">
        <w:rPr>
          <w:rFonts w:ascii="Traditional Arabic" w:eastAsia="Calibri" w:hAnsi="Traditional Arabic" w:cs="Traditional Arabic"/>
          <w:sz w:val="32"/>
          <w:szCs w:val="32"/>
          <w:rtl/>
        </w:rPr>
        <w:t>اما دراسة الحلوان وآخرون</w:t>
      </w:r>
      <w:r w:rsidRPr="002D3352">
        <w:rPr>
          <w:rFonts w:ascii="Traditional Arabic" w:eastAsia="Calibri" w:hAnsi="Traditional Arabic" w:cs="Traditional Arabic"/>
          <w:sz w:val="32"/>
          <w:szCs w:val="32"/>
        </w:rPr>
        <w:t xml:space="preserve"> (2023)</w:t>
      </w:r>
      <w:r w:rsidRPr="002D3352">
        <w:rPr>
          <w:rFonts w:ascii="Traditional Arabic" w:eastAsia="Calibri" w:hAnsi="Traditional Arabic" w:cs="Traditional Arabic"/>
          <w:sz w:val="32"/>
          <w:szCs w:val="32"/>
          <w:rtl/>
        </w:rPr>
        <w:t xml:space="preserve"> قدّمت الدراسة ربطا مباشرا بين التقنية الحديثة وتطوير الخدمات اللوجستية في المطارات السعودية، مما يدعم التوجه المحلي لتحقيق رؤية 2030</w:t>
      </w:r>
      <w:r w:rsidRPr="002D3352">
        <w:rPr>
          <w:rFonts w:ascii="Traditional Arabic" w:eastAsia="Calibri" w:hAnsi="Traditional Arabic" w:cs="Traditional Arabic"/>
          <w:sz w:val="32"/>
          <w:szCs w:val="32"/>
        </w:rPr>
        <w:t>.</w:t>
      </w:r>
      <w:r w:rsidRPr="002D3352">
        <w:rPr>
          <w:rFonts w:ascii="Traditional Arabic" w:eastAsia="Calibri" w:hAnsi="Traditional Arabic" w:cs="Traditional Arabic"/>
          <w:sz w:val="32"/>
          <w:szCs w:val="32"/>
          <w:rtl/>
        </w:rPr>
        <w:t xml:space="preserve"> اقتصرت الدراسة على المطارات السعودية دون النظر إلى إمكانية تطبيق النتائج على قطاعات لوجستية أخرى، مما يجعل التوصيات محدودة النطاق</w:t>
      </w:r>
      <w:r w:rsidRPr="002D3352">
        <w:rPr>
          <w:rFonts w:ascii="Traditional Arabic" w:eastAsia="Calibri" w:hAnsi="Traditional Arabic" w:cs="Traditional Arabic"/>
          <w:sz w:val="32"/>
          <w:szCs w:val="32"/>
        </w:rPr>
        <w:t>.</w:t>
      </w:r>
    </w:p>
    <w:p w14:paraId="73809C2C" w14:textId="7C94E7E2" w:rsidR="006F64CB" w:rsidRPr="002D3352" w:rsidRDefault="006F64CB" w:rsidP="006731BE">
      <w:pPr>
        <w:numPr>
          <w:ilvl w:val="0"/>
          <w:numId w:val="12"/>
        </w:numPr>
        <w:spacing w:line="360" w:lineRule="auto"/>
        <w:ind w:left="327"/>
        <w:contextualSpacing/>
        <w:jc w:val="both"/>
        <w:rPr>
          <w:rFonts w:ascii="Traditional Arabic" w:eastAsia="Calibri" w:hAnsi="Traditional Arabic" w:cs="Traditional Arabic"/>
          <w:sz w:val="32"/>
          <w:szCs w:val="32"/>
        </w:rPr>
      </w:pPr>
      <w:r w:rsidRPr="002D3352">
        <w:rPr>
          <w:rFonts w:ascii="Traditional Arabic" w:eastAsia="Calibri" w:hAnsi="Traditional Arabic" w:cs="Traditional Arabic"/>
          <w:sz w:val="32"/>
          <w:szCs w:val="32"/>
          <w:rtl/>
        </w:rPr>
        <w:t>تُظهر الدراسات السابقة تنوعا ملحوظا في معالجة الابتكار كأداة للتنمية المستدامة، حيث تُغطي أبعادا بيئية، مالية، إدارية، وتقنية. ومع ذلك، فإن بعض الدراسات تفتقر إلى العمق التطبيقي أو التركيز المحلي على السياق السعودي. هذه النقاط تبرز الحاجة إلى دراسات ميدانية شاملة تستند إلى البيانات المحلية وتُركّز على قطاع الخدمات اللوجستية ضمن إطار رؤية المملكة 2030. الجمع بين الابتكار في مجالات متعددة (مثل الابتكار المالي والتقني والإداري) يمكن أن يُحدث فرقا كبيرا في تحقيق الأهداف التنموية</w:t>
      </w:r>
      <w:r w:rsidRPr="002D3352">
        <w:rPr>
          <w:rFonts w:ascii="Traditional Arabic" w:eastAsia="Calibri" w:hAnsi="Traditional Arabic" w:cs="Traditional Arabic"/>
          <w:sz w:val="32"/>
          <w:szCs w:val="32"/>
        </w:rPr>
        <w:t>.</w:t>
      </w:r>
    </w:p>
    <w:p w14:paraId="67962B3B" w14:textId="77777777" w:rsidR="006F64CB" w:rsidRPr="002D3352" w:rsidRDefault="006F64CB" w:rsidP="006731BE">
      <w:pPr>
        <w:numPr>
          <w:ilvl w:val="0"/>
          <w:numId w:val="12"/>
        </w:numPr>
        <w:spacing w:line="360" w:lineRule="auto"/>
        <w:ind w:left="327"/>
        <w:contextualSpacing/>
        <w:jc w:val="both"/>
        <w:rPr>
          <w:rFonts w:ascii="Traditional Arabic" w:eastAsia="Calibri" w:hAnsi="Traditional Arabic" w:cs="Traditional Arabic"/>
          <w:sz w:val="36"/>
          <w:szCs w:val="36"/>
        </w:rPr>
      </w:pPr>
      <w:r w:rsidRPr="002D3352">
        <w:rPr>
          <w:rFonts w:ascii="Traditional Arabic" w:eastAsia="Calibri" w:hAnsi="Traditional Arabic" w:cs="Traditional Arabic"/>
          <w:sz w:val="32"/>
          <w:szCs w:val="32"/>
          <w:rtl/>
        </w:rPr>
        <w:t>يُضيف البحث الحالي قيمة علمية كبيرة لهذه الدراسات من خلال تركيزه على قطاع الخدمات اللوجستية كدراسة ميدانية في المملكة العربية السعودية، في ظل رؤية وطنية شاملة (رؤية 2030). كما يأن ما يميّز البحث الحالي هو الجمع بين الابتكار والتنمية المستدامة من زاوية تطبيقية محلية، مما يملأ فجوة موجودة في الأدبيات السابقة التي ركزت معظمها على سياقات دولية أو قطاعات محددة دون الجمع بينهما بشكل مباشر في المملكة</w:t>
      </w:r>
      <w:r w:rsidRPr="002D3352">
        <w:rPr>
          <w:rFonts w:ascii="Traditional Arabic" w:eastAsia="Calibri" w:hAnsi="Traditional Arabic" w:cs="Traditional Arabic"/>
          <w:sz w:val="32"/>
          <w:szCs w:val="32"/>
        </w:rPr>
        <w:t>.</w:t>
      </w:r>
    </w:p>
    <w:p w14:paraId="75B6B321" w14:textId="77777777" w:rsidR="006F64CB" w:rsidRPr="008A2404" w:rsidRDefault="006F64CB" w:rsidP="008A2404">
      <w:pPr>
        <w:spacing w:line="360" w:lineRule="auto"/>
        <w:ind w:left="-33"/>
        <w:contextualSpacing/>
        <w:jc w:val="both"/>
        <w:rPr>
          <w:rFonts w:ascii="Traditional Arabic" w:hAnsi="Traditional Arabic" w:cs="Traditional Arabic"/>
          <w:b/>
          <w:bCs/>
          <w:sz w:val="32"/>
          <w:szCs w:val="32"/>
          <w:rtl/>
        </w:rPr>
      </w:pPr>
    </w:p>
    <w:p w14:paraId="64A88986" w14:textId="77777777" w:rsidR="001F09F7" w:rsidRDefault="001F09F7" w:rsidP="008A2404">
      <w:pPr>
        <w:spacing w:line="360" w:lineRule="auto"/>
        <w:ind w:left="-33"/>
        <w:contextualSpacing/>
        <w:jc w:val="both"/>
        <w:rPr>
          <w:rFonts w:ascii="Traditional Arabic" w:hAnsi="Traditional Arabic" w:cs="Traditional Arabic"/>
          <w:b/>
          <w:bCs/>
          <w:sz w:val="32"/>
          <w:szCs w:val="32"/>
          <w:rtl/>
        </w:rPr>
      </w:pPr>
    </w:p>
    <w:p w14:paraId="731F2663" w14:textId="77777777" w:rsidR="002D3352" w:rsidRPr="008A2404" w:rsidRDefault="002D3352" w:rsidP="008A2404">
      <w:pPr>
        <w:spacing w:line="360" w:lineRule="auto"/>
        <w:ind w:left="-33"/>
        <w:contextualSpacing/>
        <w:jc w:val="both"/>
        <w:rPr>
          <w:rFonts w:ascii="Traditional Arabic" w:hAnsi="Traditional Arabic" w:cs="Traditional Arabic"/>
          <w:b/>
          <w:bCs/>
          <w:sz w:val="32"/>
          <w:szCs w:val="32"/>
          <w:rtl/>
        </w:rPr>
      </w:pPr>
    </w:p>
    <w:p w14:paraId="33302658" w14:textId="386B88F2" w:rsidR="001F09F7" w:rsidRPr="002D3352" w:rsidRDefault="001F09F7" w:rsidP="006731BE">
      <w:pPr>
        <w:pStyle w:val="a5"/>
        <w:numPr>
          <w:ilvl w:val="1"/>
          <w:numId w:val="18"/>
        </w:numPr>
        <w:bidi/>
        <w:spacing w:line="360" w:lineRule="auto"/>
        <w:jc w:val="both"/>
        <w:outlineLvl w:val="1"/>
        <w:rPr>
          <w:rFonts w:ascii="Traditional Arabic" w:hAnsi="Traditional Arabic" w:cs="Traditional Arabic"/>
          <w:b/>
          <w:bCs/>
          <w:sz w:val="36"/>
          <w:szCs w:val="36"/>
          <w:u w:val="single"/>
          <w:rtl/>
        </w:rPr>
      </w:pPr>
      <w:bookmarkStart w:id="28" w:name="_Toc223517672"/>
      <w:r w:rsidRPr="002D3352">
        <w:rPr>
          <w:rFonts w:ascii="Traditional Arabic" w:hAnsi="Traditional Arabic" w:cs="Traditional Arabic"/>
          <w:b/>
          <w:bCs/>
          <w:sz w:val="36"/>
          <w:szCs w:val="36"/>
          <w:u w:val="single"/>
          <w:rtl/>
        </w:rPr>
        <w:lastRenderedPageBreak/>
        <w:t>المبحث الثاني: الإطار</w:t>
      </w:r>
      <w:r w:rsidR="00A74F76" w:rsidRPr="002D3352">
        <w:rPr>
          <w:rFonts w:ascii="Traditional Arabic" w:hAnsi="Traditional Arabic" w:cs="Traditional Arabic"/>
          <w:b/>
          <w:bCs/>
          <w:sz w:val="36"/>
          <w:szCs w:val="36"/>
          <w:u w:val="single"/>
          <w:rtl/>
        </w:rPr>
        <w:t xml:space="preserve"> النظرية للدراسة</w:t>
      </w:r>
      <w:bookmarkEnd w:id="28"/>
    </w:p>
    <w:p w14:paraId="402F1719" w14:textId="77777777" w:rsidR="00CE58DD" w:rsidRPr="008A2404" w:rsidRDefault="00CE58DD" w:rsidP="002D3352">
      <w:pPr>
        <w:spacing w:line="360" w:lineRule="auto"/>
        <w:jc w:val="both"/>
        <w:outlineLvl w:val="1"/>
        <w:rPr>
          <w:rFonts w:ascii="Traditional Arabic" w:hAnsi="Traditional Arabic" w:cs="Traditional Arabic"/>
          <w:b/>
          <w:bCs/>
          <w:sz w:val="32"/>
          <w:szCs w:val="32"/>
          <w:rtl/>
        </w:rPr>
      </w:pPr>
      <w:bookmarkStart w:id="29" w:name="_Toc223517673"/>
      <w:r w:rsidRPr="008A2404">
        <w:rPr>
          <w:rFonts w:ascii="Traditional Arabic" w:hAnsi="Traditional Arabic" w:cs="Traditional Arabic"/>
          <w:b/>
          <w:bCs/>
          <w:sz w:val="32"/>
          <w:szCs w:val="32"/>
          <w:rtl/>
        </w:rPr>
        <w:t xml:space="preserve">1.2.2 </w:t>
      </w:r>
      <w:r w:rsidR="001F09F7" w:rsidRPr="008A2404">
        <w:rPr>
          <w:rFonts w:ascii="Traditional Arabic" w:hAnsi="Traditional Arabic" w:cs="Traditional Arabic"/>
          <w:b/>
          <w:bCs/>
          <w:sz w:val="32"/>
          <w:szCs w:val="32"/>
          <w:rtl/>
        </w:rPr>
        <w:t xml:space="preserve">المحور الأول: </w:t>
      </w:r>
      <w:r w:rsidR="00FE45D5" w:rsidRPr="008A2404">
        <w:rPr>
          <w:rFonts w:ascii="Traditional Arabic" w:hAnsi="Traditional Arabic" w:cs="Traditional Arabic"/>
          <w:b/>
          <w:bCs/>
          <w:sz w:val="32"/>
          <w:szCs w:val="32"/>
          <w:rtl/>
        </w:rPr>
        <w:t>الابتكار</w:t>
      </w:r>
      <w:r w:rsidR="00FD03AF" w:rsidRPr="008A2404">
        <w:rPr>
          <w:rFonts w:ascii="Traditional Arabic" w:hAnsi="Traditional Arabic" w:cs="Traditional Arabic"/>
          <w:b/>
          <w:bCs/>
          <w:sz w:val="32"/>
          <w:szCs w:val="32"/>
          <w:rtl/>
        </w:rPr>
        <w:t xml:space="preserve"> </w:t>
      </w:r>
      <w:r w:rsidR="00AC42DD" w:rsidRPr="008A2404">
        <w:rPr>
          <w:rFonts w:ascii="Traditional Arabic" w:hAnsi="Traditional Arabic" w:cs="Traditional Arabic"/>
          <w:b/>
          <w:bCs/>
          <w:sz w:val="32"/>
          <w:szCs w:val="32"/>
          <w:rtl/>
        </w:rPr>
        <w:t>(</w:t>
      </w:r>
      <w:r w:rsidR="002C76EB" w:rsidRPr="008A2404">
        <w:rPr>
          <w:rFonts w:ascii="Traditional Arabic" w:hAnsi="Traditional Arabic" w:cs="Traditional Arabic"/>
          <w:b/>
          <w:bCs/>
          <w:sz w:val="32"/>
          <w:szCs w:val="32"/>
          <w:rtl/>
        </w:rPr>
        <w:t>المتغير المستقل</w:t>
      </w:r>
      <w:r w:rsidR="00AC42DD" w:rsidRPr="008A2404">
        <w:rPr>
          <w:rFonts w:ascii="Traditional Arabic" w:hAnsi="Traditional Arabic" w:cs="Traditional Arabic"/>
          <w:b/>
          <w:bCs/>
          <w:sz w:val="32"/>
          <w:szCs w:val="32"/>
          <w:rtl/>
        </w:rPr>
        <w:t>)</w:t>
      </w:r>
      <w:bookmarkEnd w:id="29"/>
    </w:p>
    <w:p w14:paraId="7C0D3AA9" w14:textId="2B8DE5FB" w:rsidR="00354FBF" w:rsidRPr="008A2404" w:rsidRDefault="00CE58DD" w:rsidP="002D3352">
      <w:pPr>
        <w:spacing w:line="360" w:lineRule="auto"/>
        <w:jc w:val="both"/>
        <w:outlineLvl w:val="1"/>
        <w:rPr>
          <w:rFonts w:ascii="Traditional Arabic" w:hAnsi="Traditional Arabic" w:cs="Traditional Arabic"/>
          <w:b/>
          <w:bCs/>
          <w:sz w:val="32"/>
          <w:szCs w:val="32"/>
          <w:rtl/>
        </w:rPr>
      </w:pPr>
      <w:bookmarkStart w:id="30" w:name="_Toc223517674"/>
      <w:r w:rsidRPr="008A2404">
        <w:rPr>
          <w:rFonts w:ascii="Traditional Arabic" w:hAnsi="Traditional Arabic" w:cs="Traditional Arabic"/>
          <w:b/>
          <w:bCs/>
          <w:sz w:val="32"/>
          <w:szCs w:val="32"/>
          <w:rtl/>
        </w:rPr>
        <w:t xml:space="preserve">1.1.2.2 </w:t>
      </w:r>
      <w:r w:rsidR="00354FBF" w:rsidRPr="008A2404">
        <w:rPr>
          <w:rFonts w:ascii="Traditional Arabic" w:hAnsi="Traditional Arabic" w:cs="Traditional Arabic"/>
          <w:b/>
          <w:bCs/>
          <w:sz w:val="32"/>
          <w:szCs w:val="32"/>
          <w:rtl/>
        </w:rPr>
        <w:t>مفهوم الابتكار</w:t>
      </w:r>
      <w:bookmarkEnd w:id="30"/>
      <w:r w:rsidR="00354FBF" w:rsidRPr="008A2404">
        <w:rPr>
          <w:rFonts w:ascii="Traditional Arabic" w:hAnsi="Traditional Arabic" w:cs="Traditional Arabic"/>
          <w:b/>
          <w:bCs/>
          <w:sz w:val="32"/>
          <w:szCs w:val="32"/>
          <w:rtl/>
        </w:rPr>
        <w:t xml:space="preserve"> </w:t>
      </w:r>
    </w:p>
    <w:p w14:paraId="2DBFBC19" w14:textId="289876AB" w:rsidR="009A6016" w:rsidRPr="002D3352" w:rsidRDefault="009A6016" w:rsidP="008A2404">
      <w:pPr>
        <w:spacing w:line="360" w:lineRule="auto"/>
        <w:jc w:val="both"/>
        <w:rPr>
          <w:rFonts w:ascii="Traditional Arabic" w:hAnsi="Traditional Arabic" w:cs="Traditional Arabic"/>
          <w:sz w:val="32"/>
          <w:szCs w:val="32"/>
          <w:rtl/>
        </w:rPr>
      </w:pPr>
      <w:r w:rsidRPr="002D3352">
        <w:rPr>
          <w:rFonts w:ascii="Traditional Arabic" w:hAnsi="Traditional Arabic" w:cs="Traditional Arabic"/>
          <w:sz w:val="32"/>
          <w:szCs w:val="32"/>
          <w:rtl/>
        </w:rPr>
        <w:t xml:space="preserve">يوجد عدة تعريفات ومفاهيم للابتكار ونتناول منها ما يلي </w:t>
      </w:r>
    </w:p>
    <w:p w14:paraId="2776E679" w14:textId="28C90851" w:rsidR="009A6016" w:rsidRPr="002D3352" w:rsidRDefault="009A6016"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b/>
          <w:bCs/>
          <w:sz w:val="32"/>
          <w:szCs w:val="32"/>
          <w:rtl/>
        </w:rPr>
        <w:t>تعريف الابتكار كنظام متكامل</w:t>
      </w:r>
      <w:r w:rsidRPr="002D3352">
        <w:rPr>
          <w:rFonts w:ascii="Traditional Arabic" w:hAnsi="Traditional Arabic" w:cs="Traditional Arabic"/>
          <w:sz w:val="32"/>
          <w:szCs w:val="32"/>
          <w:rtl/>
        </w:rPr>
        <w:t>:</w:t>
      </w:r>
      <w:r w:rsidRPr="002D3352">
        <w:rPr>
          <w:rFonts w:ascii="Traditional Arabic" w:hAnsi="Traditional Arabic" w:cs="Traditional Arabic"/>
          <w:sz w:val="32"/>
          <w:szCs w:val="32"/>
        </w:rPr>
        <w:t xml:space="preserve"> </w:t>
      </w:r>
      <w:r w:rsidRPr="002D3352">
        <w:rPr>
          <w:rFonts w:ascii="Traditional Arabic" w:hAnsi="Traditional Arabic" w:cs="Traditional Arabic"/>
          <w:sz w:val="32"/>
          <w:szCs w:val="32"/>
          <w:rtl/>
        </w:rPr>
        <w:t>الابتكار هو منظومة من المدخلات والعمليات والمخرجات، حيث تتضمن المدخلات البنية التحتية والتقنية والثقافة التنظيمية، بينما تركز العمليات على الاستفادة من المعرفة لتحويلها إلى حلول إبداعية، وتشمل المخرجات ما ينتج من معارف وتقنيات وأفكار إبداعية تساهم في تطوير المجتمع والمؤسسات (مجلة التنمية الإدارية، 2023، ص. 12)</w:t>
      </w:r>
      <w:r w:rsidRPr="002D3352">
        <w:rPr>
          <w:rFonts w:ascii="Times New Roman" w:hAnsi="Times New Roman" w:cs="Times New Roman" w:hint="cs"/>
          <w:sz w:val="32"/>
          <w:szCs w:val="32"/>
          <w:rtl/>
        </w:rPr>
        <w:t>​</w:t>
      </w:r>
    </w:p>
    <w:p w14:paraId="03E81B43" w14:textId="0DCF1D8A" w:rsidR="009A6016" w:rsidRPr="002D3352" w:rsidRDefault="009A6016"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b/>
          <w:bCs/>
          <w:sz w:val="32"/>
          <w:szCs w:val="32"/>
          <w:rtl/>
        </w:rPr>
        <w:t>تعريف الابتكار في القطاع العام</w:t>
      </w:r>
      <w:r w:rsidRPr="002D3352">
        <w:rPr>
          <w:rFonts w:ascii="Traditional Arabic" w:hAnsi="Traditional Arabic" w:cs="Traditional Arabic"/>
          <w:sz w:val="32"/>
          <w:szCs w:val="32"/>
          <w:rtl/>
        </w:rPr>
        <w:t>:</w:t>
      </w:r>
      <w:r w:rsidRPr="002D3352">
        <w:rPr>
          <w:rFonts w:ascii="Traditional Arabic" w:hAnsi="Traditional Arabic" w:cs="Traditional Arabic"/>
          <w:sz w:val="32"/>
          <w:szCs w:val="32"/>
        </w:rPr>
        <w:t xml:space="preserve"> </w:t>
      </w:r>
      <w:r w:rsidRPr="002D3352">
        <w:rPr>
          <w:rFonts w:ascii="Traditional Arabic" w:hAnsi="Traditional Arabic" w:cs="Traditional Arabic"/>
          <w:sz w:val="32"/>
          <w:szCs w:val="32"/>
          <w:rtl/>
        </w:rPr>
        <w:t>يُعرف الابتكار في القطاع العام بأنه العملية الهادفة إلى إيجاد أفكار وأساليب جديدة للتعامل مع التحديات الاجتماعية، من خلال تقنيات وطرق جديدة تهدف إلى تعزيز التفاعل المثمر بين الحكومة والمجتمع، مما يؤدي إلى تحقيق التنمية المستدامة (معهد الإدارة العامة، 2023، ص. 19)</w:t>
      </w:r>
      <w:r w:rsidRPr="002D3352">
        <w:rPr>
          <w:rFonts w:ascii="Times New Roman" w:hAnsi="Times New Roman" w:cs="Times New Roman" w:hint="cs"/>
          <w:sz w:val="32"/>
          <w:szCs w:val="32"/>
          <w:rtl/>
        </w:rPr>
        <w:t>​</w:t>
      </w:r>
    </w:p>
    <w:p w14:paraId="080AE1A0" w14:textId="529D9EC2" w:rsidR="00AC42DD" w:rsidRPr="002D3352" w:rsidRDefault="009A6016" w:rsidP="008A2404">
      <w:pPr>
        <w:spacing w:line="360" w:lineRule="auto"/>
        <w:jc w:val="both"/>
        <w:rPr>
          <w:rFonts w:ascii="Traditional Arabic" w:hAnsi="Traditional Arabic" w:cs="Traditional Arabic"/>
          <w:sz w:val="32"/>
          <w:szCs w:val="32"/>
          <w:rtl/>
        </w:rPr>
      </w:pPr>
      <w:r w:rsidRPr="002D3352">
        <w:rPr>
          <w:rFonts w:ascii="Traditional Arabic" w:hAnsi="Traditional Arabic" w:cs="Traditional Arabic"/>
          <w:b/>
          <w:bCs/>
          <w:sz w:val="32"/>
          <w:szCs w:val="32"/>
          <w:rtl/>
        </w:rPr>
        <w:t>تعريف الابتكار في التعليم العالي</w:t>
      </w:r>
      <w:r w:rsidRPr="002D3352">
        <w:rPr>
          <w:rFonts w:ascii="Traditional Arabic" w:hAnsi="Traditional Arabic" w:cs="Traditional Arabic"/>
          <w:sz w:val="32"/>
          <w:szCs w:val="32"/>
          <w:rtl/>
        </w:rPr>
        <w:t>: الابتكار هو توظيف المهارات والمعارف لخلق قيمة جديدة تُسهم في صناعة المعرفة، وهو عملية مستمرة تُعزز من الإنتاجية والأداء وتدفع عجلة التنمية الاقتصادية، مع التركيز على دور الابتكار في تحسين مخرجات التعليم وتعزيز الاقتصاد المعرفي (كلية الدراسات التطبيقية، 2017، ص. 1)</w:t>
      </w:r>
      <w:r w:rsidR="00FB0687" w:rsidRPr="002D3352">
        <w:rPr>
          <w:rFonts w:ascii="Traditional Arabic" w:hAnsi="Traditional Arabic" w:cs="Traditional Arabic"/>
          <w:sz w:val="32"/>
          <w:szCs w:val="32"/>
          <w:rtl/>
        </w:rPr>
        <w:t>.</w:t>
      </w:r>
    </w:p>
    <w:p w14:paraId="00876AD6" w14:textId="4ADA6E16" w:rsidR="00855B3E" w:rsidRPr="002D3352" w:rsidRDefault="00855B3E" w:rsidP="008A2404">
      <w:pPr>
        <w:spacing w:line="360" w:lineRule="auto"/>
        <w:jc w:val="both"/>
        <w:rPr>
          <w:rFonts w:ascii="Traditional Arabic" w:hAnsi="Traditional Arabic" w:cs="Traditional Arabic"/>
          <w:sz w:val="32"/>
          <w:szCs w:val="32"/>
          <w:rtl/>
        </w:rPr>
      </w:pPr>
      <w:r w:rsidRPr="002D3352">
        <w:rPr>
          <w:rFonts w:ascii="Traditional Arabic" w:hAnsi="Traditional Arabic" w:cs="Traditional Arabic"/>
          <w:b/>
          <w:bCs/>
          <w:sz w:val="32"/>
          <w:szCs w:val="32"/>
          <w:rtl/>
        </w:rPr>
        <w:t xml:space="preserve">بناء على ما سبق فإن الباحث يرى أن الابتكار في قطاع الخدمات اللوجستية </w:t>
      </w:r>
      <w:r w:rsidRPr="002D3352">
        <w:rPr>
          <w:rFonts w:ascii="Traditional Arabic" w:hAnsi="Traditional Arabic" w:cs="Traditional Arabic"/>
          <w:sz w:val="32"/>
          <w:szCs w:val="32"/>
          <w:rtl/>
        </w:rPr>
        <w:t xml:space="preserve">هو العملية التي يتم من خلالها تبني تقنيات وأساليب حديثة لتحسين كفاءة إدارة وتدفق الموارد والمعلومات والبضائع على امتداد سلسلة الإمداد. يشمل ذلك تطوير أدوات رقمية وأنظمة تشغيل متكاملة تسهم في تحسين سرعة الاستجابة، </w:t>
      </w:r>
      <w:r w:rsidRPr="002D3352">
        <w:rPr>
          <w:rFonts w:ascii="Traditional Arabic" w:hAnsi="Traditional Arabic" w:cs="Traditional Arabic"/>
          <w:sz w:val="32"/>
          <w:szCs w:val="32"/>
          <w:rtl/>
        </w:rPr>
        <w:lastRenderedPageBreak/>
        <w:t>تقليل التكلفة، وتعزيز الاستدامة البيئية</w:t>
      </w:r>
      <w:r w:rsidRPr="002D3352">
        <w:rPr>
          <w:rFonts w:ascii="Traditional Arabic" w:hAnsi="Traditional Arabic" w:cs="Traditional Arabic"/>
          <w:sz w:val="32"/>
          <w:szCs w:val="32"/>
        </w:rPr>
        <w:t>.</w:t>
      </w:r>
      <w:r w:rsidRPr="002D3352">
        <w:rPr>
          <w:rFonts w:ascii="Traditional Arabic" w:hAnsi="Traditional Arabic" w:cs="Traditional Arabic"/>
          <w:sz w:val="32"/>
          <w:szCs w:val="32"/>
          <w:rtl/>
        </w:rPr>
        <w:t xml:space="preserve"> يركز هذا النوع من الابتكار على تحويل العمليات التقليدية إلى حلول مبتكرة تعزز من التنافسية، مثل تطبيق تقنيات الذكاء الاصطناعي وإنترنت الأشياء والروبوتات في العمليات التشغيلية، مما يُسهم في تقديم خدمات عالية الجودة تدعم الاقتصاد المحلي وتتماشى مع متطلبات التنمية المستدامة</w:t>
      </w:r>
      <w:r w:rsidRPr="002D3352">
        <w:rPr>
          <w:rFonts w:ascii="Traditional Arabic" w:hAnsi="Traditional Arabic" w:cs="Traditional Arabic"/>
          <w:sz w:val="32"/>
          <w:szCs w:val="32"/>
        </w:rPr>
        <w:t>.</w:t>
      </w:r>
      <w:r w:rsidR="009C064D" w:rsidRPr="002D3352">
        <w:rPr>
          <w:rFonts w:ascii="Traditional Arabic" w:hAnsi="Traditional Arabic" w:cs="Traditional Arabic"/>
          <w:sz w:val="32"/>
          <w:szCs w:val="32"/>
          <w:rtl/>
        </w:rPr>
        <w:t xml:space="preserve"> وفي ضوء</w:t>
      </w:r>
      <w:r w:rsidRPr="002D3352">
        <w:rPr>
          <w:rFonts w:ascii="Traditional Arabic" w:hAnsi="Traditional Arabic" w:cs="Traditional Arabic"/>
          <w:sz w:val="32"/>
          <w:szCs w:val="32"/>
          <w:rtl/>
        </w:rPr>
        <w:t xml:space="preserve"> رؤية المملكة العربية السعودية 2030، حيث يُعنى هذا الابتكار بدعم تحول المملكة إلى مركز عالمي للخدمات اللوجستية من خلال تحسين الأداء التشغيلي، تطوير البنية التحتية، وتعزيز الكفاءة البيئية</w:t>
      </w:r>
      <w:r w:rsidRPr="002D3352">
        <w:rPr>
          <w:rFonts w:ascii="Traditional Arabic" w:hAnsi="Traditional Arabic" w:cs="Traditional Arabic"/>
          <w:sz w:val="32"/>
          <w:szCs w:val="32"/>
        </w:rPr>
        <w:t>.</w:t>
      </w:r>
    </w:p>
    <w:p w14:paraId="532C97C8" w14:textId="0ED02DE0" w:rsidR="00FB0687" w:rsidRPr="002D3352" w:rsidRDefault="00CE58DD" w:rsidP="002D3352">
      <w:pPr>
        <w:spacing w:line="360" w:lineRule="auto"/>
        <w:jc w:val="both"/>
        <w:outlineLvl w:val="1"/>
        <w:rPr>
          <w:rFonts w:ascii="Traditional Arabic" w:hAnsi="Traditional Arabic" w:cs="Traditional Arabic"/>
          <w:sz w:val="36"/>
          <w:szCs w:val="36"/>
          <w:rtl/>
        </w:rPr>
      </w:pPr>
      <w:bookmarkStart w:id="31" w:name="_Toc223517675"/>
      <w:r w:rsidRPr="002D3352">
        <w:rPr>
          <w:rFonts w:ascii="Traditional Arabic" w:hAnsi="Traditional Arabic" w:cs="Traditional Arabic"/>
          <w:b/>
          <w:bCs/>
          <w:sz w:val="36"/>
          <w:szCs w:val="36"/>
          <w:rtl/>
        </w:rPr>
        <w:t xml:space="preserve">2.1.2.2 </w:t>
      </w:r>
      <w:r w:rsidR="00FB0687" w:rsidRPr="002D3352">
        <w:rPr>
          <w:rFonts w:ascii="Traditional Arabic" w:hAnsi="Traditional Arabic" w:cs="Traditional Arabic"/>
          <w:b/>
          <w:bCs/>
          <w:sz w:val="36"/>
          <w:szCs w:val="36"/>
          <w:rtl/>
        </w:rPr>
        <w:t>أهمية الابتكار</w:t>
      </w:r>
      <w:r w:rsidR="00FB0687" w:rsidRPr="002D3352">
        <w:rPr>
          <w:rFonts w:ascii="Traditional Arabic" w:hAnsi="Traditional Arabic" w:cs="Traditional Arabic"/>
          <w:sz w:val="36"/>
          <w:szCs w:val="36"/>
          <w:rtl/>
        </w:rPr>
        <w:t>:</w:t>
      </w:r>
      <w:bookmarkEnd w:id="31"/>
    </w:p>
    <w:p w14:paraId="5D4DC2F6" w14:textId="6E40C13A" w:rsidR="00FB0687" w:rsidRPr="002D3352" w:rsidRDefault="00FB0687" w:rsidP="008A2404">
      <w:pPr>
        <w:spacing w:line="360" w:lineRule="auto"/>
        <w:jc w:val="both"/>
        <w:rPr>
          <w:rFonts w:ascii="Traditional Arabic" w:hAnsi="Traditional Arabic" w:cs="Traditional Arabic"/>
          <w:sz w:val="32"/>
          <w:szCs w:val="32"/>
          <w:lang w:bidi="ar-EG"/>
        </w:rPr>
      </w:pPr>
      <w:r w:rsidRPr="002D3352">
        <w:rPr>
          <w:rFonts w:ascii="Traditional Arabic" w:hAnsi="Traditional Arabic" w:cs="Traditional Arabic"/>
          <w:sz w:val="32"/>
          <w:szCs w:val="32"/>
          <w:rtl/>
        </w:rPr>
        <w:t>تكمن أهمية الابتكار في دوره الأساسي في تعزيز التنمية الاقتصادية والاجتماعية عبر زيادة الإنتاجية ورفع الكفاءة وتحسين جودة المنتجات والخدمات. الابتكار يسهم في إيجاد حلول إبداعية للتحديات القائمة، مما يساعد في تحسين الأداء وتقليل التكاليف وزيادة التنافسية على المستوى المحلي والعالمي. وفقا لمعهد الإدارة العامة، يُعد الابتكار عاملا مهما لزيادة فعالية القطاع العام من خلال تطوير الأساليب والإجراءات التي تسهم في تحسين الخدمات المقدمة للمجتمع، كما يعزز التفاعل بين الحكومة والمجتمع، مما يساعد على تلبية احتياجات المواطنين بكفاءة أعلى (</w:t>
      </w:r>
      <w:proofErr w:type="spellStart"/>
      <w:r w:rsidR="004F4C93" w:rsidRPr="002D3352">
        <w:rPr>
          <w:rFonts w:ascii="Traditional Arabic" w:hAnsi="Traditional Arabic" w:cs="Traditional Arabic"/>
          <w:sz w:val="32"/>
          <w:szCs w:val="32"/>
          <w:rtl/>
        </w:rPr>
        <w:t>بيكيرز</w:t>
      </w:r>
      <w:proofErr w:type="spellEnd"/>
      <w:r w:rsidR="004F4C93" w:rsidRPr="002D3352">
        <w:rPr>
          <w:rFonts w:ascii="Traditional Arabic" w:hAnsi="Traditional Arabic" w:cs="Traditional Arabic"/>
          <w:sz w:val="32"/>
          <w:szCs w:val="32"/>
          <w:rtl/>
        </w:rPr>
        <w:t>، وآخرون</w:t>
      </w:r>
      <w:r w:rsidRPr="002D3352">
        <w:rPr>
          <w:rFonts w:ascii="Traditional Arabic" w:hAnsi="Traditional Arabic" w:cs="Traditional Arabic"/>
          <w:sz w:val="32"/>
          <w:szCs w:val="32"/>
          <w:rtl/>
        </w:rPr>
        <w:t xml:space="preserve">، </w:t>
      </w:r>
      <w:r w:rsidR="004F4C93" w:rsidRPr="002D3352">
        <w:rPr>
          <w:rFonts w:ascii="Traditional Arabic" w:hAnsi="Traditional Arabic" w:cs="Traditional Arabic"/>
          <w:sz w:val="32"/>
          <w:szCs w:val="32"/>
          <w:rtl/>
        </w:rPr>
        <w:t>2019</w:t>
      </w:r>
      <w:r w:rsidRPr="002D3352">
        <w:rPr>
          <w:rFonts w:ascii="Traditional Arabic" w:hAnsi="Traditional Arabic" w:cs="Traditional Arabic"/>
          <w:sz w:val="32"/>
          <w:szCs w:val="32"/>
          <w:rtl/>
        </w:rPr>
        <w:t>، ص. 19)</w:t>
      </w:r>
      <w:r w:rsidRPr="002D3352">
        <w:rPr>
          <w:rFonts w:ascii="Times New Roman" w:hAnsi="Times New Roman" w:cs="Times New Roman" w:hint="cs"/>
          <w:sz w:val="32"/>
          <w:szCs w:val="32"/>
          <w:rtl/>
        </w:rPr>
        <w:t>​</w:t>
      </w:r>
      <w:r w:rsidRPr="002D3352">
        <w:rPr>
          <w:rFonts w:ascii="Traditional Arabic" w:hAnsi="Traditional Arabic" w:cs="Traditional Arabic"/>
          <w:sz w:val="32"/>
          <w:szCs w:val="32"/>
          <w:lang w:bidi="ar-EG"/>
        </w:rPr>
        <w:t>.</w:t>
      </w:r>
    </w:p>
    <w:p w14:paraId="10168900" w14:textId="77777777" w:rsidR="00354FBF" w:rsidRDefault="00FB0687" w:rsidP="008A2404">
      <w:pPr>
        <w:spacing w:line="360" w:lineRule="auto"/>
        <w:jc w:val="both"/>
        <w:rPr>
          <w:rFonts w:ascii="Traditional Arabic" w:hAnsi="Traditional Arabic" w:cs="Traditional Arabic"/>
          <w:sz w:val="32"/>
          <w:szCs w:val="32"/>
          <w:rtl/>
          <w:lang w:bidi="ar-EG"/>
        </w:rPr>
      </w:pPr>
      <w:r w:rsidRPr="002D3352">
        <w:rPr>
          <w:rFonts w:ascii="Traditional Arabic" w:hAnsi="Traditional Arabic" w:cs="Traditional Arabic"/>
          <w:sz w:val="32"/>
          <w:szCs w:val="32"/>
          <w:rtl/>
        </w:rPr>
        <w:t>كذلك، يُسهم الابتكار في تحقيق التنمية المستدامة عبر استثمار المهارات البشرية والمصادر التقنية، مما يؤدي إلى بناء مجتمع معرفي قوي قادر على مواجهة التحديات المختلفة، مثل توفير الطاقة والمياه وحماية البيئة (</w:t>
      </w:r>
      <w:r w:rsidR="00DE0E01" w:rsidRPr="002D3352">
        <w:rPr>
          <w:rFonts w:ascii="Traditional Arabic" w:hAnsi="Traditional Arabic" w:cs="Traditional Arabic"/>
          <w:sz w:val="32"/>
          <w:szCs w:val="32"/>
          <w:rtl/>
        </w:rPr>
        <w:t>العلوان</w:t>
      </w:r>
      <w:r w:rsidRPr="002D3352">
        <w:rPr>
          <w:rFonts w:ascii="Traditional Arabic" w:hAnsi="Traditional Arabic" w:cs="Traditional Arabic"/>
          <w:sz w:val="32"/>
          <w:szCs w:val="32"/>
          <w:rtl/>
        </w:rPr>
        <w:t>، 202</w:t>
      </w:r>
      <w:r w:rsidR="00DE0E01" w:rsidRPr="002D3352">
        <w:rPr>
          <w:rFonts w:ascii="Traditional Arabic" w:hAnsi="Traditional Arabic" w:cs="Traditional Arabic"/>
          <w:sz w:val="32"/>
          <w:szCs w:val="32"/>
          <w:rtl/>
        </w:rPr>
        <w:t>4</w:t>
      </w:r>
      <w:r w:rsidRPr="002D3352">
        <w:rPr>
          <w:rFonts w:ascii="Traditional Arabic" w:hAnsi="Traditional Arabic" w:cs="Traditional Arabic"/>
          <w:sz w:val="32"/>
          <w:szCs w:val="32"/>
          <w:rtl/>
        </w:rPr>
        <w:t>، ص. 12)</w:t>
      </w:r>
      <w:r w:rsidRPr="002D3352">
        <w:rPr>
          <w:rFonts w:ascii="Times New Roman" w:hAnsi="Times New Roman" w:cs="Times New Roman" w:hint="cs"/>
          <w:sz w:val="32"/>
          <w:szCs w:val="32"/>
          <w:rtl/>
        </w:rPr>
        <w:t>​</w:t>
      </w:r>
      <w:r w:rsidRPr="002D3352">
        <w:rPr>
          <w:rFonts w:ascii="Traditional Arabic" w:hAnsi="Traditional Arabic" w:cs="Traditional Arabic"/>
          <w:sz w:val="32"/>
          <w:szCs w:val="32"/>
          <w:lang w:bidi="ar-EG"/>
        </w:rPr>
        <w:t>.</w:t>
      </w:r>
    </w:p>
    <w:p w14:paraId="4E37B4E1" w14:textId="77777777" w:rsidR="002D3352" w:rsidRDefault="002D3352" w:rsidP="008A2404">
      <w:pPr>
        <w:spacing w:line="360" w:lineRule="auto"/>
        <w:jc w:val="both"/>
        <w:rPr>
          <w:rFonts w:ascii="Traditional Arabic" w:hAnsi="Traditional Arabic" w:cs="Traditional Arabic"/>
          <w:sz w:val="32"/>
          <w:szCs w:val="32"/>
          <w:rtl/>
          <w:lang w:bidi="ar-EG"/>
        </w:rPr>
      </w:pPr>
    </w:p>
    <w:p w14:paraId="4A22EBB0" w14:textId="77777777" w:rsidR="002D3352" w:rsidRPr="002D3352" w:rsidRDefault="002D3352" w:rsidP="008A2404">
      <w:pPr>
        <w:spacing w:line="360" w:lineRule="auto"/>
        <w:jc w:val="both"/>
        <w:rPr>
          <w:rFonts w:ascii="Traditional Arabic" w:hAnsi="Traditional Arabic" w:cs="Traditional Arabic"/>
          <w:sz w:val="32"/>
          <w:szCs w:val="32"/>
          <w:rtl/>
          <w:lang w:bidi="ar-EG"/>
        </w:rPr>
      </w:pPr>
    </w:p>
    <w:p w14:paraId="72859626" w14:textId="623E8A40" w:rsidR="00FB0687" w:rsidRPr="002D3352" w:rsidRDefault="00CE58DD" w:rsidP="002D3352">
      <w:pPr>
        <w:spacing w:line="360" w:lineRule="auto"/>
        <w:jc w:val="both"/>
        <w:outlineLvl w:val="1"/>
        <w:rPr>
          <w:rFonts w:ascii="Traditional Arabic" w:hAnsi="Traditional Arabic" w:cs="Traditional Arabic"/>
          <w:sz w:val="32"/>
          <w:szCs w:val="32"/>
          <w:rtl/>
          <w:lang w:bidi="ar-EG"/>
        </w:rPr>
      </w:pPr>
      <w:bookmarkStart w:id="32" w:name="_Toc223517676"/>
      <w:r w:rsidRPr="002D3352">
        <w:rPr>
          <w:rFonts w:ascii="Traditional Arabic" w:hAnsi="Traditional Arabic" w:cs="Traditional Arabic"/>
          <w:b/>
          <w:bCs/>
          <w:sz w:val="36"/>
          <w:szCs w:val="36"/>
          <w:rtl/>
        </w:rPr>
        <w:lastRenderedPageBreak/>
        <w:t xml:space="preserve">3.1.2.2 </w:t>
      </w:r>
      <w:r w:rsidR="00FB0687" w:rsidRPr="002D3352">
        <w:rPr>
          <w:rFonts w:ascii="Traditional Arabic" w:hAnsi="Traditional Arabic" w:cs="Traditional Arabic"/>
          <w:b/>
          <w:bCs/>
          <w:sz w:val="36"/>
          <w:szCs w:val="36"/>
          <w:rtl/>
        </w:rPr>
        <w:t>العوامل المؤثرة على الابتكار</w:t>
      </w:r>
      <w:bookmarkEnd w:id="32"/>
    </w:p>
    <w:p w14:paraId="7EFDB59B" w14:textId="0676BD7E" w:rsidR="00A019CF" w:rsidRPr="002D3352" w:rsidRDefault="00A019CF" w:rsidP="008A2404">
      <w:pPr>
        <w:spacing w:line="360" w:lineRule="auto"/>
        <w:jc w:val="both"/>
        <w:rPr>
          <w:rFonts w:ascii="Traditional Arabic" w:hAnsi="Traditional Arabic" w:cs="Traditional Arabic"/>
          <w:sz w:val="32"/>
          <w:szCs w:val="32"/>
          <w:lang w:bidi="ar-EG"/>
        </w:rPr>
      </w:pPr>
      <w:r w:rsidRPr="002D3352">
        <w:rPr>
          <w:rFonts w:ascii="Traditional Arabic" w:hAnsi="Traditional Arabic" w:cs="Traditional Arabic"/>
          <w:sz w:val="32"/>
          <w:szCs w:val="32"/>
          <w:rtl/>
        </w:rPr>
        <w:t>العوامل المؤثرة على الابتكار في المنظمات تتراوح بين جوانب تنظيمية، بيئية، وشخصية. ففي دراسة ميدانية حول المنظمات العامة بجدة، حُددت عدة عوائق تحول دون تحقيق الابتكار الأمثل، مثل مقاومة التغيير داخل المنظمة. هذه المقاومة غالبا تنبع من خوف الموظفين من المخاطر والتغيير، وهو ما يؤثر سلبا على قدرتهم على تنفيذ الأفكار الجديدة. بالإضافة إلى ذلك، عدم توفر المعلومات الكافية للأفراد يعتبر عقبة أخرى؛ إذ يعيق غياب نظام معلوماتي متكامل الوصول السريع إلى البيانات اللازمة لاتخاذ القرارات الإبداعية (</w:t>
      </w:r>
      <w:r w:rsidR="007F4556" w:rsidRPr="002D3352">
        <w:rPr>
          <w:rFonts w:ascii="Traditional Arabic" w:hAnsi="Traditional Arabic" w:cs="Traditional Arabic"/>
          <w:sz w:val="32"/>
          <w:szCs w:val="32"/>
          <w:rtl/>
        </w:rPr>
        <w:t>السميري</w:t>
      </w:r>
      <w:r w:rsidRPr="002D3352">
        <w:rPr>
          <w:rFonts w:ascii="Traditional Arabic" w:hAnsi="Traditional Arabic" w:cs="Traditional Arabic"/>
          <w:sz w:val="32"/>
          <w:szCs w:val="32"/>
          <w:rtl/>
        </w:rPr>
        <w:t>، 2008، ص. 45)</w:t>
      </w:r>
      <w:r w:rsidRPr="002D3352">
        <w:rPr>
          <w:rFonts w:ascii="Traditional Arabic" w:hAnsi="Traditional Arabic" w:cs="Traditional Arabic"/>
          <w:sz w:val="32"/>
          <w:szCs w:val="32"/>
          <w:lang w:bidi="ar-EG"/>
        </w:rPr>
        <w:t>.</w:t>
      </w:r>
    </w:p>
    <w:p w14:paraId="51A19651" w14:textId="6427EE30" w:rsidR="00FB0687" w:rsidRPr="002D3352" w:rsidRDefault="00A019CF" w:rsidP="008A2404">
      <w:pPr>
        <w:spacing w:line="360" w:lineRule="auto"/>
        <w:jc w:val="both"/>
        <w:rPr>
          <w:rFonts w:ascii="Traditional Arabic" w:hAnsi="Traditional Arabic" w:cs="Traditional Arabic"/>
          <w:sz w:val="32"/>
          <w:szCs w:val="32"/>
          <w:rtl/>
          <w:lang w:bidi="ar-EG"/>
        </w:rPr>
      </w:pPr>
      <w:r w:rsidRPr="002D3352">
        <w:rPr>
          <w:rFonts w:ascii="Traditional Arabic" w:hAnsi="Traditional Arabic" w:cs="Traditional Arabic"/>
          <w:sz w:val="32"/>
          <w:szCs w:val="32"/>
          <w:rtl/>
        </w:rPr>
        <w:t>كذلك، أوضحت الدراسة أن عدم وضوح الأهداف التنظيمية يلعب دوا هاما في تقليل فرص الإبداع، حيث يقلل من دافعية الموظفين نحو الابتكار عندما لا يرون أهدافا واضحة تسهم إسهاما مباش</w:t>
      </w:r>
      <w:r w:rsidR="009E7438" w:rsidRPr="002D3352">
        <w:rPr>
          <w:rFonts w:ascii="Traditional Arabic" w:hAnsi="Traditional Arabic" w:cs="Traditional Arabic"/>
          <w:sz w:val="32"/>
          <w:szCs w:val="32"/>
          <w:rtl/>
        </w:rPr>
        <w:t>ر</w:t>
      </w:r>
      <w:r w:rsidRPr="002D3352">
        <w:rPr>
          <w:rFonts w:ascii="Traditional Arabic" w:hAnsi="Traditional Arabic" w:cs="Traditional Arabic"/>
          <w:sz w:val="32"/>
          <w:szCs w:val="32"/>
          <w:rtl/>
        </w:rPr>
        <w:t>ا في تحسين الأداء العام للمنظمة. يُضاف إلى ذلك، أن الخوف من الفشل يُشكل عاملا نفسيا مؤث</w:t>
      </w:r>
      <w:r w:rsidR="009E7438" w:rsidRPr="002D3352">
        <w:rPr>
          <w:rFonts w:ascii="Traditional Arabic" w:hAnsi="Traditional Arabic" w:cs="Traditional Arabic"/>
          <w:sz w:val="32"/>
          <w:szCs w:val="32"/>
          <w:rtl/>
        </w:rPr>
        <w:t>را</w:t>
      </w:r>
      <w:r w:rsidRPr="002D3352">
        <w:rPr>
          <w:rFonts w:ascii="Traditional Arabic" w:hAnsi="Traditional Arabic" w:cs="Traditional Arabic"/>
          <w:sz w:val="32"/>
          <w:szCs w:val="32"/>
          <w:rtl/>
        </w:rPr>
        <w:t xml:space="preserve"> يحد من قدرة الأفراد على المخاطرة والابتكار. على الجانب الآخر، نجد أن غياب الحافز الداخلي للإبداع وفقدان روح العمل الجماعي لهما أثر أقل أهمية في بعض المنظمات العامة، رغم أنهما يؤثران على بيئة العمل الإبداعية (جامعة الإمام محمد بن سعود، 2023)</w:t>
      </w:r>
      <w:r w:rsidRPr="002D3352">
        <w:rPr>
          <w:rFonts w:ascii="Traditional Arabic" w:hAnsi="Traditional Arabic" w:cs="Traditional Arabic"/>
          <w:sz w:val="32"/>
          <w:szCs w:val="32"/>
          <w:lang w:bidi="ar-EG"/>
        </w:rPr>
        <w:t>.</w:t>
      </w:r>
    </w:p>
    <w:p w14:paraId="2E4CB63B" w14:textId="008C2EBB" w:rsidR="00067BCE" w:rsidRPr="002D3352" w:rsidRDefault="00C4209F" w:rsidP="006731BE">
      <w:pPr>
        <w:pStyle w:val="a5"/>
        <w:numPr>
          <w:ilvl w:val="2"/>
          <w:numId w:val="19"/>
        </w:numPr>
        <w:tabs>
          <w:tab w:val="right" w:pos="912"/>
        </w:tabs>
        <w:bidi/>
        <w:spacing w:line="360" w:lineRule="auto"/>
        <w:jc w:val="both"/>
        <w:outlineLvl w:val="1"/>
        <w:rPr>
          <w:rFonts w:ascii="Traditional Arabic" w:hAnsi="Traditional Arabic" w:cs="Traditional Arabic"/>
          <w:b/>
          <w:bCs/>
          <w:sz w:val="36"/>
          <w:szCs w:val="36"/>
        </w:rPr>
      </w:pPr>
      <w:bookmarkStart w:id="33" w:name="_Toc223517677"/>
      <w:r w:rsidRPr="002D3352">
        <w:rPr>
          <w:rFonts w:ascii="Traditional Arabic" w:hAnsi="Traditional Arabic" w:cs="Traditional Arabic"/>
          <w:b/>
          <w:bCs/>
          <w:sz w:val="36"/>
          <w:szCs w:val="36"/>
          <w:rtl/>
        </w:rPr>
        <w:t xml:space="preserve">المحور الثاني: </w:t>
      </w:r>
      <w:r w:rsidR="00FE45D5" w:rsidRPr="002D3352">
        <w:rPr>
          <w:rFonts w:ascii="Traditional Arabic" w:hAnsi="Traditional Arabic" w:cs="Traditional Arabic"/>
          <w:b/>
          <w:bCs/>
          <w:sz w:val="36"/>
          <w:szCs w:val="36"/>
          <w:rtl/>
        </w:rPr>
        <w:t>التنمية المستدامة</w:t>
      </w:r>
      <w:r w:rsidR="002C76EB" w:rsidRPr="002D3352">
        <w:rPr>
          <w:rFonts w:ascii="Traditional Arabic" w:hAnsi="Traditional Arabic" w:cs="Traditional Arabic"/>
          <w:b/>
          <w:bCs/>
          <w:sz w:val="36"/>
          <w:szCs w:val="36"/>
          <w:rtl/>
        </w:rPr>
        <w:t xml:space="preserve"> (المتغير التابع)</w:t>
      </w:r>
      <w:bookmarkEnd w:id="33"/>
    </w:p>
    <w:p w14:paraId="5474C420" w14:textId="7EFCF4F3" w:rsidR="00C4209F" w:rsidRPr="002D3352" w:rsidRDefault="00CE58DD" w:rsidP="002D3352">
      <w:pPr>
        <w:spacing w:line="360" w:lineRule="auto"/>
        <w:jc w:val="both"/>
        <w:outlineLvl w:val="1"/>
        <w:rPr>
          <w:rFonts w:ascii="Traditional Arabic" w:hAnsi="Traditional Arabic" w:cs="Traditional Arabic"/>
          <w:b/>
          <w:bCs/>
          <w:sz w:val="36"/>
          <w:szCs w:val="36"/>
          <w:lang w:bidi="ar-EG"/>
        </w:rPr>
      </w:pPr>
      <w:bookmarkStart w:id="34" w:name="_Toc223517678"/>
      <w:r w:rsidRPr="002D3352">
        <w:rPr>
          <w:rFonts w:ascii="Traditional Arabic" w:hAnsi="Traditional Arabic" w:cs="Traditional Arabic"/>
          <w:b/>
          <w:bCs/>
          <w:sz w:val="36"/>
          <w:szCs w:val="36"/>
          <w:rtl/>
        </w:rPr>
        <w:t xml:space="preserve">1.2.2.2 </w:t>
      </w:r>
      <w:r w:rsidR="00C4209F" w:rsidRPr="002D3352">
        <w:rPr>
          <w:rFonts w:ascii="Traditional Arabic" w:hAnsi="Traditional Arabic" w:cs="Traditional Arabic"/>
          <w:b/>
          <w:bCs/>
          <w:sz w:val="36"/>
          <w:szCs w:val="36"/>
          <w:rtl/>
          <w:lang w:bidi="ar-EG"/>
        </w:rPr>
        <w:t>ماهية التنمية المستدامة</w:t>
      </w:r>
      <w:bookmarkEnd w:id="34"/>
    </w:p>
    <w:p w14:paraId="2BA0872F" w14:textId="638A8748" w:rsidR="000C1145" w:rsidRPr="002D3352" w:rsidRDefault="000C1145" w:rsidP="008A2404">
      <w:pPr>
        <w:spacing w:line="360" w:lineRule="auto"/>
        <w:jc w:val="both"/>
        <w:rPr>
          <w:rFonts w:ascii="Traditional Arabic" w:hAnsi="Traditional Arabic" w:cs="Traditional Arabic"/>
          <w:sz w:val="32"/>
          <w:szCs w:val="32"/>
          <w:rtl/>
          <w:lang w:bidi="ar-EG"/>
        </w:rPr>
      </w:pPr>
      <w:r w:rsidRPr="002D3352">
        <w:rPr>
          <w:rFonts w:ascii="Traditional Arabic" w:hAnsi="Traditional Arabic" w:cs="Traditional Arabic"/>
          <w:sz w:val="32"/>
          <w:szCs w:val="32"/>
          <w:rtl/>
          <w:lang w:bidi="ar-EG"/>
        </w:rPr>
        <w:t xml:space="preserve">التنمية المستدامة هي عملية تهدف إلى تحقيق توازن بين تلبية الاحتياجات الحالية للأفراد والمجتمعات، وبين الحفاظ على الموارد البيئية والاقتصادية والاجتماعية لتلبية احتياجات الأجيال القادمة. وتقوم على ثلاثة محاور رئيسية: التنمية الاقتصادية، والتنمية الاجتماعية، والحفاظ على البيئة. بمعنى آخر، التنمية المستدامة تعمل على </w:t>
      </w:r>
      <w:r w:rsidRPr="002D3352">
        <w:rPr>
          <w:rFonts w:ascii="Traditional Arabic" w:hAnsi="Traditional Arabic" w:cs="Traditional Arabic"/>
          <w:sz w:val="32"/>
          <w:szCs w:val="32"/>
          <w:rtl/>
          <w:lang w:bidi="ar-EG"/>
        </w:rPr>
        <w:lastRenderedPageBreak/>
        <w:t>توفير فرص اقتصادية عادلة، وضمان الرفاه الاجتماعي، والحفاظ على الموارد الطبيعية للحد من التدهور البيئي. يشير القحطاني (2024) إلى أن التنمية المستدامة تعتمد على استخدام الموارد بطرق تتيح للأجيال المستقبلية فرصة الاستفادة منها، مما يجعلها حلا طويل الأمد للتحديات البيئية والاقتصادية العالمية (القحطاني، 2024، ص. 15)</w:t>
      </w:r>
      <w:r w:rsidRPr="002D3352">
        <w:rPr>
          <w:rFonts w:ascii="Traditional Arabic" w:hAnsi="Traditional Arabic" w:cs="Traditional Arabic"/>
          <w:sz w:val="32"/>
          <w:szCs w:val="32"/>
          <w:lang w:bidi="ar-EG"/>
        </w:rPr>
        <w:t>.</w:t>
      </w:r>
    </w:p>
    <w:p w14:paraId="18C12F16" w14:textId="59633928" w:rsidR="007C3E59" w:rsidRPr="002D3352" w:rsidRDefault="007C3E59" w:rsidP="008A2404">
      <w:pPr>
        <w:spacing w:line="360" w:lineRule="auto"/>
        <w:jc w:val="both"/>
        <w:rPr>
          <w:rFonts w:ascii="Traditional Arabic" w:hAnsi="Traditional Arabic" w:cs="Traditional Arabic"/>
          <w:sz w:val="32"/>
          <w:szCs w:val="32"/>
          <w:rtl/>
          <w:lang w:bidi="ar-EG"/>
        </w:rPr>
      </w:pPr>
      <w:r w:rsidRPr="002D3352">
        <w:rPr>
          <w:rFonts w:ascii="Traditional Arabic" w:hAnsi="Traditional Arabic" w:cs="Traditional Arabic"/>
          <w:sz w:val="32"/>
          <w:szCs w:val="32"/>
          <w:rtl/>
        </w:rPr>
        <w:t xml:space="preserve">يُعرّف </w:t>
      </w:r>
      <w:r w:rsidR="004E6AB6" w:rsidRPr="002D3352">
        <w:rPr>
          <w:rFonts w:ascii="Traditional Arabic" w:hAnsi="Traditional Arabic" w:cs="Traditional Arabic"/>
          <w:sz w:val="32"/>
          <w:szCs w:val="32"/>
          <w:rtl/>
        </w:rPr>
        <w:t>(</w:t>
      </w:r>
      <w:r w:rsidR="004E6AB6" w:rsidRPr="002D3352">
        <w:rPr>
          <w:rFonts w:ascii="Traditional Arabic" w:hAnsi="Traditional Arabic" w:cs="Traditional Arabic"/>
          <w:sz w:val="32"/>
          <w:szCs w:val="32"/>
        </w:rPr>
        <w:t>Ruggerio, 2021</w:t>
      </w:r>
      <w:r w:rsidR="004E6AB6" w:rsidRPr="002D3352">
        <w:rPr>
          <w:rFonts w:ascii="Traditional Arabic" w:hAnsi="Traditional Arabic" w:cs="Traditional Arabic"/>
          <w:sz w:val="32"/>
          <w:szCs w:val="32"/>
          <w:lang w:bidi="ar-EG"/>
        </w:rPr>
        <w:t>, p34</w:t>
      </w:r>
      <w:r w:rsidR="004E6AB6" w:rsidRPr="002D3352">
        <w:rPr>
          <w:rFonts w:ascii="Traditional Arabic" w:hAnsi="Traditional Arabic" w:cs="Traditional Arabic"/>
          <w:sz w:val="32"/>
          <w:szCs w:val="32"/>
          <w:rtl/>
        </w:rPr>
        <w:t xml:space="preserve">) </w:t>
      </w:r>
      <w:r w:rsidRPr="002D3352">
        <w:rPr>
          <w:rFonts w:ascii="Traditional Arabic" w:hAnsi="Traditional Arabic" w:cs="Traditional Arabic"/>
          <w:sz w:val="32"/>
          <w:szCs w:val="32"/>
          <w:rtl/>
        </w:rPr>
        <w:t>التنمية المستدامة بأنها "تلبية احتياجات الحاضر دون المساس بقدرة الأجيال المستقبلية على تلبية احتياجاتهم</w:t>
      </w:r>
      <w:r w:rsidR="004E6AB6" w:rsidRPr="002D3352">
        <w:rPr>
          <w:rFonts w:ascii="Traditional Arabic" w:hAnsi="Traditional Arabic" w:cs="Traditional Arabic"/>
          <w:sz w:val="32"/>
          <w:szCs w:val="32"/>
          <w:rtl/>
          <w:lang w:bidi="ar-EG"/>
        </w:rPr>
        <w:t>.</w:t>
      </w:r>
    </w:p>
    <w:p w14:paraId="01C2AD0C" w14:textId="294BCC71" w:rsidR="007C3E59" w:rsidRPr="002D3352" w:rsidRDefault="007C3E59" w:rsidP="008A2404">
      <w:pPr>
        <w:spacing w:line="360" w:lineRule="auto"/>
        <w:jc w:val="both"/>
        <w:rPr>
          <w:rFonts w:ascii="Traditional Arabic" w:hAnsi="Traditional Arabic" w:cs="Traditional Arabic"/>
          <w:sz w:val="32"/>
          <w:szCs w:val="32"/>
          <w:rtl/>
          <w:lang w:bidi="ar-EG"/>
        </w:rPr>
      </w:pPr>
      <w:r w:rsidRPr="002D3352">
        <w:rPr>
          <w:rFonts w:ascii="Traditional Arabic" w:hAnsi="Traditional Arabic" w:cs="Traditional Arabic"/>
          <w:sz w:val="32"/>
          <w:szCs w:val="32"/>
          <w:rtl/>
        </w:rPr>
        <w:t>تُفسر التنمية المستدامة في سياق الحفاظ على الاستقرار البيئي وتعزيز العدالة الاجتماعية والاقتصادية كمحاور أساسية لتحقيق استدامة طويلة الأمد (</w:t>
      </w:r>
      <w:r w:rsidR="005F3DD0" w:rsidRPr="002D3352">
        <w:rPr>
          <w:rFonts w:ascii="Traditional Arabic" w:hAnsi="Traditional Arabic" w:cs="Traditional Arabic"/>
          <w:sz w:val="32"/>
          <w:szCs w:val="32"/>
          <w:lang w:bidi="ar-EG"/>
        </w:rPr>
        <w:t xml:space="preserve">Emas, 2015, </w:t>
      </w:r>
      <w:r w:rsidR="007F77D4" w:rsidRPr="002D3352">
        <w:rPr>
          <w:rFonts w:ascii="Traditional Arabic" w:hAnsi="Traditional Arabic" w:cs="Traditional Arabic"/>
          <w:sz w:val="32"/>
          <w:szCs w:val="32"/>
          <w:lang w:bidi="ar-EG"/>
        </w:rPr>
        <w:t>p10</w:t>
      </w:r>
      <w:r w:rsidRPr="002D3352">
        <w:rPr>
          <w:rFonts w:ascii="Traditional Arabic" w:hAnsi="Traditional Arabic" w:cs="Traditional Arabic"/>
          <w:sz w:val="32"/>
          <w:szCs w:val="32"/>
          <w:rtl/>
        </w:rPr>
        <w:t>)</w:t>
      </w:r>
      <w:r w:rsidR="007F77D4" w:rsidRPr="002D3352">
        <w:rPr>
          <w:rFonts w:ascii="Traditional Arabic" w:hAnsi="Traditional Arabic" w:cs="Traditional Arabic"/>
          <w:sz w:val="32"/>
          <w:szCs w:val="32"/>
          <w:rtl/>
          <w:lang w:bidi="ar-EG"/>
        </w:rPr>
        <w:t>.</w:t>
      </w:r>
    </w:p>
    <w:p w14:paraId="4B34807B" w14:textId="7790B67E" w:rsidR="00523AF7" w:rsidRPr="002D3352" w:rsidRDefault="00523AF7" w:rsidP="008A2404">
      <w:pPr>
        <w:spacing w:line="360" w:lineRule="auto"/>
        <w:jc w:val="both"/>
        <w:rPr>
          <w:rFonts w:ascii="Traditional Arabic" w:hAnsi="Traditional Arabic" w:cs="Traditional Arabic"/>
          <w:sz w:val="32"/>
          <w:szCs w:val="32"/>
          <w:rtl/>
          <w:lang w:bidi="ar-EG"/>
        </w:rPr>
      </w:pPr>
      <w:r w:rsidRPr="002D3352">
        <w:rPr>
          <w:rFonts w:ascii="Traditional Arabic" w:hAnsi="Traditional Arabic" w:cs="Traditional Arabic"/>
          <w:sz w:val="32"/>
          <w:szCs w:val="32"/>
          <w:rtl/>
        </w:rPr>
        <w:t>وفقا لـ</w:t>
      </w:r>
      <w:r w:rsidR="007B76FE" w:rsidRPr="002D3352">
        <w:rPr>
          <w:rFonts w:ascii="Traditional Arabic" w:hAnsi="Traditional Arabic" w:cs="Traditional Arabic"/>
          <w:sz w:val="32"/>
          <w:szCs w:val="32"/>
          <w:rtl/>
        </w:rPr>
        <w:t xml:space="preserve"> (</w:t>
      </w:r>
      <w:r w:rsidR="007B76FE" w:rsidRPr="002D3352">
        <w:rPr>
          <w:rFonts w:ascii="Traditional Arabic" w:hAnsi="Traditional Arabic" w:cs="Traditional Arabic"/>
          <w:sz w:val="32"/>
          <w:szCs w:val="32"/>
          <w:lang w:bidi="ar-EG"/>
        </w:rPr>
        <w:t>Sachs, et al, 2022, p6</w:t>
      </w:r>
      <w:r w:rsidR="007B76FE" w:rsidRPr="002D3352">
        <w:rPr>
          <w:rFonts w:ascii="Traditional Arabic" w:hAnsi="Traditional Arabic" w:cs="Traditional Arabic"/>
          <w:sz w:val="32"/>
          <w:szCs w:val="32"/>
          <w:rtl/>
        </w:rPr>
        <w:t>)</w:t>
      </w:r>
      <w:r w:rsidRPr="002D3352">
        <w:rPr>
          <w:rFonts w:ascii="Traditional Arabic" w:hAnsi="Traditional Arabic" w:cs="Traditional Arabic"/>
          <w:sz w:val="32"/>
          <w:szCs w:val="32"/>
          <w:rtl/>
        </w:rPr>
        <w:t xml:space="preserve"> تُعرّف التنمية المستدامة بأنها إطار شامل لتحقيق الاستدامة البيئية، الاقتصادية، والاجتماعية على المدى الطويل، من خلال الاستفادة من أهداف التنمية المستدامة</w:t>
      </w:r>
      <w:r w:rsidRPr="002D3352">
        <w:rPr>
          <w:rFonts w:ascii="Traditional Arabic" w:hAnsi="Traditional Arabic" w:cs="Traditional Arabic"/>
          <w:sz w:val="32"/>
          <w:szCs w:val="32"/>
          <w:lang w:bidi="ar-EG"/>
        </w:rPr>
        <w:t xml:space="preserve"> (SDGs) </w:t>
      </w:r>
      <w:r w:rsidRPr="002D3352">
        <w:rPr>
          <w:rFonts w:ascii="Traditional Arabic" w:hAnsi="Traditional Arabic" w:cs="Traditional Arabic"/>
          <w:sz w:val="32"/>
          <w:szCs w:val="32"/>
          <w:rtl/>
        </w:rPr>
        <w:t>كخريطة طريق لتحسين المجتمعات بحلول عام 2030. يشدد هذا التعريف على التوازن بين القطاعات لتحقيق التحولات المطلوب</w:t>
      </w:r>
      <w:r w:rsidR="007B76FE" w:rsidRPr="002D3352">
        <w:rPr>
          <w:rFonts w:ascii="Traditional Arabic" w:hAnsi="Traditional Arabic" w:cs="Traditional Arabic"/>
          <w:sz w:val="32"/>
          <w:szCs w:val="32"/>
          <w:rtl/>
          <w:lang w:bidi="ar-EG"/>
        </w:rPr>
        <w:t>ة.</w:t>
      </w:r>
    </w:p>
    <w:p w14:paraId="2635D8E3" w14:textId="77777777" w:rsidR="007F7A3F" w:rsidRPr="002D3352" w:rsidRDefault="00523AF7" w:rsidP="008A2404">
      <w:pPr>
        <w:spacing w:line="360" w:lineRule="auto"/>
        <w:jc w:val="both"/>
        <w:rPr>
          <w:rFonts w:ascii="Traditional Arabic" w:hAnsi="Traditional Arabic" w:cs="Traditional Arabic"/>
          <w:b/>
          <w:bCs/>
          <w:sz w:val="32"/>
          <w:szCs w:val="32"/>
          <w:lang w:bidi="ar-EG"/>
        </w:rPr>
      </w:pPr>
      <w:r w:rsidRPr="002D3352">
        <w:rPr>
          <w:rFonts w:ascii="Traditional Arabic" w:hAnsi="Traditional Arabic" w:cs="Traditional Arabic"/>
          <w:sz w:val="32"/>
          <w:szCs w:val="32"/>
          <w:rtl/>
        </w:rPr>
        <w:t xml:space="preserve">أن التنمية المستدامة تشمل الأبعاد الثلاثة الأساسية: الاقتصادية، الاجتماعية، والبيئية. ويدعو إلى تضمين الاستدامة في جميع المستويات الحاكمة لضمان التوازن بين النمو الاقتصادي والمحافظة على الموارد البيئية للأجيال المستقبلية </w:t>
      </w:r>
      <w:r w:rsidR="007B76FE" w:rsidRPr="002D3352">
        <w:rPr>
          <w:rFonts w:ascii="Traditional Arabic" w:hAnsi="Traditional Arabic" w:cs="Traditional Arabic"/>
          <w:sz w:val="32"/>
          <w:szCs w:val="32"/>
          <w:rtl/>
          <w:lang w:bidi="ar-EG"/>
        </w:rPr>
        <w:t>(</w:t>
      </w:r>
      <w:r w:rsidR="007B76FE" w:rsidRPr="002D3352">
        <w:rPr>
          <w:rFonts w:ascii="Traditional Arabic" w:hAnsi="Traditional Arabic" w:cs="Traditional Arabic"/>
          <w:sz w:val="32"/>
          <w:szCs w:val="32"/>
          <w:lang w:bidi="ar-EG"/>
        </w:rPr>
        <w:t>Baum</w:t>
      </w:r>
      <w:r w:rsidR="00D20C53" w:rsidRPr="002D3352">
        <w:rPr>
          <w:rFonts w:ascii="Traditional Arabic" w:hAnsi="Traditional Arabic" w:cs="Traditional Arabic"/>
          <w:sz w:val="32"/>
          <w:szCs w:val="32"/>
          <w:lang w:bidi="ar-EG"/>
        </w:rPr>
        <w:t>, 2021, p12</w:t>
      </w:r>
      <w:r w:rsidR="007B76FE" w:rsidRPr="002D3352">
        <w:rPr>
          <w:rFonts w:ascii="Traditional Arabic" w:hAnsi="Traditional Arabic" w:cs="Traditional Arabic"/>
          <w:sz w:val="32"/>
          <w:szCs w:val="32"/>
          <w:rtl/>
          <w:lang w:bidi="ar-EG"/>
        </w:rPr>
        <w:t>).</w:t>
      </w:r>
    </w:p>
    <w:p w14:paraId="57E193A3" w14:textId="2BBE45EE" w:rsidR="00523AF7" w:rsidRPr="002D3352" w:rsidRDefault="00523AF7" w:rsidP="008A2404">
      <w:pPr>
        <w:spacing w:line="360" w:lineRule="auto"/>
        <w:jc w:val="both"/>
        <w:rPr>
          <w:rFonts w:ascii="Traditional Arabic" w:hAnsi="Traditional Arabic" w:cs="Traditional Arabic"/>
          <w:b/>
          <w:bCs/>
          <w:sz w:val="32"/>
          <w:szCs w:val="32"/>
          <w:rtl/>
          <w:lang w:bidi="ar-EG"/>
        </w:rPr>
      </w:pPr>
      <w:r w:rsidRPr="002D3352">
        <w:rPr>
          <w:rFonts w:ascii="Traditional Arabic" w:hAnsi="Traditional Arabic" w:cs="Traditional Arabic"/>
          <w:sz w:val="32"/>
          <w:szCs w:val="32"/>
          <w:rtl/>
        </w:rPr>
        <w:t>أشار</w:t>
      </w:r>
      <w:r w:rsidR="00D20C53" w:rsidRPr="002D3352">
        <w:rPr>
          <w:rFonts w:ascii="Traditional Arabic" w:hAnsi="Traditional Arabic" w:cs="Traditional Arabic"/>
          <w:sz w:val="32"/>
          <w:szCs w:val="32"/>
        </w:rPr>
        <w:t xml:space="preserve"> </w:t>
      </w:r>
      <w:r w:rsidR="00D20C53" w:rsidRPr="002D3352">
        <w:rPr>
          <w:rFonts w:ascii="Traditional Arabic" w:hAnsi="Traditional Arabic" w:cs="Traditional Arabic"/>
          <w:sz w:val="32"/>
          <w:szCs w:val="32"/>
          <w:rtl/>
          <w:lang w:bidi="ar-EG"/>
        </w:rPr>
        <w:t>(</w:t>
      </w:r>
      <w:r w:rsidR="00D20C53" w:rsidRPr="002D3352">
        <w:rPr>
          <w:rFonts w:ascii="Traditional Arabic" w:hAnsi="Traditional Arabic" w:cs="Traditional Arabic"/>
          <w:sz w:val="32"/>
          <w:szCs w:val="32"/>
          <w:lang w:bidi="ar-EG"/>
        </w:rPr>
        <w:t>Sheehy</w:t>
      </w:r>
      <w:r w:rsidR="007F7A3F" w:rsidRPr="002D3352">
        <w:rPr>
          <w:rFonts w:ascii="Traditional Arabic" w:hAnsi="Traditional Arabic" w:cs="Traditional Arabic"/>
          <w:sz w:val="32"/>
          <w:szCs w:val="32"/>
          <w:lang w:bidi="ar-EG"/>
        </w:rPr>
        <w:t xml:space="preserve"> </w:t>
      </w:r>
      <w:r w:rsidR="00D20C53" w:rsidRPr="002D3352">
        <w:rPr>
          <w:rFonts w:ascii="Traditional Arabic" w:hAnsi="Traditional Arabic" w:cs="Traditional Arabic"/>
          <w:sz w:val="32"/>
          <w:szCs w:val="32"/>
          <w:lang w:bidi="ar-EG"/>
        </w:rPr>
        <w:t xml:space="preserve">&amp; Farneti, </w:t>
      </w:r>
      <w:r w:rsidR="007F7A3F" w:rsidRPr="002D3352">
        <w:rPr>
          <w:rFonts w:ascii="Traditional Arabic" w:hAnsi="Traditional Arabic" w:cs="Traditional Arabic"/>
          <w:sz w:val="32"/>
          <w:szCs w:val="32"/>
          <w:lang w:bidi="ar-EG"/>
        </w:rPr>
        <w:t>2021, p18</w:t>
      </w:r>
      <w:r w:rsidR="00D20C53" w:rsidRPr="002D3352">
        <w:rPr>
          <w:rFonts w:ascii="Traditional Arabic" w:hAnsi="Traditional Arabic" w:cs="Traditional Arabic"/>
          <w:sz w:val="32"/>
          <w:szCs w:val="32"/>
          <w:rtl/>
          <w:lang w:bidi="ar-EG"/>
        </w:rPr>
        <w:t>)</w:t>
      </w:r>
      <w:r w:rsidRPr="002D3352">
        <w:rPr>
          <w:rFonts w:ascii="Traditional Arabic" w:hAnsi="Traditional Arabic" w:cs="Traditional Arabic"/>
          <w:sz w:val="32"/>
          <w:szCs w:val="32"/>
          <w:rtl/>
        </w:rPr>
        <w:t xml:space="preserve"> إلى أن التنمية المستدامة تُفهم على أنها التزام طويل الأجل يستهدف معالجة القضايا البيئية والاجتماعية من خلال استراتيجيات مؤسسية تستند إلى تحسين الأداء البيئي مع تعزيز العدالة الاجتماعية والحوكمة الرشيدة</w:t>
      </w:r>
      <w:r w:rsidR="007F7A3F" w:rsidRPr="002D3352">
        <w:rPr>
          <w:rFonts w:ascii="Traditional Arabic" w:hAnsi="Traditional Arabic" w:cs="Traditional Arabic"/>
          <w:sz w:val="32"/>
          <w:szCs w:val="32"/>
          <w:rtl/>
          <w:lang w:bidi="ar-EG"/>
        </w:rPr>
        <w:t>.</w:t>
      </w:r>
    </w:p>
    <w:p w14:paraId="08B0F690" w14:textId="7C954605" w:rsidR="000941F1" w:rsidRPr="008A2404" w:rsidRDefault="00CE58DD" w:rsidP="002D3352">
      <w:pPr>
        <w:spacing w:line="360" w:lineRule="auto"/>
        <w:jc w:val="both"/>
        <w:outlineLvl w:val="1"/>
        <w:rPr>
          <w:rFonts w:ascii="Traditional Arabic" w:hAnsi="Traditional Arabic" w:cs="Traditional Arabic"/>
          <w:b/>
          <w:bCs/>
          <w:sz w:val="32"/>
          <w:szCs w:val="32"/>
          <w:rtl/>
          <w:lang w:bidi="ar-EG"/>
        </w:rPr>
      </w:pPr>
      <w:bookmarkStart w:id="35" w:name="_Toc223517679"/>
      <w:r w:rsidRPr="008A2404">
        <w:rPr>
          <w:rFonts w:ascii="Traditional Arabic" w:hAnsi="Traditional Arabic" w:cs="Traditional Arabic"/>
          <w:b/>
          <w:bCs/>
          <w:sz w:val="32"/>
          <w:szCs w:val="32"/>
          <w:rtl/>
        </w:rPr>
        <w:lastRenderedPageBreak/>
        <w:t xml:space="preserve">2.2.2.2 </w:t>
      </w:r>
      <w:r w:rsidR="00C4209F" w:rsidRPr="002D3352">
        <w:rPr>
          <w:rFonts w:ascii="Traditional Arabic" w:hAnsi="Traditional Arabic" w:cs="Traditional Arabic"/>
          <w:b/>
          <w:bCs/>
          <w:sz w:val="36"/>
          <w:szCs w:val="36"/>
          <w:rtl/>
          <w:lang w:bidi="ar-EG"/>
        </w:rPr>
        <w:t>أبعاد ومؤشرات قياس التنمية المستدامة</w:t>
      </w:r>
      <w:bookmarkEnd w:id="35"/>
    </w:p>
    <w:p w14:paraId="1A6EE02B" w14:textId="2A9A9E20" w:rsidR="000941F1" w:rsidRPr="002D3352" w:rsidRDefault="00466B1F" w:rsidP="008A2404">
      <w:pPr>
        <w:spacing w:line="360" w:lineRule="auto"/>
        <w:jc w:val="both"/>
        <w:rPr>
          <w:rFonts w:ascii="Traditional Arabic" w:hAnsi="Traditional Arabic" w:cs="Traditional Arabic"/>
          <w:sz w:val="32"/>
          <w:szCs w:val="32"/>
          <w:rtl/>
          <w:lang w:bidi="ar-EG"/>
        </w:rPr>
      </w:pPr>
      <w:bookmarkStart w:id="36" w:name="_Hlk183566562"/>
      <w:r w:rsidRPr="002D3352">
        <w:rPr>
          <w:rFonts w:ascii="Traditional Arabic" w:hAnsi="Traditional Arabic" w:cs="Traditional Arabic"/>
          <w:sz w:val="32"/>
          <w:szCs w:val="32"/>
          <w:rtl/>
          <w:lang w:bidi="ar-EG"/>
        </w:rPr>
        <w:t xml:space="preserve">وتتمثل الأبعاد الفرعية </w:t>
      </w:r>
      <w:r w:rsidR="0009553A" w:rsidRPr="002D3352">
        <w:rPr>
          <w:rFonts w:ascii="Traditional Arabic" w:hAnsi="Traditional Arabic" w:cs="Traditional Arabic"/>
          <w:sz w:val="32"/>
          <w:szCs w:val="32"/>
          <w:rtl/>
          <w:lang w:bidi="ar-EG"/>
        </w:rPr>
        <w:t>للتنمية المستدامة</w:t>
      </w:r>
      <w:r w:rsidRPr="002D3352">
        <w:rPr>
          <w:rFonts w:ascii="Traditional Arabic" w:hAnsi="Traditional Arabic" w:cs="Traditional Arabic"/>
          <w:sz w:val="32"/>
          <w:szCs w:val="32"/>
          <w:rtl/>
          <w:lang w:bidi="ar-EG"/>
        </w:rPr>
        <w:t xml:space="preserve"> فيما يلي</w:t>
      </w:r>
    </w:p>
    <w:p w14:paraId="698C60F3" w14:textId="77777777" w:rsidR="00FB0B39" w:rsidRPr="002D3352" w:rsidRDefault="00E444E1" w:rsidP="006731BE">
      <w:pPr>
        <w:pStyle w:val="a5"/>
        <w:numPr>
          <w:ilvl w:val="0"/>
          <w:numId w:val="8"/>
        </w:numPr>
        <w:bidi/>
        <w:spacing w:line="360" w:lineRule="auto"/>
        <w:ind w:left="327"/>
        <w:jc w:val="both"/>
        <w:rPr>
          <w:rFonts w:ascii="Traditional Arabic" w:hAnsi="Traditional Arabic" w:cs="Traditional Arabic"/>
          <w:b/>
          <w:bCs/>
          <w:sz w:val="32"/>
          <w:szCs w:val="32"/>
          <w:lang w:bidi="ar-EG"/>
        </w:rPr>
      </w:pPr>
      <w:r w:rsidRPr="002D3352">
        <w:rPr>
          <w:rFonts w:ascii="Traditional Arabic" w:hAnsi="Traditional Arabic" w:cs="Traditional Arabic"/>
          <w:b/>
          <w:bCs/>
          <w:sz w:val="32"/>
          <w:szCs w:val="32"/>
          <w:rtl/>
        </w:rPr>
        <w:t>التنمية المستدامة البيئية</w:t>
      </w:r>
    </w:p>
    <w:p w14:paraId="265CDFDB" w14:textId="77777777" w:rsidR="00FB0B39" w:rsidRPr="002D3352" w:rsidRDefault="00E444E1" w:rsidP="008A2404">
      <w:pPr>
        <w:pStyle w:val="a5"/>
        <w:bidi/>
        <w:spacing w:line="360" w:lineRule="auto"/>
        <w:ind w:left="327"/>
        <w:jc w:val="both"/>
        <w:rPr>
          <w:rFonts w:ascii="Traditional Arabic" w:hAnsi="Traditional Arabic" w:cs="Traditional Arabic"/>
          <w:sz w:val="32"/>
          <w:szCs w:val="32"/>
          <w:rtl/>
        </w:rPr>
      </w:pPr>
      <w:r w:rsidRPr="002D3352">
        <w:rPr>
          <w:rFonts w:ascii="Traditional Arabic" w:hAnsi="Traditional Arabic" w:cs="Traditional Arabic"/>
          <w:sz w:val="32"/>
          <w:szCs w:val="32"/>
          <w:rtl/>
        </w:rPr>
        <w:t xml:space="preserve">تشير التنمية المستدامة البيئية إلى ضرورة حماية الموارد الطبيعية والتنوع البيولوجي والحفاظ على الأنظمة البيئية. يتطلب هذا أيضا الحد من التلوث وتبني ممارسات شاملة لإدارة الموارد الطبيعية بشكل </w:t>
      </w:r>
      <w:r w:rsidR="000941F1" w:rsidRPr="002D3352">
        <w:rPr>
          <w:rFonts w:ascii="Traditional Arabic" w:hAnsi="Traditional Arabic" w:cs="Traditional Arabic"/>
          <w:sz w:val="32"/>
          <w:szCs w:val="32"/>
          <w:rtl/>
        </w:rPr>
        <w:t>مسؤول،</w:t>
      </w:r>
      <w:r w:rsidRPr="002D3352">
        <w:rPr>
          <w:rFonts w:ascii="Traditional Arabic" w:hAnsi="Traditional Arabic" w:cs="Traditional Arabic"/>
          <w:sz w:val="32"/>
          <w:szCs w:val="32"/>
          <w:rtl/>
        </w:rPr>
        <w:t xml:space="preserve"> مما يتحقق من خلال استخدام مصادر الطاقة المتجددة وتحسين كفاءة استخدام الموار</w:t>
      </w:r>
      <w:r w:rsidR="00797CBE" w:rsidRPr="002D3352">
        <w:rPr>
          <w:rFonts w:ascii="Traditional Arabic" w:hAnsi="Traditional Arabic" w:cs="Traditional Arabic"/>
          <w:sz w:val="32"/>
          <w:szCs w:val="32"/>
          <w:rtl/>
        </w:rPr>
        <w:t>د (عبد الفتاح، 2024).</w:t>
      </w:r>
    </w:p>
    <w:p w14:paraId="09B36767" w14:textId="77777777" w:rsidR="00FB0B39" w:rsidRPr="002D3352" w:rsidRDefault="00CE13DE" w:rsidP="008A2404">
      <w:pPr>
        <w:pStyle w:val="a5"/>
        <w:bidi/>
        <w:spacing w:line="360" w:lineRule="auto"/>
        <w:ind w:left="327"/>
        <w:jc w:val="both"/>
        <w:rPr>
          <w:rFonts w:ascii="Traditional Arabic" w:hAnsi="Traditional Arabic" w:cs="Traditional Arabic"/>
          <w:b/>
          <w:bCs/>
          <w:sz w:val="32"/>
          <w:szCs w:val="32"/>
          <w:rtl/>
          <w:lang w:bidi="ar-EG"/>
        </w:rPr>
      </w:pPr>
      <w:r w:rsidRPr="002D3352">
        <w:rPr>
          <w:rFonts w:ascii="Traditional Arabic" w:hAnsi="Traditional Arabic" w:cs="Traditional Arabic"/>
          <w:b/>
          <w:bCs/>
          <w:sz w:val="32"/>
          <w:szCs w:val="32"/>
          <w:rtl/>
        </w:rPr>
        <w:t>العلاقة بين الابتكار والتنمية المستدامة البيئية</w:t>
      </w:r>
      <w:r w:rsidRPr="002D3352">
        <w:rPr>
          <w:rFonts w:ascii="Traditional Arabic" w:hAnsi="Traditional Arabic" w:cs="Traditional Arabic"/>
          <w:b/>
          <w:bCs/>
          <w:sz w:val="32"/>
          <w:szCs w:val="32"/>
          <w:lang w:bidi="ar-EG"/>
        </w:rPr>
        <w:t>:</w:t>
      </w:r>
    </w:p>
    <w:p w14:paraId="596026D5" w14:textId="33495EA3" w:rsidR="00CE13DE" w:rsidRPr="002D3352" w:rsidRDefault="00CE13DE" w:rsidP="008A2404">
      <w:pPr>
        <w:pStyle w:val="a5"/>
        <w:bidi/>
        <w:spacing w:line="360" w:lineRule="auto"/>
        <w:ind w:left="327"/>
        <w:jc w:val="both"/>
        <w:rPr>
          <w:rFonts w:ascii="Traditional Arabic" w:hAnsi="Traditional Arabic" w:cs="Traditional Arabic"/>
          <w:b/>
          <w:bCs/>
          <w:sz w:val="32"/>
          <w:szCs w:val="32"/>
          <w:lang w:bidi="ar-EG"/>
        </w:rPr>
      </w:pPr>
      <w:r w:rsidRPr="002D3352">
        <w:rPr>
          <w:rFonts w:ascii="Traditional Arabic" w:hAnsi="Traditional Arabic" w:cs="Traditional Arabic"/>
          <w:sz w:val="32"/>
          <w:szCs w:val="32"/>
          <w:rtl/>
        </w:rPr>
        <w:t>يلعب الابتكار دورا أساسيا في تعزيز الاستدامة البيئية من خلال تقديم حلول تقنية تقلل من التلوث وتحسن كفاءة استخدام الموارد. أظهرت الدراسات أن الابتكار الأخضر يسهم في تقليل الانبعاثات الكربونية وتحسين أداء الشركات البيئي عبر تحسين العمليات الإنتاجية واستخدام الطاقة المتجددة</w:t>
      </w:r>
      <w:r w:rsidRPr="002D3352">
        <w:rPr>
          <w:rFonts w:ascii="Traditional Arabic" w:hAnsi="Traditional Arabic" w:cs="Traditional Arabic"/>
          <w:sz w:val="32"/>
          <w:szCs w:val="32"/>
          <w:lang w:bidi="ar-EG"/>
        </w:rPr>
        <w:t xml:space="preserve"> (</w:t>
      </w:r>
      <w:proofErr w:type="spellStart"/>
      <w:r w:rsidRPr="002D3352">
        <w:rPr>
          <w:rFonts w:ascii="Traditional Arabic" w:hAnsi="Traditional Arabic" w:cs="Traditional Arabic"/>
          <w:sz w:val="32"/>
          <w:szCs w:val="32"/>
          <w:lang w:bidi="ar-EG"/>
        </w:rPr>
        <w:t>Hermundsdottir</w:t>
      </w:r>
      <w:proofErr w:type="spellEnd"/>
      <w:r w:rsidRPr="002D3352">
        <w:rPr>
          <w:rFonts w:ascii="Traditional Arabic" w:hAnsi="Traditional Arabic" w:cs="Traditional Arabic"/>
          <w:sz w:val="32"/>
          <w:szCs w:val="32"/>
          <w:lang w:bidi="ar-EG"/>
        </w:rPr>
        <w:t xml:space="preserve"> &amp; Aspelund, 2021). </w:t>
      </w:r>
      <w:r w:rsidRPr="002D3352">
        <w:rPr>
          <w:rFonts w:ascii="Traditional Arabic" w:hAnsi="Traditional Arabic" w:cs="Traditional Arabic"/>
          <w:sz w:val="32"/>
          <w:szCs w:val="32"/>
          <w:rtl/>
        </w:rPr>
        <w:t>علاوة على ذلك، أكدت دراسة لـ</w:t>
      </w:r>
      <w:r w:rsidRPr="002D3352">
        <w:rPr>
          <w:rFonts w:ascii="Traditional Arabic" w:hAnsi="Traditional Arabic" w:cs="Traditional Arabic"/>
          <w:sz w:val="32"/>
          <w:szCs w:val="32"/>
          <w:lang w:bidi="ar-EG"/>
        </w:rPr>
        <w:t xml:space="preserve"> Rehman et al. (2021) </w:t>
      </w:r>
      <w:r w:rsidRPr="002D3352">
        <w:rPr>
          <w:rFonts w:ascii="Traditional Arabic" w:hAnsi="Traditional Arabic" w:cs="Traditional Arabic"/>
          <w:sz w:val="32"/>
          <w:szCs w:val="32"/>
          <w:rtl/>
        </w:rPr>
        <w:t>أن الابتكار البيئي يؤدي إلى تحسين الأداء البيئي للمؤسسات الصناعية، مما يجعلها أكثر قدرة على التكيف مع المعايير البيئية الصارمة</w:t>
      </w:r>
      <w:r w:rsidRPr="002D3352">
        <w:rPr>
          <w:rFonts w:ascii="Traditional Arabic" w:hAnsi="Traditional Arabic" w:cs="Traditional Arabic"/>
          <w:sz w:val="32"/>
          <w:szCs w:val="32"/>
          <w:lang w:bidi="ar-EG"/>
        </w:rPr>
        <w:t>.</w:t>
      </w:r>
    </w:p>
    <w:p w14:paraId="5478AADD" w14:textId="77777777" w:rsidR="00FB0B39" w:rsidRPr="002D3352" w:rsidRDefault="00E444E1" w:rsidP="006731BE">
      <w:pPr>
        <w:pStyle w:val="a5"/>
        <w:numPr>
          <w:ilvl w:val="0"/>
          <w:numId w:val="8"/>
        </w:numPr>
        <w:bidi/>
        <w:spacing w:line="360" w:lineRule="auto"/>
        <w:ind w:left="327"/>
        <w:jc w:val="both"/>
        <w:rPr>
          <w:rFonts w:ascii="Traditional Arabic" w:hAnsi="Traditional Arabic" w:cs="Traditional Arabic"/>
          <w:sz w:val="32"/>
          <w:szCs w:val="32"/>
          <w:lang w:bidi="ar-EG"/>
        </w:rPr>
      </w:pPr>
      <w:r w:rsidRPr="002D3352">
        <w:rPr>
          <w:rFonts w:ascii="Traditional Arabic" w:hAnsi="Traditional Arabic" w:cs="Traditional Arabic"/>
          <w:b/>
          <w:bCs/>
          <w:sz w:val="32"/>
          <w:szCs w:val="32"/>
          <w:rtl/>
        </w:rPr>
        <w:t>التنمية المستدامة الاقتصادية</w:t>
      </w:r>
    </w:p>
    <w:p w14:paraId="0BCEE4BF" w14:textId="77777777" w:rsidR="00FB0B39" w:rsidRPr="002D3352" w:rsidRDefault="00E444E1" w:rsidP="008A2404">
      <w:pPr>
        <w:pStyle w:val="a5"/>
        <w:bidi/>
        <w:spacing w:line="360" w:lineRule="auto"/>
        <w:ind w:left="327"/>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تركز التنمية المستدامة الاقتصادية على تحقيق النمو الاقتصادي بصورة شاملة وعادلة، مما يتطلب تعزيز الابتكار والاستثمار في البنية التحتية المستدامة وتوفير فرص العمل للجميع. هذا البعد يحث على إنشاء نظم اقتصادية تأخذ في الاعتبار التوزيع العادل للموارد وخلق فرص متساوية للجمي</w:t>
      </w:r>
      <w:r w:rsidR="000941F1" w:rsidRPr="002D3352">
        <w:rPr>
          <w:rFonts w:ascii="Traditional Arabic" w:hAnsi="Traditional Arabic" w:cs="Traditional Arabic"/>
          <w:sz w:val="32"/>
          <w:szCs w:val="32"/>
          <w:rtl/>
        </w:rPr>
        <w:t xml:space="preserve">ع (بالم </w:t>
      </w:r>
      <w:proofErr w:type="spellStart"/>
      <w:r w:rsidR="000941F1" w:rsidRPr="002D3352">
        <w:rPr>
          <w:rFonts w:ascii="Traditional Arabic" w:hAnsi="Traditional Arabic" w:cs="Traditional Arabic"/>
          <w:sz w:val="32"/>
          <w:szCs w:val="32"/>
          <w:rtl/>
        </w:rPr>
        <w:t>أواسيس</w:t>
      </w:r>
      <w:proofErr w:type="spellEnd"/>
      <w:r w:rsidR="000941F1" w:rsidRPr="002D3352">
        <w:rPr>
          <w:rFonts w:ascii="Traditional Arabic" w:hAnsi="Traditional Arabic" w:cs="Traditional Arabic"/>
          <w:sz w:val="32"/>
          <w:szCs w:val="32"/>
          <w:rtl/>
        </w:rPr>
        <w:t>، 2024).</w:t>
      </w:r>
    </w:p>
    <w:p w14:paraId="6BDAE1F2" w14:textId="77777777" w:rsidR="00FB0B39" w:rsidRPr="002D3352" w:rsidRDefault="00F7599B" w:rsidP="008A2404">
      <w:pPr>
        <w:pStyle w:val="a5"/>
        <w:bidi/>
        <w:spacing w:line="360" w:lineRule="auto"/>
        <w:ind w:left="327"/>
        <w:jc w:val="both"/>
        <w:rPr>
          <w:rFonts w:ascii="Traditional Arabic" w:hAnsi="Traditional Arabic" w:cs="Traditional Arabic"/>
          <w:b/>
          <w:bCs/>
          <w:sz w:val="32"/>
          <w:szCs w:val="32"/>
          <w:rtl/>
          <w:lang w:bidi="ar-EG"/>
        </w:rPr>
      </w:pPr>
      <w:r w:rsidRPr="002D3352">
        <w:rPr>
          <w:rFonts w:ascii="Traditional Arabic" w:hAnsi="Traditional Arabic" w:cs="Traditional Arabic"/>
          <w:b/>
          <w:bCs/>
          <w:sz w:val="32"/>
          <w:szCs w:val="32"/>
          <w:rtl/>
        </w:rPr>
        <w:t>العلاقة بين الابتكار والتنمية المستدامة الاقتصادية</w:t>
      </w:r>
      <w:r w:rsidRPr="002D3352">
        <w:rPr>
          <w:rFonts w:ascii="Traditional Arabic" w:hAnsi="Traditional Arabic" w:cs="Traditional Arabic"/>
          <w:b/>
          <w:bCs/>
          <w:sz w:val="32"/>
          <w:szCs w:val="32"/>
          <w:lang w:bidi="ar-EG"/>
        </w:rPr>
        <w:t>:</w:t>
      </w:r>
    </w:p>
    <w:p w14:paraId="1BAF6851" w14:textId="6F912554" w:rsidR="00F7599B" w:rsidRPr="002D3352" w:rsidRDefault="00F7599B" w:rsidP="008A2404">
      <w:pPr>
        <w:pStyle w:val="a5"/>
        <w:bidi/>
        <w:spacing w:line="360" w:lineRule="auto"/>
        <w:ind w:left="327"/>
        <w:jc w:val="both"/>
        <w:rPr>
          <w:rFonts w:ascii="Traditional Arabic" w:hAnsi="Traditional Arabic" w:cs="Traditional Arabic"/>
          <w:sz w:val="32"/>
          <w:szCs w:val="32"/>
          <w:rtl/>
          <w:lang w:bidi="ar-EG"/>
        </w:rPr>
      </w:pPr>
      <w:r w:rsidRPr="002D3352">
        <w:rPr>
          <w:rFonts w:ascii="Traditional Arabic" w:hAnsi="Traditional Arabic" w:cs="Traditional Arabic"/>
          <w:sz w:val="32"/>
          <w:szCs w:val="32"/>
          <w:rtl/>
        </w:rPr>
        <w:lastRenderedPageBreak/>
        <w:t>يسهم الابتكار بشكل مباشر في تحقيق الاستدامة الاقتصادية من خلال تحسين الإنتاجية، تقليل التكاليف، وخلق فرص اقتصادية جديدة. أوضحت دراسة لـ</w:t>
      </w:r>
      <w:r w:rsidRPr="002D3352">
        <w:rPr>
          <w:rFonts w:ascii="Traditional Arabic" w:hAnsi="Traditional Arabic" w:cs="Traditional Arabic"/>
          <w:sz w:val="32"/>
          <w:szCs w:val="32"/>
          <w:lang w:bidi="ar-EG"/>
        </w:rPr>
        <w:t xml:space="preserve"> Rauter et al. (2019) </w:t>
      </w:r>
      <w:r w:rsidRPr="002D3352">
        <w:rPr>
          <w:rFonts w:ascii="Traditional Arabic" w:hAnsi="Traditional Arabic" w:cs="Traditional Arabic"/>
          <w:sz w:val="32"/>
          <w:szCs w:val="32"/>
          <w:rtl/>
        </w:rPr>
        <w:t>أن الابتكار المفتوح يعزز الأداء الاقتصادي والاستدامة، مما يؤدي إلى تحقيق توازن بين الربحية والاستدامة. علاوة على ذلك، بينت دراسة لـ</w:t>
      </w:r>
      <w:r w:rsidRPr="002D3352">
        <w:rPr>
          <w:rFonts w:ascii="Traditional Arabic" w:hAnsi="Traditional Arabic" w:cs="Traditional Arabic"/>
          <w:sz w:val="32"/>
          <w:szCs w:val="32"/>
          <w:lang w:bidi="ar-EG"/>
        </w:rPr>
        <w:t xml:space="preserve"> Chege &amp; Wang (2020) </w:t>
      </w:r>
      <w:r w:rsidRPr="002D3352">
        <w:rPr>
          <w:rFonts w:ascii="Traditional Arabic" w:hAnsi="Traditional Arabic" w:cs="Traditional Arabic"/>
          <w:sz w:val="32"/>
          <w:szCs w:val="32"/>
          <w:rtl/>
        </w:rPr>
        <w:t>أن الابتكار التكنولوجي يمكن أن يعزز النمو الاقتصادي المستدام عبر تحسين العمليات التشغيلية وتقليل الهدر</w:t>
      </w:r>
      <w:r w:rsidRPr="002D3352">
        <w:rPr>
          <w:rFonts w:ascii="Traditional Arabic" w:hAnsi="Traditional Arabic" w:cs="Traditional Arabic"/>
          <w:sz w:val="32"/>
          <w:szCs w:val="32"/>
          <w:lang w:bidi="ar-EG"/>
        </w:rPr>
        <w:t>.</w:t>
      </w:r>
    </w:p>
    <w:p w14:paraId="4792F184" w14:textId="77777777" w:rsidR="00FB0B39" w:rsidRPr="002D3352" w:rsidRDefault="00E444E1" w:rsidP="006731BE">
      <w:pPr>
        <w:pStyle w:val="a5"/>
        <w:numPr>
          <w:ilvl w:val="0"/>
          <w:numId w:val="8"/>
        </w:numPr>
        <w:bidi/>
        <w:spacing w:line="360" w:lineRule="auto"/>
        <w:ind w:left="327"/>
        <w:jc w:val="both"/>
        <w:rPr>
          <w:rFonts w:ascii="Traditional Arabic" w:hAnsi="Traditional Arabic" w:cs="Traditional Arabic"/>
          <w:sz w:val="32"/>
          <w:szCs w:val="32"/>
          <w:lang w:bidi="ar-EG"/>
        </w:rPr>
      </w:pPr>
      <w:r w:rsidRPr="002D3352">
        <w:rPr>
          <w:rFonts w:ascii="Traditional Arabic" w:hAnsi="Traditional Arabic" w:cs="Traditional Arabic"/>
          <w:b/>
          <w:bCs/>
          <w:sz w:val="32"/>
          <w:szCs w:val="32"/>
          <w:rtl/>
        </w:rPr>
        <w:t>التنمية المستدامة الاجتماعية</w:t>
      </w:r>
    </w:p>
    <w:p w14:paraId="3BB3884D" w14:textId="77777777" w:rsidR="00FB0B39" w:rsidRPr="002D3352" w:rsidRDefault="00E444E1" w:rsidP="008A2404">
      <w:pPr>
        <w:pStyle w:val="a5"/>
        <w:bidi/>
        <w:spacing w:line="360" w:lineRule="auto"/>
        <w:ind w:left="327"/>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تسعى التنمية المستدامة الاجتماعية إلى تحقيق العدالة والمساواة بين جميع أفراد المجتمع. يتضمن ذلك تحسين الوصول إلى التعليم والخدمات الصحية وتوفير حقوق الإنسان بشكل شامل. كما تتعلق بالحد من الفوارق الاجتماعية وتعزيز فرص الاندماج الاجتماعي</w:t>
      </w:r>
      <w:r w:rsidR="000941F1" w:rsidRPr="002D3352">
        <w:rPr>
          <w:rFonts w:ascii="Traditional Arabic" w:hAnsi="Traditional Arabic" w:cs="Traditional Arabic"/>
          <w:sz w:val="32"/>
          <w:szCs w:val="32"/>
          <w:rtl/>
        </w:rPr>
        <w:t>.</w:t>
      </w:r>
      <w:bookmarkEnd w:id="36"/>
    </w:p>
    <w:p w14:paraId="2D6830A6" w14:textId="77777777" w:rsidR="00FB0B39" w:rsidRPr="002D3352" w:rsidRDefault="00F7599B" w:rsidP="008A2404">
      <w:pPr>
        <w:pStyle w:val="a5"/>
        <w:bidi/>
        <w:spacing w:line="360" w:lineRule="auto"/>
        <w:ind w:left="327"/>
        <w:jc w:val="both"/>
        <w:rPr>
          <w:rFonts w:ascii="Traditional Arabic" w:hAnsi="Traditional Arabic" w:cs="Traditional Arabic"/>
          <w:b/>
          <w:bCs/>
          <w:sz w:val="32"/>
          <w:szCs w:val="32"/>
          <w:rtl/>
        </w:rPr>
      </w:pPr>
      <w:r w:rsidRPr="002D3352">
        <w:rPr>
          <w:rFonts w:ascii="Traditional Arabic" w:hAnsi="Traditional Arabic" w:cs="Traditional Arabic"/>
          <w:b/>
          <w:bCs/>
          <w:sz w:val="32"/>
          <w:szCs w:val="32"/>
          <w:rtl/>
        </w:rPr>
        <w:t>العلاقة بين الابتكار والتنمية المستدامة الاجتماعية</w:t>
      </w:r>
      <w:r w:rsidRPr="002D3352">
        <w:rPr>
          <w:rFonts w:ascii="Traditional Arabic" w:hAnsi="Traditional Arabic" w:cs="Traditional Arabic"/>
          <w:b/>
          <w:bCs/>
          <w:sz w:val="32"/>
          <w:szCs w:val="32"/>
        </w:rPr>
        <w:t>:</w:t>
      </w:r>
    </w:p>
    <w:p w14:paraId="5E4F5516" w14:textId="20C0571A" w:rsidR="00C200F9" w:rsidRDefault="00F7599B" w:rsidP="008A2404">
      <w:pPr>
        <w:pStyle w:val="a5"/>
        <w:bidi/>
        <w:spacing w:line="360" w:lineRule="auto"/>
        <w:ind w:left="327"/>
        <w:jc w:val="both"/>
        <w:rPr>
          <w:rFonts w:ascii="Traditional Arabic" w:hAnsi="Traditional Arabic" w:cs="Traditional Arabic"/>
          <w:sz w:val="32"/>
          <w:szCs w:val="32"/>
          <w:rtl/>
        </w:rPr>
      </w:pPr>
      <w:r w:rsidRPr="002D3352">
        <w:rPr>
          <w:rFonts w:ascii="Traditional Arabic" w:hAnsi="Traditional Arabic" w:cs="Traditional Arabic"/>
          <w:sz w:val="32"/>
          <w:szCs w:val="32"/>
          <w:rtl/>
        </w:rPr>
        <w:t>يدعم الابتكار التنمية المستدامة الاجتماعية من خلال تحسين جودة الحياة، تعزيز العدالة الاجتماعية، وتمكين المجتمعات المحلية. أظهرت دراسة لـ</w:t>
      </w:r>
      <w:r w:rsidRPr="002D3352">
        <w:rPr>
          <w:rFonts w:ascii="Traditional Arabic" w:hAnsi="Traditional Arabic" w:cs="Traditional Arabic"/>
          <w:sz w:val="32"/>
          <w:szCs w:val="32"/>
        </w:rPr>
        <w:t xml:space="preserve"> Watson et al. (2018) </w:t>
      </w:r>
      <w:r w:rsidRPr="002D3352">
        <w:rPr>
          <w:rFonts w:ascii="Traditional Arabic" w:hAnsi="Traditional Arabic" w:cs="Traditional Arabic"/>
          <w:sz w:val="32"/>
          <w:szCs w:val="32"/>
          <w:rtl/>
        </w:rPr>
        <w:t>أن الابتكار المؤسسي يعزز القيم الاجتماعية ويعزز رضا الأفراد من خلال تقديم خدمات جديدة تدعم رفاهية المجتمع. كما أشارت دراسة لـ</w:t>
      </w:r>
      <w:r w:rsidRPr="002D3352">
        <w:rPr>
          <w:rFonts w:ascii="Traditional Arabic" w:hAnsi="Traditional Arabic" w:cs="Traditional Arabic"/>
          <w:sz w:val="32"/>
          <w:szCs w:val="32"/>
        </w:rPr>
        <w:t xml:space="preserve"> Shahzad et al. (2020) </w:t>
      </w:r>
      <w:r w:rsidRPr="002D3352">
        <w:rPr>
          <w:rFonts w:ascii="Traditional Arabic" w:hAnsi="Traditional Arabic" w:cs="Traditional Arabic"/>
          <w:sz w:val="32"/>
          <w:szCs w:val="32"/>
          <w:rtl/>
        </w:rPr>
        <w:t>إلى أن الابتكار الأخضر يلعب دورا في تحسين ظروف العمل وتعزيز المساواة الاجتماعية</w:t>
      </w:r>
      <w:r w:rsidRPr="002D3352">
        <w:rPr>
          <w:rFonts w:ascii="Traditional Arabic" w:hAnsi="Traditional Arabic" w:cs="Traditional Arabic"/>
          <w:sz w:val="32"/>
          <w:szCs w:val="32"/>
        </w:rPr>
        <w:t>.</w:t>
      </w:r>
      <w:bookmarkStart w:id="37" w:name="_Hlk185687250"/>
    </w:p>
    <w:p w14:paraId="7625527D" w14:textId="77777777" w:rsidR="002D3352" w:rsidRDefault="002D3352" w:rsidP="002D3352">
      <w:pPr>
        <w:pStyle w:val="a5"/>
        <w:bidi/>
        <w:spacing w:line="360" w:lineRule="auto"/>
        <w:ind w:left="327"/>
        <w:jc w:val="both"/>
        <w:rPr>
          <w:rFonts w:ascii="Traditional Arabic" w:hAnsi="Traditional Arabic" w:cs="Traditional Arabic"/>
          <w:sz w:val="32"/>
          <w:szCs w:val="32"/>
          <w:rtl/>
        </w:rPr>
      </w:pPr>
    </w:p>
    <w:p w14:paraId="63F7E311" w14:textId="77777777" w:rsidR="002D3352" w:rsidRDefault="002D3352" w:rsidP="002D3352">
      <w:pPr>
        <w:pStyle w:val="a5"/>
        <w:bidi/>
        <w:spacing w:line="360" w:lineRule="auto"/>
        <w:ind w:left="327"/>
        <w:jc w:val="both"/>
        <w:rPr>
          <w:rFonts w:ascii="Traditional Arabic" w:hAnsi="Traditional Arabic" w:cs="Traditional Arabic"/>
          <w:sz w:val="32"/>
          <w:szCs w:val="32"/>
          <w:rtl/>
        </w:rPr>
      </w:pPr>
    </w:p>
    <w:p w14:paraId="37CEF345" w14:textId="77777777" w:rsidR="002D3352" w:rsidRPr="002D3352" w:rsidRDefault="002D3352" w:rsidP="002D3352">
      <w:pPr>
        <w:pStyle w:val="a5"/>
        <w:bidi/>
        <w:spacing w:line="360" w:lineRule="auto"/>
        <w:ind w:left="327"/>
        <w:jc w:val="both"/>
        <w:rPr>
          <w:rFonts w:ascii="Traditional Arabic" w:hAnsi="Traditional Arabic" w:cs="Traditional Arabic"/>
          <w:sz w:val="32"/>
          <w:szCs w:val="32"/>
          <w:rtl/>
        </w:rPr>
      </w:pPr>
    </w:p>
    <w:p w14:paraId="1AB40377" w14:textId="13B31594" w:rsidR="00B85F89" w:rsidRPr="002D3352" w:rsidRDefault="00CE58DD" w:rsidP="002D3352">
      <w:pPr>
        <w:spacing w:after="3" w:line="360" w:lineRule="auto"/>
        <w:ind w:right="135"/>
        <w:jc w:val="both"/>
        <w:outlineLvl w:val="1"/>
        <w:rPr>
          <w:rFonts w:ascii="Traditional Arabic" w:hAnsi="Traditional Arabic" w:cs="Traditional Arabic"/>
          <w:b/>
          <w:bCs/>
          <w:sz w:val="36"/>
          <w:szCs w:val="36"/>
          <w:rtl/>
        </w:rPr>
      </w:pPr>
      <w:bookmarkStart w:id="38" w:name="_Toc223517680"/>
      <w:r w:rsidRPr="002D3352">
        <w:rPr>
          <w:rFonts w:ascii="Traditional Arabic" w:hAnsi="Traditional Arabic" w:cs="Traditional Arabic"/>
          <w:b/>
          <w:bCs/>
          <w:sz w:val="36"/>
          <w:szCs w:val="36"/>
          <w:rtl/>
        </w:rPr>
        <w:t xml:space="preserve">3.2.2.2 </w:t>
      </w:r>
      <w:r w:rsidR="00B85F89" w:rsidRPr="002D3352">
        <w:rPr>
          <w:rFonts w:ascii="Traditional Arabic" w:hAnsi="Traditional Arabic" w:cs="Traditional Arabic"/>
          <w:b/>
          <w:bCs/>
          <w:sz w:val="36"/>
          <w:szCs w:val="36"/>
          <w:rtl/>
        </w:rPr>
        <w:t>الأهداف التنمية المستدامة</w:t>
      </w:r>
      <w:bookmarkEnd w:id="38"/>
    </w:p>
    <w:p w14:paraId="1736900B" w14:textId="32A394E2" w:rsidR="00F45278" w:rsidRPr="002D3352" w:rsidRDefault="00F45278" w:rsidP="002D3352">
      <w:pPr>
        <w:tabs>
          <w:tab w:val="right" w:pos="462"/>
          <w:tab w:val="right" w:pos="552"/>
          <w:tab w:val="right" w:pos="732"/>
        </w:tabs>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lastRenderedPageBreak/>
        <w:t xml:space="preserve">وفقا إلى </w:t>
      </w:r>
      <w:r w:rsidRPr="002D3352">
        <w:rPr>
          <w:rFonts w:ascii="Traditional Arabic" w:hAnsi="Traditional Arabic" w:cs="Traditional Arabic"/>
          <w:b/>
          <w:bCs/>
          <w:sz w:val="32"/>
          <w:szCs w:val="32"/>
          <w:rtl/>
        </w:rPr>
        <w:t>الأمم المتحدة</w:t>
      </w:r>
      <w:r w:rsidRPr="002D3352">
        <w:rPr>
          <w:rFonts w:ascii="Traditional Arabic" w:hAnsi="Traditional Arabic" w:cs="Traditional Arabic"/>
          <w:sz w:val="32"/>
          <w:szCs w:val="32"/>
          <w:rtl/>
        </w:rPr>
        <w:t>، فإن أهداف التنمية المستدامة تم تبنيها كجزء من أجندة التنمية المستدامة 2030 خلال القمة العالمية للتنمية المستدامة التي عقدت في سبتمبر 2015 في مقر الأمم المتحدة بنيويورك (الأمم المتحدة، 2015). تهدف هذه الأهداف إلى معالجة العديد من التحديات العالمية وتحقيق التنمية المستدامة في جميع أنحاء العالم، وتتمثل فيما يلي</w:t>
      </w:r>
      <w:r w:rsidRPr="002D3352">
        <w:rPr>
          <w:rFonts w:ascii="Traditional Arabic" w:hAnsi="Traditional Arabic" w:cs="Traditional Arabic"/>
          <w:sz w:val="32"/>
          <w:szCs w:val="32"/>
        </w:rPr>
        <w:t>:</w:t>
      </w:r>
    </w:p>
    <w:p w14:paraId="6581A4D2" w14:textId="1C1CEBBF" w:rsidR="00B85F89" w:rsidRPr="002D3352" w:rsidRDefault="00B85F89" w:rsidP="006731BE">
      <w:pPr>
        <w:pStyle w:val="a5"/>
        <w:numPr>
          <w:ilvl w:val="0"/>
          <w:numId w:val="7"/>
        </w:numPr>
        <w:tabs>
          <w:tab w:val="right" w:pos="462"/>
          <w:tab w:val="right" w:pos="552"/>
          <w:tab w:val="right" w:pos="73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القضاء على الفقر: الهدف الأول هو القضاء على الفقر بجميع أشكاله في كل مكان.</w:t>
      </w:r>
    </w:p>
    <w:p w14:paraId="3DF62DF8" w14:textId="77777777" w:rsidR="00B85F89" w:rsidRPr="002D3352" w:rsidRDefault="00B85F89" w:rsidP="006731BE">
      <w:pPr>
        <w:pStyle w:val="a5"/>
        <w:numPr>
          <w:ilvl w:val="0"/>
          <w:numId w:val="7"/>
        </w:numPr>
        <w:tabs>
          <w:tab w:val="right" w:pos="462"/>
          <w:tab w:val="right" w:pos="552"/>
          <w:tab w:val="right" w:pos="73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القضاء على الجوع: القضاء على الجوع، تحقيق الأمن الغذائي، وتحسين التغذية وتعزيز الزراعة المستدامة.</w:t>
      </w:r>
    </w:p>
    <w:p w14:paraId="5BFFC52C" w14:textId="77777777" w:rsidR="00B85F89" w:rsidRPr="002D3352" w:rsidRDefault="00B85F89" w:rsidP="006731BE">
      <w:pPr>
        <w:pStyle w:val="a5"/>
        <w:numPr>
          <w:ilvl w:val="0"/>
          <w:numId w:val="7"/>
        </w:numPr>
        <w:tabs>
          <w:tab w:val="right" w:pos="462"/>
          <w:tab w:val="right" w:pos="552"/>
          <w:tab w:val="right" w:pos="73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الصحة الجيدة والرفاه: ضمان حياة صحية وتعزيز الرفاه للجميع في جميع الأعمار.</w:t>
      </w:r>
    </w:p>
    <w:p w14:paraId="1AE2C879" w14:textId="77777777" w:rsidR="00B85F89" w:rsidRPr="002D3352" w:rsidRDefault="00B85F89" w:rsidP="006731BE">
      <w:pPr>
        <w:pStyle w:val="a5"/>
        <w:numPr>
          <w:ilvl w:val="0"/>
          <w:numId w:val="7"/>
        </w:numPr>
        <w:tabs>
          <w:tab w:val="right" w:pos="462"/>
          <w:tab w:val="right" w:pos="552"/>
          <w:tab w:val="right" w:pos="73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التعليم الجيد: ضمان التعليم الجيد المنصف والشامل للجميع وتعزيز فرص التعلم مدى الحياة.</w:t>
      </w:r>
    </w:p>
    <w:p w14:paraId="7B34A7A8" w14:textId="77777777" w:rsidR="00B85F89" w:rsidRPr="002D3352" w:rsidRDefault="00B85F89" w:rsidP="006731BE">
      <w:pPr>
        <w:pStyle w:val="a5"/>
        <w:numPr>
          <w:ilvl w:val="0"/>
          <w:numId w:val="7"/>
        </w:numPr>
        <w:tabs>
          <w:tab w:val="right" w:pos="462"/>
          <w:tab w:val="right" w:pos="552"/>
          <w:tab w:val="right" w:pos="73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المساواة بين الجنسين: تحقيق المساواة بين الجنسين وتمكين جميع النساء والفتيات.</w:t>
      </w:r>
    </w:p>
    <w:p w14:paraId="7C567E19" w14:textId="77777777" w:rsidR="00B85F89" w:rsidRPr="002D3352" w:rsidRDefault="00B85F89" w:rsidP="006731BE">
      <w:pPr>
        <w:pStyle w:val="a5"/>
        <w:numPr>
          <w:ilvl w:val="0"/>
          <w:numId w:val="7"/>
        </w:numPr>
        <w:tabs>
          <w:tab w:val="right" w:pos="462"/>
          <w:tab w:val="right" w:pos="552"/>
          <w:tab w:val="right" w:pos="73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المياه النظيفة والنظافة الصحية: ضمان توافر المياه وخدمات الصرف الصحي للجميع.</w:t>
      </w:r>
    </w:p>
    <w:p w14:paraId="38520A96" w14:textId="77777777" w:rsidR="00B85F89" w:rsidRPr="002D3352" w:rsidRDefault="00B85F89" w:rsidP="006731BE">
      <w:pPr>
        <w:pStyle w:val="a5"/>
        <w:numPr>
          <w:ilvl w:val="0"/>
          <w:numId w:val="7"/>
        </w:numPr>
        <w:tabs>
          <w:tab w:val="right" w:pos="462"/>
          <w:tab w:val="right" w:pos="552"/>
          <w:tab w:val="right" w:pos="73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طاقة نظيفة وبأسعار معقولة: ضمان حصول الجميع على طاقة نظيفة وبأسعار معقولة.</w:t>
      </w:r>
    </w:p>
    <w:p w14:paraId="170C1A45" w14:textId="77777777" w:rsidR="00B85F89" w:rsidRPr="002D3352" w:rsidRDefault="00B85F89" w:rsidP="006731BE">
      <w:pPr>
        <w:pStyle w:val="a5"/>
        <w:numPr>
          <w:ilvl w:val="0"/>
          <w:numId w:val="7"/>
        </w:numPr>
        <w:tabs>
          <w:tab w:val="right" w:pos="462"/>
          <w:tab w:val="right" w:pos="552"/>
          <w:tab w:val="right" w:pos="73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العمل اللائق والنمو الاقتصادي: تعزيز النمو الاقتصادي المطرد، والشامل والمستدام، وتوفير العمل اللائق للجميع.</w:t>
      </w:r>
    </w:p>
    <w:p w14:paraId="18249E0F" w14:textId="77777777" w:rsidR="00B85F89" w:rsidRPr="002D3352" w:rsidRDefault="00B85F89" w:rsidP="006731BE">
      <w:pPr>
        <w:pStyle w:val="a5"/>
        <w:numPr>
          <w:ilvl w:val="0"/>
          <w:numId w:val="7"/>
        </w:numPr>
        <w:tabs>
          <w:tab w:val="right" w:pos="462"/>
          <w:tab w:val="right" w:pos="552"/>
          <w:tab w:val="right" w:pos="73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الصناعة والابتكار والهياكل الأساسية: بناء بنية تحتية مرنة وتعزيز الابتكار والصناعة المستدامة.</w:t>
      </w:r>
    </w:p>
    <w:p w14:paraId="27381646" w14:textId="77777777" w:rsidR="00B85F89" w:rsidRPr="002D3352" w:rsidRDefault="00B85F89" w:rsidP="006731BE">
      <w:pPr>
        <w:pStyle w:val="a5"/>
        <w:numPr>
          <w:ilvl w:val="0"/>
          <w:numId w:val="7"/>
        </w:numPr>
        <w:tabs>
          <w:tab w:val="right" w:pos="462"/>
          <w:tab w:val="right" w:pos="552"/>
          <w:tab w:val="right" w:pos="732"/>
          <w:tab w:val="right" w:pos="912"/>
          <w:tab w:val="right" w:pos="1002"/>
          <w:tab w:val="right" w:pos="118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الحد من أوجه عدم المساواة: تقليل الفجوات الاقتصادية والاجتماعية داخل الدول وبينها.</w:t>
      </w:r>
    </w:p>
    <w:p w14:paraId="4006CF8F" w14:textId="77777777" w:rsidR="00B85F89" w:rsidRPr="002D3352" w:rsidRDefault="00B85F89" w:rsidP="006731BE">
      <w:pPr>
        <w:pStyle w:val="a5"/>
        <w:numPr>
          <w:ilvl w:val="0"/>
          <w:numId w:val="7"/>
        </w:numPr>
        <w:tabs>
          <w:tab w:val="right" w:pos="462"/>
          <w:tab w:val="right" w:pos="552"/>
          <w:tab w:val="right" w:pos="732"/>
          <w:tab w:val="right" w:pos="912"/>
          <w:tab w:val="right" w:pos="1002"/>
          <w:tab w:val="right" w:pos="118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مدن ومجتمعات مستدامة: جعل المدن والمستوطنات البشرية شاملة، آمنة، مرنة ومستدامة.</w:t>
      </w:r>
    </w:p>
    <w:p w14:paraId="6A418234" w14:textId="77777777" w:rsidR="00B85F89" w:rsidRPr="002D3352" w:rsidRDefault="00B85F89" w:rsidP="006731BE">
      <w:pPr>
        <w:pStyle w:val="a5"/>
        <w:numPr>
          <w:ilvl w:val="0"/>
          <w:numId w:val="7"/>
        </w:numPr>
        <w:tabs>
          <w:tab w:val="right" w:pos="462"/>
          <w:tab w:val="right" w:pos="552"/>
          <w:tab w:val="right" w:pos="732"/>
          <w:tab w:val="right" w:pos="912"/>
          <w:tab w:val="right" w:pos="1002"/>
          <w:tab w:val="right" w:pos="118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الاستهلاك والإنتاج المسؤولان: ضمان أنماط استهلاك وإنتاج مستدامة.</w:t>
      </w:r>
    </w:p>
    <w:p w14:paraId="35FD5998" w14:textId="77777777" w:rsidR="00B85F89" w:rsidRPr="002D3352" w:rsidRDefault="00B85F89" w:rsidP="006731BE">
      <w:pPr>
        <w:pStyle w:val="a5"/>
        <w:numPr>
          <w:ilvl w:val="0"/>
          <w:numId w:val="7"/>
        </w:numPr>
        <w:tabs>
          <w:tab w:val="right" w:pos="462"/>
          <w:tab w:val="right" w:pos="552"/>
          <w:tab w:val="right" w:pos="732"/>
          <w:tab w:val="right" w:pos="912"/>
          <w:tab w:val="right" w:pos="1002"/>
          <w:tab w:val="right" w:pos="118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العمل المناخي: اتخاذ إجراءات عاجلة لمكافحة تغير المناخ وتأثيراته.</w:t>
      </w:r>
    </w:p>
    <w:p w14:paraId="4FCED322" w14:textId="77777777" w:rsidR="00B85F89" w:rsidRPr="002D3352" w:rsidRDefault="00B85F89" w:rsidP="006731BE">
      <w:pPr>
        <w:pStyle w:val="a5"/>
        <w:numPr>
          <w:ilvl w:val="0"/>
          <w:numId w:val="7"/>
        </w:numPr>
        <w:tabs>
          <w:tab w:val="right" w:pos="462"/>
          <w:tab w:val="right" w:pos="552"/>
          <w:tab w:val="right" w:pos="732"/>
          <w:tab w:val="right" w:pos="912"/>
          <w:tab w:val="right" w:pos="1002"/>
          <w:tab w:val="right" w:pos="118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lastRenderedPageBreak/>
        <w:t>الحياة تحت الماء: الحفاظ على المحيطات والبحار والموارد البحرية واستخدامها بشكل مستدام.</w:t>
      </w:r>
    </w:p>
    <w:p w14:paraId="30CD514A" w14:textId="77777777" w:rsidR="00C9439D" w:rsidRPr="002D3352" w:rsidRDefault="00B85F89" w:rsidP="006731BE">
      <w:pPr>
        <w:pStyle w:val="a5"/>
        <w:numPr>
          <w:ilvl w:val="0"/>
          <w:numId w:val="7"/>
        </w:numPr>
        <w:tabs>
          <w:tab w:val="right" w:pos="462"/>
          <w:tab w:val="right" w:pos="552"/>
          <w:tab w:val="right" w:pos="732"/>
          <w:tab w:val="right" w:pos="912"/>
          <w:tab w:val="right" w:pos="1002"/>
          <w:tab w:val="right" w:pos="118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الحياة في البر: حماية النظم الإيكولوجية الأرضية، واستعادة الغابات، ومحاربة التصحر، ووقف فقدان التنوع البيولوجي.</w:t>
      </w:r>
    </w:p>
    <w:p w14:paraId="4CE6B2D9" w14:textId="77777777" w:rsidR="00C9439D" w:rsidRPr="002D3352" w:rsidRDefault="00B85F89" w:rsidP="006731BE">
      <w:pPr>
        <w:pStyle w:val="a5"/>
        <w:numPr>
          <w:ilvl w:val="0"/>
          <w:numId w:val="7"/>
        </w:numPr>
        <w:tabs>
          <w:tab w:val="right" w:pos="462"/>
          <w:tab w:val="right" w:pos="552"/>
          <w:tab w:val="right" w:pos="732"/>
          <w:tab w:val="right" w:pos="912"/>
          <w:tab w:val="right" w:pos="1002"/>
          <w:tab w:val="right" w:pos="118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السلام والعدل والمؤسسات القوية: تعزيز المجتمعات السلمية والشاملة للجميع وتوفير الوصول إلى العدالة للجميع.</w:t>
      </w:r>
    </w:p>
    <w:p w14:paraId="188E716D" w14:textId="0186E45E" w:rsidR="00FB0B39" w:rsidRPr="002D3352" w:rsidRDefault="00B85F89" w:rsidP="006731BE">
      <w:pPr>
        <w:pStyle w:val="a5"/>
        <w:numPr>
          <w:ilvl w:val="0"/>
          <w:numId w:val="7"/>
        </w:numPr>
        <w:tabs>
          <w:tab w:val="right" w:pos="462"/>
          <w:tab w:val="right" w:pos="552"/>
          <w:tab w:val="right" w:pos="732"/>
          <w:tab w:val="right" w:pos="912"/>
          <w:tab w:val="right" w:pos="1002"/>
          <w:tab w:val="right" w:pos="1182"/>
        </w:tabs>
        <w:bidi/>
        <w:spacing w:after="3" w:line="360" w:lineRule="auto"/>
        <w:ind w:right="135"/>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الشراكات لتحقيق الأهداف: تعزيز وسائل التنفيذ وتنشيط الشراكات العالمية من أجل التنمية المستدامة.</w:t>
      </w:r>
    </w:p>
    <w:p w14:paraId="4A396192" w14:textId="219BA645" w:rsidR="00FF21F4" w:rsidRPr="002D3352" w:rsidRDefault="00CE58DD" w:rsidP="002D3352">
      <w:pPr>
        <w:spacing w:before="360" w:after="3" w:line="360" w:lineRule="auto"/>
        <w:ind w:left="12" w:right="135"/>
        <w:jc w:val="both"/>
        <w:outlineLvl w:val="1"/>
        <w:rPr>
          <w:rFonts w:ascii="Traditional Arabic" w:hAnsi="Traditional Arabic" w:cs="Traditional Arabic"/>
          <w:b/>
          <w:bCs/>
          <w:sz w:val="36"/>
          <w:szCs w:val="36"/>
        </w:rPr>
      </w:pPr>
      <w:bookmarkStart w:id="39" w:name="_Toc223517681"/>
      <w:r w:rsidRPr="002D3352">
        <w:rPr>
          <w:rFonts w:ascii="Traditional Arabic" w:hAnsi="Traditional Arabic" w:cs="Traditional Arabic"/>
          <w:b/>
          <w:bCs/>
          <w:sz w:val="36"/>
          <w:szCs w:val="36"/>
          <w:rtl/>
        </w:rPr>
        <w:t xml:space="preserve">4.2.2.2  </w:t>
      </w:r>
      <w:r w:rsidR="00FF21F4" w:rsidRPr="002D3352">
        <w:rPr>
          <w:rFonts w:ascii="Traditional Arabic" w:hAnsi="Traditional Arabic" w:cs="Traditional Arabic"/>
          <w:b/>
          <w:bCs/>
          <w:sz w:val="36"/>
          <w:szCs w:val="36"/>
          <w:rtl/>
        </w:rPr>
        <w:t>الأطر النظرية الداعمة للابتكار والتنمية المستدامة</w:t>
      </w:r>
      <w:bookmarkEnd w:id="39"/>
    </w:p>
    <w:p w14:paraId="1660ED8A" w14:textId="77777777" w:rsidR="00FF21F4" w:rsidRPr="002D3352" w:rsidRDefault="00FF21F4" w:rsidP="006731BE">
      <w:pPr>
        <w:pStyle w:val="a5"/>
        <w:numPr>
          <w:ilvl w:val="0"/>
          <w:numId w:val="13"/>
        </w:numPr>
        <w:bidi/>
        <w:spacing w:line="360" w:lineRule="auto"/>
        <w:ind w:left="327"/>
        <w:jc w:val="both"/>
        <w:rPr>
          <w:rFonts w:ascii="Traditional Arabic" w:hAnsi="Traditional Arabic" w:cs="Traditional Arabic"/>
          <w:b/>
          <w:bCs/>
          <w:sz w:val="36"/>
          <w:szCs w:val="36"/>
        </w:rPr>
      </w:pPr>
      <w:r w:rsidRPr="002D3352">
        <w:rPr>
          <w:rFonts w:ascii="Traditional Arabic" w:hAnsi="Traditional Arabic" w:cs="Traditional Arabic"/>
          <w:b/>
          <w:bCs/>
          <w:sz w:val="36"/>
          <w:szCs w:val="36"/>
          <w:rtl/>
        </w:rPr>
        <w:t>نظرية الابتكار المفتوح</w:t>
      </w:r>
    </w:p>
    <w:p w14:paraId="1F859642" w14:textId="0DDA49A7"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t>تعتبر نظرية الابتكار المفتوح من النظريات المحورية التي ظهرت في القرن الحادي والعشرين، لتعيد تعريف عملية الابتكار التقليدية التي كانت تعتمد بشكل أساسي على الموارد والقدرات الداخلية للمؤسسات. بدلا من ذلك، تركز هذه النظرية على ضرورة انفتاح المؤسسات على بيئتها الخارجية للاستفادة من الأفكار والمعرفة التي تأتي من شركاء خارجيين مثل الجامعات، مراكز البحوث، العملاء، وحتى المنافسين</w:t>
      </w:r>
      <w:r w:rsidRPr="002D3352">
        <w:rPr>
          <w:rFonts w:ascii="Traditional Arabic" w:hAnsi="Traditional Arabic" w:cs="Traditional Arabic"/>
          <w:sz w:val="32"/>
          <w:szCs w:val="32"/>
        </w:rPr>
        <w:t xml:space="preserve"> (Chesbrough, 2007).</w:t>
      </w:r>
    </w:p>
    <w:p w14:paraId="62E2349F" w14:textId="77777777"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t>يتيح الابتكار المفتوح إنشاء قنوات متعددة الاتجاهات لتبادل المعرفة، ما يساهم في تحسين الأداء التنظيمي وتحقيق أهداف التنمية المستدامة. ففي إطار الاقتصاد الدائري، تعتمد المؤسسات التي تتبنى هذا النهج على الشراكات والتعاون مع مختلف الجهات لتحسين إدارة الموارد وتقليل الهدر، مما يدعم التنمية المستدامة بشكل مباشر</w:t>
      </w:r>
      <w:r w:rsidRPr="002D3352">
        <w:rPr>
          <w:rFonts w:ascii="Traditional Arabic" w:hAnsi="Traditional Arabic" w:cs="Traditional Arabic"/>
          <w:sz w:val="32"/>
          <w:szCs w:val="32"/>
        </w:rPr>
        <w:t xml:space="preserve"> (Köhler &amp; Sönnichsen, 2022).</w:t>
      </w:r>
    </w:p>
    <w:p w14:paraId="1B099F04" w14:textId="0A4850E8"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lastRenderedPageBreak/>
        <w:t>على سبيل المثال، دراسة أجريت حديثا أظهرت كيف أن التعاون بين الشركات والمنظمات غير الحكومية يعزز من كفاءة استخدام الموارد الطبيعية ويخفض الانبعاثات الضارة، وهو ما يتماشى مع أهداف التنمية المستدامة</w:t>
      </w:r>
      <w:r w:rsidRPr="002D3352">
        <w:rPr>
          <w:rFonts w:ascii="Traditional Arabic" w:hAnsi="Traditional Arabic" w:cs="Traditional Arabic"/>
          <w:sz w:val="32"/>
          <w:szCs w:val="32"/>
        </w:rPr>
        <w:t xml:space="preserve"> (Suárez-</w:t>
      </w:r>
      <w:proofErr w:type="spellStart"/>
      <w:r w:rsidRPr="002D3352">
        <w:rPr>
          <w:rFonts w:ascii="Traditional Arabic" w:hAnsi="Traditional Arabic" w:cs="Traditional Arabic"/>
          <w:sz w:val="32"/>
          <w:szCs w:val="32"/>
        </w:rPr>
        <w:t>Eiroa</w:t>
      </w:r>
      <w:proofErr w:type="spellEnd"/>
      <w:r w:rsidRPr="002D3352">
        <w:rPr>
          <w:rFonts w:ascii="Traditional Arabic" w:hAnsi="Traditional Arabic" w:cs="Traditional Arabic"/>
          <w:sz w:val="32"/>
          <w:szCs w:val="32"/>
        </w:rPr>
        <w:t xml:space="preserve"> et al., 2019). </w:t>
      </w:r>
      <w:r w:rsidRPr="002D3352">
        <w:rPr>
          <w:rFonts w:ascii="Traditional Arabic" w:hAnsi="Traditional Arabic" w:cs="Traditional Arabic"/>
          <w:sz w:val="32"/>
          <w:szCs w:val="32"/>
          <w:rtl/>
        </w:rPr>
        <w:t>كما أن الشركات التي تعتمد على الابتكار المفتوح لديها مرونة أعلى في التكيف مع التغيرات البيئية والاقتصادية، مما يجعلها قادرة على تحقيق تقدم في مجالات مثل الطاقة النظيفة وإعادة التدوير</w:t>
      </w:r>
      <w:r w:rsidRPr="002D3352">
        <w:rPr>
          <w:rFonts w:ascii="Traditional Arabic" w:hAnsi="Traditional Arabic" w:cs="Traditional Arabic"/>
          <w:sz w:val="32"/>
          <w:szCs w:val="32"/>
        </w:rPr>
        <w:t xml:space="preserve"> (Pieroni et al., 2019).</w:t>
      </w:r>
    </w:p>
    <w:p w14:paraId="5B261B77" w14:textId="77777777"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t>إلى جانب ذلك، تُعتبر أدوات الابتكار المفتوح، مثل المنصات الرقمية والشبكات التعاونية، وسيلة فعالة لتحفيز الابتكار عبر الحدود الجغرافية. فالشركات التي تتبنى هذه الأدوات قادرة على الوصول إلى موارد خارجية واستغلالها بطرق تساهم في تطوير منتجات وخدمات مستدامة</w:t>
      </w:r>
      <w:r w:rsidRPr="002D3352">
        <w:rPr>
          <w:rFonts w:ascii="Traditional Arabic" w:hAnsi="Traditional Arabic" w:cs="Traditional Arabic"/>
          <w:sz w:val="32"/>
          <w:szCs w:val="32"/>
        </w:rPr>
        <w:t xml:space="preserve"> (De Angelis &amp; Morgan, 2023).</w:t>
      </w:r>
    </w:p>
    <w:p w14:paraId="1A240019" w14:textId="50109F61" w:rsidR="00FB0B39" w:rsidRPr="002D3352" w:rsidRDefault="00FF21F4" w:rsidP="008A2404">
      <w:pPr>
        <w:spacing w:line="360" w:lineRule="auto"/>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أخيرا، تشير البحوث إلى أن المؤسسات التي تستثمر في استراتيجيات الابتكار المفتوح تنجح غالبا في تحقيق التوازن بين النمو الاقتصادي وحماية البيئة، وهو ما يجعل هذا النهج محوريا لتحقيق رؤية المملكة 2030 وأهداف التنمية المستدامة</w:t>
      </w:r>
      <w:r w:rsidRPr="002D3352">
        <w:rPr>
          <w:rFonts w:ascii="Traditional Arabic" w:hAnsi="Traditional Arabic" w:cs="Traditional Arabic"/>
          <w:sz w:val="32"/>
          <w:szCs w:val="32"/>
        </w:rPr>
        <w:t xml:space="preserve"> (Abu-Bakar &amp; Charnley, 2024).</w:t>
      </w:r>
    </w:p>
    <w:p w14:paraId="5F6777E7" w14:textId="77777777" w:rsidR="00FF21F4" w:rsidRPr="002D3352" w:rsidRDefault="00FF21F4" w:rsidP="006731BE">
      <w:pPr>
        <w:pStyle w:val="a5"/>
        <w:numPr>
          <w:ilvl w:val="0"/>
          <w:numId w:val="13"/>
        </w:numPr>
        <w:bidi/>
        <w:spacing w:line="360" w:lineRule="auto"/>
        <w:ind w:left="327"/>
        <w:jc w:val="both"/>
        <w:rPr>
          <w:rFonts w:ascii="Traditional Arabic" w:hAnsi="Traditional Arabic" w:cs="Traditional Arabic"/>
          <w:b/>
          <w:bCs/>
          <w:sz w:val="36"/>
          <w:szCs w:val="36"/>
        </w:rPr>
      </w:pPr>
      <w:r w:rsidRPr="002D3352">
        <w:rPr>
          <w:rFonts w:ascii="Traditional Arabic" w:hAnsi="Traditional Arabic" w:cs="Traditional Arabic"/>
          <w:b/>
          <w:bCs/>
          <w:sz w:val="36"/>
          <w:szCs w:val="36"/>
          <w:rtl/>
        </w:rPr>
        <w:t>نظرية الإدارة الاستراتيجية</w:t>
      </w:r>
    </w:p>
    <w:p w14:paraId="1F6FBA7A" w14:textId="476F8716"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t>تشكل الإدارة الاستراتيجية إطارا حيويا لفهم العلاقة بين استغلال الموارد وتحقيق التنمية المستدامة. تهدف هذه النظرية إلى توجيه المؤسسات نحو وضع استراتيجيات طويلة الأمد توازن بين النمو الاقتصادي والمسؤولية البيئية والاجتماعية. تعتمد الإدارة الاستراتيجية على استخدام الموارد بفعالية وتحقيق الكفاءة التشغيلية من خلال التخطيط الاستراتيجي واتخاذ القرارات المستنيرة</w:t>
      </w:r>
      <w:r w:rsidRPr="002D3352">
        <w:rPr>
          <w:rFonts w:ascii="Traditional Arabic" w:hAnsi="Traditional Arabic" w:cs="Traditional Arabic"/>
          <w:sz w:val="32"/>
          <w:szCs w:val="32"/>
        </w:rPr>
        <w:t xml:space="preserve"> (De Angelis &amp; Morgan, 2023).</w:t>
      </w:r>
    </w:p>
    <w:p w14:paraId="1C51A0D5" w14:textId="1C9E2778"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lastRenderedPageBreak/>
        <w:t>تُبرز نظرية الإدارة الاستراتيجية دور القدرات الديناميكية في تعزيز التكيف مع المتغيرات البيئية والاقتصادية. وفقا لـ</w:t>
      </w:r>
      <w:r w:rsidRPr="002D3352">
        <w:rPr>
          <w:rFonts w:ascii="Traditional Arabic" w:hAnsi="Traditional Arabic" w:cs="Traditional Arabic"/>
          <w:sz w:val="32"/>
          <w:szCs w:val="32"/>
        </w:rPr>
        <w:t xml:space="preserve"> Sondhi et al. (2024)</w:t>
      </w:r>
      <w:r w:rsidRPr="002D3352">
        <w:rPr>
          <w:rFonts w:ascii="Traditional Arabic" w:hAnsi="Traditional Arabic" w:cs="Traditional Arabic"/>
          <w:sz w:val="32"/>
          <w:szCs w:val="32"/>
          <w:rtl/>
        </w:rPr>
        <w:t>، فإن هذه القدرات تمكن المؤسسات من الاستجابة للتحديات التي تفرضها مبادرات الاستدامة، مثل تقليل الانبعاثات الكربونية أو تحسين كفاءة استخدام الموارد. علاوة على ذلك، تسهم هذه القدرات في إدارة الابتكار المستدام من خلال دمج التقنيات الحديثة والممارسات المبتكرة في العمليات التشغيلية</w:t>
      </w:r>
      <w:r w:rsidRPr="002D3352">
        <w:rPr>
          <w:rFonts w:ascii="Traditional Arabic" w:hAnsi="Traditional Arabic" w:cs="Traditional Arabic"/>
          <w:sz w:val="32"/>
          <w:szCs w:val="32"/>
        </w:rPr>
        <w:t>.</w:t>
      </w:r>
    </w:p>
    <w:p w14:paraId="0293BBF0" w14:textId="7A5CDD37"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t>تشير الأدبيات الحديثة أيضا إلى أن الإدارة الاستراتيجية تمثل أداة لربط الاقتصاد الدائري بالممارسات المستدامة. على سبيل المثال، يوضح</w:t>
      </w:r>
      <w:r w:rsidRPr="002D3352">
        <w:rPr>
          <w:rFonts w:ascii="Traditional Arabic" w:hAnsi="Traditional Arabic" w:cs="Traditional Arabic"/>
          <w:sz w:val="32"/>
          <w:szCs w:val="32"/>
        </w:rPr>
        <w:t xml:space="preserve"> Suarez-</w:t>
      </w:r>
      <w:proofErr w:type="spellStart"/>
      <w:r w:rsidRPr="002D3352">
        <w:rPr>
          <w:rFonts w:ascii="Traditional Arabic" w:hAnsi="Traditional Arabic" w:cs="Traditional Arabic"/>
          <w:sz w:val="32"/>
          <w:szCs w:val="32"/>
        </w:rPr>
        <w:t>Eiroa</w:t>
      </w:r>
      <w:proofErr w:type="spellEnd"/>
      <w:r w:rsidRPr="002D3352">
        <w:rPr>
          <w:rFonts w:ascii="Traditional Arabic" w:hAnsi="Traditional Arabic" w:cs="Traditional Arabic"/>
          <w:sz w:val="32"/>
          <w:szCs w:val="32"/>
        </w:rPr>
        <w:t xml:space="preserve"> et al. (2019) </w:t>
      </w:r>
      <w:r w:rsidRPr="002D3352">
        <w:rPr>
          <w:rFonts w:ascii="Traditional Arabic" w:hAnsi="Traditional Arabic" w:cs="Traditional Arabic"/>
          <w:sz w:val="32"/>
          <w:szCs w:val="32"/>
          <w:rtl/>
        </w:rPr>
        <w:t>أن المؤسسات التي تعتمد استراتيجية متكاملة لتحقيق الاقتصاد الدائري تنجح في إعادة تصميم نماذج أعمالها لتقليل الفاقد وتعظيم القيمة المستدامة. وتعد هذه الاستراتيجيات ضرورية لتحقيق أهداف التنمية المستدامة وتعزيز القدرة التنافسية</w:t>
      </w:r>
      <w:r w:rsidRPr="002D3352">
        <w:rPr>
          <w:rFonts w:ascii="Traditional Arabic" w:hAnsi="Traditional Arabic" w:cs="Traditional Arabic"/>
          <w:sz w:val="32"/>
          <w:szCs w:val="32"/>
        </w:rPr>
        <w:t>.</w:t>
      </w:r>
    </w:p>
    <w:p w14:paraId="7D511DD7" w14:textId="579F70C7" w:rsidR="00FB0B39" w:rsidRPr="002D3352" w:rsidRDefault="00FF21F4" w:rsidP="008A2404">
      <w:pPr>
        <w:spacing w:line="360" w:lineRule="auto"/>
        <w:jc w:val="both"/>
        <w:rPr>
          <w:rFonts w:ascii="Traditional Arabic" w:hAnsi="Traditional Arabic" w:cs="Traditional Arabic"/>
          <w:sz w:val="32"/>
          <w:szCs w:val="32"/>
          <w:rtl/>
        </w:rPr>
      </w:pPr>
      <w:r w:rsidRPr="002D3352">
        <w:rPr>
          <w:rFonts w:ascii="Traditional Arabic" w:hAnsi="Traditional Arabic" w:cs="Traditional Arabic"/>
          <w:sz w:val="32"/>
          <w:szCs w:val="32"/>
          <w:rtl/>
        </w:rPr>
        <w:t>إضافة إلى ذلك، تبرز أهمية إدارة المعرفة كعنصر أساسي في الإدارة الاستراتيجية لتحقيق الاستدامة. تعمل إدارة المعرفة على تعزيز الابتكار المستدام من خلال توفير بيئة تنظيمية تدعم التعاون وتبادل الأفكار بين مختلف أصحاب المصلحة</w:t>
      </w:r>
      <w:r w:rsidRPr="002D3352">
        <w:rPr>
          <w:rFonts w:ascii="Traditional Arabic" w:hAnsi="Traditional Arabic" w:cs="Traditional Arabic"/>
          <w:sz w:val="32"/>
          <w:szCs w:val="32"/>
        </w:rPr>
        <w:t xml:space="preserve"> (Pieroni et al., 2019). </w:t>
      </w:r>
      <w:r w:rsidRPr="002D3352">
        <w:rPr>
          <w:rFonts w:ascii="Traditional Arabic" w:hAnsi="Traditional Arabic" w:cs="Traditional Arabic"/>
          <w:sz w:val="32"/>
          <w:szCs w:val="32"/>
          <w:rtl/>
        </w:rPr>
        <w:t>كما أن المؤسسات التي تتبنى منهجية استراتيجية لإدارة الابتكار المستدام تميل إلى تحقيق قيمة مضافة طويلة الأمد في أسواقها</w:t>
      </w:r>
      <w:r w:rsidRPr="002D3352">
        <w:rPr>
          <w:rFonts w:ascii="Traditional Arabic" w:hAnsi="Traditional Arabic" w:cs="Traditional Arabic"/>
          <w:sz w:val="32"/>
          <w:szCs w:val="32"/>
        </w:rPr>
        <w:t>.</w:t>
      </w:r>
    </w:p>
    <w:p w14:paraId="2D549269" w14:textId="77777777" w:rsidR="00FD4349" w:rsidRDefault="00FD4349" w:rsidP="008A2404">
      <w:pPr>
        <w:spacing w:line="360" w:lineRule="auto"/>
        <w:jc w:val="both"/>
        <w:rPr>
          <w:rFonts w:ascii="Traditional Arabic" w:hAnsi="Traditional Arabic" w:cs="Traditional Arabic"/>
          <w:sz w:val="28"/>
          <w:szCs w:val="28"/>
          <w:rtl/>
        </w:rPr>
      </w:pPr>
    </w:p>
    <w:p w14:paraId="2EF3AC63" w14:textId="77777777" w:rsidR="002D3352" w:rsidRDefault="002D3352" w:rsidP="008A2404">
      <w:pPr>
        <w:spacing w:line="360" w:lineRule="auto"/>
        <w:jc w:val="both"/>
        <w:rPr>
          <w:rFonts w:ascii="Traditional Arabic" w:hAnsi="Traditional Arabic" w:cs="Traditional Arabic"/>
          <w:sz w:val="28"/>
          <w:szCs w:val="28"/>
          <w:rtl/>
        </w:rPr>
      </w:pPr>
    </w:p>
    <w:p w14:paraId="55291B52" w14:textId="77777777" w:rsidR="002D3352" w:rsidRPr="008A2404" w:rsidRDefault="002D3352" w:rsidP="008A2404">
      <w:pPr>
        <w:spacing w:line="360" w:lineRule="auto"/>
        <w:jc w:val="both"/>
        <w:rPr>
          <w:rFonts w:ascii="Traditional Arabic" w:hAnsi="Traditional Arabic" w:cs="Traditional Arabic"/>
          <w:sz w:val="28"/>
          <w:szCs w:val="28"/>
          <w:rtl/>
        </w:rPr>
      </w:pPr>
    </w:p>
    <w:p w14:paraId="4F67F417" w14:textId="77777777" w:rsidR="00FF21F4" w:rsidRPr="002D3352" w:rsidRDefault="00FF21F4" w:rsidP="006731BE">
      <w:pPr>
        <w:pStyle w:val="a5"/>
        <w:numPr>
          <w:ilvl w:val="0"/>
          <w:numId w:val="13"/>
        </w:numPr>
        <w:bidi/>
        <w:spacing w:line="360" w:lineRule="auto"/>
        <w:ind w:left="327"/>
        <w:jc w:val="both"/>
        <w:rPr>
          <w:rFonts w:ascii="Traditional Arabic" w:hAnsi="Traditional Arabic" w:cs="Traditional Arabic"/>
          <w:b/>
          <w:bCs/>
          <w:sz w:val="36"/>
          <w:szCs w:val="36"/>
        </w:rPr>
      </w:pPr>
      <w:r w:rsidRPr="002D3352">
        <w:rPr>
          <w:rFonts w:ascii="Traditional Arabic" w:hAnsi="Traditional Arabic" w:cs="Traditional Arabic"/>
          <w:b/>
          <w:bCs/>
          <w:sz w:val="36"/>
          <w:szCs w:val="36"/>
          <w:rtl/>
        </w:rPr>
        <w:t>نظرية الاقتصاد الدائري</w:t>
      </w:r>
    </w:p>
    <w:p w14:paraId="620BED0C" w14:textId="63B6B677"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lastRenderedPageBreak/>
        <w:t>نظرية الاقتصاد الدائري</w:t>
      </w:r>
      <w:r w:rsidRPr="002D3352">
        <w:rPr>
          <w:rFonts w:ascii="Traditional Arabic" w:hAnsi="Traditional Arabic" w:cs="Traditional Arabic"/>
          <w:sz w:val="32"/>
          <w:szCs w:val="32"/>
        </w:rPr>
        <w:t xml:space="preserve"> (Circular Economy) </w:t>
      </w:r>
      <w:r w:rsidRPr="002D3352">
        <w:rPr>
          <w:rFonts w:ascii="Traditional Arabic" w:hAnsi="Traditional Arabic" w:cs="Traditional Arabic"/>
          <w:sz w:val="32"/>
          <w:szCs w:val="32"/>
          <w:rtl/>
        </w:rPr>
        <w:t>تمثل نهجا مبتكرا يسعى إلى التحول من نموذج الاقتصاد الخطي التقليدي الذي يعتمد على استخراج الموارد، تصنيع المنتجات، والتخلص منها، إلى نموذج دائري يركز على إعادة التدوير، وإعادة الاستخدام، وتقليل الفاقد. تُعتبر هذه النظرية إحدى الأدوات التنفيذية الرئيسية لتحقيق التنمية المستدامة، حيث تسهم في تحقيق الاستخدام الأمثل للموارد وتقليل الآثار البيئية السلبية</w:t>
      </w:r>
      <w:r w:rsidRPr="002D3352">
        <w:rPr>
          <w:rFonts w:ascii="Traditional Arabic" w:hAnsi="Traditional Arabic" w:cs="Traditional Arabic"/>
          <w:sz w:val="32"/>
          <w:szCs w:val="32"/>
        </w:rPr>
        <w:t xml:space="preserve"> (Suárez-</w:t>
      </w:r>
      <w:proofErr w:type="spellStart"/>
      <w:r w:rsidRPr="002D3352">
        <w:rPr>
          <w:rFonts w:ascii="Traditional Arabic" w:hAnsi="Traditional Arabic" w:cs="Traditional Arabic"/>
          <w:sz w:val="32"/>
          <w:szCs w:val="32"/>
        </w:rPr>
        <w:t>Eiroa</w:t>
      </w:r>
      <w:proofErr w:type="spellEnd"/>
      <w:r w:rsidRPr="002D3352">
        <w:rPr>
          <w:rFonts w:ascii="Traditional Arabic" w:hAnsi="Traditional Arabic" w:cs="Traditional Arabic"/>
          <w:sz w:val="32"/>
          <w:szCs w:val="32"/>
        </w:rPr>
        <w:t xml:space="preserve"> et al., 2019).</w:t>
      </w:r>
    </w:p>
    <w:p w14:paraId="7E91C544" w14:textId="007A09BE"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t>تشير الأدبيات الحديثة إلى أن تطبيق مبادئ الاقتصاد الدائري يحقق تكاملا بين الأبعاد الثلاثة للتنمية المستدامة: البيئية، الاقتصادية، والاجتماعية. فمثلا، يوضح</w:t>
      </w:r>
      <w:r w:rsidRPr="002D3352">
        <w:rPr>
          <w:rFonts w:ascii="Traditional Arabic" w:hAnsi="Traditional Arabic" w:cs="Traditional Arabic"/>
          <w:sz w:val="32"/>
          <w:szCs w:val="32"/>
        </w:rPr>
        <w:t xml:space="preserve"> Suárez-</w:t>
      </w:r>
      <w:proofErr w:type="spellStart"/>
      <w:r w:rsidRPr="002D3352">
        <w:rPr>
          <w:rFonts w:ascii="Traditional Arabic" w:hAnsi="Traditional Arabic" w:cs="Traditional Arabic"/>
          <w:sz w:val="32"/>
          <w:szCs w:val="32"/>
        </w:rPr>
        <w:t>Eiroa</w:t>
      </w:r>
      <w:proofErr w:type="spellEnd"/>
      <w:r w:rsidRPr="002D3352">
        <w:rPr>
          <w:rFonts w:ascii="Traditional Arabic" w:hAnsi="Traditional Arabic" w:cs="Traditional Arabic"/>
          <w:sz w:val="32"/>
          <w:szCs w:val="32"/>
        </w:rPr>
        <w:t xml:space="preserve"> et al. (2019) </w:t>
      </w:r>
      <w:r w:rsidRPr="002D3352">
        <w:rPr>
          <w:rFonts w:ascii="Traditional Arabic" w:hAnsi="Traditional Arabic" w:cs="Traditional Arabic"/>
          <w:sz w:val="32"/>
          <w:szCs w:val="32"/>
          <w:rtl/>
        </w:rPr>
        <w:t>أن المبادئ التشغيلية للاقتصاد الدائري، مثل التصميم من أجل الاستدامة وإعادة التدوير الشامل، تعزز من كفاءة استخدام الموارد وتقليل الانبعاثات الكربونية، مما يدعم أهداف الاستدامة</w:t>
      </w:r>
      <w:r w:rsidRPr="002D3352">
        <w:rPr>
          <w:rFonts w:ascii="Traditional Arabic" w:hAnsi="Traditional Arabic" w:cs="Traditional Arabic"/>
          <w:sz w:val="32"/>
          <w:szCs w:val="32"/>
        </w:rPr>
        <w:t>.</w:t>
      </w:r>
    </w:p>
    <w:p w14:paraId="3949AEB9" w14:textId="37EED8B8"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t>علاوة على ذلك، يلعب الابتكار دورا محوريا في تحقيق الاقتصاد الدائري من خلال تطوير نماذج أعمال مبتكرة تعتمد على التعاون وإعادة التفكير في العمليات التجارية. وفقا لـ</w:t>
      </w:r>
      <w:r w:rsidRPr="002D3352">
        <w:rPr>
          <w:rFonts w:ascii="Traditional Arabic" w:hAnsi="Traditional Arabic" w:cs="Traditional Arabic"/>
          <w:sz w:val="32"/>
          <w:szCs w:val="32"/>
        </w:rPr>
        <w:t xml:space="preserve"> Pieroni et al. (2019)</w:t>
      </w:r>
      <w:r w:rsidRPr="002D3352">
        <w:rPr>
          <w:rFonts w:ascii="Traditional Arabic" w:hAnsi="Traditional Arabic" w:cs="Traditional Arabic"/>
          <w:sz w:val="32"/>
          <w:szCs w:val="32"/>
          <w:rtl/>
        </w:rPr>
        <w:t>، فإن الابتكار في نماذج الأعمال يعزز من قدرة المؤسسات على دمج ممارسات الاقتصاد الدائري في استراتيجياتها التنظيمية، ما يساهم في تعزيز القدرة التنافسية مع تحقيق أهداف بيئية واجتماعية</w:t>
      </w:r>
      <w:r w:rsidRPr="002D3352">
        <w:rPr>
          <w:rFonts w:ascii="Traditional Arabic" w:hAnsi="Traditional Arabic" w:cs="Traditional Arabic"/>
          <w:sz w:val="32"/>
          <w:szCs w:val="32"/>
        </w:rPr>
        <w:t>.</w:t>
      </w:r>
    </w:p>
    <w:p w14:paraId="5AC0D422" w14:textId="77777777" w:rsidR="00FF21F4" w:rsidRPr="002D3352" w:rsidRDefault="00FF21F4" w:rsidP="008A2404">
      <w:pPr>
        <w:spacing w:line="360" w:lineRule="auto"/>
        <w:jc w:val="both"/>
        <w:rPr>
          <w:rFonts w:ascii="Traditional Arabic" w:hAnsi="Traditional Arabic" w:cs="Traditional Arabic"/>
          <w:sz w:val="32"/>
          <w:szCs w:val="32"/>
        </w:rPr>
      </w:pPr>
      <w:r w:rsidRPr="002D3352">
        <w:rPr>
          <w:rFonts w:ascii="Traditional Arabic" w:hAnsi="Traditional Arabic" w:cs="Traditional Arabic"/>
          <w:sz w:val="32"/>
          <w:szCs w:val="32"/>
          <w:rtl/>
        </w:rPr>
        <w:t>كما أظهرت الدراسات أن الاقتصاد الدائري لا يقتصر على إعادة التدوير فقط، بل يمتد ليشمل إعادة التصميم، صيانة المنتجات، وإطالة دورة حياتها. المؤسسات التي تتبنى هذه الاستراتيجيات تسهم بشكل كبير في تقليل الاعتماد على الموارد الطبيعية وتقليل الفاقد، مما يعزز من استدامة الأنظمة البيئية</w:t>
      </w:r>
      <w:r w:rsidRPr="002D3352">
        <w:rPr>
          <w:rFonts w:ascii="Traditional Arabic" w:hAnsi="Traditional Arabic" w:cs="Traditional Arabic"/>
          <w:sz w:val="32"/>
          <w:szCs w:val="32"/>
        </w:rPr>
        <w:t xml:space="preserve"> (De Angelis &amp; Morgan, 2023).</w:t>
      </w:r>
    </w:p>
    <w:p w14:paraId="51B42BC5" w14:textId="13B92286" w:rsidR="0037462B" w:rsidRPr="00F075E8" w:rsidRDefault="00FF21F4" w:rsidP="00F075E8">
      <w:pPr>
        <w:spacing w:line="360" w:lineRule="auto"/>
        <w:jc w:val="both"/>
        <w:rPr>
          <w:rFonts w:ascii="Traditional Arabic" w:hAnsi="Traditional Arabic" w:cs="Traditional Arabic"/>
          <w:sz w:val="32"/>
          <w:szCs w:val="32"/>
          <w:rtl/>
          <w:lang w:bidi="ar-EG"/>
        </w:rPr>
      </w:pPr>
      <w:r w:rsidRPr="002D3352">
        <w:rPr>
          <w:rFonts w:ascii="Traditional Arabic" w:hAnsi="Traditional Arabic" w:cs="Traditional Arabic"/>
          <w:sz w:val="32"/>
          <w:szCs w:val="32"/>
          <w:rtl/>
        </w:rPr>
        <w:lastRenderedPageBreak/>
        <w:t>إضافة إلى ذلك، أظهرت بحوث حديثة أن الاقتصاد الدائري يمكن أن يكون أداة فعالة في تحقيق رؤية المملكة 2030. من خلال دمج ممارسات الاقتصاد الدائري في القطاعات الرئيسية، مثل الصناعة والطاقة، يمكن تحقيق تقدم كبير نحو الأهداف الوطنية للتنمية المستدامة</w:t>
      </w:r>
      <w:r w:rsidR="002D3352">
        <w:rPr>
          <w:rFonts w:ascii="Traditional Arabic" w:hAnsi="Traditional Arabic" w:cs="Traditional Arabic"/>
          <w:sz w:val="32"/>
          <w:szCs w:val="32"/>
        </w:rPr>
        <w:t xml:space="preserve"> (Abu-Bakar &amp; Charnley, 2024).</w:t>
      </w:r>
      <w:bookmarkEnd w:id="37"/>
    </w:p>
    <w:p w14:paraId="5F4D3CA7" w14:textId="311CAC6F" w:rsidR="0037462B" w:rsidRPr="008A2404" w:rsidRDefault="0037462B" w:rsidP="008A2404">
      <w:pPr>
        <w:bidi w:val="0"/>
        <w:spacing w:line="360" w:lineRule="auto"/>
        <w:rPr>
          <w:rFonts w:ascii="Traditional Arabic" w:hAnsi="Traditional Arabic" w:cs="Traditional Arabic"/>
          <w:i/>
          <w:iCs/>
          <w:sz w:val="28"/>
          <w:szCs w:val="28"/>
          <w:rtl/>
          <w:lang w:bidi="ar-EG"/>
        </w:rPr>
      </w:pPr>
      <w:r w:rsidRPr="008A2404">
        <w:rPr>
          <w:rFonts w:ascii="Traditional Arabic" w:hAnsi="Traditional Arabic" w:cs="Traditional Arabic"/>
          <w:i/>
          <w:iCs/>
          <w:sz w:val="28"/>
          <w:szCs w:val="28"/>
          <w:rtl/>
          <w:lang w:bidi="ar-EG"/>
        </w:rPr>
        <w:br w:type="page"/>
      </w:r>
    </w:p>
    <w:p w14:paraId="780FF51B"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173B1568"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50B0EF5A"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2EDB2EDB"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29A15543"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2D50ACAE" w14:textId="77777777" w:rsidR="0037462B" w:rsidRPr="008A2404"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0AFD51AD" w14:textId="77777777" w:rsidR="0037462B" w:rsidRPr="008A2404" w:rsidRDefault="0037462B" w:rsidP="008A2404">
      <w:pPr>
        <w:spacing w:line="360" w:lineRule="auto"/>
        <w:jc w:val="center"/>
        <w:outlineLvl w:val="0"/>
        <w:rPr>
          <w:rFonts w:ascii="Traditional Arabic" w:eastAsia="Traditional Arabic" w:hAnsi="Traditional Arabic" w:cs="Traditional Arabic"/>
          <w:bCs/>
          <w:sz w:val="56"/>
          <w:szCs w:val="56"/>
          <w:rtl/>
        </w:rPr>
      </w:pPr>
      <w:bookmarkStart w:id="40" w:name="_Toc223517682"/>
      <w:r w:rsidRPr="008A2404">
        <w:rPr>
          <w:rFonts w:ascii="Traditional Arabic" w:eastAsia="Traditional Arabic" w:hAnsi="Traditional Arabic" w:cs="Traditional Arabic"/>
          <w:bCs/>
          <w:sz w:val="56"/>
          <w:szCs w:val="56"/>
          <w:rtl/>
        </w:rPr>
        <w:t>الفصل الثالث</w:t>
      </w:r>
      <w:bookmarkEnd w:id="40"/>
    </w:p>
    <w:p w14:paraId="333311BF" w14:textId="77777777" w:rsidR="0037462B" w:rsidRPr="008A2404" w:rsidRDefault="0037462B" w:rsidP="008A2404">
      <w:pPr>
        <w:spacing w:line="360" w:lineRule="auto"/>
        <w:jc w:val="center"/>
        <w:outlineLvl w:val="0"/>
        <w:rPr>
          <w:rFonts w:ascii="Traditional Arabic" w:eastAsia="Traditional Arabic" w:hAnsi="Traditional Arabic" w:cs="Traditional Arabic"/>
          <w:b/>
          <w:bCs/>
          <w:sz w:val="56"/>
          <w:szCs w:val="56"/>
          <w:rtl/>
        </w:rPr>
      </w:pPr>
      <w:bookmarkStart w:id="41" w:name="_Toc223517683"/>
      <w:r w:rsidRPr="008A2404">
        <w:rPr>
          <w:rFonts w:ascii="Traditional Arabic" w:eastAsia="Traditional Arabic" w:hAnsi="Traditional Arabic" w:cs="Traditional Arabic"/>
          <w:b/>
          <w:bCs/>
          <w:sz w:val="56"/>
          <w:szCs w:val="56"/>
          <w:rtl/>
        </w:rPr>
        <w:t>منهجية الدراسة وإجراءاتها</w:t>
      </w:r>
      <w:bookmarkEnd w:id="41"/>
      <w:r w:rsidRPr="008A2404">
        <w:rPr>
          <w:rFonts w:ascii="Traditional Arabic" w:eastAsia="Calibri" w:hAnsi="Traditional Arabic" w:cs="Traditional Arabic"/>
          <w:b/>
          <w:bCs/>
          <w:kern w:val="0"/>
          <w:sz w:val="40"/>
          <w:szCs w:val="40"/>
          <w:rtl/>
          <w14:ligatures w14:val="none"/>
        </w:rPr>
        <w:br w:type="page"/>
      </w:r>
    </w:p>
    <w:p w14:paraId="493C9332" w14:textId="77777777" w:rsidR="0037462B" w:rsidRPr="008A2404" w:rsidRDefault="0037462B" w:rsidP="008A2404">
      <w:pPr>
        <w:spacing w:before="240" w:after="240" w:line="360" w:lineRule="auto"/>
        <w:ind w:firstLine="113"/>
        <w:jc w:val="center"/>
        <w:rPr>
          <w:rFonts w:ascii="Traditional Arabic" w:eastAsia="Times New Roman" w:hAnsi="Traditional Arabic" w:cs="Traditional Arabic"/>
          <w:b/>
          <w:bCs/>
          <w:kern w:val="0"/>
          <w:sz w:val="40"/>
          <w:szCs w:val="40"/>
          <w14:ligatures w14:val="none"/>
        </w:rPr>
      </w:pPr>
      <w:r w:rsidRPr="008A2404">
        <w:rPr>
          <w:rFonts w:ascii="Traditional Arabic" w:eastAsia="Times New Roman" w:hAnsi="Traditional Arabic" w:cs="Traditional Arabic"/>
          <w:b/>
          <w:bCs/>
          <w:kern w:val="0"/>
          <w:sz w:val="40"/>
          <w:szCs w:val="40"/>
          <w:rtl/>
          <w14:ligatures w14:val="none"/>
        </w:rPr>
        <w:lastRenderedPageBreak/>
        <w:t>الفصل الثالث</w:t>
      </w:r>
    </w:p>
    <w:p w14:paraId="33E7B198" w14:textId="77777777" w:rsidR="0037462B" w:rsidRPr="008A2404" w:rsidRDefault="0037462B" w:rsidP="008A2404">
      <w:pPr>
        <w:shd w:val="clear" w:color="auto" w:fill="FFFFFF"/>
        <w:tabs>
          <w:tab w:val="left" w:pos="2520"/>
        </w:tabs>
        <w:spacing w:after="0" w:line="360" w:lineRule="auto"/>
        <w:jc w:val="center"/>
        <w:rPr>
          <w:rFonts w:ascii="Traditional Arabic" w:eastAsia="Times New Roman" w:hAnsi="Traditional Arabic" w:cs="Traditional Arabic"/>
          <w:b/>
          <w:bCs/>
          <w:kern w:val="0"/>
          <w:sz w:val="40"/>
          <w:szCs w:val="40"/>
          <w:rtl/>
          <w14:ligatures w14:val="none"/>
        </w:rPr>
      </w:pPr>
      <w:r w:rsidRPr="008A2404">
        <w:rPr>
          <w:rFonts w:ascii="Traditional Arabic" w:eastAsia="Times New Roman" w:hAnsi="Traditional Arabic" w:cs="Traditional Arabic"/>
          <w:b/>
          <w:bCs/>
          <w:kern w:val="0"/>
          <w:sz w:val="40"/>
          <w:szCs w:val="40"/>
          <w:rtl/>
          <w14:ligatures w14:val="none"/>
        </w:rPr>
        <w:t>منهجية الدراسة وإجراءاتها</w:t>
      </w:r>
    </w:p>
    <w:p w14:paraId="5A94D22F" w14:textId="77777777" w:rsidR="0037462B" w:rsidRPr="008A2404" w:rsidRDefault="0037462B" w:rsidP="008A2404">
      <w:pPr>
        <w:spacing w:after="200" w:line="360" w:lineRule="auto"/>
        <w:jc w:val="both"/>
        <w:outlineLvl w:val="1"/>
        <w:rPr>
          <w:rFonts w:ascii="Traditional Arabic" w:eastAsia="Calibri" w:hAnsi="Traditional Arabic" w:cs="Traditional Arabic"/>
          <w:b/>
          <w:bCs/>
          <w:sz w:val="36"/>
          <w:szCs w:val="36"/>
          <w:rtl/>
          <w:lang w:bidi="ar-EG"/>
        </w:rPr>
      </w:pPr>
      <w:bookmarkStart w:id="42" w:name="_Toc191138371"/>
      <w:bookmarkStart w:id="43" w:name="_Toc188743151"/>
      <w:bookmarkStart w:id="44" w:name="_Toc181394386"/>
      <w:bookmarkStart w:id="45" w:name="_Toc185968433"/>
      <w:bookmarkStart w:id="46" w:name="_Toc223517684"/>
      <w:r w:rsidRPr="008A2404">
        <w:rPr>
          <w:rFonts w:ascii="Traditional Arabic" w:eastAsia="Calibri" w:hAnsi="Traditional Arabic" w:cs="Traditional Arabic"/>
          <w:b/>
          <w:bCs/>
          <w:sz w:val="36"/>
          <w:szCs w:val="36"/>
          <w:rtl/>
          <w:lang w:bidi="ar-EG"/>
        </w:rPr>
        <w:t>1.3 مقدمة</w:t>
      </w:r>
      <w:bookmarkEnd w:id="42"/>
      <w:bookmarkEnd w:id="43"/>
      <w:bookmarkEnd w:id="44"/>
      <w:bookmarkEnd w:id="45"/>
      <w:bookmarkEnd w:id="46"/>
    </w:p>
    <w:p w14:paraId="1A50373C" w14:textId="60FCD7A5" w:rsidR="0037462B" w:rsidRPr="008A2404" w:rsidRDefault="0037462B" w:rsidP="008A2404">
      <w:pPr>
        <w:spacing w:after="200" w:line="360" w:lineRule="auto"/>
        <w:jc w:val="both"/>
        <w:rPr>
          <w:rFonts w:ascii="Traditional Arabic" w:eastAsia="Calibri" w:hAnsi="Traditional Arabic" w:cs="Traditional Arabic"/>
          <w:sz w:val="32"/>
          <w:szCs w:val="32"/>
          <w:rtl/>
        </w:rPr>
      </w:pPr>
      <w:r w:rsidRPr="008A2404">
        <w:rPr>
          <w:rFonts w:ascii="Traditional Arabic" w:eastAsia="Calibri" w:hAnsi="Traditional Arabic" w:cs="Traditional Arabic"/>
          <w:sz w:val="32"/>
          <w:szCs w:val="32"/>
          <w:rtl/>
        </w:rPr>
        <w:t xml:space="preserve"> تعتبر منهجية الدراسة الميدانية وإجراءاتها محور أساسيا للبحث يتم من خلاله إنجاز الجانب التطبيقي للبحث والحصول على البيانات المطلوبة لإجراء التحليل الإحصائي بغرض التوصل إلى النتائج التي يتم تفسيرها، وذلك في ضوء الأدبيات المتعلقة بمشكلة الدراسة، وبالتالي تحقق الأهداف التي تسعى الدراسة لتحقيقها، وقد اشتملت هذه المنهجية على مجموعة من العناصر المتعلقة ب(</w:t>
      </w:r>
      <w:r w:rsidRPr="008A2404">
        <w:rPr>
          <w:rFonts w:ascii="Traditional Arabic" w:eastAsia="Maiandra GD" w:hAnsi="Traditional Arabic" w:cs="Traditional Arabic"/>
          <w:color w:val="000000"/>
          <w:kern w:val="0"/>
          <w:sz w:val="32"/>
          <w:szCs w:val="32"/>
          <w:rtl/>
          <w14:ligatures w14:val="none"/>
        </w:rPr>
        <w:t>منهجية و</w:t>
      </w:r>
      <w:r w:rsidRPr="008A2404">
        <w:rPr>
          <w:rFonts w:ascii="Traditional Arabic" w:eastAsia="Calibri" w:hAnsi="Traditional Arabic" w:cs="Traditional Arabic"/>
          <w:sz w:val="32"/>
          <w:szCs w:val="32"/>
          <w:rtl/>
        </w:rPr>
        <w:t xml:space="preserve">أسلوب الدراسة، وكيفية تصميم أداة الدراسة، ومجتمع وعينة الدراسة، وكذلك الأساليب الإحصائية المستخدمة في تحليل البيانات) وسيتم عرض هذه العناصر على النحو التالي:  </w:t>
      </w:r>
    </w:p>
    <w:p w14:paraId="1263AA54" w14:textId="77777777" w:rsidR="0037462B" w:rsidRPr="008A2404" w:rsidRDefault="0037462B" w:rsidP="008A2404">
      <w:pPr>
        <w:spacing w:after="0" w:line="360" w:lineRule="auto"/>
        <w:jc w:val="both"/>
        <w:outlineLvl w:val="1"/>
        <w:rPr>
          <w:rFonts w:ascii="Traditional Arabic" w:eastAsia="Calibri" w:hAnsi="Traditional Arabic" w:cs="Traditional Arabic"/>
          <w:b/>
          <w:bCs/>
          <w:sz w:val="36"/>
          <w:szCs w:val="36"/>
          <w:rtl/>
          <w:lang w:bidi="ar-EG"/>
        </w:rPr>
      </w:pPr>
      <w:bookmarkStart w:id="47" w:name="_Toc191138372"/>
      <w:bookmarkStart w:id="48" w:name="_Toc188743152"/>
      <w:bookmarkStart w:id="49" w:name="_Toc181394388"/>
      <w:bookmarkStart w:id="50" w:name="_Toc185968434"/>
      <w:bookmarkStart w:id="51" w:name="_Toc223517685"/>
      <w:r w:rsidRPr="008A2404">
        <w:rPr>
          <w:rFonts w:ascii="Traditional Arabic" w:eastAsia="Calibri" w:hAnsi="Traditional Arabic" w:cs="Traditional Arabic"/>
          <w:b/>
          <w:bCs/>
          <w:sz w:val="36"/>
          <w:szCs w:val="36"/>
          <w:rtl/>
          <w:lang w:bidi="ar-EG"/>
        </w:rPr>
        <w:t>2.3 منهجية وأسلوب الدراسة</w:t>
      </w:r>
      <w:bookmarkEnd w:id="47"/>
      <w:bookmarkEnd w:id="48"/>
      <w:bookmarkEnd w:id="49"/>
      <w:bookmarkEnd w:id="50"/>
      <w:bookmarkEnd w:id="51"/>
    </w:p>
    <w:p w14:paraId="148A0E78" w14:textId="045E0847" w:rsidR="0037462B" w:rsidRPr="008A2404" w:rsidRDefault="00ED3AE3" w:rsidP="008A2404">
      <w:pPr>
        <w:spacing w:after="0" w:line="360" w:lineRule="auto"/>
        <w:jc w:val="both"/>
        <w:rPr>
          <w:rFonts w:ascii="Traditional Arabic" w:eastAsia="Calibri" w:hAnsi="Traditional Arabic" w:cs="Traditional Arabic"/>
          <w:b/>
          <w:bCs/>
          <w:sz w:val="32"/>
          <w:szCs w:val="32"/>
          <w:rtl/>
          <w:lang w:bidi="ar-EG"/>
        </w:rPr>
      </w:pPr>
      <w:r w:rsidRPr="008A2404">
        <w:rPr>
          <w:rFonts w:ascii="Traditional Arabic" w:eastAsia="Calibri" w:hAnsi="Traditional Arabic" w:cs="Traditional Arabic"/>
          <w:sz w:val="32"/>
          <w:szCs w:val="32"/>
          <w:rtl/>
        </w:rPr>
        <w:t>سوف تتبنى الدراسة المنهج الوصفي التحليلي لتعرف على دور الابتكار في تحقيق التنمية المستدامة في ضوء رؤية المملكة 2030 بالتطبيق على قطاع الخدمات اللوجستيات بالمملكة العربية السعودية</w:t>
      </w:r>
      <w:r w:rsidR="0037462B" w:rsidRPr="008A2404">
        <w:rPr>
          <w:rFonts w:ascii="Traditional Arabic" w:eastAsia="Calibri" w:hAnsi="Traditional Arabic" w:cs="Traditional Arabic"/>
          <w:sz w:val="32"/>
          <w:szCs w:val="32"/>
          <w:rtl/>
          <w:lang w:bidi="ar-BH"/>
        </w:rPr>
        <w:t xml:space="preserve">، كونه الأنسب لطبيعة الدراسة القائم، </w:t>
      </w:r>
      <w:r w:rsidR="0037462B" w:rsidRPr="008A2404">
        <w:rPr>
          <w:rFonts w:ascii="Traditional Arabic" w:eastAsia="Calibri" w:hAnsi="Traditional Arabic" w:cs="Traditional Arabic"/>
          <w:color w:val="000000"/>
          <w:sz w:val="32"/>
          <w:szCs w:val="32"/>
          <w:rtl/>
          <w:lang w:bidi="ar-EG"/>
        </w:rPr>
        <w:t>لملاءمته لأهداف الدراسة</w:t>
      </w:r>
      <w:r w:rsidR="0037462B" w:rsidRPr="008A2404">
        <w:rPr>
          <w:rFonts w:ascii="Traditional Arabic" w:eastAsia="Calibri" w:hAnsi="Traditional Arabic" w:cs="Traditional Arabic"/>
          <w:sz w:val="32"/>
          <w:szCs w:val="32"/>
          <w:rtl/>
          <w:lang w:bidi="ar-EG"/>
        </w:rPr>
        <w:t xml:space="preserve">، </w:t>
      </w:r>
      <w:r w:rsidR="0037462B" w:rsidRPr="008A2404">
        <w:rPr>
          <w:rFonts w:ascii="Traditional Arabic" w:eastAsia="Calibri" w:hAnsi="Traditional Arabic" w:cs="Traditional Arabic"/>
          <w:sz w:val="32"/>
          <w:szCs w:val="32"/>
          <w:rtl/>
          <w:lang w:bidi="ar-BH"/>
        </w:rPr>
        <w:t xml:space="preserve">ولقدرته على وصف وتفسير متغيرات الدراسة وإبراز الاثر والعلاقة بينها، وتحليل النتائج التي قام بها الباحث لاختبار فروض البحث ومن ثم الخروج بالتوصيات تأتى تؤكد على </w:t>
      </w:r>
      <w:r w:rsidRPr="008A2404">
        <w:rPr>
          <w:rFonts w:ascii="Traditional Arabic" w:eastAsia="Calibri" w:hAnsi="Traditional Arabic" w:cs="Traditional Arabic"/>
          <w:sz w:val="32"/>
          <w:szCs w:val="32"/>
          <w:rtl/>
          <w:lang w:bidi="ar-BH"/>
        </w:rPr>
        <w:t xml:space="preserve">دور الابتكار في تحقيق التنمية المستدامة في الشركات محل الدراسة. </w:t>
      </w:r>
      <w:r w:rsidR="0037462B" w:rsidRPr="008A2404">
        <w:rPr>
          <w:rFonts w:ascii="Traditional Arabic" w:eastAsia="Simplified Arabic" w:hAnsi="Traditional Arabic" w:cs="Traditional Arabic"/>
          <w:sz w:val="32"/>
          <w:szCs w:val="32"/>
          <w:rtl/>
        </w:rPr>
        <w:t>كما اعتمد الباحث على نوعين من البيانات هما:</w:t>
      </w:r>
    </w:p>
    <w:p w14:paraId="0F59BCAE" w14:textId="77777777" w:rsidR="0037462B" w:rsidRPr="008A2404" w:rsidRDefault="0037462B" w:rsidP="006731BE">
      <w:pPr>
        <w:numPr>
          <w:ilvl w:val="0"/>
          <w:numId w:val="16"/>
        </w:numPr>
        <w:spacing w:after="0" w:line="360" w:lineRule="auto"/>
        <w:ind w:left="509" w:right="1"/>
        <w:contextualSpacing/>
        <w:jc w:val="both"/>
        <w:rPr>
          <w:rFonts w:ascii="Traditional Arabic" w:eastAsia="Calibri" w:hAnsi="Traditional Arabic" w:cs="Traditional Arabic"/>
          <w:sz w:val="32"/>
          <w:szCs w:val="32"/>
          <w:rtl/>
          <w:lang w:bidi="ar-EG"/>
        </w:rPr>
      </w:pPr>
      <w:r w:rsidRPr="008A2404">
        <w:rPr>
          <w:rFonts w:ascii="Traditional Arabic" w:eastAsia="Calibri" w:hAnsi="Traditional Arabic" w:cs="Traditional Arabic"/>
          <w:b/>
          <w:bCs/>
          <w:sz w:val="32"/>
          <w:szCs w:val="32"/>
          <w:rtl/>
          <w:lang w:bidi="ar-EG"/>
        </w:rPr>
        <w:t>مصادر البيانات الثانوية:</w:t>
      </w:r>
      <w:r w:rsidRPr="008A2404">
        <w:rPr>
          <w:rFonts w:ascii="Traditional Arabic" w:eastAsia="Calibri" w:hAnsi="Traditional Arabic" w:cs="Traditional Arabic"/>
          <w:sz w:val="32"/>
          <w:szCs w:val="32"/>
          <w:rtl/>
          <w:lang w:bidi="ar-EG"/>
        </w:rPr>
        <w:t xml:space="preserve"> -                                                                     </w:t>
      </w:r>
    </w:p>
    <w:p w14:paraId="00A823B3" w14:textId="7AC78682" w:rsidR="0037462B" w:rsidRPr="008A2404" w:rsidRDefault="0037462B" w:rsidP="008A2404">
      <w:pPr>
        <w:spacing w:after="0" w:line="360" w:lineRule="auto"/>
        <w:jc w:val="lowKashida"/>
        <w:rPr>
          <w:rFonts w:ascii="Traditional Arabic" w:eastAsia="Simplified Arabic" w:hAnsi="Traditional Arabic" w:cs="Traditional Arabic"/>
          <w:sz w:val="32"/>
          <w:szCs w:val="32"/>
          <w:rtl/>
        </w:rPr>
      </w:pPr>
      <w:r w:rsidRPr="008A2404">
        <w:rPr>
          <w:rFonts w:ascii="Traditional Arabic" w:eastAsia="Simplified Arabic" w:hAnsi="Traditional Arabic" w:cs="Traditional Arabic"/>
          <w:sz w:val="32"/>
          <w:szCs w:val="32"/>
          <w:rtl/>
        </w:rPr>
        <w:lastRenderedPageBreak/>
        <w:t xml:space="preserve">     من خلال الاطلاع على الدراسات السابقة التي قُدمت في</w:t>
      </w:r>
      <w:r w:rsidR="00ED3AE3" w:rsidRPr="008A2404">
        <w:rPr>
          <w:rFonts w:ascii="Traditional Arabic" w:eastAsia="Simplified Arabic" w:hAnsi="Traditional Arabic" w:cs="Traditional Arabic"/>
          <w:sz w:val="32"/>
          <w:szCs w:val="32"/>
          <w:rtl/>
        </w:rPr>
        <w:t xml:space="preserve"> الابتكار والتنمية المستدامة</w:t>
      </w:r>
      <w:r w:rsidR="00ED3AE3" w:rsidRPr="008A2404">
        <w:rPr>
          <w:rFonts w:ascii="Traditional Arabic" w:eastAsia="Simplified Arabic" w:hAnsi="Traditional Arabic" w:cs="Traditional Arabic"/>
          <w:b/>
          <w:sz w:val="32"/>
          <w:szCs w:val="32"/>
          <w:rtl/>
        </w:rPr>
        <w:t xml:space="preserve"> </w:t>
      </w:r>
      <w:r w:rsidRPr="008A2404">
        <w:rPr>
          <w:rFonts w:ascii="Traditional Arabic" w:eastAsia="Simplified Arabic" w:hAnsi="Traditional Arabic" w:cs="Traditional Arabic"/>
          <w:sz w:val="32"/>
          <w:szCs w:val="32"/>
          <w:rtl/>
        </w:rPr>
        <w:t>في الكتب والدوريات والمجلات والنشرات والرسائل العلمية التي لها علاقة بموضوع البحث.</w:t>
      </w:r>
    </w:p>
    <w:p w14:paraId="4D6E3E40" w14:textId="77777777" w:rsidR="0037462B" w:rsidRPr="008A2404" w:rsidRDefault="0037462B" w:rsidP="006731BE">
      <w:pPr>
        <w:numPr>
          <w:ilvl w:val="0"/>
          <w:numId w:val="16"/>
        </w:numPr>
        <w:spacing w:after="0" w:line="360" w:lineRule="auto"/>
        <w:ind w:left="509" w:right="1"/>
        <w:contextualSpacing/>
        <w:jc w:val="both"/>
        <w:rPr>
          <w:rFonts w:ascii="Traditional Arabic" w:eastAsia="Calibri" w:hAnsi="Traditional Arabic" w:cs="Traditional Arabic"/>
          <w:sz w:val="32"/>
          <w:szCs w:val="32"/>
          <w:rtl/>
          <w:lang w:bidi="ar-EG"/>
        </w:rPr>
      </w:pPr>
      <w:r w:rsidRPr="008A2404">
        <w:rPr>
          <w:rFonts w:ascii="Traditional Arabic" w:eastAsia="Calibri" w:hAnsi="Traditional Arabic" w:cs="Traditional Arabic"/>
          <w:b/>
          <w:bCs/>
          <w:sz w:val="32"/>
          <w:szCs w:val="32"/>
          <w:rtl/>
          <w:lang w:bidi="ar-EG"/>
        </w:rPr>
        <w:t xml:space="preserve">مصادر البيانات الأولية: - </w:t>
      </w:r>
      <w:r w:rsidRPr="008A2404">
        <w:rPr>
          <w:rFonts w:ascii="Traditional Arabic" w:eastAsia="Calibri" w:hAnsi="Traditional Arabic" w:cs="Traditional Arabic"/>
          <w:sz w:val="32"/>
          <w:szCs w:val="32"/>
          <w:rtl/>
          <w:lang w:bidi="ar-EG"/>
        </w:rPr>
        <w:t xml:space="preserve">                                                                        </w:t>
      </w:r>
    </w:p>
    <w:p w14:paraId="19570E3F" w14:textId="77777777" w:rsidR="0037462B" w:rsidRPr="008A2404" w:rsidRDefault="0037462B" w:rsidP="008A2404">
      <w:pPr>
        <w:spacing w:after="0" w:line="360" w:lineRule="auto"/>
        <w:jc w:val="lowKashida"/>
        <w:rPr>
          <w:rFonts w:ascii="Traditional Arabic" w:eastAsia="Simplified Arabic" w:hAnsi="Traditional Arabic" w:cs="Traditional Arabic"/>
          <w:b/>
          <w:sz w:val="32"/>
          <w:szCs w:val="32"/>
        </w:rPr>
      </w:pPr>
      <w:r w:rsidRPr="008A2404">
        <w:rPr>
          <w:rFonts w:ascii="Traditional Arabic" w:eastAsia="Simplified Arabic" w:hAnsi="Traditional Arabic" w:cs="Traditional Arabic"/>
          <w:sz w:val="32"/>
          <w:szCs w:val="32"/>
          <w:rtl/>
        </w:rPr>
        <w:t xml:space="preserve">  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3BCA4288" w14:textId="77777777" w:rsidR="0037462B" w:rsidRPr="008A2404" w:rsidRDefault="0037462B" w:rsidP="006731BE">
      <w:pPr>
        <w:numPr>
          <w:ilvl w:val="0"/>
          <w:numId w:val="16"/>
        </w:numPr>
        <w:spacing w:after="0" w:line="360" w:lineRule="auto"/>
        <w:ind w:left="509" w:right="1"/>
        <w:contextualSpacing/>
        <w:jc w:val="both"/>
        <w:rPr>
          <w:rFonts w:ascii="Traditional Arabic" w:eastAsia="Calibri" w:hAnsi="Traditional Arabic" w:cs="Traditional Arabic"/>
          <w:sz w:val="32"/>
          <w:szCs w:val="32"/>
          <w:lang w:bidi="ar-EG"/>
        </w:rPr>
      </w:pPr>
      <w:r w:rsidRPr="008A2404">
        <w:rPr>
          <w:rFonts w:ascii="Traditional Arabic" w:eastAsia="Calibri" w:hAnsi="Traditional Arabic" w:cs="Traditional Arabic"/>
          <w:b/>
          <w:bCs/>
          <w:sz w:val="32"/>
          <w:szCs w:val="32"/>
          <w:rtl/>
          <w:lang w:bidi="ar-EG"/>
        </w:rPr>
        <w:t>قائمة الاستقصاء: -</w:t>
      </w:r>
    </w:p>
    <w:p w14:paraId="5967255C" w14:textId="77777777" w:rsidR="0037462B" w:rsidRPr="008A2404" w:rsidRDefault="0037462B" w:rsidP="008A2404">
      <w:pPr>
        <w:spacing w:after="0" w:line="360" w:lineRule="auto"/>
        <w:jc w:val="lowKashida"/>
        <w:rPr>
          <w:rFonts w:ascii="Traditional Arabic" w:eastAsia="Simplified Arabic" w:hAnsi="Traditional Arabic" w:cs="Traditional Arabic"/>
          <w:b/>
          <w:sz w:val="32"/>
          <w:szCs w:val="32"/>
        </w:rPr>
      </w:pPr>
      <w:r w:rsidRPr="008A2404">
        <w:rPr>
          <w:rFonts w:ascii="Traditional Arabic" w:eastAsia="Simplified Arabic" w:hAnsi="Traditional Arabic" w:cs="Traditional Arabic"/>
          <w:sz w:val="32"/>
          <w:szCs w:val="32"/>
          <w:rtl/>
        </w:rPr>
        <w:t xml:space="preserve">  تعتبر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p>
    <w:p w14:paraId="6123CD3C" w14:textId="181EE678" w:rsidR="00ED3AE3" w:rsidRPr="008A2404" w:rsidRDefault="0037462B" w:rsidP="008A2404">
      <w:pPr>
        <w:spacing w:before="120" w:after="0" w:line="360" w:lineRule="auto"/>
        <w:jc w:val="both"/>
        <w:outlineLvl w:val="1"/>
        <w:rPr>
          <w:rFonts w:ascii="Traditional Arabic" w:eastAsia="Calibri" w:hAnsi="Traditional Arabic" w:cs="Traditional Arabic"/>
          <w:b/>
          <w:bCs/>
          <w:color w:val="000000"/>
          <w:sz w:val="36"/>
          <w:szCs w:val="36"/>
          <w:rtl/>
          <w:lang w:bidi="ar-EG"/>
        </w:rPr>
      </w:pPr>
      <w:bookmarkStart w:id="52" w:name="_Toc191138373"/>
      <w:bookmarkStart w:id="53" w:name="_Toc188743153"/>
      <w:bookmarkStart w:id="54" w:name="_Toc181394389"/>
      <w:bookmarkStart w:id="55" w:name="_Toc185968435"/>
      <w:bookmarkStart w:id="56" w:name="_Toc223517686"/>
      <w:r w:rsidRPr="008A2404">
        <w:rPr>
          <w:rFonts w:ascii="Traditional Arabic" w:eastAsia="Calibri" w:hAnsi="Traditional Arabic" w:cs="Traditional Arabic"/>
          <w:b/>
          <w:bCs/>
          <w:color w:val="000000"/>
          <w:sz w:val="36"/>
          <w:szCs w:val="36"/>
          <w:rtl/>
          <w:lang w:bidi="ar-EG"/>
        </w:rPr>
        <w:t>3.3 تصميم أداة الـدراسة</w:t>
      </w:r>
      <w:bookmarkStart w:id="57" w:name="_Hlk187424838"/>
      <w:bookmarkEnd w:id="52"/>
      <w:bookmarkEnd w:id="53"/>
      <w:bookmarkEnd w:id="54"/>
      <w:bookmarkEnd w:id="55"/>
      <w:bookmarkEnd w:id="56"/>
    </w:p>
    <w:p w14:paraId="5CDE2D84" w14:textId="3F65856C" w:rsidR="0037462B" w:rsidRPr="008A2404" w:rsidRDefault="0037462B" w:rsidP="008A2404">
      <w:pPr>
        <w:spacing w:after="0" w:line="360" w:lineRule="auto"/>
        <w:jc w:val="lowKashida"/>
        <w:rPr>
          <w:rFonts w:ascii="Traditional Arabic" w:eastAsia="Simplified Arabic" w:hAnsi="Traditional Arabic" w:cs="Traditional Arabic"/>
          <w:sz w:val="32"/>
          <w:szCs w:val="32"/>
          <w:rtl/>
        </w:rPr>
      </w:pPr>
      <w:r w:rsidRPr="008A2404">
        <w:rPr>
          <w:rFonts w:ascii="Traditional Arabic" w:eastAsia="Simplified Arabic" w:hAnsi="Traditional Arabic" w:cs="Traditional Arabic"/>
          <w:sz w:val="32"/>
          <w:szCs w:val="32"/>
          <w:rtl/>
        </w:rPr>
        <w:t xml:space="preserve">      اعتمد الباحث في ذلك على قائمة الاستقصاء، </w:t>
      </w:r>
      <w:r w:rsidR="00A0281F" w:rsidRPr="008A2404">
        <w:rPr>
          <w:rFonts w:ascii="Traditional Arabic" w:eastAsia="Simplified Arabic" w:hAnsi="Traditional Arabic" w:cs="Traditional Arabic"/>
          <w:sz w:val="32"/>
          <w:szCs w:val="32"/>
          <w:rtl/>
        </w:rPr>
        <w:t xml:space="preserve">سوف يتم تصميم استبيان الكتروني موجه للعاملين بالإدارة العليا والوسطي في شركات الخدمات اللوجستيات محل البحث، بما يشمل القادة والمديرين في الشركات محل الدراسة. تضمن الاستبيان أسئلة مقسمة إلى محاور تعنى بالتعرف على مستوى الابتكار بقطاع الخدمات اللوجستية، ومستوى تحقيق التنمية المستدامة، ومدى تأثير الابتكار في تحقيق التنمية المستدامة بقطاع الخدمات اللوجستية بالمملكة العربية السعودية. </w:t>
      </w:r>
      <w:r w:rsidRPr="008A2404">
        <w:rPr>
          <w:rFonts w:ascii="Traditional Arabic" w:eastAsia="Simplified Arabic" w:hAnsi="Traditional Arabic" w:cs="Traditional Arabic"/>
          <w:sz w:val="32"/>
          <w:szCs w:val="32"/>
          <w:rtl/>
        </w:rPr>
        <w:t>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للبيانات، وفي ضوء ذلك أعدت الباحث قائمة استقصاء مبدئية (المعدة للتحكيم أو الصدق الظاهري)، ومن ثم عمل التعديلات اللازمة في صياغة بعض الأسئلة حتى تم التوصل إلى صيغتها النهائية كما هي موضحة في (ملحق رقم 1).</w:t>
      </w:r>
    </w:p>
    <w:p w14:paraId="528512D8" w14:textId="14AC59F8" w:rsidR="0037462B" w:rsidRPr="008A2404" w:rsidRDefault="0037462B" w:rsidP="008A2404">
      <w:pPr>
        <w:spacing w:after="0" w:line="360" w:lineRule="auto"/>
        <w:jc w:val="lowKashida"/>
        <w:rPr>
          <w:rFonts w:ascii="Traditional Arabic" w:eastAsia="Simplified Arabic" w:hAnsi="Traditional Arabic" w:cs="Traditional Arabic"/>
          <w:sz w:val="32"/>
          <w:szCs w:val="32"/>
          <w:rtl/>
        </w:rPr>
      </w:pPr>
      <w:r w:rsidRPr="008A2404">
        <w:rPr>
          <w:rFonts w:ascii="Traditional Arabic" w:eastAsia="Simplified Arabic" w:hAnsi="Traditional Arabic" w:cs="Traditional Arabic"/>
          <w:sz w:val="32"/>
          <w:szCs w:val="32"/>
          <w:rtl/>
        </w:rPr>
        <w:lastRenderedPageBreak/>
        <w:t xml:space="preserve">وعلى هذا فقد تم تقسيم قائمة الاستقصاء إلى </w:t>
      </w:r>
      <w:r w:rsidR="00D42FB3" w:rsidRPr="008A2404">
        <w:rPr>
          <w:rFonts w:ascii="Traditional Arabic" w:eastAsia="Simplified Arabic" w:hAnsi="Traditional Arabic" w:cs="Traditional Arabic"/>
          <w:sz w:val="32"/>
          <w:szCs w:val="32"/>
          <w:rtl/>
        </w:rPr>
        <w:t>ثلاثة أقسام</w:t>
      </w:r>
      <w:r w:rsidRPr="008A2404">
        <w:rPr>
          <w:rFonts w:ascii="Traditional Arabic" w:eastAsia="Simplified Arabic" w:hAnsi="Traditional Arabic" w:cs="Traditional Arabic"/>
          <w:sz w:val="32"/>
          <w:szCs w:val="32"/>
          <w:rtl/>
        </w:rPr>
        <w:t xml:space="preserve">، كما يلي: </w:t>
      </w:r>
    </w:p>
    <w:p w14:paraId="5630C5E7" w14:textId="111D6962" w:rsidR="0037462B" w:rsidRPr="008A2404" w:rsidRDefault="0037462B" w:rsidP="008A2404">
      <w:pPr>
        <w:spacing w:after="0" w:line="360" w:lineRule="auto"/>
        <w:jc w:val="both"/>
        <w:rPr>
          <w:rFonts w:ascii="Traditional Arabic" w:eastAsia="Simplified Arabic" w:hAnsi="Traditional Arabic" w:cs="Traditional Arabic"/>
          <w:sz w:val="32"/>
          <w:szCs w:val="32"/>
          <w:rtl/>
        </w:rPr>
      </w:pPr>
      <w:r w:rsidRPr="008A2404">
        <w:rPr>
          <w:rFonts w:ascii="Traditional Arabic" w:eastAsia="Calibri" w:hAnsi="Traditional Arabic" w:cs="Traditional Arabic"/>
          <w:b/>
          <w:bCs/>
          <w:sz w:val="32"/>
          <w:szCs w:val="32"/>
          <w:rtl/>
          <w:lang w:bidi="ar-EG"/>
        </w:rPr>
        <w:t>القسم الأول:</w:t>
      </w:r>
      <w:r w:rsidRPr="008A2404">
        <w:rPr>
          <w:rFonts w:ascii="Traditional Arabic" w:eastAsia="Calibri" w:hAnsi="Traditional Arabic" w:cs="Traditional Arabic"/>
          <w:sz w:val="32"/>
          <w:szCs w:val="32"/>
          <w:rtl/>
          <w:lang w:bidi="ar-EG"/>
        </w:rPr>
        <w:t xml:space="preserve"> </w:t>
      </w:r>
      <w:r w:rsidRPr="008A2404">
        <w:rPr>
          <w:rFonts w:ascii="Traditional Arabic" w:eastAsia="Simplified Arabic" w:hAnsi="Traditional Arabic" w:cs="Traditional Arabic"/>
          <w:sz w:val="32"/>
          <w:szCs w:val="32"/>
          <w:rtl/>
        </w:rPr>
        <w:t xml:space="preserve">البيانات </w:t>
      </w:r>
      <w:r w:rsidR="00E312C1" w:rsidRPr="008A2404">
        <w:rPr>
          <w:rFonts w:ascii="Traditional Arabic" w:eastAsia="Simplified Arabic" w:hAnsi="Traditional Arabic" w:cs="Traditional Arabic"/>
          <w:sz w:val="32"/>
          <w:szCs w:val="32"/>
          <w:rtl/>
        </w:rPr>
        <w:t xml:space="preserve">الديموغرافية للمشاركين، مما يساعد في فهم العوامل الخلفية والتفاعلات المحتملة </w:t>
      </w:r>
      <w:r w:rsidRPr="008A2404">
        <w:rPr>
          <w:rFonts w:ascii="Traditional Arabic" w:eastAsia="Simplified Arabic" w:hAnsi="Traditional Arabic" w:cs="Traditional Arabic"/>
          <w:sz w:val="32"/>
          <w:szCs w:val="32"/>
          <w:rtl/>
        </w:rPr>
        <w:t>وتتضمن سؤالين كما يلي: (المؤهل العلمي، سنوات الخبرة).</w:t>
      </w:r>
    </w:p>
    <w:p w14:paraId="23451D96" w14:textId="7D1B40C0" w:rsidR="00A0281F" w:rsidRPr="008A2404" w:rsidRDefault="0037462B" w:rsidP="008A2404">
      <w:pPr>
        <w:spacing w:after="0" w:line="360" w:lineRule="auto"/>
        <w:jc w:val="both"/>
        <w:rPr>
          <w:rFonts w:ascii="Traditional Arabic" w:eastAsia="Simplified Arabic" w:hAnsi="Traditional Arabic" w:cs="Traditional Arabic"/>
          <w:sz w:val="32"/>
          <w:szCs w:val="32"/>
          <w:rtl/>
        </w:rPr>
      </w:pPr>
      <w:r w:rsidRPr="008A2404">
        <w:rPr>
          <w:rFonts w:ascii="Traditional Arabic" w:eastAsia="Simplified Arabic" w:hAnsi="Traditional Arabic" w:cs="Traditional Arabic"/>
          <w:bCs/>
          <w:sz w:val="32"/>
          <w:szCs w:val="32"/>
          <w:rtl/>
        </w:rPr>
        <w:t>القسم الثاني:</w:t>
      </w:r>
      <w:r w:rsidRPr="008A2404">
        <w:rPr>
          <w:rFonts w:ascii="Traditional Arabic" w:eastAsia="Simplified Arabic" w:hAnsi="Traditional Arabic" w:cs="Traditional Arabic"/>
          <w:sz w:val="32"/>
          <w:szCs w:val="32"/>
          <w:rtl/>
        </w:rPr>
        <w:t xml:space="preserve"> يتضمن هذا القسم من قائمة الاستقصاء مجموعة من الفقرات التي تقيس </w:t>
      </w:r>
      <w:r w:rsidR="00A0281F" w:rsidRPr="008A2404">
        <w:rPr>
          <w:rFonts w:ascii="Traditional Arabic" w:eastAsia="Simplified Arabic" w:hAnsi="Traditional Arabic" w:cs="Traditional Arabic"/>
          <w:sz w:val="32"/>
          <w:szCs w:val="32"/>
          <w:rtl/>
        </w:rPr>
        <w:t>مستوى الابتكار بأبعاده (الابتكار في العمليات، الابتكار التنظيمي) بقطاع الخدمات اللوجستية</w:t>
      </w:r>
      <w:r w:rsidR="00A0281F" w:rsidRPr="008A2404">
        <w:rPr>
          <w:rFonts w:ascii="Traditional Arabic" w:eastAsia="Simplified Arabic" w:hAnsi="Traditional Arabic" w:cs="Traditional Arabic"/>
          <w:sz w:val="32"/>
          <w:szCs w:val="32"/>
        </w:rPr>
        <w:t xml:space="preserve"> </w:t>
      </w:r>
      <w:r w:rsidR="00A0281F" w:rsidRPr="008A2404">
        <w:rPr>
          <w:rFonts w:ascii="Traditional Arabic" w:eastAsia="Simplified Arabic" w:hAnsi="Traditional Arabic" w:cs="Traditional Arabic"/>
          <w:sz w:val="32"/>
          <w:szCs w:val="32"/>
          <w:rtl/>
          <w:lang w:bidi="ar-EG"/>
        </w:rPr>
        <w:t>في الشركات محل البحث</w:t>
      </w:r>
      <w:r w:rsidR="00A0281F" w:rsidRPr="008A2404">
        <w:rPr>
          <w:rFonts w:ascii="Traditional Arabic" w:eastAsia="Simplified Arabic" w:hAnsi="Traditional Arabic" w:cs="Traditional Arabic"/>
          <w:sz w:val="32"/>
          <w:szCs w:val="32"/>
          <w:rtl/>
        </w:rPr>
        <w:t>، وتكون من (10) عبارات.</w:t>
      </w:r>
    </w:p>
    <w:p w14:paraId="45D98C75" w14:textId="725BD0D1" w:rsidR="00A0281F" w:rsidRPr="008A2404" w:rsidRDefault="00A0281F" w:rsidP="008A2404">
      <w:pPr>
        <w:spacing w:after="0" w:line="360" w:lineRule="auto"/>
        <w:jc w:val="both"/>
        <w:rPr>
          <w:rFonts w:ascii="Traditional Arabic" w:eastAsia="Simplified Arabic" w:hAnsi="Traditional Arabic" w:cs="Traditional Arabic"/>
          <w:sz w:val="32"/>
          <w:szCs w:val="32"/>
          <w:rtl/>
        </w:rPr>
      </w:pPr>
      <w:r w:rsidRPr="008A2404">
        <w:rPr>
          <w:rFonts w:ascii="Traditional Arabic" w:eastAsia="Simplified Arabic" w:hAnsi="Traditional Arabic" w:cs="Traditional Arabic"/>
          <w:bCs/>
          <w:sz w:val="32"/>
          <w:szCs w:val="32"/>
          <w:rtl/>
        </w:rPr>
        <w:t>القسم الثالث:</w:t>
      </w:r>
      <w:r w:rsidRPr="008A2404">
        <w:rPr>
          <w:rFonts w:ascii="Traditional Arabic" w:eastAsia="Simplified Arabic" w:hAnsi="Traditional Arabic" w:cs="Traditional Arabic"/>
          <w:sz w:val="32"/>
          <w:szCs w:val="32"/>
          <w:rtl/>
        </w:rPr>
        <w:t xml:space="preserve"> يتضمن هذا القسم من قائمة الاستقصاء مجموعة من الفقرات التي تقيس م</w:t>
      </w:r>
      <w:r w:rsidR="00D42FB3" w:rsidRPr="008A2404">
        <w:rPr>
          <w:rFonts w:ascii="Traditional Arabic" w:eastAsia="Simplified Arabic" w:hAnsi="Traditional Arabic" w:cs="Traditional Arabic"/>
          <w:sz w:val="32"/>
          <w:szCs w:val="32"/>
          <w:rtl/>
        </w:rPr>
        <w:t xml:space="preserve">دى تحقيق التنمية المستدامة بأبعادها (التنمية المستدامة الاقتصادية، التنمية المستدامة الاجتماعية، التنمية المستدامة البيئية) بقطاع الخدمات اللوجستية في الشركات محل البحث، </w:t>
      </w:r>
      <w:r w:rsidRPr="008A2404">
        <w:rPr>
          <w:rFonts w:ascii="Traditional Arabic" w:eastAsia="Simplified Arabic" w:hAnsi="Traditional Arabic" w:cs="Traditional Arabic"/>
          <w:sz w:val="32"/>
          <w:szCs w:val="32"/>
          <w:rtl/>
        </w:rPr>
        <w:t>وتكون من (1</w:t>
      </w:r>
      <w:r w:rsidR="00D42FB3" w:rsidRPr="008A2404">
        <w:rPr>
          <w:rFonts w:ascii="Traditional Arabic" w:eastAsia="Simplified Arabic" w:hAnsi="Traditional Arabic" w:cs="Traditional Arabic"/>
          <w:sz w:val="32"/>
          <w:szCs w:val="32"/>
          <w:rtl/>
        </w:rPr>
        <w:t>5</w:t>
      </w:r>
      <w:r w:rsidRPr="008A2404">
        <w:rPr>
          <w:rFonts w:ascii="Traditional Arabic" w:eastAsia="Simplified Arabic" w:hAnsi="Traditional Arabic" w:cs="Traditional Arabic"/>
          <w:sz w:val="32"/>
          <w:szCs w:val="32"/>
          <w:rtl/>
        </w:rPr>
        <w:t>) عبار</w:t>
      </w:r>
      <w:r w:rsidR="00D42FB3" w:rsidRPr="008A2404">
        <w:rPr>
          <w:rFonts w:ascii="Traditional Arabic" w:eastAsia="Simplified Arabic" w:hAnsi="Traditional Arabic" w:cs="Traditional Arabic"/>
          <w:sz w:val="32"/>
          <w:szCs w:val="32"/>
          <w:rtl/>
        </w:rPr>
        <w:t>ة</w:t>
      </w:r>
      <w:r w:rsidRPr="008A2404">
        <w:rPr>
          <w:rFonts w:ascii="Traditional Arabic" w:eastAsia="Simplified Arabic" w:hAnsi="Traditional Arabic" w:cs="Traditional Arabic"/>
          <w:sz w:val="32"/>
          <w:szCs w:val="32"/>
          <w:rtl/>
        </w:rPr>
        <w:t>.</w:t>
      </w:r>
    </w:p>
    <w:bookmarkEnd w:id="57"/>
    <w:p w14:paraId="33D91BE8" w14:textId="73551642" w:rsidR="0037462B" w:rsidRPr="008A2404" w:rsidRDefault="0037462B" w:rsidP="00312487">
      <w:pPr>
        <w:spacing w:after="0" w:line="360" w:lineRule="auto"/>
        <w:jc w:val="both"/>
        <w:rPr>
          <w:rFonts w:ascii="Traditional Arabic" w:eastAsia="Simplified Arabic" w:hAnsi="Traditional Arabic" w:cs="Traditional Arabic"/>
          <w:sz w:val="32"/>
          <w:szCs w:val="32"/>
          <w:rtl/>
        </w:rPr>
      </w:pPr>
      <w:r w:rsidRPr="008A2404">
        <w:rPr>
          <w:rFonts w:ascii="Traditional Arabic" w:eastAsia="Simplified Arabic" w:hAnsi="Traditional Arabic" w:cs="Traditional Arabic"/>
          <w:sz w:val="32"/>
          <w:szCs w:val="32"/>
          <w:rtl/>
        </w:rPr>
        <w:t>وقد تمت صياغة هذه الفقرات بحيث يتم الاستجابة لها وفقا لدرجات مقياس لكرت خماسي الأبعاد والمكون من خمس درجات وذلك للتعبير عن درجة الاتفاق أو عدم الاتفاق, حيث تبدأ بالرقم(5) للتعبير عن درجة موافق بشدة، والرقم(4) للتعبير عن درجة الموافق, والرقم(3) للتعبير عن الاتجاه المحايد, والرقم(2) للتعبير عن درجة غير موافق, والرقم(1)</w:t>
      </w:r>
      <w:r w:rsidRPr="008A2404">
        <w:rPr>
          <w:rFonts w:ascii="Traditional Arabic" w:eastAsia="Calibri" w:hAnsi="Traditional Arabic" w:cs="Traditional Arabic"/>
          <w:sz w:val="32"/>
          <w:szCs w:val="32"/>
          <w:rtl/>
        </w:rPr>
        <w:t xml:space="preserve"> </w:t>
      </w:r>
      <w:r w:rsidRPr="008A2404">
        <w:rPr>
          <w:rFonts w:ascii="Traditional Arabic" w:eastAsia="Simplified Arabic" w:hAnsi="Traditional Arabic" w:cs="Traditional Arabic"/>
          <w:sz w:val="32"/>
          <w:szCs w:val="32"/>
          <w:rtl/>
        </w:rPr>
        <w:t>للتعبير عن درجة غير موافق بشدة, حيث تغطي كل درجة منها استجابة معينة، وبذلك يكون اتجاه المقياس حسب الجدول</w:t>
      </w:r>
      <w:r w:rsidRPr="00312487">
        <w:rPr>
          <w:rFonts w:ascii="Traditional Arabic" w:eastAsia="Simplified Arabic" w:hAnsi="Traditional Arabic" w:cs="Traditional Arabic"/>
          <w:sz w:val="32"/>
          <w:szCs w:val="32"/>
          <w:rtl/>
        </w:rPr>
        <w:t xml:space="preserve"> </w:t>
      </w:r>
      <w:r w:rsidR="00312487" w:rsidRPr="00312487">
        <w:rPr>
          <w:rFonts w:ascii="Traditional Arabic" w:eastAsia="Simplified Arabic" w:hAnsi="Traditional Arabic" w:cs="Traditional Arabic"/>
          <w:sz w:val="32"/>
          <w:szCs w:val="32"/>
          <w:rtl/>
          <w:lang w:bidi="ar-EG"/>
        </w:rPr>
        <w:t>(</w:t>
      </w:r>
      <w:r w:rsidR="00312487" w:rsidRPr="00312487">
        <w:rPr>
          <w:rFonts w:ascii="Traditional Arabic" w:eastAsia="Simplified Arabic" w:hAnsi="Traditional Arabic" w:cs="Traditional Arabic" w:hint="cs"/>
          <w:sz w:val="32"/>
          <w:szCs w:val="32"/>
          <w:rtl/>
          <w:lang w:bidi="ar-EG"/>
        </w:rPr>
        <w:t>3</w:t>
      </w:r>
      <w:r w:rsidR="00312487" w:rsidRPr="00312487">
        <w:rPr>
          <w:rFonts w:ascii="Traditional Arabic" w:eastAsia="Simplified Arabic" w:hAnsi="Traditional Arabic" w:cs="Traditional Arabic"/>
          <w:sz w:val="32"/>
          <w:szCs w:val="32"/>
          <w:rtl/>
          <w:lang w:bidi="ar-EG"/>
        </w:rPr>
        <w:t xml:space="preserve"> – 1)</w:t>
      </w:r>
      <w:r w:rsidR="00312487" w:rsidRPr="00312487">
        <w:rPr>
          <w:rFonts w:ascii="Traditional Arabic" w:eastAsia="Simplified Arabic" w:hAnsi="Traditional Arabic" w:cs="Traditional Arabic" w:hint="cs"/>
          <w:sz w:val="32"/>
          <w:szCs w:val="32"/>
          <w:rtl/>
          <w:lang w:bidi="ar-EG"/>
        </w:rPr>
        <w:t>.</w:t>
      </w:r>
    </w:p>
    <w:p w14:paraId="2B1067A7" w14:textId="2243E8B3" w:rsidR="0037462B" w:rsidRPr="00312487" w:rsidRDefault="00312487" w:rsidP="00312487">
      <w:pPr>
        <w:spacing w:after="0" w:line="360" w:lineRule="auto"/>
        <w:jc w:val="center"/>
        <w:rPr>
          <w:rFonts w:ascii="Traditional Arabic" w:eastAsia="Calibri" w:hAnsi="Traditional Arabic" w:cs="Traditional Arabic"/>
          <w:b/>
          <w:bCs/>
          <w:sz w:val="32"/>
          <w:szCs w:val="32"/>
          <w:rtl/>
          <w:lang w:bidi="ar-EG"/>
        </w:rPr>
      </w:pPr>
      <w:r w:rsidRPr="00312487">
        <w:rPr>
          <w:rFonts w:ascii="Traditional Arabic" w:eastAsia="Calibri" w:hAnsi="Traditional Arabic" w:cs="Traditional Arabic"/>
          <w:b/>
          <w:bCs/>
          <w:sz w:val="32"/>
          <w:szCs w:val="32"/>
          <w:rtl/>
          <w:lang w:bidi="ar-EG"/>
        </w:rPr>
        <w:t>جدول (</w:t>
      </w:r>
      <w:r>
        <w:rPr>
          <w:rFonts w:ascii="Traditional Arabic" w:eastAsia="Calibri" w:hAnsi="Traditional Arabic" w:cs="Traditional Arabic" w:hint="cs"/>
          <w:b/>
          <w:bCs/>
          <w:sz w:val="32"/>
          <w:szCs w:val="32"/>
          <w:rtl/>
          <w:lang w:bidi="ar-EG"/>
        </w:rPr>
        <w:t>3</w:t>
      </w:r>
      <w:r w:rsidRPr="00312487">
        <w:rPr>
          <w:rFonts w:ascii="Traditional Arabic" w:eastAsia="Calibri" w:hAnsi="Traditional Arabic" w:cs="Traditional Arabic"/>
          <w:b/>
          <w:bCs/>
          <w:sz w:val="32"/>
          <w:szCs w:val="32"/>
          <w:rtl/>
          <w:lang w:bidi="ar-EG"/>
        </w:rPr>
        <w:t xml:space="preserve"> – 1) </w:t>
      </w:r>
      <w:r w:rsidR="0037462B" w:rsidRPr="00312487">
        <w:rPr>
          <w:rFonts w:ascii="Traditional Arabic" w:eastAsia="Calibri" w:hAnsi="Traditional Arabic" w:cs="Traditional Arabic"/>
          <w:b/>
          <w:bCs/>
          <w:sz w:val="32"/>
          <w:szCs w:val="32"/>
          <w:rtl/>
          <w:lang w:bidi="ar-EG"/>
        </w:rPr>
        <w:t>درجات ليكرت الخماسي للإجابة على فقرات قائمة الاستقصاء</w:t>
      </w:r>
    </w:p>
    <w:tbl>
      <w:tblPr>
        <w:tblStyle w:val="GridTable2-Accent11"/>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37462B" w:rsidRPr="008A2404" w14:paraId="054CD4BE" w14:textId="77777777" w:rsidTr="00A0281F">
        <w:trPr>
          <w:cnfStyle w:val="100000000000" w:firstRow="1" w:lastRow="0" w:firstColumn="0" w:lastColumn="0" w:oddVBand="0" w:evenVBand="0" w:oddHBand="0"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1492" w:type="dxa"/>
            <w:tcBorders>
              <w:top w:val="single" w:sz="4" w:space="0" w:color="auto"/>
              <w:left w:val="single" w:sz="4" w:space="0" w:color="auto"/>
              <w:bottom w:val="single" w:sz="4" w:space="0" w:color="auto"/>
              <w:right w:val="single" w:sz="4" w:space="0" w:color="auto"/>
            </w:tcBorders>
            <w:vAlign w:val="center"/>
            <w:hideMark/>
          </w:tcPr>
          <w:p w14:paraId="2F653960" w14:textId="77777777" w:rsidR="0037462B" w:rsidRPr="008A2404" w:rsidRDefault="0037462B" w:rsidP="008A2404">
            <w:pPr>
              <w:spacing w:line="360" w:lineRule="auto"/>
              <w:jc w:val="center"/>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vAlign w:val="center"/>
            <w:hideMark/>
          </w:tcPr>
          <w:p w14:paraId="5956EB32" w14:textId="77777777" w:rsidR="0037462B" w:rsidRPr="008A2404"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vAlign w:val="center"/>
            <w:hideMark/>
          </w:tcPr>
          <w:p w14:paraId="7689B667" w14:textId="77777777" w:rsidR="0037462B" w:rsidRPr="008A2404"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C277412" w14:textId="77777777" w:rsidR="0037462B" w:rsidRPr="008A2404"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309CAAAF" w14:textId="77777777" w:rsidR="0037462B" w:rsidRPr="008A2404"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غير موافق بشدة</w:t>
            </w:r>
          </w:p>
        </w:tc>
      </w:tr>
      <w:tr w:rsidR="0037462B" w:rsidRPr="008A2404" w14:paraId="22113E49" w14:textId="77777777" w:rsidTr="00A0281F">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1492" w:type="dxa"/>
            <w:tcBorders>
              <w:top w:val="single" w:sz="4" w:space="0" w:color="auto"/>
              <w:left w:val="single" w:sz="4" w:space="0" w:color="auto"/>
              <w:bottom w:val="single" w:sz="4" w:space="0" w:color="auto"/>
              <w:right w:val="single" w:sz="4" w:space="0" w:color="auto"/>
            </w:tcBorders>
            <w:vAlign w:val="center"/>
            <w:hideMark/>
          </w:tcPr>
          <w:p w14:paraId="6F8A3657" w14:textId="77777777" w:rsidR="0037462B" w:rsidRPr="008A2404" w:rsidRDefault="0037462B" w:rsidP="008A2404">
            <w:pPr>
              <w:spacing w:line="360" w:lineRule="auto"/>
              <w:jc w:val="center"/>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2453A616"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381764D9"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4849DEA"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1EAB05FB"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1</w:t>
            </w:r>
          </w:p>
        </w:tc>
      </w:tr>
    </w:tbl>
    <w:p w14:paraId="0A8F30AB" w14:textId="77777777" w:rsidR="0037462B" w:rsidRPr="008A2404" w:rsidRDefault="0037462B" w:rsidP="008A2404">
      <w:pPr>
        <w:spacing w:after="200" w:line="360" w:lineRule="auto"/>
        <w:ind w:left="565"/>
        <w:jc w:val="center"/>
        <w:rPr>
          <w:rFonts w:ascii="Traditional Arabic" w:eastAsia="Calibri" w:hAnsi="Traditional Arabic" w:cs="Traditional Arabic"/>
          <w:sz w:val="32"/>
          <w:szCs w:val="32"/>
          <w:rtl/>
          <w:lang w:bidi="ar-EG"/>
        </w:rPr>
      </w:pPr>
      <w:r w:rsidRPr="008A2404">
        <w:rPr>
          <w:rFonts w:ascii="Traditional Arabic" w:eastAsia="Calibri" w:hAnsi="Traditional Arabic" w:cs="Traditional Arabic"/>
          <w:sz w:val="32"/>
          <w:szCs w:val="32"/>
          <w:u w:val="single"/>
          <w:rtl/>
          <w:lang w:bidi="ar-EG"/>
        </w:rPr>
        <w:t>المصدر</w:t>
      </w:r>
      <w:r w:rsidRPr="008A2404">
        <w:rPr>
          <w:rFonts w:ascii="Traditional Arabic" w:eastAsia="Calibri" w:hAnsi="Traditional Arabic" w:cs="Traditional Arabic"/>
          <w:sz w:val="32"/>
          <w:szCs w:val="32"/>
          <w:rtl/>
          <w:lang w:bidi="ar-EG"/>
        </w:rPr>
        <w:t>: من إعداد الباحث بالاعتماد على درجات مقياس ليكرت</w:t>
      </w:r>
    </w:p>
    <w:p w14:paraId="324AC1CD" w14:textId="0D0C4321" w:rsidR="0037462B" w:rsidRPr="008A2404" w:rsidRDefault="0037462B" w:rsidP="007D2A10">
      <w:pPr>
        <w:spacing w:after="200" w:line="360" w:lineRule="auto"/>
        <w:jc w:val="both"/>
        <w:rPr>
          <w:rFonts w:ascii="Traditional Arabic" w:eastAsia="Simplified Arabic" w:hAnsi="Traditional Arabic" w:cs="Traditional Arabic"/>
          <w:sz w:val="32"/>
          <w:szCs w:val="32"/>
          <w:rtl/>
        </w:rPr>
      </w:pPr>
      <w:r w:rsidRPr="008A2404">
        <w:rPr>
          <w:rFonts w:ascii="Traditional Arabic" w:eastAsia="Simplified Arabic" w:hAnsi="Traditional Arabic" w:cs="Traditional Arabic"/>
          <w:sz w:val="32"/>
          <w:szCs w:val="32"/>
          <w:rtl/>
        </w:rPr>
        <w:lastRenderedPageBreak/>
        <w:t xml:space="preserve">     بعد إعطاء اتجاهات أفراد العينة أرقاما تمثل أوزانا لاتجاهاتهم من (1-5) تم حساب الفئة</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العليا</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للمقياس</w:t>
      </w:r>
      <w:r w:rsidRPr="008A2404">
        <w:rPr>
          <w:rFonts w:ascii="Traditional Arabic" w:eastAsia="Simplified Arabic" w:hAnsi="Traditional Arabic" w:cs="Traditional Arabic"/>
          <w:b/>
          <w:sz w:val="32"/>
          <w:szCs w:val="32"/>
        </w:rPr>
        <w:t xml:space="preserve"> - </w:t>
      </w:r>
      <w:r w:rsidRPr="008A2404">
        <w:rPr>
          <w:rFonts w:ascii="Traditional Arabic" w:eastAsia="Simplified Arabic" w:hAnsi="Traditional Arabic" w:cs="Traditional Arabic"/>
          <w:sz w:val="32"/>
          <w:szCs w:val="32"/>
          <w:rtl/>
        </w:rPr>
        <w:t>الفئة</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الدنيا=</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5 – 1 = 4 وهو ما يسمى المدى،</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ولاستخراج طول</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فئة</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المتوسط</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تمت</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قسمة</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المدى</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على</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الفئة</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العليا للمقياس،</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أي</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4 ÷ 5</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0.8  وهي</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طول</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فئة</w:t>
      </w:r>
      <w:r w:rsidRPr="008A2404">
        <w:rPr>
          <w:rFonts w:ascii="Traditional Arabic" w:eastAsia="Simplified Arabic" w:hAnsi="Traditional Arabic" w:cs="Traditional Arabic"/>
          <w:b/>
          <w:sz w:val="32"/>
          <w:szCs w:val="32"/>
        </w:rPr>
        <w:t xml:space="preserve"> </w:t>
      </w:r>
      <w:r w:rsidRPr="008A2404">
        <w:rPr>
          <w:rFonts w:ascii="Traditional Arabic" w:eastAsia="Simplified Arabic" w:hAnsi="Traditional Arabic" w:cs="Traditional Arabic"/>
          <w:sz w:val="32"/>
          <w:szCs w:val="32"/>
          <w:rtl/>
        </w:rPr>
        <w:t>الوسط</w:t>
      </w:r>
      <w:r w:rsidRPr="007D2A10">
        <w:rPr>
          <w:rFonts w:ascii="Traditional Arabic" w:eastAsia="Simplified Arabic" w:hAnsi="Traditional Arabic" w:cs="Traditional Arabic"/>
          <w:sz w:val="32"/>
          <w:szCs w:val="32"/>
        </w:rPr>
        <w:t xml:space="preserve"> </w:t>
      </w:r>
      <w:r w:rsidRPr="008A2404">
        <w:rPr>
          <w:rFonts w:ascii="Traditional Arabic" w:eastAsia="Simplified Arabic" w:hAnsi="Traditional Arabic" w:cs="Traditional Arabic"/>
          <w:sz w:val="32"/>
          <w:szCs w:val="32"/>
          <w:rtl/>
        </w:rPr>
        <w:t xml:space="preserve">الحسابي ويوضح ذلك </w:t>
      </w:r>
      <w:r w:rsidR="007D2A10" w:rsidRPr="007D2A10">
        <w:rPr>
          <w:rFonts w:ascii="Traditional Arabic" w:eastAsia="Simplified Arabic" w:hAnsi="Traditional Arabic" w:cs="Traditional Arabic"/>
          <w:sz w:val="32"/>
          <w:szCs w:val="32"/>
          <w:rtl/>
        </w:rPr>
        <w:t>جدول (</w:t>
      </w:r>
      <w:r w:rsidR="007D2A10" w:rsidRPr="007D2A10">
        <w:rPr>
          <w:rFonts w:ascii="Traditional Arabic" w:eastAsia="Simplified Arabic" w:hAnsi="Traditional Arabic" w:cs="Traditional Arabic" w:hint="cs"/>
          <w:sz w:val="32"/>
          <w:szCs w:val="32"/>
          <w:rtl/>
        </w:rPr>
        <w:t>3</w:t>
      </w:r>
      <w:r w:rsidR="007D2A10" w:rsidRPr="007D2A10">
        <w:rPr>
          <w:rFonts w:ascii="Traditional Arabic" w:eastAsia="Simplified Arabic" w:hAnsi="Traditional Arabic" w:cs="Traditional Arabic"/>
          <w:sz w:val="32"/>
          <w:szCs w:val="32"/>
          <w:rtl/>
        </w:rPr>
        <w:t xml:space="preserve"> – </w:t>
      </w:r>
      <w:r w:rsidR="007D2A10" w:rsidRPr="007D2A10">
        <w:rPr>
          <w:rFonts w:ascii="Traditional Arabic" w:eastAsia="Simplified Arabic" w:hAnsi="Traditional Arabic" w:cs="Traditional Arabic" w:hint="cs"/>
          <w:sz w:val="32"/>
          <w:szCs w:val="32"/>
          <w:rtl/>
        </w:rPr>
        <w:t>2</w:t>
      </w:r>
      <w:r w:rsidR="007D2A10" w:rsidRPr="007D2A10">
        <w:rPr>
          <w:rFonts w:ascii="Traditional Arabic" w:eastAsia="Simplified Arabic" w:hAnsi="Traditional Arabic" w:cs="Traditional Arabic"/>
          <w:sz w:val="32"/>
          <w:szCs w:val="32"/>
          <w:rtl/>
        </w:rPr>
        <w:t>)</w:t>
      </w:r>
      <w:r w:rsidR="007D2A10" w:rsidRPr="007D2A10">
        <w:rPr>
          <w:rFonts w:ascii="Traditional Arabic" w:eastAsia="Simplified Arabic" w:hAnsi="Traditional Arabic" w:cs="Traditional Arabic" w:hint="cs"/>
          <w:sz w:val="32"/>
          <w:szCs w:val="32"/>
          <w:rtl/>
        </w:rPr>
        <w:t xml:space="preserve"> </w:t>
      </w:r>
      <w:r w:rsidRPr="008A2404">
        <w:rPr>
          <w:rFonts w:ascii="Traditional Arabic" w:eastAsia="Simplified Arabic" w:hAnsi="Traditional Arabic" w:cs="Traditional Arabic"/>
          <w:sz w:val="32"/>
          <w:szCs w:val="32"/>
          <w:rtl/>
        </w:rPr>
        <w:t>مستويات درجات الموافقة ( مقياس التصحيح ).</w:t>
      </w:r>
    </w:p>
    <w:p w14:paraId="78F9995B" w14:textId="39F076BA" w:rsidR="0037462B" w:rsidRPr="008A2404" w:rsidRDefault="00312487" w:rsidP="00312487">
      <w:pPr>
        <w:spacing w:after="0" w:line="360" w:lineRule="auto"/>
        <w:jc w:val="center"/>
        <w:rPr>
          <w:rFonts w:ascii="Traditional Arabic" w:eastAsia="Calibri" w:hAnsi="Traditional Arabic" w:cs="Traditional Arabic"/>
          <w:b/>
          <w:bCs/>
          <w:sz w:val="32"/>
          <w:szCs w:val="32"/>
          <w:rtl/>
          <w:lang w:bidi="ar-EG"/>
        </w:rPr>
      </w:pPr>
      <w:r w:rsidRPr="00312487">
        <w:rPr>
          <w:rFonts w:ascii="Traditional Arabic" w:eastAsia="Calibri" w:hAnsi="Traditional Arabic" w:cs="Traditional Arabic"/>
          <w:b/>
          <w:bCs/>
          <w:sz w:val="32"/>
          <w:szCs w:val="32"/>
          <w:rtl/>
          <w:lang w:bidi="ar-EG"/>
        </w:rPr>
        <w:t>جدول (</w:t>
      </w:r>
      <w:r>
        <w:rPr>
          <w:rFonts w:ascii="Traditional Arabic" w:eastAsia="Calibri" w:hAnsi="Traditional Arabic" w:cs="Traditional Arabic" w:hint="cs"/>
          <w:b/>
          <w:bCs/>
          <w:sz w:val="32"/>
          <w:szCs w:val="32"/>
          <w:rtl/>
          <w:lang w:bidi="ar-EG"/>
        </w:rPr>
        <w:t>3</w:t>
      </w:r>
      <w:r w:rsidRPr="00312487">
        <w:rPr>
          <w:rFonts w:ascii="Traditional Arabic" w:eastAsia="Calibri" w:hAnsi="Traditional Arabic" w:cs="Traditional Arabic"/>
          <w:b/>
          <w:bCs/>
          <w:sz w:val="32"/>
          <w:szCs w:val="32"/>
          <w:rtl/>
          <w:lang w:bidi="ar-EG"/>
        </w:rPr>
        <w:t xml:space="preserve"> – </w:t>
      </w:r>
      <w:r>
        <w:rPr>
          <w:rFonts w:ascii="Traditional Arabic" w:eastAsia="Calibri" w:hAnsi="Traditional Arabic" w:cs="Traditional Arabic" w:hint="cs"/>
          <w:b/>
          <w:bCs/>
          <w:sz w:val="32"/>
          <w:szCs w:val="32"/>
          <w:rtl/>
          <w:lang w:bidi="ar-EG"/>
        </w:rPr>
        <w:t>2</w:t>
      </w:r>
      <w:r w:rsidRPr="00312487">
        <w:rPr>
          <w:rFonts w:ascii="Traditional Arabic" w:eastAsia="Calibri" w:hAnsi="Traditional Arabic" w:cs="Traditional Arabic"/>
          <w:b/>
          <w:bCs/>
          <w:sz w:val="32"/>
          <w:szCs w:val="32"/>
          <w:rtl/>
          <w:lang w:bidi="ar-EG"/>
        </w:rPr>
        <w:t xml:space="preserve">) </w:t>
      </w:r>
      <w:r w:rsidR="0037462B" w:rsidRPr="008A2404">
        <w:rPr>
          <w:rFonts w:ascii="Traditional Arabic" w:eastAsia="Calibri" w:hAnsi="Traditional Arabic" w:cs="Traditional Arabic"/>
          <w:b/>
          <w:bCs/>
          <w:sz w:val="32"/>
          <w:szCs w:val="32"/>
          <w:rtl/>
          <w:lang w:bidi="ar-EG"/>
        </w:rPr>
        <w:t>مقياس التصحيح</w:t>
      </w:r>
    </w:p>
    <w:tbl>
      <w:tblPr>
        <w:tblStyle w:val="GridTable2-Accent11"/>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37462B" w:rsidRPr="008A2404" w14:paraId="57E3BEAE" w14:textId="77777777" w:rsidTr="00A028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1A7D27A1" w14:textId="77777777" w:rsidR="0037462B" w:rsidRPr="008A2404" w:rsidRDefault="0037462B" w:rsidP="008A2404">
            <w:pPr>
              <w:spacing w:line="360" w:lineRule="auto"/>
              <w:jc w:val="center"/>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فئة الوسط الحسابي</w:t>
            </w:r>
          </w:p>
        </w:tc>
        <w:tc>
          <w:tcPr>
            <w:tcW w:w="2130" w:type="dxa"/>
            <w:tcBorders>
              <w:top w:val="single" w:sz="4" w:space="0" w:color="auto"/>
              <w:left w:val="single" w:sz="4" w:space="0" w:color="auto"/>
              <w:bottom w:val="single" w:sz="4" w:space="0" w:color="auto"/>
              <w:right w:val="single" w:sz="4" w:space="0" w:color="auto"/>
            </w:tcBorders>
            <w:vAlign w:val="center"/>
            <w:hideMark/>
          </w:tcPr>
          <w:p w14:paraId="4E6610CC" w14:textId="77777777" w:rsidR="0037462B" w:rsidRPr="008A2404"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خيار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C9F3CA0" w14:textId="77777777" w:rsidR="0037462B" w:rsidRPr="008A2404"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نسبة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3E589C9" w14:textId="77777777" w:rsidR="0037462B" w:rsidRPr="008A2404"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درجة الموافقة</w:t>
            </w:r>
          </w:p>
        </w:tc>
      </w:tr>
      <w:tr w:rsidR="0037462B" w:rsidRPr="008A2404" w14:paraId="7E8D29A5" w14:textId="77777777" w:rsidTr="00A028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5717112C" w14:textId="77777777" w:rsidR="0037462B" w:rsidRPr="008A2404" w:rsidRDefault="0037462B" w:rsidP="008A2404">
            <w:pPr>
              <w:tabs>
                <w:tab w:val="left" w:pos="323"/>
                <w:tab w:val="center" w:pos="957"/>
              </w:tabs>
              <w:spacing w:line="360" w:lineRule="auto"/>
              <w:jc w:val="center"/>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AFA9768"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A8F4320"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50F145E" w14:textId="62DB085D"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مرتفعة جدا</w:t>
            </w:r>
          </w:p>
        </w:tc>
      </w:tr>
      <w:tr w:rsidR="0037462B" w:rsidRPr="008A2404" w14:paraId="4418D123" w14:textId="77777777" w:rsidTr="00A0281F">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0883946F" w14:textId="77777777" w:rsidR="0037462B" w:rsidRPr="008A2404" w:rsidRDefault="0037462B" w:rsidP="008A2404">
            <w:pPr>
              <w:spacing w:line="360" w:lineRule="auto"/>
              <w:jc w:val="center"/>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3AE2129C" w14:textId="77777777" w:rsidR="0037462B" w:rsidRPr="008A2404"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DF0AB90" w14:textId="77777777" w:rsidR="0037462B" w:rsidRPr="008A2404"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4F27253" w14:textId="77777777" w:rsidR="0037462B" w:rsidRPr="008A2404"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مرتفعة</w:t>
            </w:r>
          </w:p>
        </w:tc>
      </w:tr>
      <w:tr w:rsidR="0037462B" w:rsidRPr="008A2404" w14:paraId="6470C9C2" w14:textId="77777777" w:rsidTr="00A028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071C16A4" w14:textId="77777777" w:rsidR="0037462B" w:rsidRPr="008A2404" w:rsidRDefault="0037462B" w:rsidP="008A2404">
            <w:pPr>
              <w:spacing w:line="360" w:lineRule="auto"/>
              <w:jc w:val="center"/>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5B9D4CC5"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C970E70"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A11B59C"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متوسطة</w:t>
            </w:r>
          </w:p>
        </w:tc>
      </w:tr>
      <w:tr w:rsidR="0037462B" w:rsidRPr="008A2404" w14:paraId="3F75777B" w14:textId="77777777" w:rsidTr="00A0281F">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55F8F822" w14:textId="77777777" w:rsidR="0037462B" w:rsidRPr="008A2404" w:rsidRDefault="0037462B" w:rsidP="008A2404">
            <w:pPr>
              <w:spacing w:line="360" w:lineRule="auto"/>
              <w:jc w:val="center"/>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4B541654" w14:textId="77777777" w:rsidR="0037462B" w:rsidRPr="008A2404"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3E97685" w14:textId="77777777" w:rsidR="0037462B" w:rsidRPr="008A2404"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E74BCA2" w14:textId="77777777" w:rsidR="0037462B" w:rsidRPr="008A2404"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منخفضة</w:t>
            </w:r>
          </w:p>
        </w:tc>
      </w:tr>
      <w:tr w:rsidR="0037462B" w:rsidRPr="008A2404" w14:paraId="63B73365" w14:textId="77777777" w:rsidTr="00A028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1875815A" w14:textId="77777777" w:rsidR="0037462B" w:rsidRPr="008A2404" w:rsidRDefault="0037462B" w:rsidP="008A2404">
            <w:pPr>
              <w:tabs>
                <w:tab w:val="center" w:pos="1137"/>
              </w:tabs>
              <w:spacing w:line="360" w:lineRule="auto"/>
              <w:jc w:val="center"/>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EF02119"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D32C042" w14:textId="77777777"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35.8</w:t>
            </w:r>
            <w:r w:rsidRPr="008A2404">
              <w:rPr>
                <w:rFonts w:ascii="Traditional Arabic" w:hAnsi="Traditional Arabic" w:cs="Traditional Arabic"/>
                <w:kern w:val="0"/>
                <w:sz w:val="32"/>
                <w:szCs w:val="32"/>
                <w:lang w:bidi="ar-EG"/>
                <w14:ligatures w14:val="none"/>
              </w:rPr>
              <w:t>%</w:t>
            </w:r>
            <w:r w:rsidRPr="008A2404">
              <w:rPr>
                <w:rFonts w:ascii="Traditional Arabic" w:hAnsi="Traditional Arabic" w:cs="Traditional Arabic"/>
                <w:kern w:val="0"/>
                <w:sz w:val="32"/>
                <w:szCs w:val="32"/>
                <w:rtl/>
                <w:lang w:bidi="ar-EG"/>
                <w14:ligatures w14:val="none"/>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F066756" w14:textId="07DCB54D" w:rsidR="0037462B" w:rsidRPr="008A2404"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A2404">
              <w:rPr>
                <w:rFonts w:ascii="Traditional Arabic" w:hAnsi="Traditional Arabic" w:cs="Traditional Arabic"/>
                <w:kern w:val="0"/>
                <w:sz w:val="32"/>
                <w:szCs w:val="32"/>
                <w:rtl/>
                <w:lang w:bidi="ar-EG"/>
                <w14:ligatures w14:val="none"/>
              </w:rPr>
              <w:t>منخفضة جدا</w:t>
            </w:r>
          </w:p>
        </w:tc>
      </w:tr>
    </w:tbl>
    <w:p w14:paraId="063B8BED" w14:textId="77777777" w:rsidR="0037462B" w:rsidRPr="008A2404" w:rsidRDefault="0037462B" w:rsidP="008A2404">
      <w:pPr>
        <w:spacing w:before="240" w:after="0" w:line="360" w:lineRule="auto"/>
        <w:jc w:val="both"/>
        <w:rPr>
          <w:rFonts w:ascii="Traditional Arabic" w:eastAsia="Calibri" w:hAnsi="Traditional Arabic" w:cs="Traditional Arabic"/>
          <w:sz w:val="18"/>
          <w:szCs w:val="18"/>
          <w:lang w:bidi="ar-EG"/>
        </w:rPr>
      </w:pPr>
      <w:bookmarkStart w:id="58" w:name="_Toc188743154"/>
      <w:bookmarkStart w:id="59" w:name="_Toc185968436"/>
      <w:bookmarkStart w:id="60" w:name="_Toc181394390"/>
    </w:p>
    <w:p w14:paraId="3573BB98" w14:textId="77777777" w:rsidR="0037462B" w:rsidRPr="008A2404" w:rsidRDefault="0037462B" w:rsidP="008A2404">
      <w:pPr>
        <w:spacing w:before="240" w:after="0" w:line="360" w:lineRule="auto"/>
        <w:jc w:val="both"/>
        <w:outlineLvl w:val="1"/>
        <w:rPr>
          <w:rFonts w:ascii="Traditional Arabic" w:eastAsia="Calibri" w:hAnsi="Traditional Arabic" w:cs="Traditional Arabic"/>
          <w:b/>
          <w:bCs/>
          <w:sz w:val="32"/>
          <w:szCs w:val="32"/>
          <w:rtl/>
          <w:lang w:bidi="ar-EG"/>
        </w:rPr>
      </w:pPr>
      <w:bookmarkStart w:id="61" w:name="_Toc191138374"/>
      <w:bookmarkStart w:id="62" w:name="_Toc223517687"/>
      <w:r w:rsidRPr="008A2404">
        <w:rPr>
          <w:rFonts w:ascii="Traditional Arabic" w:eastAsia="Calibri" w:hAnsi="Traditional Arabic" w:cs="Traditional Arabic"/>
          <w:b/>
          <w:bCs/>
          <w:sz w:val="32"/>
          <w:szCs w:val="32"/>
          <w:rtl/>
          <w:lang w:bidi="ar-EG"/>
        </w:rPr>
        <w:t xml:space="preserve">4.3 </w:t>
      </w:r>
      <w:r w:rsidRPr="008A2404">
        <w:rPr>
          <w:rFonts w:ascii="Traditional Arabic" w:eastAsia="Calibri" w:hAnsi="Traditional Arabic" w:cs="Traditional Arabic"/>
          <w:b/>
          <w:bCs/>
          <w:sz w:val="36"/>
          <w:szCs w:val="36"/>
          <w:rtl/>
          <w:lang w:bidi="ar-EG"/>
        </w:rPr>
        <w:t>مجتمع وعينة البحث</w:t>
      </w:r>
      <w:bookmarkEnd w:id="58"/>
      <w:bookmarkEnd w:id="59"/>
      <w:bookmarkEnd w:id="60"/>
      <w:bookmarkEnd w:id="61"/>
      <w:bookmarkEnd w:id="62"/>
      <w:r w:rsidRPr="008A2404">
        <w:rPr>
          <w:rFonts w:ascii="Traditional Arabic" w:eastAsia="Simplified Arabic" w:hAnsi="Traditional Arabic" w:cs="Traditional Arabic"/>
          <w:sz w:val="36"/>
          <w:szCs w:val="36"/>
          <w:rtl/>
        </w:rPr>
        <w:t xml:space="preserve">      </w:t>
      </w:r>
    </w:p>
    <w:p w14:paraId="33FCC849" w14:textId="1FC1EB68" w:rsidR="00ED3AE3" w:rsidRPr="008A2404" w:rsidRDefault="0037462B" w:rsidP="008A2404">
      <w:pPr>
        <w:spacing w:after="200" w:line="360" w:lineRule="auto"/>
        <w:ind w:firstLine="360"/>
        <w:jc w:val="both"/>
        <w:rPr>
          <w:rFonts w:ascii="Traditional Arabic" w:eastAsia="Traditional Arabic" w:hAnsi="Traditional Arabic" w:cs="Traditional Arabic"/>
          <w:color w:val="000000"/>
          <w:sz w:val="32"/>
          <w:szCs w:val="32"/>
          <w:rtl/>
        </w:rPr>
      </w:pPr>
      <w:r w:rsidRPr="008A2404">
        <w:rPr>
          <w:rFonts w:ascii="Traditional Arabic" w:eastAsia="Simplified Arabic" w:hAnsi="Traditional Arabic" w:cs="Traditional Arabic"/>
          <w:sz w:val="32"/>
          <w:szCs w:val="32"/>
          <w:rtl/>
        </w:rPr>
        <w:t>يُعرف مجتمع البحث بأنه جميع مفردات الظاهرة التي يدرسها الباحث، أي جميع الأشياء والأفراد المك</w:t>
      </w:r>
      <w:r w:rsidR="00ED3AE3" w:rsidRPr="008A2404">
        <w:rPr>
          <w:rFonts w:ascii="Traditional Arabic" w:eastAsia="Simplified Arabic" w:hAnsi="Traditional Arabic" w:cs="Traditional Arabic"/>
          <w:sz w:val="32"/>
          <w:szCs w:val="32"/>
          <w:rtl/>
        </w:rPr>
        <w:t xml:space="preserve">ونة لمشكلة البحث، وعلى ذلك </w:t>
      </w:r>
      <w:r w:rsidR="00ED3AE3" w:rsidRPr="008A2404">
        <w:rPr>
          <w:rFonts w:ascii="Traditional Arabic" w:eastAsia="Traditional Arabic" w:hAnsi="Traditional Arabic" w:cs="Traditional Arabic"/>
          <w:color w:val="000000"/>
          <w:sz w:val="32"/>
          <w:szCs w:val="32"/>
          <w:rtl/>
        </w:rPr>
        <w:t>يتمثل مجتمع الدراسة الحالية في شركات قطاع الخدمات اللوجستيات بالمملكة العربية السعودية، وفقا لنشرة قطاع الأعمال الصادرة عن وزارة التجارة السعودية، شهد قطاع الخدمات اللوجستية نموا بنسبة 68% في الربع الثالث من عام 2024، حيث بلغ عدد السجلات التجارية 14,206 سجلا، مقارنة بـ8,443 سجلا في نفس الفترة من العام السابق</w:t>
      </w:r>
      <w:r w:rsidR="00ED3AE3" w:rsidRPr="008A2404">
        <w:rPr>
          <w:rFonts w:ascii="Traditional Arabic" w:eastAsia="Traditional Arabic" w:hAnsi="Traditional Arabic" w:cs="Traditional Arabic"/>
          <w:color w:val="000000"/>
          <w:sz w:val="32"/>
          <w:szCs w:val="32"/>
        </w:rPr>
        <w:t>)</w:t>
      </w:r>
      <w:r w:rsidR="00ED3AE3" w:rsidRPr="008A2404">
        <w:rPr>
          <w:rFonts w:ascii="Traditional Arabic" w:eastAsia="Traditional Arabic" w:hAnsi="Traditional Arabic" w:cs="Traditional Arabic"/>
          <w:color w:val="000000"/>
          <w:sz w:val="32"/>
          <w:szCs w:val="32"/>
          <w:rtl/>
          <w:lang w:bidi="ar-EG"/>
        </w:rPr>
        <w:t xml:space="preserve"> وزارة التجارة، نشرة قطاع الأعمال، الربع </w:t>
      </w:r>
      <w:r w:rsidR="00ED3AE3" w:rsidRPr="008A2404">
        <w:rPr>
          <w:rFonts w:ascii="Traditional Arabic" w:eastAsia="Traditional Arabic" w:hAnsi="Traditional Arabic" w:cs="Traditional Arabic"/>
          <w:color w:val="000000"/>
          <w:sz w:val="32"/>
          <w:szCs w:val="32"/>
          <w:rtl/>
          <w:lang w:bidi="ar-EG"/>
        </w:rPr>
        <w:lastRenderedPageBreak/>
        <w:t>الثالث، 2024)</w:t>
      </w:r>
      <w:r w:rsidR="00ED3AE3" w:rsidRPr="008A2404">
        <w:rPr>
          <w:rFonts w:ascii="Traditional Arabic" w:eastAsia="Traditional Arabic" w:hAnsi="Traditional Arabic" w:cs="Traditional Arabic"/>
          <w:color w:val="000000"/>
          <w:sz w:val="32"/>
          <w:szCs w:val="32"/>
          <w:rtl/>
        </w:rPr>
        <w:t>. ونظرا لكبر حجم قطاع الخدمات اللوجستية بالمملكة العربية السعودية سوف يتمثل مجتمع الدراسة في الشركات التالية (شركة أرامكس</w:t>
      </w:r>
      <w:r w:rsidR="00ED3AE3" w:rsidRPr="008A2404">
        <w:rPr>
          <w:rFonts w:ascii="Traditional Arabic" w:eastAsia="Traditional Arabic" w:hAnsi="Traditional Arabic" w:cs="Traditional Arabic"/>
          <w:color w:val="000000"/>
          <w:sz w:val="32"/>
          <w:szCs w:val="32"/>
        </w:rPr>
        <w:t xml:space="preserve"> </w:t>
      </w:r>
      <w:r w:rsidR="00ED3AE3" w:rsidRPr="008A2404">
        <w:rPr>
          <w:rFonts w:ascii="Traditional Arabic" w:eastAsia="Traditional Arabic" w:hAnsi="Traditional Arabic" w:cs="Traditional Arabic"/>
          <w:color w:val="000000"/>
          <w:sz w:val="32"/>
          <w:szCs w:val="32"/>
          <w:rtl/>
        </w:rPr>
        <w:t xml:space="preserve">" </w:t>
      </w:r>
      <w:r w:rsidR="00ED3AE3" w:rsidRPr="008A2404">
        <w:rPr>
          <w:rFonts w:ascii="Traditional Arabic" w:eastAsia="Traditional Arabic" w:hAnsi="Traditional Arabic" w:cs="Traditional Arabic"/>
          <w:color w:val="000000"/>
          <w:sz w:val="32"/>
          <w:szCs w:val="32"/>
        </w:rPr>
        <w:t>Aramex</w:t>
      </w:r>
      <w:r w:rsidR="00ED3AE3" w:rsidRPr="008A2404">
        <w:rPr>
          <w:rFonts w:ascii="Traditional Arabic" w:eastAsia="Traditional Arabic" w:hAnsi="Traditional Arabic" w:cs="Traditional Arabic"/>
          <w:color w:val="000000"/>
          <w:sz w:val="32"/>
          <w:szCs w:val="32"/>
          <w:rtl/>
        </w:rPr>
        <w:t xml:space="preserve"> “، شركة ناقل إكسبرس" </w:t>
      </w:r>
      <w:proofErr w:type="spellStart"/>
      <w:r w:rsidR="00ED3AE3" w:rsidRPr="008A2404">
        <w:rPr>
          <w:rFonts w:ascii="Traditional Arabic" w:eastAsia="Traditional Arabic" w:hAnsi="Traditional Arabic" w:cs="Traditional Arabic"/>
          <w:color w:val="000000"/>
          <w:sz w:val="32"/>
          <w:szCs w:val="32"/>
        </w:rPr>
        <w:t>Naqel</w:t>
      </w:r>
      <w:proofErr w:type="spellEnd"/>
      <w:r w:rsidR="00ED3AE3" w:rsidRPr="008A2404">
        <w:rPr>
          <w:rFonts w:ascii="Traditional Arabic" w:eastAsia="Traditional Arabic" w:hAnsi="Traditional Arabic" w:cs="Traditional Arabic"/>
          <w:color w:val="000000"/>
          <w:sz w:val="32"/>
          <w:szCs w:val="32"/>
        </w:rPr>
        <w:t xml:space="preserve"> Express</w:t>
      </w:r>
      <w:r w:rsidR="00ED3AE3" w:rsidRPr="008A2404">
        <w:rPr>
          <w:rFonts w:ascii="Traditional Arabic" w:eastAsia="Traditional Arabic" w:hAnsi="Traditional Arabic" w:cs="Traditional Arabic"/>
          <w:color w:val="000000"/>
          <w:sz w:val="32"/>
          <w:szCs w:val="32"/>
          <w:rtl/>
        </w:rPr>
        <w:t xml:space="preserve"> "، شركة سال"</w:t>
      </w:r>
      <w:r w:rsidR="00ED3AE3" w:rsidRPr="008A2404">
        <w:rPr>
          <w:rFonts w:ascii="Traditional Arabic" w:eastAsia="Traditional Arabic" w:hAnsi="Traditional Arabic" w:cs="Traditional Arabic"/>
          <w:color w:val="000000"/>
          <w:sz w:val="32"/>
          <w:szCs w:val="32"/>
        </w:rPr>
        <w:t xml:space="preserve"> SAL</w:t>
      </w:r>
      <w:r w:rsidR="00ED3AE3" w:rsidRPr="008A2404">
        <w:rPr>
          <w:rFonts w:ascii="Traditional Arabic" w:eastAsia="Traditional Arabic" w:hAnsi="Traditional Arabic" w:cs="Traditional Arabic"/>
          <w:color w:val="000000"/>
          <w:sz w:val="32"/>
          <w:szCs w:val="32"/>
          <w:rtl/>
        </w:rPr>
        <w:t xml:space="preserve"> "، شركة دي إتش إل "</w:t>
      </w:r>
      <w:r w:rsidR="00ED3AE3" w:rsidRPr="008A2404">
        <w:rPr>
          <w:rFonts w:ascii="Traditional Arabic" w:eastAsia="Traditional Arabic" w:hAnsi="Traditional Arabic" w:cs="Traditional Arabic"/>
          <w:color w:val="000000"/>
          <w:sz w:val="32"/>
          <w:szCs w:val="32"/>
        </w:rPr>
        <w:t xml:space="preserve"> DHL</w:t>
      </w:r>
      <w:r w:rsidR="00ED3AE3" w:rsidRPr="008A2404">
        <w:rPr>
          <w:rFonts w:ascii="Traditional Arabic" w:eastAsia="Traditional Arabic" w:hAnsi="Traditional Arabic" w:cs="Traditional Arabic"/>
          <w:color w:val="000000"/>
          <w:sz w:val="32"/>
          <w:szCs w:val="32"/>
          <w:rtl/>
        </w:rPr>
        <w:t xml:space="preserve"> "، شركة البريد السعودي</w:t>
      </w:r>
      <w:r w:rsidR="00ED3AE3" w:rsidRPr="008A2404">
        <w:rPr>
          <w:rFonts w:ascii="Traditional Arabic" w:eastAsia="Traditional Arabic" w:hAnsi="Traditional Arabic" w:cs="Traditional Arabic"/>
          <w:color w:val="000000"/>
          <w:sz w:val="32"/>
          <w:szCs w:val="32"/>
        </w:rPr>
        <w:t xml:space="preserve"> </w:t>
      </w:r>
      <w:r w:rsidR="00ED3AE3" w:rsidRPr="008A2404">
        <w:rPr>
          <w:rFonts w:ascii="Traditional Arabic" w:eastAsia="Traditional Arabic" w:hAnsi="Traditional Arabic" w:cs="Traditional Arabic"/>
          <w:color w:val="000000"/>
          <w:sz w:val="32"/>
          <w:szCs w:val="32"/>
          <w:rtl/>
        </w:rPr>
        <w:t>سبل</w:t>
      </w:r>
      <w:r w:rsidR="00ED3AE3" w:rsidRPr="008A2404">
        <w:rPr>
          <w:rFonts w:ascii="Traditional Arabic" w:eastAsia="Traditional Arabic" w:hAnsi="Traditional Arabic" w:cs="Traditional Arabic"/>
          <w:color w:val="000000"/>
          <w:sz w:val="32"/>
          <w:szCs w:val="32"/>
        </w:rPr>
        <w:t xml:space="preserve"> “SPL”</w:t>
      </w:r>
      <w:r w:rsidR="00ED3AE3" w:rsidRPr="008A2404">
        <w:rPr>
          <w:rFonts w:ascii="Traditional Arabic" w:eastAsia="Traditional Arabic" w:hAnsi="Traditional Arabic" w:cs="Traditional Arabic"/>
          <w:color w:val="000000"/>
          <w:sz w:val="32"/>
          <w:szCs w:val="32"/>
          <w:rtl/>
        </w:rPr>
        <w:t>،</w:t>
      </w:r>
      <w:r w:rsidR="00ED3AE3" w:rsidRPr="008A2404">
        <w:rPr>
          <w:rFonts w:ascii="Traditional Arabic" w:eastAsia="Traditional Arabic" w:hAnsi="Traditional Arabic" w:cs="Traditional Arabic"/>
          <w:color w:val="000000"/>
          <w:sz w:val="32"/>
          <w:szCs w:val="32"/>
        </w:rPr>
        <w:t xml:space="preserve"> </w:t>
      </w:r>
      <w:r w:rsidR="00ED3AE3" w:rsidRPr="008A2404">
        <w:rPr>
          <w:rFonts w:ascii="Traditional Arabic" w:eastAsia="Traditional Arabic" w:hAnsi="Traditional Arabic" w:cs="Traditional Arabic"/>
          <w:color w:val="000000"/>
          <w:sz w:val="32"/>
          <w:szCs w:val="32"/>
          <w:rtl/>
        </w:rPr>
        <w:t>شركة سلاسة</w:t>
      </w:r>
      <w:r w:rsidR="00ED3AE3" w:rsidRPr="008A2404">
        <w:rPr>
          <w:rFonts w:ascii="Traditional Arabic" w:eastAsia="Traditional Arabic" w:hAnsi="Traditional Arabic" w:cs="Traditional Arabic"/>
          <w:color w:val="000000"/>
          <w:sz w:val="32"/>
          <w:szCs w:val="32"/>
        </w:rPr>
        <w:t xml:space="preserve"> “</w:t>
      </w:r>
      <w:proofErr w:type="spellStart"/>
      <w:r w:rsidR="00ED3AE3" w:rsidRPr="008A2404">
        <w:rPr>
          <w:rFonts w:ascii="Traditional Arabic" w:eastAsia="Traditional Arabic" w:hAnsi="Traditional Arabic" w:cs="Traditional Arabic"/>
          <w:color w:val="000000"/>
          <w:sz w:val="32"/>
          <w:szCs w:val="32"/>
        </w:rPr>
        <w:t>Salasa</w:t>
      </w:r>
      <w:proofErr w:type="spellEnd"/>
      <w:r w:rsidR="00ED3AE3" w:rsidRPr="008A2404">
        <w:rPr>
          <w:rFonts w:ascii="Traditional Arabic" w:eastAsia="Traditional Arabic" w:hAnsi="Traditional Arabic" w:cs="Traditional Arabic"/>
          <w:color w:val="000000"/>
          <w:sz w:val="32"/>
          <w:szCs w:val="32"/>
        </w:rPr>
        <w:t>”</w:t>
      </w:r>
      <w:r w:rsidR="00ED3AE3" w:rsidRPr="008A2404">
        <w:rPr>
          <w:rFonts w:ascii="Traditional Arabic" w:eastAsia="Traditional Arabic" w:hAnsi="Traditional Arabic" w:cs="Traditional Arabic"/>
          <w:color w:val="000000"/>
          <w:sz w:val="32"/>
          <w:szCs w:val="32"/>
          <w:rtl/>
        </w:rPr>
        <w:t>، شركة زاجل</w:t>
      </w:r>
      <w:r w:rsidR="00ED3AE3" w:rsidRPr="008A2404">
        <w:rPr>
          <w:rFonts w:ascii="Traditional Arabic" w:eastAsia="Traditional Arabic" w:hAnsi="Traditional Arabic" w:cs="Traditional Arabic"/>
          <w:color w:val="000000"/>
          <w:sz w:val="32"/>
          <w:szCs w:val="32"/>
        </w:rPr>
        <w:t xml:space="preserve"> “</w:t>
      </w:r>
      <w:proofErr w:type="spellStart"/>
      <w:r w:rsidR="00ED3AE3" w:rsidRPr="008A2404">
        <w:rPr>
          <w:rFonts w:ascii="Traditional Arabic" w:eastAsia="Traditional Arabic" w:hAnsi="Traditional Arabic" w:cs="Traditional Arabic"/>
          <w:color w:val="000000"/>
          <w:sz w:val="32"/>
          <w:szCs w:val="32"/>
        </w:rPr>
        <w:t>Zajil</w:t>
      </w:r>
      <w:proofErr w:type="spellEnd"/>
      <w:r w:rsidR="00ED3AE3" w:rsidRPr="008A2404">
        <w:rPr>
          <w:rFonts w:ascii="Traditional Arabic" w:eastAsia="Traditional Arabic" w:hAnsi="Traditional Arabic" w:cs="Traditional Arabic"/>
          <w:color w:val="000000"/>
          <w:sz w:val="32"/>
          <w:szCs w:val="32"/>
        </w:rPr>
        <w:t>”</w:t>
      </w:r>
      <w:r w:rsidR="00ED3AE3" w:rsidRPr="008A2404">
        <w:rPr>
          <w:rFonts w:ascii="Traditional Arabic" w:eastAsia="Traditional Arabic" w:hAnsi="Traditional Arabic" w:cs="Traditional Arabic"/>
          <w:color w:val="000000"/>
          <w:sz w:val="32"/>
          <w:szCs w:val="32"/>
          <w:rtl/>
        </w:rPr>
        <w:t>)</w:t>
      </w:r>
    </w:p>
    <w:p w14:paraId="039C7728" w14:textId="77777777" w:rsidR="00ED3AE3" w:rsidRPr="008A2404" w:rsidRDefault="00ED3AE3" w:rsidP="008A2404">
      <w:pPr>
        <w:spacing w:after="200" w:line="360" w:lineRule="auto"/>
        <w:ind w:firstLine="360"/>
        <w:jc w:val="both"/>
        <w:rPr>
          <w:rFonts w:ascii="Traditional Arabic" w:eastAsia="Traditional Arabic" w:hAnsi="Traditional Arabic" w:cs="Traditional Arabic"/>
          <w:b/>
          <w:bCs/>
          <w:color w:val="000000"/>
          <w:sz w:val="32"/>
          <w:szCs w:val="32"/>
          <w:rtl/>
        </w:rPr>
      </w:pPr>
      <w:r w:rsidRPr="008A2404">
        <w:rPr>
          <w:rFonts w:ascii="Traditional Arabic" w:eastAsia="Traditional Arabic" w:hAnsi="Traditional Arabic" w:cs="Traditional Arabic"/>
          <w:b/>
          <w:bCs/>
          <w:color w:val="000000"/>
          <w:sz w:val="32"/>
          <w:szCs w:val="32"/>
          <w:rtl/>
        </w:rPr>
        <w:t>أسباب اختيار هذه الشركات لتمثل مجتمع دراسة والتي تعبر عن قطاع الخدمات اللوجستية</w:t>
      </w:r>
    </w:p>
    <w:p w14:paraId="2493FCD2" w14:textId="77777777" w:rsidR="00ED3AE3" w:rsidRPr="008A2404" w:rsidRDefault="00ED3AE3" w:rsidP="006731BE">
      <w:pPr>
        <w:numPr>
          <w:ilvl w:val="0"/>
          <w:numId w:val="14"/>
        </w:numPr>
        <w:spacing w:after="0" w:line="360" w:lineRule="auto"/>
        <w:jc w:val="both"/>
        <w:rPr>
          <w:rFonts w:ascii="Traditional Arabic" w:eastAsia="Traditional Arabic" w:hAnsi="Traditional Arabic" w:cs="Traditional Arabic"/>
          <w:color w:val="000000"/>
          <w:sz w:val="32"/>
          <w:szCs w:val="32"/>
        </w:rPr>
      </w:pPr>
      <w:r w:rsidRPr="008A2404">
        <w:rPr>
          <w:rFonts w:ascii="Traditional Arabic" w:eastAsia="Traditional Arabic" w:hAnsi="Traditional Arabic" w:cs="Traditional Arabic"/>
          <w:b/>
          <w:bCs/>
          <w:color w:val="000000"/>
          <w:sz w:val="32"/>
          <w:szCs w:val="32"/>
          <w:rtl/>
        </w:rPr>
        <w:t>التنوع في الحجم والمجال:</w:t>
      </w:r>
      <w:r w:rsidRPr="008A2404">
        <w:rPr>
          <w:rFonts w:ascii="Traditional Arabic" w:eastAsia="Traditional Arabic" w:hAnsi="Traditional Arabic" w:cs="Traditional Arabic"/>
          <w:color w:val="000000"/>
          <w:sz w:val="32"/>
          <w:szCs w:val="32"/>
        </w:rPr>
        <w:t xml:space="preserve"> </w:t>
      </w:r>
      <w:r w:rsidRPr="008A2404">
        <w:rPr>
          <w:rFonts w:ascii="Traditional Arabic" w:eastAsia="Traditional Arabic" w:hAnsi="Traditional Arabic" w:cs="Traditional Arabic"/>
          <w:color w:val="000000"/>
          <w:sz w:val="32"/>
          <w:szCs w:val="32"/>
          <w:rtl/>
        </w:rPr>
        <w:t>تم اختيار شركات عالمية، وطنية، وناشئة لضمان تمثيل مختلف مستويات السوق</w:t>
      </w:r>
      <w:r w:rsidRPr="008A2404">
        <w:rPr>
          <w:rFonts w:ascii="Traditional Arabic" w:eastAsia="Traditional Arabic" w:hAnsi="Traditional Arabic" w:cs="Traditional Arabic"/>
          <w:color w:val="000000"/>
          <w:sz w:val="32"/>
          <w:szCs w:val="32"/>
        </w:rPr>
        <w:t>.</w:t>
      </w:r>
    </w:p>
    <w:p w14:paraId="5C56BC1C" w14:textId="77777777" w:rsidR="00ED3AE3" w:rsidRPr="008A2404" w:rsidRDefault="00ED3AE3" w:rsidP="006731BE">
      <w:pPr>
        <w:numPr>
          <w:ilvl w:val="0"/>
          <w:numId w:val="14"/>
        </w:numPr>
        <w:spacing w:after="0" w:line="360" w:lineRule="auto"/>
        <w:jc w:val="both"/>
        <w:rPr>
          <w:rFonts w:ascii="Traditional Arabic" w:eastAsia="Traditional Arabic" w:hAnsi="Traditional Arabic" w:cs="Traditional Arabic"/>
          <w:color w:val="000000"/>
          <w:sz w:val="32"/>
          <w:szCs w:val="32"/>
        </w:rPr>
      </w:pPr>
      <w:r w:rsidRPr="008A2404">
        <w:rPr>
          <w:rFonts w:ascii="Traditional Arabic" w:eastAsia="Traditional Arabic" w:hAnsi="Traditional Arabic" w:cs="Traditional Arabic"/>
          <w:b/>
          <w:bCs/>
          <w:color w:val="000000"/>
          <w:sz w:val="32"/>
          <w:szCs w:val="32"/>
          <w:rtl/>
        </w:rPr>
        <w:t>التوجه نحو الابتكار:</w:t>
      </w:r>
      <w:r w:rsidRPr="008A2404">
        <w:rPr>
          <w:rFonts w:ascii="Traditional Arabic" w:eastAsia="Traditional Arabic" w:hAnsi="Traditional Arabic" w:cs="Traditional Arabic"/>
          <w:color w:val="000000"/>
          <w:sz w:val="32"/>
          <w:szCs w:val="32"/>
          <w:rtl/>
        </w:rPr>
        <w:t xml:space="preserve"> الشركات التي تعتمد على التكنولوجيا والابتكار لتحسين الكفاءة والربحية وتحقيق الاستدامة</w:t>
      </w:r>
      <w:r w:rsidRPr="008A2404">
        <w:rPr>
          <w:rFonts w:ascii="Traditional Arabic" w:eastAsia="Traditional Arabic" w:hAnsi="Traditional Arabic" w:cs="Traditional Arabic"/>
          <w:color w:val="000000"/>
          <w:sz w:val="32"/>
          <w:szCs w:val="32"/>
        </w:rPr>
        <w:t>.</w:t>
      </w:r>
    </w:p>
    <w:p w14:paraId="067B6461" w14:textId="17CB2871" w:rsidR="00ED3AE3" w:rsidRPr="008A2404" w:rsidRDefault="00ED3AE3" w:rsidP="006731BE">
      <w:pPr>
        <w:numPr>
          <w:ilvl w:val="0"/>
          <w:numId w:val="14"/>
        </w:numPr>
        <w:spacing w:after="0" w:line="360" w:lineRule="auto"/>
        <w:jc w:val="both"/>
        <w:rPr>
          <w:rFonts w:ascii="Traditional Arabic" w:eastAsia="Traditional Arabic" w:hAnsi="Traditional Arabic" w:cs="Traditional Arabic"/>
          <w:color w:val="000000"/>
          <w:sz w:val="32"/>
          <w:szCs w:val="32"/>
        </w:rPr>
      </w:pPr>
      <w:r w:rsidRPr="008A2404">
        <w:rPr>
          <w:rFonts w:ascii="Traditional Arabic" w:eastAsia="Traditional Arabic" w:hAnsi="Traditional Arabic" w:cs="Traditional Arabic"/>
          <w:b/>
          <w:bCs/>
          <w:color w:val="000000"/>
          <w:sz w:val="32"/>
          <w:szCs w:val="32"/>
          <w:rtl/>
        </w:rPr>
        <w:t>ارتباطها برؤية 2030:</w:t>
      </w:r>
      <w:r w:rsidRPr="008A2404">
        <w:rPr>
          <w:rFonts w:ascii="Traditional Arabic" w:eastAsia="Traditional Arabic" w:hAnsi="Traditional Arabic" w:cs="Traditional Arabic"/>
          <w:color w:val="000000"/>
          <w:sz w:val="32"/>
          <w:szCs w:val="32"/>
          <w:rtl/>
        </w:rPr>
        <w:t xml:space="preserve"> الشركات التي تلعب دورا رئيسيا في تحقيق أهداف رؤية المملكة 2030 من حيث التحول اللوجستي وتحقيق التنمية المستدامة</w:t>
      </w:r>
      <w:r w:rsidRPr="008A2404">
        <w:rPr>
          <w:rFonts w:ascii="Traditional Arabic" w:eastAsia="Traditional Arabic" w:hAnsi="Traditional Arabic" w:cs="Traditional Arabic"/>
          <w:color w:val="000000"/>
          <w:sz w:val="32"/>
          <w:szCs w:val="32"/>
        </w:rPr>
        <w:t>.</w:t>
      </w:r>
    </w:p>
    <w:p w14:paraId="46C6876C" w14:textId="77777777" w:rsidR="00ED3AE3" w:rsidRPr="008A2404" w:rsidRDefault="00ED3AE3" w:rsidP="006731BE">
      <w:pPr>
        <w:numPr>
          <w:ilvl w:val="0"/>
          <w:numId w:val="14"/>
        </w:numPr>
        <w:spacing w:after="0" w:line="360" w:lineRule="auto"/>
        <w:jc w:val="both"/>
        <w:rPr>
          <w:rFonts w:ascii="Traditional Arabic" w:eastAsia="Traditional Arabic" w:hAnsi="Traditional Arabic" w:cs="Traditional Arabic"/>
          <w:color w:val="000000"/>
          <w:sz w:val="32"/>
          <w:szCs w:val="32"/>
        </w:rPr>
      </w:pPr>
      <w:r w:rsidRPr="008A2404">
        <w:rPr>
          <w:rFonts w:ascii="Traditional Arabic" w:eastAsia="Traditional Arabic" w:hAnsi="Traditional Arabic" w:cs="Traditional Arabic"/>
          <w:b/>
          <w:bCs/>
          <w:color w:val="000000"/>
          <w:sz w:val="32"/>
          <w:szCs w:val="32"/>
          <w:rtl/>
        </w:rPr>
        <w:t>التأثير المكاني</w:t>
      </w:r>
      <w:r w:rsidRPr="008A2404">
        <w:rPr>
          <w:rFonts w:ascii="Traditional Arabic" w:eastAsia="Traditional Arabic" w:hAnsi="Traditional Arabic" w:cs="Traditional Arabic"/>
          <w:color w:val="000000"/>
          <w:sz w:val="32"/>
          <w:szCs w:val="32"/>
          <w:rtl/>
        </w:rPr>
        <w:t>:</w:t>
      </w:r>
      <w:r w:rsidRPr="008A2404">
        <w:rPr>
          <w:rFonts w:ascii="Traditional Arabic" w:eastAsia="Traditional Arabic" w:hAnsi="Traditional Arabic" w:cs="Traditional Arabic"/>
          <w:color w:val="000000"/>
          <w:sz w:val="32"/>
          <w:szCs w:val="32"/>
        </w:rPr>
        <w:t xml:space="preserve"> </w:t>
      </w:r>
      <w:r w:rsidRPr="008A2404">
        <w:rPr>
          <w:rFonts w:ascii="Traditional Arabic" w:eastAsia="Traditional Arabic" w:hAnsi="Traditional Arabic" w:cs="Traditional Arabic"/>
          <w:color w:val="000000"/>
          <w:sz w:val="32"/>
          <w:szCs w:val="32"/>
          <w:rtl/>
        </w:rPr>
        <w:t>الشركات التي تعمل في مختلف المناطق الحيوية مثل الرياض، جدة، والدمام</w:t>
      </w:r>
      <w:r w:rsidRPr="008A2404">
        <w:rPr>
          <w:rFonts w:ascii="Traditional Arabic" w:eastAsia="Traditional Arabic" w:hAnsi="Traditional Arabic" w:cs="Traditional Arabic"/>
          <w:color w:val="000000"/>
          <w:sz w:val="32"/>
          <w:szCs w:val="32"/>
        </w:rPr>
        <w:t>.</w:t>
      </w:r>
    </w:p>
    <w:p w14:paraId="1764CD28" w14:textId="4EDD0F2B" w:rsidR="004C1ECD" w:rsidRPr="008A2404" w:rsidRDefault="00E312C1" w:rsidP="009B1CBD">
      <w:pPr>
        <w:spacing w:after="200" w:line="360" w:lineRule="auto"/>
        <w:jc w:val="both"/>
        <w:rPr>
          <w:rFonts w:ascii="Traditional Arabic" w:eastAsia="Simplified Arabic" w:hAnsi="Traditional Arabic" w:cs="Traditional Arabic"/>
          <w:sz w:val="32"/>
          <w:szCs w:val="32"/>
          <w:rtl/>
        </w:rPr>
      </w:pPr>
      <w:r w:rsidRPr="009B1CBD">
        <w:rPr>
          <w:rFonts w:ascii="Traditional Arabic" w:eastAsia="Traditional Arabic" w:hAnsi="Traditional Arabic" w:cs="Traditional Arabic"/>
          <w:b/>
          <w:bCs/>
          <w:color w:val="000000"/>
          <w:sz w:val="32"/>
          <w:szCs w:val="32"/>
          <w:rtl/>
        </w:rPr>
        <w:t>أما ما يتعلق بعينة الدراسة</w:t>
      </w:r>
      <w:r w:rsidRPr="008A2404">
        <w:rPr>
          <w:rFonts w:ascii="Traditional Arabic" w:eastAsia="Traditional Arabic" w:hAnsi="Traditional Arabic" w:cs="Traditional Arabic"/>
          <w:color w:val="000000"/>
          <w:sz w:val="32"/>
          <w:szCs w:val="32"/>
          <w:rtl/>
        </w:rPr>
        <w:t xml:space="preserve"> ف</w:t>
      </w:r>
      <w:r w:rsidR="00ED3AE3" w:rsidRPr="008A2404">
        <w:rPr>
          <w:rFonts w:ascii="Traditional Arabic" w:eastAsia="Simplified Arabic" w:hAnsi="Traditional Arabic" w:cs="Traditional Arabic"/>
          <w:sz w:val="32"/>
          <w:szCs w:val="32"/>
          <w:rtl/>
        </w:rPr>
        <w:t>سوف نستخدم عينة ممثلة في القادة والعاملين بالإدارة العليا والوسطي بشركات قطاع الخدمات اللوجستية محل الدراسة.</w:t>
      </w:r>
      <w:r w:rsidR="004C1ECD" w:rsidRPr="004C1ECD">
        <w:rPr>
          <w:rFonts w:ascii="Traditional Arabic" w:eastAsia="Simplified Arabic" w:hAnsi="Traditional Arabic" w:cs="Traditional Arabic"/>
          <w:sz w:val="32"/>
          <w:szCs w:val="32"/>
          <w:rtl/>
        </w:rPr>
        <w:t xml:space="preserve"> </w:t>
      </w:r>
      <w:r w:rsidR="009B1CBD">
        <w:rPr>
          <w:rFonts w:ascii="Traditional Arabic" w:eastAsia="Simplified Arabic" w:hAnsi="Traditional Arabic" w:cs="Traditional Arabic" w:hint="cs"/>
          <w:sz w:val="32"/>
          <w:szCs w:val="32"/>
          <w:rtl/>
        </w:rPr>
        <w:t xml:space="preserve">وفيما </w:t>
      </w:r>
      <w:r w:rsidR="004C1ECD" w:rsidRPr="004C1ECD">
        <w:rPr>
          <w:rFonts w:ascii="Traditional Arabic" w:eastAsia="Simplified Arabic" w:hAnsi="Traditional Arabic" w:cs="Traditional Arabic"/>
          <w:sz w:val="32"/>
          <w:szCs w:val="32"/>
          <w:rtl/>
        </w:rPr>
        <w:t xml:space="preserve">يخص </w:t>
      </w:r>
      <w:r w:rsidR="009B1CBD">
        <w:rPr>
          <w:rFonts w:ascii="Traditional Arabic" w:eastAsia="Simplified Arabic" w:hAnsi="Traditional Arabic" w:cs="Traditional Arabic" w:hint="cs"/>
          <w:sz w:val="32"/>
          <w:szCs w:val="32"/>
          <w:rtl/>
        </w:rPr>
        <w:t>تحديد حجم العينة</w:t>
      </w:r>
      <w:r w:rsidR="004C1ECD" w:rsidRPr="004C1ECD">
        <w:rPr>
          <w:rFonts w:ascii="Traditional Arabic" w:eastAsia="Simplified Arabic" w:hAnsi="Traditional Arabic" w:cs="Traditional Arabic"/>
          <w:sz w:val="32"/>
          <w:szCs w:val="32"/>
          <w:rtl/>
        </w:rPr>
        <w:t xml:space="preserve"> من القيادات الإدارية، فقد واجهت الدراسة </w:t>
      </w:r>
      <w:r w:rsidR="004C1ECD">
        <w:rPr>
          <w:rFonts w:ascii="Traditional Arabic" w:eastAsia="Simplified Arabic" w:hAnsi="Traditional Arabic" w:cs="Traditional Arabic"/>
          <w:sz w:val="32"/>
          <w:szCs w:val="32"/>
          <w:rtl/>
        </w:rPr>
        <w:t>تحدي</w:t>
      </w:r>
      <w:r w:rsidR="004C1ECD" w:rsidRPr="004C1ECD">
        <w:rPr>
          <w:rFonts w:ascii="Traditional Arabic" w:eastAsia="Simplified Arabic" w:hAnsi="Traditional Arabic" w:cs="Traditional Arabic"/>
          <w:sz w:val="32"/>
          <w:szCs w:val="32"/>
          <w:rtl/>
        </w:rPr>
        <w:t xml:space="preserve">ا يتمثل في عدم توفر بيانات دقيقة أو شاملة حول العدد الكلي للقادة والعاملين في الإدارتين العليا والوسطى ضمن الشركات المحددة في مجتمع </w:t>
      </w:r>
      <w:r w:rsidR="004C1ECD">
        <w:rPr>
          <w:rFonts w:ascii="Traditional Arabic" w:eastAsia="Simplified Arabic" w:hAnsi="Traditional Arabic" w:cs="Traditional Arabic"/>
          <w:sz w:val="32"/>
          <w:szCs w:val="32"/>
          <w:rtl/>
        </w:rPr>
        <w:t>البحث. ونظر</w:t>
      </w:r>
      <w:r w:rsidR="004C1ECD" w:rsidRPr="004C1ECD">
        <w:rPr>
          <w:rFonts w:ascii="Traditional Arabic" w:eastAsia="Simplified Arabic" w:hAnsi="Traditional Arabic" w:cs="Traditional Arabic"/>
          <w:sz w:val="32"/>
          <w:szCs w:val="32"/>
          <w:rtl/>
        </w:rPr>
        <w:t xml:space="preserve">ا لعدم إمكانية الوصول </w:t>
      </w:r>
      <w:r w:rsidR="004C1ECD" w:rsidRPr="009B1CBD">
        <w:rPr>
          <w:rFonts w:ascii="Traditional Arabic" w:eastAsia="Simplified Arabic" w:hAnsi="Traditional Arabic" w:cs="Traditional Arabic"/>
          <w:sz w:val="32"/>
          <w:szCs w:val="32"/>
          <w:rtl/>
        </w:rPr>
        <w:t>إلى إطار المعاينة محدد لهذه الفئة، وحرصا على ضمان جدوى الدراسة عمليا، تم اعتماد أسلوب العينة غير الاحتمالية من نوع العينة المتاحة،</w:t>
      </w:r>
      <w:r w:rsidR="004C1ECD" w:rsidRPr="004C1ECD">
        <w:rPr>
          <w:rFonts w:ascii="Traditional Arabic" w:eastAsia="Simplified Arabic" w:hAnsi="Traditional Arabic" w:cs="Traditional Arabic"/>
          <w:sz w:val="32"/>
          <w:szCs w:val="32"/>
          <w:rtl/>
        </w:rPr>
        <w:t xml:space="preserve"> حيث تم توزيع الاستبيانات على (1</w:t>
      </w:r>
      <w:r w:rsidR="004C1ECD">
        <w:rPr>
          <w:rFonts w:ascii="Traditional Arabic" w:eastAsia="Simplified Arabic" w:hAnsi="Traditional Arabic" w:cs="Traditional Arabic" w:hint="cs"/>
          <w:sz w:val="32"/>
          <w:szCs w:val="32"/>
          <w:rtl/>
        </w:rPr>
        <w:t>4</w:t>
      </w:r>
      <w:r w:rsidR="004C1ECD" w:rsidRPr="004C1ECD">
        <w:rPr>
          <w:rFonts w:ascii="Traditional Arabic" w:eastAsia="Simplified Arabic" w:hAnsi="Traditional Arabic" w:cs="Traditional Arabic"/>
          <w:sz w:val="32"/>
          <w:szCs w:val="32"/>
          <w:rtl/>
        </w:rPr>
        <w:t>0) مفردة من القيادات والإداريات العليا والوسطى المتاحة والمتوافقة مع أهداف الدراسة في تلك الشركات</w:t>
      </w:r>
      <w:r w:rsidR="004C1ECD" w:rsidRPr="004C1ECD">
        <w:rPr>
          <w:rFonts w:ascii="Traditional Arabic" w:eastAsia="Simplified Arabic" w:hAnsi="Traditional Arabic" w:cs="Traditional Arabic"/>
          <w:sz w:val="32"/>
          <w:szCs w:val="32"/>
        </w:rPr>
        <w:t>."</w:t>
      </w:r>
    </w:p>
    <w:p w14:paraId="619143A3" w14:textId="70E129DC" w:rsidR="00D42FB3" w:rsidRPr="008A2404" w:rsidRDefault="00D42FB3" w:rsidP="006731BE">
      <w:pPr>
        <w:pStyle w:val="a5"/>
        <w:numPr>
          <w:ilvl w:val="1"/>
          <w:numId w:val="17"/>
        </w:numPr>
        <w:bidi/>
        <w:spacing w:after="0" w:line="360" w:lineRule="auto"/>
        <w:ind w:right="636"/>
        <w:jc w:val="both"/>
        <w:outlineLvl w:val="1"/>
        <w:rPr>
          <w:rFonts w:ascii="Traditional Arabic" w:eastAsia="Times New Roman" w:hAnsi="Traditional Arabic" w:cs="Traditional Arabic"/>
          <w:sz w:val="36"/>
          <w:szCs w:val="36"/>
          <w:rtl/>
        </w:rPr>
      </w:pPr>
      <w:bookmarkStart w:id="63" w:name="_Toc223517688"/>
      <w:r w:rsidRPr="008A2404">
        <w:rPr>
          <w:rFonts w:ascii="Traditional Arabic" w:eastAsia="Calibri" w:hAnsi="Traditional Arabic" w:cs="Traditional Arabic"/>
          <w:b/>
          <w:bCs/>
          <w:sz w:val="36"/>
          <w:szCs w:val="36"/>
          <w:rtl/>
          <w:lang w:bidi="ar-EG"/>
        </w:rPr>
        <w:lastRenderedPageBreak/>
        <w:t>حدود الدراسة</w:t>
      </w:r>
      <w:bookmarkEnd w:id="63"/>
    </w:p>
    <w:p w14:paraId="392002B1" w14:textId="77777777" w:rsidR="00D42FB3" w:rsidRPr="00312487" w:rsidRDefault="00D42FB3" w:rsidP="008501D5">
      <w:pPr>
        <w:numPr>
          <w:ilvl w:val="0"/>
          <w:numId w:val="1"/>
        </w:numPr>
        <w:spacing w:line="276" w:lineRule="auto"/>
        <w:jc w:val="both"/>
        <w:rPr>
          <w:rFonts w:ascii="Traditional Arabic" w:hAnsi="Traditional Arabic" w:cs="Traditional Arabic"/>
          <w:sz w:val="32"/>
          <w:szCs w:val="32"/>
          <w:rtl/>
        </w:rPr>
      </w:pPr>
      <w:r w:rsidRPr="00312487">
        <w:rPr>
          <w:rFonts w:ascii="Traditional Arabic" w:hAnsi="Traditional Arabic" w:cs="Traditional Arabic"/>
          <w:b/>
          <w:bCs/>
          <w:sz w:val="32"/>
          <w:szCs w:val="32"/>
          <w:rtl/>
        </w:rPr>
        <w:t>الحدود الموضوعية:</w:t>
      </w:r>
      <w:r w:rsidRPr="00312487">
        <w:rPr>
          <w:rFonts w:ascii="Traditional Arabic" w:hAnsi="Traditional Arabic" w:cs="Traditional Arabic"/>
          <w:sz w:val="32"/>
          <w:szCs w:val="32"/>
          <w:rtl/>
        </w:rPr>
        <w:t xml:space="preserve"> تناولت الدراسة المتغيرات الرئيسية والتي تمثلت في الابتكار (كمتغير مستقل) والتنمية المستدامة (كمتغير تابع) بأبعادها المتمثلة في (التنمية المستدامة البيئية، التنمية المستدامة الاقتصادية، والتنمية المستدامة الاجتماعية) وذلك بغرض التعرف على دور الابتكار في تحقيق التنمية المستدامة بقطاع الخدمات اللوجستيات بالمملكة العربية السعودية.</w:t>
      </w:r>
    </w:p>
    <w:p w14:paraId="4BA2F895" w14:textId="77777777" w:rsidR="00D42FB3" w:rsidRPr="00312487" w:rsidRDefault="00D42FB3" w:rsidP="008501D5">
      <w:pPr>
        <w:pStyle w:val="a5"/>
        <w:numPr>
          <w:ilvl w:val="0"/>
          <w:numId w:val="2"/>
        </w:numPr>
        <w:bidi/>
        <w:spacing w:line="276" w:lineRule="auto"/>
        <w:jc w:val="both"/>
        <w:rPr>
          <w:rFonts w:ascii="Traditional Arabic" w:hAnsi="Traditional Arabic" w:cs="Traditional Arabic"/>
          <w:sz w:val="32"/>
          <w:szCs w:val="32"/>
          <w:rtl/>
        </w:rPr>
      </w:pPr>
      <w:r w:rsidRPr="00312487">
        <w:rPr>
          <w:rFonts w:ascii="Traditional Arabic" w:hAnsi="Traditional Arabic" w:cs="Traditional Arabic"/>
          <w:b/>
          <w:bCs/>
          <w:sz w:val="32"/>
          <w:szCs w:val="32"/>
          <w:rtl/>
        </w:rPr>
        <w:t>الحدود المكانية:</w:t>
      </w:r>
      <w:r w:rsidRPr="00312487">
        <w:rPr>
          <w:rFonts w:ascii="Traditional Arabic" w:hAnsi="Traditional Arabic" w:cs="Traditional Arabic"/>
          <w:sz w:val="32"/>
          <w:szCs w:val="32"/>
          <w:rtl/>
        </w:rPr>
        <w:t xml:space="preserve"> سوف تقتصر الدراسة على قطاع الخدمات اللوجستية بالمملكة العربية السعودية من خلال تركيز الدراسة على الشركات التالية (شركة أرامكس</w:t>
      </w:r>
      <w:r w:rsidRPr="00312487">
        <w:rPr>
          <w:rFonts w:ascii="Traditional Arabic" w:hAnsi="Traditional Arabic" w:cs="Traditional Arabic"/>
          <w:sz w:val="32"/>
          <w:szCs w:val="32"/>
        </w:rPr>
        <w:t xml:space="preserve"> </w:t>
      </w:r>
      <w:r w:rsidRPr="00312487">
        <w:rPr>
          <w:rFonts w:ascii="Traditional Arabic" w:hAnsi="Traditional Arabic" w:cs="Traditional Arabic"/>
          <w:sz w:val="32"/>
          <w:szCs w:val="32"/>
          <w:rtl/>
        </w:rPr>
        <w:t xml:space="preserve">" </w:t>
      </w:r>
      <w:r w:rsidRPr="00312487">
        <w:rPr>
          <w:rFonts w:ascii="Traditional Arabic" w:hAnsi="Traditional Arabic" w:cs="Traditional Arabic"/>
          <w:sz w:val="32"/>
          <w:szCs w:val="32"/>
        </w:rPr>
        <w:t>Aramex</w:t>
      </w:r>
      <w:r w:rsidRPr="00312487">
        <w:rPr>
          <w:rFonts w:ascii="Traditional Arabic" w:hAnsi="Traditional Arabic" w:cs="Traditional Arabic"/>
          <w:sz w:val="32"/>
          <w:szCs w:val="32"/>
          <w:rtl/>
        </w:rPr>
        <w:t xml:space="preserve"> “، شركة ناقل إكسبرس" </w:t>
      </w:r>
      <w:proofErr w:type="spellStart"/>
      <w:r w:rsidRPr="00312487">
        <w:rPr>
          <w:rFonts w:ascii="Traditional Arabic" w:hAnsi="Traditional Arabic" w:cs="Traditional Arabic"/>
          <w:sz w:val="32"/>
          <w:szCs w:val="32"/>
        </w:rPr>
        <w:t>Naqel</w:t>
      </w:r>
      <w:proofErr w:type="spellEnd"/>
      <w:r w:rsidRPr="00312487">
        <w:rPr>
          <w:rFonts w:ascii="Traditional Arabic" w:hAnsi="Traditional Arabic" w:cs="Traditional Arabic"/>
          <w:sz w:val="32"/>
          <w:szCs w:val="32"/>
        </w:rPr>
        <w:t xml:space="preserve"> Express</w:t>
      </w:r>
      <w:r w:rsidRPr="00312487">
        <w:rPr>
          <w:rFonts w:ascii="Traditional Arabic" w:hAnsi="Traditional Arabic" w:cs="Traditional Arabic"/>
          <w:sz w:val="32"/>
          <w:szCs w:val="32"/>
          <w:rtl/>
        </w:rPr>
        <w:t xml:space="preserve"> "، شركة سال"</w:t>
      </w:r>
      <w:r w:rsidRPr="00312487">
        <w:rPr>
          <w:rFonts w:ascii="Traditional Arabic" w:hAnsi="Traditional Arabic" w:cs="Traditional Arabic"/>
          <w:sz w:val="32"/>
          <w:szCs w:val="32"/>
        </w:rPr>
        <w:t xml:space="preserve"> SAL</w:t>
      </w:r>
      <w:r w:rsidRPr="00312487">
        <w:rPr>
          <w:rFonts w:ascii="Traditional Arabic" w:hAnsi="Traditional Arabic" w:cs="Traditional Arabic"/>
          <w:sz w:val="32"/>
          <w:szCs w:val="32"/>
          <w:rtl/>
        </w:rPr>
        <w:t xml:space="preserve"> "، شركة دي إتش إل "</w:t>
      </w:r>
      <w:r w:rsidRPr="00312487">
        <w:rPr>
          <w:rFonts w:ascii="Traditional Arabic" w:hAnsi="Traditional Arabic" w:cs="Traditional Arabic"/>
          <w:sz w:val="32"/>
          <w:szCs w:val="32"/>
        </w:rPr>
        <w:t xml:space="preserve"> DHL</w:t>
      </w:r>
      <w:r w:rsidRPr="00312487">
        <w:rPr>
          <w:rFonts w:ascii="Traditional Arabic" w:hAnsi="Traditional Arabic" w:cs="Traditional Arabic"/>
          <w:sz w:val="32"/>
          <w:szCs w:val="32"/>
          <w:rtl/>
        </w:rPr>
        <w:t xml:space="preserve"> "، شركة البريد السعودي</w:t>
      </w:r>
      <w:r w:rsidRPr="00312487">
        <w:rPr>
          <w:rFonts w:ascii="Traditional Arabic" w:hAnsi="Traditional Arabic" w:cs="Traditional Arabic"/>
          <w:sz w:val="32"/>
          <w:szCs w:val="32"/>
        </w:rPr>
        <w:t xml:space="preserve"> </w:t>
      </w:r>
      <w:r w:rsidRPr="00312487">
        <w:rPr>
          <w:rFonts w:ascii="Traditional Arabic" w:hAnsi="Traditional Arabic" w:cs="Traditional Arabic"/>
          <w:sz w:val="32"/>
          <w:szCs w:val="32"/>
          <w:rtl/>
        </w:rPr>
        <w:t>سبل</w:t>
      </w:r>
      <w:r w:rsidRPr="00312487">
        <w:rPr>
          <w:rFonts w:ascii="Traditional Arabic" w:hAnsi="Traditional Arabic" w:cs="Traditional Arabic"/>
          <w:sz w:val="32"/>
          <w:szCs w:val="32"/>
        </w:rPr>
        <w:t xml:space="preserve"> “SPL”</w:t>
      </w:r>
      <w:r w:rsidRPr="00312487">
        <w:rPr>
          <w:rFonts w:ascii="Traditional Arabic" w:hAnsi="Traditional Arabic" w:cs="Traditional Arabic"/>
          <w:sz w:val="32"/>
          <w:szCs w:val="32"/>
          <w:rtl/>
        </w:rPr>
        <w:t>،</w:t>
      </w:r>
      <w:r w:rsidRPr="00312487">
        <w:rPr>
          <w:rFonts w:ascii="Traditional Arabic" w:hAnsi="Traditional Arabic" w:cs="Traditional Arabic"/>
          <w:sz w:val="32"/>
          <w:szCs w:val="32"/>
        </w:rPr>
        <w:t xml:space="preserve"> </w:t>
      </w:r>
      <w:r w:rsidRPr="00312487">
        <w:rPr>
          <w:rFonts w:ascii="Traditional Arabic" w:hAnsi="Traditional Arabic" w:cs="Traditional Arabic"/>
          <w:sz w:val="32"/>
          <w:szCs w:val="32"/>
          <w:rtl/>
        </w:rPr>
        <w:t>شركة سلاسة</w:t>
      </w:r>
      <w:r w:rsidRPr="00312487">
        <w:rPr>
          <w:rFonts w:ascii="Traditional Arabic" w:hAnsi="Traditional Arabic" w:cs="Traditional Arabic"/>
          <w:sz w:val="32"/>
          <w:szCs w:val="32"/>
        </w:rPr>
        <w:t xml:space="preserve"> “</w:t>
      </w:r>
      <w:proofErr w:type="spellStart"/>
      <w:r w:rsidRPr="00312487">
        <w:rPr>
          <w:rFonts w:ascii="Traditional Arabic" w:hAnsi="Traditional Arabic" w:cs="Traditional Arabic"/>
          <w:sz w:val="32"/>
          <w:szCs w:val="32"/>
        </w:rPr>
        <w:t>Salasa</w:t>
      </w:r>
      <w:proofErr w:type="spellEnd"/>
      <w:r w:rsidRPr="00312487">
        <w:rPr>
          <w:rFonts w:ascii="Traditional Arabic" w:hAnsi="Traditional Arabic" w:cs="Traditional Arabic"/>
          <w:sz w:val="32"/>
          <w:szCs w:val="32"/>
        </w:rPr>
        <w:t>”</w:t>
      </w:r>
      <w:r w:rsidRPr="00312487">
        <w:rPr>
          <w:rFonts w:ascii="Traditional Arabic" w:hAnsi="Traditional Arabic" w:cs="Traditional Arabic"/>
          <w:sz w:val="32"/>
          <w:szCs w:val="32"/>
          <w:rtl/>
        </w:rPr>
        <w:t>، شركة زاجل</w:t>
      </w:r>
      <w:r w:rsidRPr="00312487">
        <w:rPr>
          <w:rFonts w:ascii="Traditional Arabic" w:hAnsi="Traditional Arabic" w:cs="Traditional Arabic"/>
          <w:sz w:val="32"/>
          <w:szCs w:val="32"/>
        </w:rPr>
        <w:t xml:space="preserve"> “</w:t>
      </w:r>
      <w:proofErr w:type="spellStart"/>
      <w:r w:rsidRPr="00312487">
        <w:rPr>
          <w:rFonts w:ascii="Traditional Arabic" w:hAnsi="Traditional Arabic" w:cs="Traditional Arabic"/>
          <w:sz w:val="32"/>
          <w:szCs w:val="32"/>
        </w:rPr>
        <w:t>Zajil</w:t>
      </w:r>
      <w:proofErr w:type="spellEnd"/>
      <w:r w:rsidRPr="00312487">
        <w:rPr>
          <w:rFonts w:ascii="Traditional Arabic" w:hAnsi="Traditional Arabic" w:cs="Traditional Arabic"/>
          <w:sz w:val="32"/>
          <w:szCs w:val="32"/>
        </w:rPr>
        <w:t>”</w:t>
      </w:r>
      <w:r w:rsidRPr="00312487">
        <w:rPr>
          <w:rFonts w:ascii="Traditional Arabic" w:hAnsi="Traditional Arabic" w:cs="Traditional Arabic"/>
          <w:sz w:val="32"/>
          <w:szCs w:val="32"/>
          <w:rtl/>
        </w:rPr>
        <w:t>)</w:t>
      </w:r>
    </w:p>
    <w:p w14:paraId="46275B79" w14:textId="77777777" w:rsidR="00D42FB3" w:rsidRPr="00312487" w:rsidRDefault="00D42FB3" w:rsidP="008501D5">
      <w:pPr>
        <w:numPr>
          <w:ilvl w:val="0"/>
          <w:numId w:val="2"/>
        </w:numPr>
        <w:spacing w:line="276" w:lineRule="auto"/>
        <w:jc w:val="both"/>
        <w:rPr>
          <w:rFonts w:ascii="Traditional Arabic" w:hAnsi="Traditional Arabic" w:cs="Traditional Arabic"/>
          <w:sz w:val="32"/>
          <w:szCs w:val="32"/>
        </w:rPr>
      </w:pPr>
      <w:r w:rsidRPr="00312487">
        <w:rPr>
          <w:rFonts w:ascii="Traditional Arabic" w:hAnsi="Traditional Arabic" w:cs="Traditional Arabic"/>
          <w:b/>
          <w:bCs/>
          <w:sz w:val="32"/>
          <w:szCs w:val="32"/>
          <w:rtl/>
        </w:rPr>
        <w:t>الحدود البشرية</w:t>
      </w:r>
      <w:r w:rsidRPr="00312487">
        <w:rPr>
          <w:rFonts w:ascii="Traditional Arabic" w:hAnsi="Traditional Arabic" w:cs="Traditional Arabic"/>
          <w:sz w:val="32"/>
          <w:szCs w:val="32"/>
          <w:rtl/>
        </w:rPr>
        <w:t xml:space="preserve">: سوف تتمثل في آراء القادة والمديرين بالإدارة العليا والوسطي في شركات الخدمات اللوجستية محل الدراسة بالمملكة العربية السعودية. </w:t>
      </w:r>
    </w:p>
    <w:p w14:paraId="0756071D" w14:textId="34222A0C" w:rsidR="00312487" w:rsidRPr="008501D5" w:rsidRDefault="00D42FB3" w:rsidP="008501D5">
      <w:pPr>
        <w:numPr>
          <w:ilvl w:val="0"/>
          <w:numId w:val="2"/>
        </w:numPr>
        <w:spacing w:line="276" w:lineRule="auto"/>
        <w:jc w:val="both"/>
        <w:rPr>
          <w:rFonts w:ascii="Traditional Arabic" w:hAnsi="Traditional Arabic" w:cs="Traditional Arabic"/>
          <w:sz w:val="32"/>
          <w:szCs w:val="32"/>
          <w:rtl/>
        </w:rPr>
      </w:pPr>
      <w:r w:rsidRPr="00312487">
        <w:rPr>
          <w:rFonts w:ascii="Traditional Arabic" w:hAnsi="Traditional Arabic" w:cs="Traditional Arabic"/>
          <w:b/>
          <w:bCs/>
          <w:sz w:val="32"/>
          <w:szCs w:val="32"/>
          <w:rtl/>
        </w:rPr>
        <w:t>الحدود الزمنية:</w:t>
      </w:r>
      <w:r w:rsidRPr="00312487">
        <w:rPr>
          <w:rFonts w:ascii="Traditional Arabic" w:hAnsi="Traditional Arabic" w:cs="Traditional Arabic"/>
          <w:sz w:val="32"/>
          <w:szCs w:val="32"/>
          <w:rtl/>
        </w:rPr>
        <w:t xml:space="preserve"> تتمثل في مدة البداية في اعداد الدراسة وهي بداية من عام 2024 حتى نهاية عام 2025</w:t>
      </w:r>
    </w:p>
    <w:p w14:paraId="2E9423F8" w14:textId="107F1CD8" w:rsidR="0037462B" w:rsidRPr="00DF7428" w:rsidRDefault="0037462B" w:rsidP="006731BE">
      <w:pPr>
        <w:pStyle w:val="a5"/>
        <w:numPr>
          <w:ilvl w:val="1"/>
          <w:numId w:val="10"/>
        </w:numPr>
        <w:bidi/>
        <w:spacing w:after="0" w:line="360" w:lineRule="auto"/>
        <w:ind w:left="642" w:right="636"/>
        <w:jc w:val="both"/>
        <w:outlineLvl w:val="1"/>
        <w:rPr>
          <w:rFonts w:ascii="Traditional Arabic" w:eastAsia="Times New Roman" w:hAnsi="Traditional Arabic" w:cs="Traditional Arabic"/>
          <w:sz w:val="36"/>
          <w:szCs w:val="36"/>
          <w:rtl/>
        </w:rPr>
      </w:pPr>
      <w:bookmarkStart w:id="64" w:name="_Toc191138375"/>
      <w:bookmarkStart w:id="65" w:name="_Toc188743155"/>
      <w:bookmarkStart w:id="66" w:name="_Toc181394391"/>
      <w:bookmarkStart w:id="67" w:name="_Toc185968437"/>
      <w:bookmarkStart w:id="68" w:name="_Toc223517689"/>
      <w:r w:rsidRPr="00DF7428">
        <w:rPr>
          <w:rFonts w:ascii="Traditional Arabic" w:eastAsia="Calibri" w:hAnsi="Traditional Arabic" w:cs="Traditional Arabic"/>
          <w:b/>
          <w:bCs/>
          <w:sz w:val="36"/>
          <w:szCs w:val="36"/>
          <w:rtl/>
          <w:lang w:bidi="ar-EG"/>
        </w:rPr>
        <w:t>الأساليب الإحصائية المستخدمة في تحليل البيانات</w:t>
      </w:r>
      <w:bookmarkEnd w:id="64"/>
      <w:bookmarkEnd w:id="65"/>
      <w:bookmarkEnd w:id="66"/>
      <w:bookmarkEnd w:id="67"/>
      <w:bookmarkEnd w:id="68"/>
    </w:p>
    <w:p w14:paraId="672AB9BE" w14:textId="7DBDA9D6" w:rsidR="00FB1061" w:rsidRPr="00FB1061" w:rsidRDefault="00FB1061" w:rsidP="008501D5">
      <w:pPr>
        <w:spacing w:after="0" w:line="276" w:lineRule="auto"/>
        <w:rPr>
          <w:rFonts w:ascii="Traditional Arabic" w:eastAsia="Calibri" w:hAnsi="Traditional Arabic" w:cs="Traditional Arabic"/>
          <w:kern w:val="0"/>
          <w:sz w:val="32"/>
          <w:szCs w:val="32"/>
          <w:rtl/>
          <w:lang w:bidi="ar-EG"/>
          <w14:ligatures w14:val="none"/>
        </w:rPr>
      </w:pPr>
      <w:r w:rsidRPr="00FB1061">
        <w:rPr>
          <w:rFonts w:ascii="Traditional Arabic" w:eastAsia="Calibri" w:hAnsi="Traditional Arabic" w:cs="Traditional Arabic"/>
          <w:kern w:val="0"/>
          <w:sz w:val="32"/>
          <w:szCs w:val="32"/>
          <w:rtl/>
          <w:lang w:bidi="ar-EG"/>
          <w14:ligatures w14:val="none"/>
        </w:rPr>
        <w:t>تم استخدام برنامج الرزمة للإحصائية للعلوم الاجتماعية (</w:t>
      </w:r>
      <w:r w:rsidRPr="00FB1061">
        <w:rPr>
          <w:rFonts w:ascii="Traditional Arabic" w:eastAsia="Calibri" w:hAnsi="Traditional Arabic" w:cs="Traditional Arabic"/>
          <w:kern w:val="0"/>
          <w:sz w:val="32"/>
          <w:szCs w:val="32"/>
          <w:lang w:bidi="ar-EG"/>
          <w14:ligatures w14:val="none"/>
        </w:rPr>
        <w:t>SPSS</w:t>
      </w:r>
      <w:r w:rsidRPr="00FB1061">
        <w:rPr>
          <w:rFonts w:ascii="Traditional Arabic" w:eastAsia="Calibri" w:hAnsi="Traditional Arabic" w:cs="Traditional Arabic"/>
          <w:kern w:val="0"/>
          <w:sz w:val="32"/>
          <w:szCs w:val="32"/>
          <w:rtl/>
          <w:lang w:bidi="ar-EG"/>
          <w14:ligatures w14:val="none"/>
        </w:rPr>
        <w:t>) لمعالجة البيانات التي تم تجميعها إلكترونيا باستخدام خدمات استمارات جوجل، وذلك لإيجاد القيم الإحصائية للتالية:</w:t>
      </w:r>
    </w:p>
    <w:p w14:paraId="4AF20545" w14:textId="77777777" w:rsidR="00FB1061" w:rsidRDefault="00FB1061" w:rsidP="008501D5">
      <w:pPr>
        <w:pStyle w:val="a5"/>
        <w:numPr>
          <w:ilvl w:val="0"/>
          <w:numId w:val="22"/>
        </w:numPr>
        <w:bidi/>
        <w:spacing w:after="0" w:line="276" w:lineRule="auto"/>
        <w:ind w:left="468" w:right="-284"/>
        <w:rPr>
          <w:rFonts w:ascii="Traditional Arabic" w:eastAsia="Calibri" w:hAnsi="Traditional Arabic" w:cs="Traditional Arabic"/>
          <w:kern w:val="0"/>
          <w:sz w:val="32"/>
          <w:szCs w:val="32"/>
          <w:lang w:bidi="ar-EG"/>
          <w14:ligatures w14:val="none"/>
        </w:rPr>
      </w:pPr>
      <w:r w:rsidRPr="00FB1061">
        <w:rPr>
          <w:rFonts w:ascii="Traditional Arabic" w:eastAsia="Calibri" w:hAnsi="Traditional Arabic" w:cs="Traditional Arabic"/>
          <w:kern w:val="0"/>
          <w:sz w:val="32"/>
          <w:szCs w:val="32"/>
          <w:rtl/>
          <w:lang w:bidi="ar-EG"/>
          <w14:ligatures w14:val="none"/>
        </w:rPr>
        <w:t xml:space="preserve">إحصاءات وصفية منها: التكرارات، والوسط الحسابي والانحراف المعياري. </w:t>
      </w:r>
    </w:p>
    <w:p w14:paraId="2A1F5D02" w14:textId="77777777" w:rsidR="00FB1061" w:rsidRDefault="00FB1061" w:rsidP="008501D5">
      <w:pPr>
        <w:pStyle w:val="a5"/>
        <w:numPr>
          <w:ilvl w:val="0"/>
          <w:numId w:val="22"/>
        </w:numPr>
        <w:bidi/>
        <w:spacing w:after="0" w:line="276" w:lineRule="auto"/>
        <w:ind w:left="468" w:right="-284"/>
        <w:rPr>
          <w:rFonts w:ascii="Traditional Arabic" w:eastAsia="Calibri" w:hAnsi="Traditional Arabic" w:cs="Traditional Arabic"/>
          <w:kern w:val="0"/>
          <w:sz w:val="32"/>
          <w:szCs w:val="32"/>
          <w:lang w:bidi="ar-EG"/>
          <w14:ligatures w14:val="none"/>
        </w:rPr>
      </w:pPr>
      <w:r w:rsidRPr="00FB1061">
        <w:rPr>
          <w:rFonts w:ascii="Traditional Arabic" w:eastAsia="Calibri" w:hAnsi="Traditional Arabic" w:cs="Traditional Arabic"/>
          <w:kern w:val="0"/>
          <w:sz w:val="32"/>
          <w:szCs w:val="32"/>
          <w:rtl/>
          <w:lang w:bidi="ar-EG"/>
          <w14:ligatures w14:val="none"/>
        </w:rPr>
        <w:t>معامل ارتباط بيرسون "</w:t>
      </w:r>
      <w:r w:rsidRPr="00FB1061">
        <w:rPr>
          <w:rFonts w:ascii="Traditional Arabic" w:eastAsia="Calibri" w:hAnsi="Traditional Arabic" w:cs="Traditional Arabic"/>
          <w:kern w:val="0"/>
          <w:sz w:val="32"/>
          <w:szCs w:val="32"/>
          <w:lang w:bidi="ar-EG"/>
          <w14:ligatures w14:val="none"/>
        </w:rPr>
        <w:t>Person Correlation Coefficient</w:t>
      </w:r>
      <w:r w:rsidRPr="00FB1061">
        <w:rPr>
          <w:rFonts w:ascii="Traditional Arabic" w:eastAsia="Calibri" w:hAnsi="Traditional Arabic" w:cs="Traditional Arabic"/>
          <w:kern w:val="0"/>
          <w:sz w:val="32"/>
          <w:szCs w:val="32"/>
          <w:rtl/>
          <w:lang w:bidi="ar-EG"/>
          <w14:ligatures w14:val="none"/>
        </w:rPr>
        <w:t>": لقياس صدق فقرات الاستبانة.</w:t>
      </w:r>
    </w:p>
    <w:p w14:paraId="525628D9" w14:textId="77777777" w:rsidR="00FB1061" w:rsidRDefault="00FB1061" w:rsidP="008501D5">
      <w:pPr>
        <w:pStyle w:val="a5"/>
        <w:numPr>
          <w:ilvl w:val="0"/>
          <w:numId w:val="22"/>
        </w:numPr>
        <w:bidi/>
        <w:spacing w:after="0" w:line="276" w:lineRule="auto"/>
        <w:ind w:left="468" w:right="-284"/>
        <w:rPr>
          <w:rFonts w:ascii="Traditional Arabic" w:eastAsia="Calibri" w:hAnsi="Traditional Arabic" w:cs="Traditional Arabic"/>
          <w:kern w:val="0"/>
          <w:sz w:val="32"/>
          <w:szCs w:val="32"/>
          <w:lang w:bidi="ar-EG"/>
          <w14:ligatures w14:val="none"/>
        </w:rPr>
      </w:pPr>
      <w:r w:rsidRPr="00FB1061">
        <w:rPr>
          <w:rFonts w:ascii="Traditional Arabic" w:eastAsia="Calibri" w:hAnsi="Traditional Arabic" w:cs="Traditional Arabic"/>
          <w:kern w:val="0"/>
          <w:sz w:val="32"/>
          <w:szCs w:val="32"/>
          <w:rtl/>
          <w:lang w:bidi="ar-EG"/>
          <w14:ligatures w14:val="none"/>
        </w:rPr>
        <w:t>معامل ألفا كرو نباخ "لقياس ثبات الاستبانة".</w:t>
      </w:r>
      <w:r w:rsidRPr="00FB1061">
        <w:rPr>
          <w:rFonts w:ascii="Traditional Arabic" w:eastAsia="Calibri" w:hAnsi="Traditional Arabic" w:cs="Traditional Arabic"/>
          <w:kern w:val="0"/>
          <w:sz w:val="32"/>
          <w:szCs w:val="32"/>
          <w:rtl/>
          <w:lang w:bidi="ar-EG"/>
          <w14:ligatures w14:val="none"/>
        </w:rPr>
        <w:tab/>
      </w:r>
    </w:p>
    <w:p w14:paraId="52DF474E" w14:textId="77777777" w:rsidR="00FB1061" w:rsidRDefault="00FB1061" w:rsidP="008501D5">
      <w:pPr>
        <w:pStyle w:val="a5"/>
        <w:numPr>
          <w:ilvl w:val="0"/>
          <w:numId w:val="22"/>
        </w:numPr>
        <w:bidi/>
        <w:spacing w:after="0" w:line="276" w:lineRule="auto"/>
        <w:ind w:left="468" w:right="-284"/>
        <w:rPr>
          <w:rFonts w:ascii="Traditional Arabic" w:eastAsia="Calibri" w:hAnsi="Traditional Arabic" w:cs="Traditional Arabic"/>
          <w:kern w:val="0"/>
          <w:sz w:val="32"/>
          <w:szCs w:val="32"/>
          <w:lang w:bidi="ar-EG"/>
          <w14:ligatures w14:val="none"/>
        </w:rPr>
      </w:pPr>
      <w:r w:rsidRPr="00FB1061">
        <w:rPr>
          <w:rFonts w:ascii="Traditional Arabic" w:eastAsia="Calibri" w:hAnsi="Traditional Arabic" w:cs="Traditional Arabic"/>
          <w:kern w:val="0"/>
          <w:sz w:val="32"/>
          <w:szCs w:val="32"/>
          <w:rtl/>
          <w:lang w:bidi="ar-EG"/>
          <w14:ligatures w14:val="none"/>
        </w:rPr>
        <w:t>معامل الارتباط لقياس قوة واتجاه العلاقة بين لمتغير المستقل والمتغير التابع.</w:t>
      </w:r>
    </w:p>
    <w:p w14:paraId="4BB302F4" w14:textId="71493535" w:rsidR="00FB1061" w:rsidRPr="008501D5" w:rsidRDefault="00FB1061" w:rsidP="008501D5">
      <w:pPr>
        <w:pStyle w:val="a5"/>
        <w:numPr>
          <w:ilvl w:val="0"/>
          <w:numId w:val="22"/>
        </w:numPr>
        <w:bidi/>
        <w:spacing w:after="0" w:line="276" w:lineRule="auto"/>
        <w:ind w:left="468" w:right="-284"/>
        <w:rPr>
          <w:rFonts w:ascii="Traditional Arabic" w:eastAsia="Calibri" w:hAnsi="Traditional Arabic" w:cs="Traditional Arabic"/>
          <w:kern w:val="0"/>
          <w:sz w:val="32"/>
          <w:szCs w:val="32"/>
          <w:rtl/>
          <w:lang w:bidi="ar-EG"/>
          <w14:ligatures w14:val="none"/>
        </w:rPr>
      </w:pPr>
      <w:r w:rsidRPr="00FB1061">
        <w:rPr>
          <w:rFonts w:ascii="Traditional Arabic" w:eastAsia="Calibri" w:hAnsi="Traditional Arabic" w:cs="Traditional Arabic"/>
          <w:kern w:val="0"/>
          <w:sz w:val="32"/>
          <w:szCs w:val="32"/>
          <w:rtl/>
          <w:lang w:bidi="ar-EG"/>
          <w14:ligatures w14:val="none"/>
        </w:rPr>
        <w:t>نموذج الانحدار البسيط لقياس قوة واتجاه الأثر بين المتغير المستقل والمتغير التابع.</w:t>
      </w:r>
    </w:p>
    <w:p w14:paraId="48ACE798" w14:textId="77777777" w:rsidR="00FB1061" w:rsidRPr="00FB1061" w:rsidRDefault="00FB1061" w:rsidP="00FB1061">
      <w:pPr>
        <w:spacing w:line="360" w:lineRule="auto"/>
        <w:jc w:val="center"/>
        <w:rPr>
          <w:rFonts w:ascii="Traditional Arabic" w:eastAsia="Calibri" w:hAnsi="Traditional Arabic" w:cs="Traditional Arabic"/>
          <w:b/>
          <w:bCs/>
          <w:kern w:val="0"/>
          <w:sz w:val="40"/>
          <w:szCs w:val="40"/>
          <w14:ligatures w14:val="none"/>
        </w:rPr>
      </w:pPr>
    </w:p>
    <w:p w14:paraId="2C3D9B58" w14:textId="77777777" w:rsidR="00FB1061" w:rsidRPr="00FB1061" w:rsidRDefault="00FB1061" w:rsidP="00FB1061">
      <w:pPr>
        <w:spacing w:line="360" w:lineRule="auto"/>
        <w:jc w:val="center"/>
        <w:rPr>
          <w:rFonts w:ascii="Traditional Arabic" w:eastAsia="Traditional Arabic" w:hAnsi="Traditional Arabic" w:cs="Traditional Arabic"/>
          <w:bCs/>
          <w:sz w:val="56"/>
          <w:szCs w:val="56"/>
          <w:rtl/>
        </w:rPr>
      </w:pPr>
    </w:p>
    <w:p w14:paraId="527D52BD" w14:textId="77777777" w:rsidR="00FB1061" w:rsidRPr="00FB1061" w:rsidRDefault="00FB1061" w:rsidP="00FB1061">
      <w:pPr>
        <w:spacing w:line="360" w:lineRule="auto"/>
        <w:jc w:val="center"/>
        <w:rPr>
          <w:rFonts w:ascii="Traditional Arabic" w:eastAsia="Traditional Arabic" w:hAnsi="Traditional Arabic" w:cs="Traditional Arabic"/>
          <w:bCs/>
          <w:sz w:val="56"/>
          <w:szCs w:val="56"/>
          <w:rtl/>
        </w:rPr>
      </w:pPr>
    </w:p>
    <w:p w14:paraId="2CDBF959" w14:textId="77777777" w:rsidR="00FB1061" w:rsidRPr="00FB1061" w:rsidRDefault="00FB1061" w:rsidP="00FB1061">
      <w:pPr>
        <w:spacing w:line="360" w:lineRule="auto"/>
        <w:jc w:val="center"/>
        <w:rPr>
          <w:rFonts w:ascii="Traditional Arabic" w:eastAsia="Traditional Arabic" w:hAnsi="Traditional Arabic" w:cs="Traditional Arabic"/>
          <w:bCs/>
          <w:sz w:val="56"/>
          <w:szCs w:val="56"/>
          <w:rtl/>
        </w:rPr>
      </w:pPr>
    </w:p>
    <w:p w14:paraId="0DF99943" w14:textId="77777777" w:rsidR="00FB1061" w:rsidRPr="00FB1061" w:rsidRDefault="00FB1061" w:rsidP="00FB1061">
      <w:pPr>
        <w:spacing w:line="360" w:lineRule="auto"/>
        <w:jc w:val="center"/>
        <w:outlineLvl w:val="0"/>
        <w:rPr>
          <w:rFonts w:ascii="Traditional Arabic" w:eastAsia="Traditional Arabic" w:hAnsi="Traditional Arabic" w:cs="Traditional Arabic"/>
          <w:bCs/>
          <w:sz w:val="56"/>
          <w:szCs w:val="56"/>
          <w:rtl/>
        </w:rPr>
      </w:pPr>
      <w:bookmarkStart w:id="69" w:name="_Toc223517690"/>
      <w:r w:rsidRPr="00FB1061">
        <w:rPr>
          <w:rFonts w:ascii="Traditional Arabic" w:eastAsia="Traditional Arabic" w:hAnsi="Traditional Arabic" w:cs="Traditional Arabic"/>
          <w:bCs/>
          <w:sz w:val="56"/>
          <w:szCs w:val="56"/>
          <w:rtl/>
        </w:rPr>
        <w:t>الفصل الرابع</w:t>
      </w:r>
      <w:bookmarkEnd w:id="69"/>
    </w:p>
    <w:p w14:paraId="27C1BC27" w14:textId="77777777" w:rsidR="00FB1061" w:rsidRDefault="00FB1061" w:rsidP="00FB1061">
      <w:pPr>
        <w:spacing w:line="360" w:lineRule="auto"/>
        <w:jc w:val="center"/>
        <w:outlineLvl w:val="0"/>
        <w:rPr>
          <w:rFonts w:ascii="Traditional Arabic" w:eastAsia="Traditional Arabic" w:hAnsi="Traditional Arabic" w:cs="Traditional Arabic"/>
          <w:bCs/>
          <w:sz w:val="56"/>
          <w:szCs w:val="56"/>
          <w:rtl/>
        </w:rPr>
      </w:pPr>
      <w:bookmarkStart w:id="70" w:name="_Toc223517691"/>
      <w:r w:rsidRPr="00FB1061">
        <w:rPr>
          <w:rFonts w:ascii="Traditional Arabic" w:eastAsia="Traditional Arabic" w:hAnsi="Traditional Arabic" w:cs="Traditional Arabic"/>
          <w:bCs/>
          <w:sz w:val="56"/>
          <w:szCs w:val="56"/>
          <w:rtl/>
        </w:rPr>
        <w:t>الدراسة الميدانية</w:t>
      </w:r>
      <w:bookmarkEnd w:id="70"/>
    </w:p>
    <w:p w14:paraId="1221F024" w14:textId="77777777" w:rsidR="00FB1061" w:rsidRDefault="00FB1061">
      <w:pPr>
        <w:bidi w:val="0"/>
        <w:rPr>
          <w:rFonts w:ascii="Traditional Arabic" w:eastAsia="Traditional Arabic" w:hAnsi="Traditional Arabic" w:cs="Traditional Arabic"/>
          <w:b/>
          <w:bCs/>
          <w:sz w:val="36"/>
          <w:szCs w:val="36"/>
          <w:rtl/>
          <w:lang w:bidi="ar-EG"/>
        </w:rPr>
      </w:pPr>
      <w:r>
        <w:rPr>
          <w:rFonts w:ascii="Traditional Arabic" w:eastAsia="Traditional Arabic" w:hAnsi="Traditional Arabic" w:cs="Traditional Arabic"/>
          <w:b/>
          <w:bCs/>
          <w:sz w:val="36"/>
          <w:szCs w:val="36"/>
          <w:rtl/>
          <w:lang w:bidi="ar-EG"/>
        </w:rPr>
        <w:br w:type="page"/>
      </w:r>
    </w:p>
    <w:p w14:paraId="37E0F3CE" w14:textId="1966A703" w:rsidR="00FB1061" w:rsidRPr="00FB1061" w:rsidRDefault="00FB1061" w:rsidP="00FB1061">
      <w:pPr>
        <w:spacing w:before="240" w:after="240" w:line="360" w:lineRule="auto"/>
        <w:ind w:firstLine="113"/>
        <w:jc w:val="center"/>
        <w:rPr>
          <w:rFonts w:ascii="Traditional Arabic" w:eastAsia="Times New Roman" w:hAnsi="Traditional Arabic" w:cs="Traditional Arabic"/>
          <w:b/>
          <w:bCs/>
          <w:kern w:val="0"/>
          <w:sz w:val="40"/>
          <w:szCs w:val="40"/>
          <w:rtl/>
          <w14:ligatures w14:val="none"/>
        </w:rPr>
      </w:pPr>
      <w:r w:rsidRPr="00FB1061">
        <w:rPr>
          <w:rFonts w:ascii="Traditional Arabic" w:eastAsia="Times New Roman" w:hAnsi="Traditional Arabic" w:cs="Traditional Arabic"/>
          <w:b/>
          <w:bCs/>
          <w:kern w:val="0"/>
          <w:sz w:val="40"/>
          <w:szCs w:val="40"/>
          <w:rtl/>
          <w14:ligatures w14:val="none"/>
        </w:rPr>
        <w:lastRenderedPageBreak/>
        <w:t>الفصل الرابع</w:t>
      </w:r>
    </w:p>
    <w:p w14:paraId="4BF60538" w14:textId="77777777" w:rsidR="00FB1061" w:rsidRPr="00FB1061" w:rsidRDefault="00FB1061" w:rsidP="00FB1061">
      <w:pPr>
        <w:spacing w:before="240" w:after="240" w:line="360" w:lineRule="auto"/>
        <w:ind w:firstLine="113"/>
        <w:jc w:val="center"/>
        <w:rPr>
          <w:rFonts w:ascii="Traditional Arabic" w:eastAsia="Times New Roman" w:hAnsi="Traditional Arabic" w:cs="Traditional Arabic"/>
          <w:b/>
          <w:bCs/>
          <w:kern w:val="0"/>
          <w:sz w:val="40"/>
          <w:szCs w:val="40"/>
          <w:rtl/>
          <w14:ligatures w14:val="none"/>
        </w:rPr>
      </w:pPr>
      <w:r w:rsidRPr="00FB1061">
        <w:rPr>
          <w:rFonts w:ascii="Traditional Arabic" w:eastAsia="Times New Roman" w:hAnsi="Traditional Arabic" w:cs="Traditional Arabic"/>
          <w:b/>
          <w:bCs/>
          <w:kern w:val="0"/>
          <w:sz w:val="40"/>
          <w:szCs w:val="40"/>
          <w:rtl/>
          <w14:ligatures w14:val="none"/>
        </w:rPr>
        <w:t>الدراسة الميدانية</w:t>
      </w:r>
    </w:p>
    <w:p w14:paraId="383317F3" w14:textId="77777777" w:rsidR="00FB1061" w:rsidRPr="00FB1061" w:rsidRDefault="00FB1061" w:rsidP="00FB1061">
      <w:pPr>
        <w:spacing w:after="200" w:line="360" w:lineRule="auto"/>
        <w:jc w:val="both"/>
        <w:outlineLvl w:val="1"/>
        <w:rPr>
          <w:rFonts w:ascii="Traditional Arabic" w:eastAsia="Traditional Arabic" w:hAnsi="Traditional Arabic" w:cs="Traditional Arabic"/>
          <w:b/>
          <w:bCs/>
          <w:sz w:val="32"/>
          <w:szCs w:val="32"/>
          <w:rtl/>
          <w:lang w:bidi="ar-EG"/>
        </w:rPr>
      </w:pPr>
      <w:bookmarkStart w:id="71" w:name="_Toc223517692"/>
      <w:r w:rsidRPr="00FB1061">
        <w:rPr>
          <w:rFonts w:ascii="Traditional Arabic" w:eastAsia="Traditional Arabic" w:hAnsi="Traditional Arabic" w:cs="Traditional Arabic"/>
          <w:b/>
          <w:bCs/>
          <w:sz w:val="32"/>
          <w:szCs w:val="32"/>
          <w:rtl/>
          <w:lang w:bidi="ar-EG"/>
        </w:rPr>
        <w:t xml:space="preserve">1.4. </w:t>
      </w:r>
      <w:r w:rsidRPr="00FB1061">
        <w:rPr>
          <w:rFonts w:ascii="Traditional Arabic" w:eastAsia="Traditional Arabic" w:hAnsi="Traditional Arabic" w:cs="Traditional Arabic"/>
          <w:b/>
          <w:bCs/>
          <w:sz w:val="36"/>
          <w:szCs w:val="36"/>
          <w:rtl/>
          <w:lang w:bidi="ar-EG"/>
        </w:rPr>
        <w:t>الاختبارات السيكومترية لعينة الدراسة</w:t>
      </w:r>
      <w:bookmarkEnd w:id="71"/>
    </w:p>
    <w:p w14:paraId="1B2AA09E" w14:textId="1291EFDD"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تم توزيع عدد ( 35 ) استمارة استبانة لأغراض الاختبارات السيكومترية</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وتم استرداد عدد (30) استمارة صالحة للتحليل الإحصائي.</w:t>
      </w:r>
    </w:p>
    <w:p w14:paraId="4D6090FC" w14:textId="77777777" w:rsidR="00FB1061" w:rsidRPr="00FB1061" w:rsidRDefault="00FB1061" w:rsidP="00FB1061">
      <w:pPr>
        <w:spacing w:after="200" w:line="360" w:lineRule="auto"/>
        <w:jc w:val="both"/>
        <w:outlineLvl w:val="2"/>
        <w:rPr>
          <w:rFonts w:ascii="Traditional Arabic" w:eastAsia="Traditional Arabic" w:hAnsi="Traditional Arabic" w:cs="Traditional Arabic"/>
          <w:b/>
          <w:bCs/>
          <w:sz w:val="36"/>
          <w:szCs w:val="36"/>
          <w:rtl/>
          <w:lang w:bidi="ar-EG"/>
        </w:rPr>
      </w:pPr>
      <w:bookmarkStart w:id="72" w:name="_Toc223517693"/>
      <w:r w:rsidRPr="00FB1061">
        <w:rPr>
          <w:rFonts w:ascii="Traditional Arabic" w:eastAsia="Traditional Arabic" w:hAnsi="Traditional Arabic" w:cs="Traditional Arabic"/>
          <w:b/>
          <w:bCs/>
          <w:sz w:val="36"/>
          <w:szCs w:val="36"/>
          <w:rtl/>
          <w:lang w:bidi="ar-EG"/>
        </w:rPr>
        <w:t>1.1.4 اختبار ثبات أداة القياس (ثبات الاستبانة)</w:t>
      </w:r>
      <w:bookmarkEnd w:id="72"/>
    </w:p>
    <w:p w14:paraId="0CA6E73F" w14:textId="6E0A19E9"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يقدم ثبات الاستبانة تفسيرا لمدى تغير نتائج الاستبانة بشكل كبير عند إعادة توزيعها على الأفراد عدة مرات خلال فترات زمنية معينة</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ويشير الجدول (4 – 1) إلى نتائج اختبار ثبات الاستبانة.</w:t>
      </w:r>
    </w:p>
    <w:p w14:paraId="7A020B3D"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1) ثبات الاستبانة</w:t>
      </w:r>
    </w:p>
    <w:tbl>
      <w:tblPr>
        <w:tblStyle w:val="TableGrid1"/>
        <w:bidiVisual/>
        <w:tblW w:w="8940" w:type="dxa"/>
        <w:tblLayout w:type="fixed"/>
        <w:tblLook w:val="04A0" w:firstRow="1" w:lastRow="0" w:firstColumn="1" w:lastColumn="0" w:noHBand="0" w:noVBand="1"/>
      </w:tblPr>
      <w:tblGrid>
        <w:gridCol w:w="3553"/>
        <w:gridCol w:w="1418"/>
        <w:gridCol w:w="992"/>
        <w:gridCol w:w="1559"/>
        <w:gridCol w:w="1418"/>
      </w:tblGrid>
      <w:tr w:rsidR="00FB1061" w:rsidRPr="00FB1061" w14:paraId="6EFEA733" w14:textId="77777777" w:rsidTr="00FB1061">
        <w:tc>
          <w:tcPr>
            <w:tcW w:w="3553" w:type="dxa"/>
            <w:tcBorders>
              <w:top w:val="single" w:sz="4" w:space="0" w:color="auto"/>
              <w:left w:val="single" w:sz="4" w:space="0" w:color="auto"/>
              <w:bottom w:val="single" w:sz="4" w:space="0" w:color="auto"/>
              <w:right w:val="single" w:sz="4" w:space="0" w:color="auto"/>
            </w:tcBorders>
            <w:vAlign w:val="center"/>
            <w:hideMark/>
          </w:tcPr>
          <w:p w14:paraId="3B761B92"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المتغيرات</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D0C85FB"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العبارات</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7CD523"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عدد العبارات</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4096938"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معامل كرونباخ ألفا للمتغير</w:t>
            </w:r>
          </w:p>
        </w:tc>
        <w:tc>
          <w:tcPr>
            <w:tcW w:w="1418" w:type="dxa"/>
            <w:tcBorders>
              <w:top w:val="single" w:sz="4" w:space="0" w:color="auto"/>
              <w:left w:val="single" w:sz="4" w:space="0" w:color="auto"/>
              <w:bottom w:val="single" w:sz="4" w:space="0" w:color="auto"/>
              <w:right w:val="single" w:sz="4" w:space="0" w:color="auto"/>
            </w:tcBorders>
            <w:hideMark/>
          </w:tcPr>
          <w:p w14:paraId="58166A73"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معامل كرونباخ ألفا للمحور ككل </w:t>
            </w:r>
          </w:p>
        </w:tc>
      </w:tr>
      <w:tr w:rsidR="00FB1061" w:rsidRPr="00FB1061" w14:paraId="1916E57D" w14:textId="77777777" w:rsidTr="00FB1061">
        <w:tc>
          <w:tcPr>
            <w:tcW w:w="3553" w:type="dxa"/>
            <w:tcBorders>
              <w:top w:val="single" w:sz="4" w:space="0" w:color="auto"/>
              <w:left w:val="single" w:sz="4" w:space="0" w:color="auto"/>
              <w:bottom w:val="single" w:sz="4" w:space="0" w:color="auto"/>
              <w:right w:val="single" w:sz="4" w:space="0" w:color="auto"/>
            </w:tcBorders>
            <w:hideMark/>
          </w:tcPr>
          <w:p w14:paraId="3A613F2C"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الابتكار في العمليات</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FC14756"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 – 5</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DA8B9A"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2A7938"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0.960</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1B79574D"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0.943</w:t>
            </w:r>
          </w:p>
        </w:tc>
      </w:tr>
      <w:tr w:rsidR="00FB1061" w:rsidRPr="00FB1061" w14:paraId="6EC53659" w14:textId="77777777" w:rsidTr="00FB1061">
        <w:tc>
          <w:tcPr>
            <w:tcW w:w="3553" w:type="dxa"/>
            <w:tcBorders>
              <w:top w:val="single" w:sz="4" w:space="0" w:color="auto"/>
              <w:left w:val="single" w:sz="4" w:space="0" w:color="auto"/>
              <w:bottom w:val="single" w:sz="4" w:space="0" w:color="auto"/>
              <w:right w:val="single" w:sz="4" w:space="0" w:color="auto"/>
            </w:tcBorders>
            <w:hideMark/>
          </w:tcPr>
          <w:p w14:paraId="1E6EAEF3"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الابتكار التنظيمي</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73A5F25"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6 – 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60D121"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43ABCA"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0.851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5224530"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FB1061" w14:paraId="46665FAB" w14:textId="77777777" w:rsidTr="00FB1061">
        <w:tc>
          <w:tcPr>
            <w:tcW w:w="3553" w:type="dxa"/>
            <w:tcBorders>
              <w:top w:val="single" w:sz="4" w:space="0" w:color="auto"/>
              <w:left w:val="single" w:sz="4" w:space="0" w:color="auto"/>
              <w:bottom w:val="single" w:sz="4" w:space="0" w:color="auto"/>
              <w:right w:val="single" w:sz="4" w:space="0" w:color="auto"/>
            </w:tcBorders>
            <w:hideMark/>
          </w:tcPr>
          <w:p w14:paraId="1EC2F476"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التنمية المستدامة الاقتصادية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291DB9"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11 – 15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66074B"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328DDC"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0.912</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5B78DA95"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0.971</w:t>
            </w:r>
          </w:p>
        </w:tc>
      </w:tr>
      <w:tr w:rsidR="00FB1061" w:rsidRPr="00FB1061" w14:paraId="4950E6FF" w14:textId="77777777" w:rsidTr="00FB1061">
        <w:tc>
          <w:tcPr>
            <w:tcW w:w="3553" w:type="dxa"/>
            <w:tcBorders>
              <w:top w:val="single" w:sz="4" w:space="0" w:color="auto"/>
              <w:left w:val="single" w:sz="4" w:space="0" w:color="auto"/>
              <w:bottom w:val="single" w:sz="4" w:space="0" w:color="auto"/>
              <w:right w:val="single" w:sz="4" w:space="0" w:color="auto"/>
            </w:tcBorders>
            <w:hideMark/>
          </w:tcPr>
          <w:p w14:paraId="6070FF48"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التنمية المستدامة الاجتماعية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9FE5707"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16 – 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5D9AA2"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0212B0"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0.939</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993E1F9"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FB1061" w14:paraId="5ED05E0C" w14:textId="77777777" w:rsidTr="00FB1061">
        <w:tc>
          <w:tcPr>
            <w:tcW w:w="3553" w:type="dxa"/>
            <w:tcBorders>
              <w:top w:val="single" w:sz="4" w:space="0" w:color="auto"/>
              <w:left w:val="single" w:sz="4" w:space="0" w:color="auto"/>
              <w:bottom w:val="single" w:sz="4" w:space="0" w:color="auto"/>
              <w:right w:val="single" w:sz="4" w:space="0" w:color="auto"/>
            </w:tcBorders>
            <w:hideMark/>
          </w:tcPr>
          <w:p w14:paraId="3FBAA0CD"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التنمية المستدامة البيئية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5B79BFB"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21 – 25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E7DF47"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6D5A45"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0.961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72CDABE"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FB1061" w14:paraId="208A49F5" w14:textId="77777777" w:rsidTr="00FB1061">
        <w:tc>
          <w:tcPr>
            <w:tcW w:w="4971" w:type="dxa"/>
            <w:gridSpan w:val="2"/>
            <w:tcBorders>
              <w:top w:val="single" w:sz="4" w:space="0" w:color="auto"/>
              <w:left w:val="single" w:sz="4" w:space="0" w:color="auto"/>
              <w:bottom w:val="single" w:sz="4" w:space="0" w:color="auto"/>
              <w:right w:val="single" w:sz="4" w:space="0" w:color="auto"/>
            </w:tcBorders>
            <w:vAlign w:val="center"/>
            <w:hideMark/>
          </w:tcPr>
          <w:p w14:paraId="7AB4E6F2"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معامل الثبات العام</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0CC409"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25</w:t>
            </w:r>
          </w:p>
        </w:tc>
        <w:tc>
          <w:tcPr>
            <w:tcW w:w="1559" w:type="dxa"/>
            <w:tcBorders>
              <w:top w:val="single" w:sz="4" w:space="0" w:color="auto"/>
              <w:left w:val="single" w:sz="4" w:space="0" w:color="auto"/>
              <w:bottom w:val="single" w:sz="4" w:space="0" w:color="auto"/>
              <w:right w:val="single" w:sz="4" w:space="0" w:color="auto"/>
            </w:tcBorders>
            <w:hideMark/>
          </w:tcPr>
          <w:p w14:paraId="49C932F5"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0.978</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6B4C8DB"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0.978</w:t>
            </w:r>
          </w:p>
        </w:tc>
      </w:tr>
    </w:tbl>
    <w:p w14:paraId="74441205"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p>
    <w:p w14:paraId="727437BC"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lastRenderedPageBreak/>
        <w:t>تشير نتائج اختبار ثبات الاستبانة من خلال معامل ألفا كرونباخ إلى ما يلي:</w:t>
      </w:r>
    </w:p>
    <w:p w14:paraId="6F8B131E" w14:textId="602335E2" w:rsidR="00FB1061" w:rsidRPr="00FB1061" w:rsidRDefault="00FB1061" w:rsidP="00FB1061">
      <w:pPr>
        <w:numPr>
          <w:ilvl w:val="0"/>
          <w:numId w:val="24"/>
        </w:numPr>
        <w:spacing w:after="200" w:line="360" w:lineRule="auto"/>
        <w:contextualSpacing/>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حققت فقرات قياس المتغير المستقل (الابتكار في العمليات) وعددها خمسة ثباتا مقداره 0.960.</w:t>
      </w:r>
    </w:p>
    <w:p w14:paraId="45694E6C" w14:textId="41D706E1" w:rsidR="00FB1061" w:rsidRPr="00FB1061" w:rsidRDefault="00FB1061" w:rsidP="00FB1061">
      <w:pPr>
        <w:numPr>
          <w:ilvl w:val="0"/>
          <w:numId w:val="24"/>
        </w:numPr>
        <w:spacing w:after="200" w:line="360" w:lineRule="auto"/>
        <w:contextualSpacing/>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حققت فقرات قياس المتغير المستقل (الابتكار التنظيمي) وعددها خمسة ثباتا مقداره 0.851.</w:t>
      </w:r>
    </w:p>
    <w:p w14:paraId="73F26E0E" w14:textId="712FAF2A" w:rsidR="00FB1061" w:rsidRPr="00FB1061" w:rsidRDefault="00FB1061" w:rsidP="00FB1061">
      <w:pPr>
        <w:numPr>
          <w:ilvl w:val="0"/>
          <w:numId w:val="24"/>
        </w:numPr>
        <w:spacing w:after="200" w:line="360" w:lineRule="auto"/>
        <w:contextualSpacing/>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حققت فقرات قياس المتغير التابع (التنمية المستدامة الاقتصادية) وعددها خمسة ثباتا مقداره 0.912.</w:t>
      </w:r>
    </w:p>
    <w:p w14:paraId="367513B6" w14:textId="4D5FDEC2" w:rsidR="00FB1061" w:rsidRPr="00FB1061" w:rsidRDefault="00FB1061" w:rsidP="00FB1061">
      <w:pPr>
        <w:numPr>
          <w:ilvl w:val="0"/>
          <w:numId w:val="24"/>
        </w:numPr>
        <w:spacing w:after="200" w:line="360" w:lineRule="auto"/>
        <w:contextualSpacing/>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حققت فقرات قياس المتغير التابع (التنمية المستدامة الاجتماعية) وعددها خمسة ثباتا مقداره 0.939.</w:t>
      </w:r>
    </w:p>
    <w:p w14:paraId="4481F413" w14:textId="71F1A618" w:rsidR="00FB1061" w:rsidRPr="00FB1061" w:rsidRDefault="00FB1061" w:rsidP="00FB1061">
      <w:pPr>
        <w:numPr>
          <w:ilvl w:val="0"/>
          <w:numId w:val="24"/>
        </w:numPr>
        <w:spacing w:after="200" w:line="360" w:lineRule="auto"/>
        <w:contextualSpacing/>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حققت فقرات قياس المتغير التابع (التنمية المستدامة البيئية) وعددها خمسة ثباتا مقداره 0.961.</w:t>
      </w:r>
    </w:p>
    <w:p w14:paraId="487D5744" w14:textId="5E7DDCF4" w:rsidR="00FB1061" w:rsidRPr="00FB1061" w:rsidRDefault="00FB1061" w:rsidP="00FB1061">
      <w:pPr>
        <w:numPr>
          <w:ilvl w:val="0"/>
          <w:numId w:val="24"/>
        </w:numPr>
        <w:spacing w:after="200" w:line="360" w:lineRule="auto"/>
        <w:contextualSpacing/>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حققت فقرات قياس المتغير المستقل ككل (الابتكار) وعددها عشرة ثباتا مقداره 0.943.</w:t>
      </w:r>
    </w:p>
    <w:p w14:paraId="0B89A7CB" w14:textId="1D926EC2" w:rsidR="00FB1061" w:rsidRPr="00FB1061" w:rsidRDefault="00FB1061" w:rsidP="00FB1061">
      <w:pPr>
        <w:numPr>
          <w:ilvl w:val="0"/>
          <w:numId w:val="24"/>
        </w:numPr>
        <w:spacing w:after="200" w:line="360" w:lineRule="auto"/>
        <w:contextualSpacing/>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حققت فقرات قياس المتغير التابع ككل (التنمية المستدامة) وعددها خمسة عشر ثباتا مقداره 0.971.</w:t>
      </w:r>
    </w:p>
    <w:p w14:paraId="5D728789" w14:textId="175574CB" w:rsidR="00FB1061" w:rsidRDefault="00FB1061" w:rsidP="00FB1061">
      <w:pPr>
        <w:numPr>
          <w:ilvl w:val="0"/>
          <w:numId w:val="24"/>
        </w:numPr>
        <w:spacing w:after="200" w:line="360" w:lineRule="auto"/>
        <w:contextualSpacing/>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حققت فقرات الاستبانة ككل ثبات عام قدره 0.978</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وبذلك فإن جميع فقرات قياس المتغيرات المستقلة والتابع قد حققت ثباتا بنسبة أكثر من 70%.</w:t>
      </w:r>
    </w:p>
    <w:p w14:paraId="771F9EDF" w14:textId="5A2EC745" w:rsidR="00FB1061" w:rsidRPr="00FB1061" w:rsidRDefault="00FB1061" w:rsidP="00FB1061">
      <w:pPr>
        <w:bidi w:val="0"/>
        <w:rPr>
          <w:rFonts w:ascii="Traditional Arabic" w:eastAsia="Traditional Arabic" w:hAnsi="Traditional Arabic" w:cs="Traditional Arabic"/>
          <w:sz w:val="32"/>
          <w:szCs w:val="32"/>
          <w:lang w:bidi="ar-EG"/>
        </w:rPr>
      </w:pPr>
      <w:r>
        <w:rPr>
          <w:rFonts w:ascii="Traditional Arabic" w:eastAsia="Traditional Arabic" w:hAnsi="Traditional Arabic" w:cs="Traditional Arabic"/>
          <w:sz w:val="32"/>
          <w:szCs w:val="32"/>
          <w:lang w:bidi="ar-EG"/>
        </w:rPr>
        <w:br w:type="page"/>
      </w:r>
    </w:p>
    <w:p w14:paraId="2A148EBB" w14:textId="77777777" w:rsidR="00FB1061" w:rsidRPr="00FB1061" w:rsidRDefault="00FB1061" w:rsidP="008501D5">
      <w:pPr>
        <w:spacing w:after="0" w:line="360" w:lineRule="auto"/>
        <w:jc w:val="both"/>
        <w:outlineLvl w:val="2"/>
        <w:rPr>
          <w:rFonts w:ascii="Traditional Arabic" w:eastAsia="Traditional Arabic" w:hAnsi="Traditional Arabic" w:cs="Traditional Arabic"/>
          <w:b/>
          <w:bCs/>
          <w:sz w:val="36"/>
          <w:szCs w:val="36"/>
          <w:rtl/>
          <w:lang w:bidi="ar-EG"/>
        </w:rPr>
      </w:pPr>
      <w:bookmarkStart w:id="73" w:name="_Toc223517694"/>
      <w:r w:rsidRPr="00FB1061">
        <w:rPr>
          <w:rFonts w:ascii="Traditional Arabic" w:eastAsia="Traditional Arabic" w:hAnsi="Traditional Arabic" w:cs="Traditional Arabic"/>
          <w:b/>
          <w:bCs/>
          <w:sz w:val="36"/>
          <w:szCs w:val="36"/>
          <w:rtl/>
          <w:lang w:bidi="ar-EG"/>
        </w:rPr>
        <w:lastRenderedPageBreak/>
        <w:t>2.1.4 اختبار صدق أداة القياس (صدق الاستبانة)</w:t>
      </w:r>
      <w:bookmarkEnd w:id="73"/>
    </w:p>
    <w:p w14:paraId="71B47565" w14:textId="77777777" w:rsidR="00FB1061" w:rsidRPr="00FB1061" w:rsidRDefault="00FB1061" w:rsidP="00FB1061">
      <w:pPr>
        <w:spacing w:after="0" w:line="240" w:lineRule="auto"/>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1. صدق (الابتكار في العمليات)</w:t>
      </w:r>
    </w:p>
    <w:p w14:paraId="33089F40"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2) صدق (الابتكار في العمليات)</w:t>
      </w:r>
    </w:p>
    <w:tbl>
      <w:tblPr>
        <w:tblStyle w:val="TableGrid1"/>
        <w:bidiVisual/>
        <w:tblW w:w="0" w:type="auto"/>
        <w:tblLayout w:type="fixed"/>
        <w:tblLook w:val="04A0" w:firstRow="1" w:lastRow="0" w:firstColumn="1" w:lastColumn="0" w:noHBand="0" w:noVBand="1"/>
      </w:tblPr>
      <w:tblGrid>
        <w:gridCol w:w="390"/>
        <w:gridCol w:w="4394"/>
        <w:gridCol w:w="993"/>
        <w:gridCol w:w="992"/>
        <w:gridCol w:w="992"/>
        <w:gridCol w:w="959"/>
      </w:tblGrid>
      <w:tr w:rsidR="00FB1061" w:rsidRPr="00FB1061" w14:paraId="7D3A7F2D" w14:textId="77777777" w:rsidTr="00FB1061">
        <w:tc>
          <w:tcPr>
            <w:tcW w:w="390" w:type="dxa"/>
            <w:vMerge w:val="restart"/>
            <w:tcBorders>
              <w:top w:val="single" w:sz="4" w:space="0" w:color="auto"/>
              <w:left w:val="single" w:sz="4" w:space="0" w:color="auto"/>
              <w:bottom w:val="single" w:sz="4" w:space="0" w:color="auto"/>
              <w:right w:val="single" w:sz="4" w:space="0" w:color="auto"/>
            </w:tcBorders>
            <w:vAlign w:val="center"/>
          </w:tcPr>
          <w:p w14:paraId="6CD221F4"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546D8753"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العبارة</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08ED5465"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الاتساق الداخلي</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13CB66FC"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الصدق البنائي</w:t>
            </w:r>
          </w:p>
        </w:tc>
      </w:tr>
      <w:tr w:rsidR="00FB1061" w:rsidRPr="00FB1061" w14:paraId="3749AACA" w14:textId="77777777" w:rsidTr="00FB1061">
        <w:tc>
          <w:tcPr>
            <w:tcW w:w="390" w:type="dxa"/>
            <w:vMerge/>
            <w:tcBorders>
              <w:top w:val="single" w:sz="4" w:space="0" w:color="auto"/>
              <w:left w:val="single" w:sz="4" w:space="0" w:color="auto"/>
              <w:bottom w:val="single" w:sz="4" w:space="0" w:color="auto"/>
              <w:right w:val="single" w:sz="4" w:space="0" w:color="auto"/>
            </w:tcBorders>
            <w:vAlign w:val="center"/>
            <w:hideMark/>
          </w:tcPr>
          <w:p w14:paraId="482DD2F0" w14:textId="77777777" w:rsidR="00FB1061" w:rsidRPr="00FB1061" w:rsidRDefault="00FB1061" w:rsidP="00FB1061">
            <w:pPr>
              <w:bidi w:val="0"/>
              <w:rPr>
                <w:rFonts w:ascii="Traditional Arabic" w:eastAsia="Traditional Arabic" w:hAnsi="Traditional Arabic" w:cs="Traditional Arabic"/>
                <w:b/>
                <w:bCs/>
                <w:kern w:val="0"/>
                <w:sz w:val="32"/>
                <w:szCs w:val="32"/>
                <w:lang w:bidi="ar-EG"/>
                <w14:ligatures w14:val="none"/>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2102291E" w14:textId="77777777" w:rsidR="00FB1061" w:rsidRPr="00FB1061" w:rsidRDefault="00FB1061" w:rsidP="00FB1061">
            <w:pPr>
              <w:bidi w:val="0"/>
              <w:rPr>
                <w:rFonts w:ascii="Traditional Arabic" w:eastAsia="Traditional Arabic" w:hAnsi="Traditional Arabic" w:cs="Traditional Arabic"/>
                <w:b/>
                <w:bCs/>
                <w:kern w:val="0"/>
                <w:sz w:val="32"/>
                <w:szCs w:val="32"/>
                <w:lang w:bidi="ar-EG"/>
                <w14:ligatures w14:val="none"/>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6AF014E6"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معامل الارتباط</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5EB3D1"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المعنويه </w:t>
            </w:r>
            <w:r w:rsidRPr="00FB1061">
              <w:rPr>
                <w:rFonts w:ascii="Traditional Arabic" w:eastAsia="Traditional Arabic" w:hAnsi="Traditional Arabic" w:cs="Traditional Arabic"/>
                <w:b/>
                <w:bCs/>
                <w:kern w:val="0"/>
                <w:sz w:val="32"/>
                <w:szCs w:val="32"/>
                <w:lang w:bidi="ar-EG"/>
                <w14:ligatures w14:val="none"/>
              </w:rPr>
              <w:t>Sig</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2520EF"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معامل الارتباط</w:t>
            </w:r>
          </w:p>
        </w:tc>
        <w:tc>
          <w:tcPr>
            <w:tcW w:w="959" w:type="dxa"/>
            <w:tcBorders>
              <w:top w:val="single" w:sz="4" w:space="0" w:color="auto"/>
              <w:left w:val="single" w:sz="4" w:space="0" w:color="auto"/>
              <w:bottom w:val="single" w:sz="4" w:space="0" w:color="auto"/>
              <w:right w:val="single" w:sz="4" w:space="0" w:color="auto"/>
            </w:tcBorders>
            <w:vAlign w:val="center"/>
            <w:hideMark/>
          </w:tcPr>
          <w:p w14:paraId="566D39A7"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المعنويه </w:t>
            </w:r>
            <w:r w:rsidRPr="00FB1061">
              <w:rPr>
                <w:rFonts w:ascii="Traditional Arabic" w:eastAsia="Traditional Arabic" w:hAnsi="Traditional Arabic" w:cs="Traditional Arabic"/>
                <w:b/>
                <w:bCs/>
                <w:kern w:val="0"/>
                <w:sz w:val="32"/>
                <w:szCs w:val="32"/>
                <w:lang w:bidi="ar-EG"/>
                <w14:ligatures w14:val="none"/>
              </w:rPr>
              <w:t>Sig</w:t>
            </w:r>
          </w:p>
        </w:tc>
      </w:tr>
      <w:tr w:rsidR="00FB1061" w:rsidRPr="00FB1061" w14:paraId="7080653B"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2029C92C"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w:t>
            </w:r>
          </w:p>
        </w:tc>
        <w:tc>
          <w:tcPr>
            <w:tcW w:w="4394" w:type="dxa"/>
            <w:tcBorders>
              <w:top w:val="single" w:sz="4" w:space="0" w:color="auto"/>
              <w:left w:val="single" w:sz="4" w:space="0" w:color="auto"/>
              <w:bottom w:val="single" w:sz="4" w:space="0" w:color="auto"/>
              <w:right w:val="single" w:sz="4" w:space="0" w:color="auto"/>
            </w:tcBorders>
            <w:hideMark/>
          </w:tcPr>
          <w:p w14:paraId="7E1762E4"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hAnsi="Traditional Arabic" w:cs="Traditional Arabic"/>
                <w:kern w:val="0"/>
                <w:sz w:val="32"/>
                <w:szCs w:val="32"/>
                <w:rtl/>
                <w14:ligatures w14:val="none"/>
              </w:rPr>
              <w:t>تعتمد شركتنا على التكنولوجيا الحديثة لتحسين عملياتها التشغيلية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39B0B9"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0.877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3D98A0"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0.000</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08150FCA"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0.954</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2B0B6DCF"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0.000</w:t>
            </w:r>
          </w:p>
        </w:tc>
      </w:tr>
      <w:tr w:rsidR="00FB1061" w:rsidRPr="00FB1061" w14:paraId="088CD370"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08B869C5"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2</w:t>
            </w:r>
          </w:p>
        </w:tc>
        <w:tc>
          <w:tcPr>
            <w:tcW w:w="4394" w:type="dxa"/>
            <w:tcBorders>
              <w:top w:val="single" w:sz="4" w:space="0" w:color="auto"/>
              <w:left w:val="single" w:sz="4" w:space="0" w:color="auto"/>
              <w:bottom w:val="single" w:sz="4" w:space="0" w:color="auto"/>
              <w:right w:val="single" w:sz="4" w:space="0" w:color="auto"/>
            </w:tcBorders>
            <w:hideMark/>
          </w:tcPr>
          <w:p w14:paraId="25BE5C3F"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hAnsi="Traditional Arabic" w:cs="Traditional Arabic"/>
                <w:kern w:val="0"/>
                <w:sz w:val="32"/>
                <w:szCs w:val="32"/>
                <w:rtl/>
                <w14:ligatures w14:val="none"/>
              </w:rPr>
              <w:t>يتم تنفيذ حلول إبداعية لتعزيز كفاءة سلاسل الإمداد والتوريد</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E5A0C6"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0.957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559523"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044724F4"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86151D3"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FB1061" w14:paraId="4EDB687A"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1D98239E"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3</w:t>
            </w:r>
          </w:p>
        </w:tc>
        <w:tc>
          <w:tcPr>
            <w:tcW w:w="4394" w:type="dxa"/>
            <w:tcBorders>
              <w:top w:val="single" w:sz="4" w:space="0" w:color="auto"/>
              <w:left w:val="single" w:sz="4" w:space="0" w:color="auto"/>
              <w:bottom w:val="single" w:sz="4" w:space="0" w:color="auto"/>
              <w:right w:val="single" w:sz="4" w:space="0" w:color="auto"/>
            </w:tcBorders>
            <w:hideMark/>
          </w:tcPr>
          <w:p w14:paraId="709B1327"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hAnsi="Traditional Arabic" w:cs="Traditional Arabic"/>
                <w:kern w:val="0"/>
                <w:sz w:val="32"/>
                <w:szCs w:val="32"/>
                <w:rtl/>
                <w14:ligatures w14:val="none"/>
              </w:rPr>
              <w:t>يتم تبني أساليب متطورة لتحسين سرعة ودقة عمليات النقل والتوزيع</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3AA633"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0.884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069CB6"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11B6D613"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2E3F5638"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FB1061" w14:paraId="0EA9377D"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5243EAC2"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4</w:t>
            </w:r>
          </w:p>
        </w:tc>
        <w:tc>
          <w:tcPr>
            <w:tcW w:w="4394" w:type="dxa"/>
            <w:tcBorders>
              <w:top w:val="single" w:sz="4" w:space="0" w:color="auto"/>
              <w:left w:val="single" w:sz="4" w:space="0" w:color="auto"/>
              <w:bottom w:val="single" w:sz="4" w:space="0" w:color="auto"/>
              <w:right w:val="single" w:sz="4" w:space="0" w:color="auto"/>
            </w:tcBorders>
            <w:hideMark/>
          </w:tcPr>
          <w:p w14:paraId="1291F789"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hAnsi="Traditional Arabic" w:cs="Traditional Arabic"/>
                <w:kern w:val="0"/>
                <w:sz w:val="32"/>
                <w:szCs w:val="32"/>
                <w:rtl/>
                <w14:ligatures w14:val="none"/>
              </w:rPr>
              <w:t>يتم استخدام الذكاء الاصطناعي أو التحليلات المتقدمة لدعم اتخاذ القرار في العمليات التشغيلية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D1FB32"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0.917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9E5807"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03A3B420"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A41F037"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FB1061" w14:paraId="6AA39E65"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0CC27128"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5</w:t>
            </w:r>
          </w:p>
        </w:tc>
        <w:tc>
          <w:tcPr>
            <w:tcW w:w="4394" w:type="dxa"/>
            <w:tcBorders>
              <w:top w:val="single" w:sz="4" w:space="0" w:color="auto"/>
              <w:left w:val="single" w:sz="4" w:space="0" w:color="auto"/>
              <w:bottom w:val="single" w:sz="4" w:space="0" w:color="auto"/>
              <w:right w:val="single" w:sz="4" w:space="0" w:color="auto"/>
            </w:tcBorders>
            <w:hideMark/>
          </w:tcPr>
          <w:p w14:paraId="1A7BCE98"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hAnsi="Traditional Arabic" w:cs="Traditional Arabic"/>
                <w:kern w:val="0"/>
                <w:sz w:val="32"/>
                <w:szCs w:val="32"/>
                <w:rtl/>
                <w14:ligatures w14:val="none"/>
              </w:rPr>
              <w:t>تعتمد شركتنا على الابتكار في العمليات لتقديم خدمات لوجستية أكثر استدامة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B16680"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0.871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B608B4"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3C78B0D1"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7D240A14" w14:textId="77777777" w:rsidR="00FB1061" w:rsidRPr="00FB1061" w:rsidRDefault="00FB1061" w:rsidP="00FB1061">
            <w:pPr>
              <w:bidi w:val="0"/>
              <w:rPr>
                <w:rFonts w:ascii="Traditional Arabic" w:eastAsia="Traditional Arabic" w:hAnsi="Traditional Arabic" w:cs="Traditional Arabic"/>
                <w:kern w:val="0"/>
                <w:sz w:val="32"/>
                <w:szCs w:val="32"/>
                <w:lang w:bidi="ar-EG"/>
                <w14:ligatures w14:val="none"/>
              </w:rPr>
            </w:pPr>
          </w:p>
        </w:tc>
      </w:tr>
    </w:tbl>
    <w:p w14:paraId="4CC11E69" w14:textId="77C593DC" w:rsidR="00FB1061" w:rsidRPr="00FB1061" w:rsidRDefault="00312487" w:rsidP="00312487">
      <w:pPr>
        <w:spacing w:after="0" w:line="240" w:lineRule="auto"/>
        <w:jc w:val="both"/>
        <w:rPr>
          <w:rFonts w:ascii="Traditional Arabic" w:eastAsia="Traditional Arabic" w:hAnsi="Traditional Arabic" w:cs="Traditional Arabic"/>
          <w:b/>
          <w:bCs/>
          <w:sz w:val="32"/>
          <w:szCs w:val="32"/>
          <w:rtl/>
          <w:lang w:bidi="ar-EG"/>
        </w:rPr>
      </w:pPr>
      <w:r>
        <w:rPr>
          <w:rFonts w:ascii="Traditional Arabic" w:eastAsia="Traditional Arabic" w:hAnsi="Traditional Arabic" w:cs="Traditional Arabic"/>
          <w:b/>
          <w:bCs/>
          <w:sz w:val="32"/>
          <w:szCs w:val="32"/>
          <w:rtl/>
          <w:lang w:bidi="ar-EG"/>
        </w:rPr>
        <w:t>2. صدق (الابتكار التنظيمي)</w:t>
      </w:r>
    </w:p>
    <w:p w14:paraId="27B88BF2"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3) صدق الابتكار التنظيمي</w:t>
      </w:r>
    </w:p>
    <w:tbl>
      <w:tblPr>
        <w:tblStyle w:val="TableGrid1"/>
        <w:bidiVisual/>
        <w:tblW w:w="0" w:type="auto"/>
        <w:tblLayout w:type="fixed"/>
        <w:tblLook w:val="04A0" w:firstRow="1" w:lastRow="0" w:firstColumn="1" w:lastColumn="0" w:noHBand="0" w:noVBand="1"/>
      </w:tblPr>
      <w:tblGrid>
        <w:gridCol w:w="390"/>
        <w:gridCol w:w="4394"/>
        <w:gridCol w:w="993"/>
        <w:gridCol w:w="992"/>
        <w:gridCol w:w="992"/>
        <w:gridCol w:w="959"/>
      </w:tblGrid>
      <w:tr w:rsidR="00FB1061" w:rsidRPr="00FB1061" w14:paraId="791E4C4D" w14:textId="77777777" w:rsidTr="00FB1061">
        <w:tc>
          <w:tcPr>
            <w:tcW w:w="390" w:type="dxa"/>
            <w:vMerge w:val="restart"/>
            <w:tcBorders>
              <w:top w:val="single" w:sz="4" w:space="0" w:color="auto"/>
              <w:left w:val="single" w:sz="4" w:space="0" w:color="auto"/>
              <w:bottom w:val="single" w:sz="4" w:space="0" w:color="auto"/>
              <w:right w:val="single" w:sz="4" w:space="0" w:color="auto"/>
            </w:tcBorders>
            <w:vAlign w:val="center"/>
          </w:tcPr>
          <w:p w14:paraId="6DDD88AB"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66D10C71"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العبارة</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7CD742DC"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الاتساق الداخلي</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692CDCC4"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الصدق البنائي</w:t>
            </w:r>
          </w:p>
        </w:tc>
      </w:tr>
      <w:tr w:rsidR="00FB1061" w:rsidRPr="00FB1061" w14:paraId="143A15D5" w14:textId="77777777" w:rsidTr="00FB1061">
        <w:tc>
          <w:tcPr>
            <w:tcW w:w="390" w:type="dxa"/>
            <w:vMerge/>
            <w:tcBorders>
              <w:top w:val="single" w:sz="4" w:space="0" w:color="auto"/>
              <w:left w:val="single" w:sz="4" w:space="0" w:color="auto"/>
              <w:bottom w:val="single" w:sz="4" w:space="0" w:color="auto"/>
              <w:right w:val="single" w:sz="4" w:space="0" w:color="auto"/>
            </w:tcBorders>
            <w:vAlign w:val="center"/>
            <w:hideMark/>
          </w:tcPr>
          <w:p w14:paraId="1A6224E7" w14:textId="77777777" w:rsidR="00FB1061" w:rsidRPr="00FB1061" w:rsidRDefault="00FB1061" w:rsidP="00FB1061">
            <w:pPr>
              <w:bidi w:val="0"/>
              <w:rPr>
                <w:rFonts w:ascii="Traditional Arabic" w:eastAsia="Traditional Arabic" w:hAnsi="Traditional Arabic" w:cs="Traditional Arabic"/>
                <w:b/>
                <w:bCs/>
                <w:sz w:val="32"/>
                <w:szCs w:val="32"/>
                <w:lang w:bidi="ar-EG"/>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422E805E" w14:textId="77777777" w:rsidR="00FB1061" w:rsidRPr="00FB1061" w:rsidRDefault="00FB1061" w:rsidP="00FB1061">
            <w:pPr>
              <w:bidi w:val="0"/>
              <w:rPr>
                <w:rFonts w:ascii="Traditional Arabic" w:eastAsia="Traditional Arabic" w:hAnsi="Traditional Arabic" w:cs="Traditional Arabic"/>
                <w:b/>
                <w:bCs/>
                <w:sz w:val="32"/>
                <w:szCs w:val="32"/>
                <w:lang w:bidi="ar-EG"/>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0CFF76CF"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معامل الارتباط</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7DA2D0"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 xml:space="preserve">المعنويه </w:t>
            </w:r>
            <w:r w:rsidRPr="00FB1061">
              <w:rPr>
                <w:rFonts w:ascii="Traditional Arabic" w:eastAsia="Traditional Arabic" w:hAnsi="Traditional Arabic" w:cs="Traditional Arabic"/>
                <w:b/>
                <w:bCs/>
                <w:sz w:val="32"/>
                <w:szCs w:val="32"/>
                <w:lang w:bidi="ar-EG"/>
              </w:rPr>
              <w:t>Sig</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DBE791"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معامل الارتباط</w:t>
            </w:r>
          </w:p>
        </w:tc>
        <w:tc>
          <w:tcPr>
            <w:tcW w:w="959" w:type="dxa"/>
            <w:tcBorders>
              <w:top w:val="single" w:sz="4" w:space="0" w:color="auto"/>
              <w:left w:val="single" w:sz="4" w:space="0" w:color="auto"/>
              <w:bottom w:val="single" w:sz="4" w:space="0" w:color="auto"/>
              <w:right w:val="single" w:sz="4" w:space="0" w:color="auto"/>
            </w:tcBorders>
            <w:vAlign w:val="center"/>
            <w:hideMark/>
          </w:tcPr>
          <w:p w14:paraId="7C4F95FD"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 xml:space="preserve">المعنويه </w:t>
            </w:r>
            <w:r w:rsidRPr="00FB1061">
              <w:rPr>
                <w:rFonts w:ascii="Traditional Arabic" w:eastAsia="Traditional Arabic" w:hAnsi="Traditional Arabic" w:cs="Traditional Arabic"/>
                <w:b/>
                <w:bCs/>
                <w:sz w:val="32"/>
                <w:szCs w:val="32"/>
                <w:lang w:bidi="ar-EG"/>
              </w:rPr>
              <w:t>Sig</w:t>
            </w:r>
          </w:p>
        </w:tc>
      </w:tr>
      <w:tr w:rsidR="00FB1061" w:rsidRPr="00FB1061" w14:paraId="038C221A"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136436D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069995C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تشجع شركتنا بيئة عمل تحفّز على الإبداع والتفكير خارج الصندوق</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12BBF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C0FA8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058993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0.929</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01FA89F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r>
      <w:tr w:rsidR="00FB1061" w:rsidRPr="00FB1061" w14:paraId="027E92D5"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3204F09A"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028F146A"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يتم إعادة هيكلة العمليات والإجراءات الداخلية باستمرار لتعزيز الكفاءة والاستجابة السريعة لتغيرات السوق</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60ECDE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0.750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FD2F1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4C05095B"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7844CD22"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1129B208"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4CD3A40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4394" w:type="dxa"/>
            <w:tcBorders>
              <w:top w:val="single" w:sz="4" w:space="0" w:color="auto"/>
              <w:left w:val="single" w:sz="4" w:space="0" w:color="auto"/>
              <w:bottom w:val="single" w:sz="4" w:space="0" w:color="auto"/>
              <w:right w:val="single" w:sz="4" w:space="0" w:color="auto"/>
            </w:tcBorders>
            <w:hideMark/>
          </w:tcPr>
          <w:p w14:paraId="6E49B382" w14:textId="758F85B2"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 xml:space="preserve">تتبنى الإدارة نهجا مفتوحا لاقتراحات الموظفين </w:t>
            </w:r>
            <w:r w:rsidRPr="00FB1061">
              <w:rPr>
                <w:rFonts w:ascii="Traditional Arabic" w:hAnsi="Traditional Arabic" w:cs="Traditional Arabic"/>
                <w:kern w:val="0"/>
                <w:sz w:val="32"/>
                <w:szCs w:val="32"/>
                <w:rtl/>
                <w14:ligatures w14:val="none"/>
              </w:rPr>
              <w:lastRenderedPageBreak/>
              <w:t>وتشجع التجارب الجديدة في العمل</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C786DD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lastRenderedPageBreak/>
              <w:t>0.478</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1A0B3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0.008</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292C6B4F"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281D8FFD"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48E5F3FE"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079F9D9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116CBA8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يتم توفير برامج تدريبية مستمرة لتعزيز الابتكار لدى الموظفين</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3C109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0.747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54C13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0884ADA7"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65069744"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7E69874A"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38CE423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4394" w:type="dxa"/>
            <w:tcBorders>
              <w:top w:val="single" w:sz="4" w:space="0" w:color="auto"/>
              <w:left w:val="single" w:sz="4" w:space="0" w:color="auto"/>
              <w:bottom w:val="single" w:sz="4" w:space="0" w:color="auto"/>
              <w:right w:val="single" w:sz="4" w:space="0" w:color="auto"/>
            </w:tcBorders>
            <w:hideMark/>
          </w:tcPr>
          <w:p w14:paraId="5BCE59B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تستخدم شركتنا نماذج تنظيمية مرنة تمكنها من التكيف مع المتغيرات التكنولوجية والبيئية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54D4B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0.846</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71476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47CCE281"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1A1A4F86"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bl>
    <w:p w14:paraId="095AAFE2" w14:textId="77777777" w:rsidR="00FB1061" w:rsidRPr="00FB1061" w:rsidRDefault="00FB1061" w:rsidP="00FB1061">
      <w:pPr>
        <w:spacing w:after="0" w:line="240" w:lineRule="auto"/>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3.صدق التنمية المستدامة الاقتصادية</w:t>
      </w:r>
    </w:p>
    <w:p w14:paraId="771A282C"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4) صدق التنمية المستدامة الاقتصادية</w:t>
      </w:r>
    </w:p>
    <w:tbl>
      <w:tblPr>
        <w:tblStyle w:val="TableGrid1"/>
        <w:bidiVisual/>
        <w:tblW w:w="0" w:type="auto"/>
        <w:tblLayout w:type="fixed"/>
        <w:tblLook w:val="04A0" w:firstRow="1" w:lastRow="0" w:firstColumn="1" w:lastColumn="0" w:noHBand="0" w:noVBand="1"/>
      </w:tblPr>
      <w:tblGrid>
        <w:gridCol w:w="390"/>
        <w:gridCol w:w="4394"/>
        <w:gridCol w:w="993"/>
        <w:gridCol w:w="992"/>
        <w:gridCol w:w="992"/>
        <w:gridCol w:w="959"/>
      </w:tblGrid>
      <w:tr w:rsidR="00FB1061" w:rsidRPr="00FB1061" w14:paraId="5DC9C4F0" w14:textId="77777777" w:rsidTr="00FB1061">
        <w:tc>
          <w:tcPr>
            <w:tcW w:w="390" w:type="dxa"/>
            <w:vMerge w:val="restart"/>
            <w:tcBorders>
              <w:top w:val="single" w:sz="4" w:space="0" w:color="auto"/>
              <w:left w:val="single" w:sz="4" w:space="0" w:color="auto"/>
              <w:bottom w:val="single" w:sz="4" w:space="0" w:color="auto"/>
              <w:right w:val="single" w:sz="4" w:space="0" w:color="auto"/>
            </w:tcBorders>
            <w:vAlign w:val="center"/>
          </w:tcPr>
          <w:p w14:paraId="41840D3B"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01FC63FC"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العبارة</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4A945BF7"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الاتساق الداخلي</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3898ED06"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الصدق البنائي</w:t>
            </w:r>
          </w:p>
        </w:tc>
      </w:tr>
      <w:tr w:rsidR="00FB1061" w:rsidRPr="00FB1061" w14:paraId="108E7E6D" w14:textId="77777777" w:rsidTr="00FB1061">
        <w:tc>
          <w:tcPr>
            <w:tcW w:w="390" w:type="dxa"/>
            <w:vMerge/>
            <w:tcBorders>
              <w:top w:val="single" w:sz="4" w:space="0" w:color="auto"/>
              <w:left w:val="single" w:sz="4" w:space="0" w:color="auto"/>
              <w:bottom w:val="single" w:sz="4" w:space="0" w:color="auto"/>
              <w:right w:val="single" w:sz="4" w:space="0" w:color="auto"/>
            </w:tcBorders>
            <w:vAlign w:val="center"/>
            <w:hideMark/>
          </w:tcPr>
          <w:p w14:paraId="20950926" w14:textId="77777777" w:rsidR="00FB1061" w:rsidRPr="00FB1061" w:rsidRDefault="00FB1061" w:rsidP="00FB1061">
            <w:pPr>
              <w:bidi w:val="0"/>
              <w:rPr>
                <w:rFonts w:ascii="Traditional Arabic" w:eastAsia="Traditional Arabic" w:hAnsi="Traditional Arabic" w:cs="Traditional Arabic"/>
                <w:b/>
                <w:bCs/>
                <w:sz w:val="32"/>
                <w:szCs w:val="32"/>
                <w:lang w:bidi="ar-EG"/>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108CC81B" w14:textId="77777777" w:rsidR="00FB1061" w:rsidRPr="00FB1061" w:rsidRDefault="00FB1061" w:rsidP="00FB1061">
            <w:pPr>
              <w:bidi w:val="0"/>
              <w:rPr>
                <w:rFonts w:ascii="Traditional Arabic" w:eastAsia="Traditional Arabic" w:hAnsi="Traditional Arabic" w:cs="Traditional Arabic"/>
                <w:b/>
                <w:bCs/>
                <w:sz w:val="32"/>
                <w:szCs w:val="32"/>
                <w:lang w:bidi="ar-EG"/>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03E56A5C"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معامل الارتباط</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2E07E4"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 xml:space="preserve">المعنويه </w:t>
            </w:r>
            <w:r w:rsidRPr="00FB1061">
              <w:rPr>
                <w:rFonts w:ascii="Traditional Arabic" w:eastAsia="Traditional Arabic" w:hAnsi="Traditional Arabic" w:cs="Traditional Arabic"/>
                <w:b/>
                <w:bCs/>
                <w:sz w:val="32"/>
                <w:szCs w:val="32"/>
                <w:lang w:bidi="ar-EG"/>
              </w:rPr>
              <w:t>Sig</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F17FB5"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معامل الارتباط</w:t>
            </w:r>
          </w:p>
        </w:tc>
        <w:tc>
          <w:tcPr>
            <w:tcW w:w="959" w:type="dxa"/>
            <w:tcBorders>
              <w:top w:val="single" w:sz="4" w:space="0" w:color="auto"/>
              <w:left w:val="single" w:sz="4" w:space="0" w:color="auto"/>
              <w:bottom w:val="single" w:sz="4" w:space="0" w:color="auto"/>
              <w:right w:val="single" w:sz="4" w:space="0" w:color="auto"/>
            </w:tcBorders>
            <w:vAlign w:val="center"/>
            <w:hideMark/>
          </w:tcPr>
          <w:p w14:paraId="36BD2057"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 xml:space="preserve">المعنويه </w:t>
            </w:r>
            <w:r w:rsidRPr="00FB1061">
              <w:rPr>
                <w:rFonts w:ascii="Traditional Arabic" w:eastAsia="Traditional Arabic" w:hAnsi="Traditional Arabic" w:cs="Traditional Arabic"/>
                <w:b/>
                <w:bCs/>
                <w:sz w:val="32"/>
                <w:szCs w:val="32"/>
                <w:lang w:bidi="ar-EG"/>
              </w:rPr>
              <w:t>Sig</w:t>
            </w:r>
          </w:p>
        </w:tc>
      </w:tr>
      <w:tr w:rsidR="00FB1061" w:rsidRPr="00FB1061" w14:paraId="0963321E"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4594E6C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7C6534B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تساهم شركتنا في خلق فرص عمل جديدة وتحقيق النمو الاقتصادي</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1A3DF3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0.792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B81F2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308EBAA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0.967</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6E9C9DE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r>
      <w:tr w:rsidR="00FB1061" w:rsidRPr="00FB1061" w14:paraId="73D9F89D"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3D86522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650BB22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تعتمد شركتنا على استراتيجيات لوجستية مستدامة تقلل من التكاليف التشغيلية وتعزز الكفاءة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BDB31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0.888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8D6DE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20BDEEE4"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1826E9B"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30A0AC85"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0C2383B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4394" w:type="dxa"/>
            <w:tcBorders>
              <w:top w:val="single" w:sz="4" w:space="0" w:color="auto"/>
              <w:left w:val="single" w:sz="4" w:space="0" w:color="auto"/>
              <w:bottom w:val="single" w:sz="4" w:space="0" w:color="auto"/>
              <w:right w:val="single" w:sz="4" w:space="0" w:color="auto"/>
            </w:tcBorders>
            <w:hideMark/>
          </w:tcPr>
          <w:p w14:paraId="4981C84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توفر شركتنا برامج لدعم الموردين المحليين وتعزيز الاقتصاد الوطني</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EDCEE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0.759</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27056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1C061A14"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12341D1"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344BC9AE"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1F0729A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70D4F1F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تسهم شركتنا في تحسين جودة الخدمات اللوجستية المقدمة للعملاء من خلال الابتكار</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542AFD"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0.890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01E8A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10481A9A"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931530C"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051A0035"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5A84D54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4394" w:type="dxa"/>
            <w:tcBorders>
              <w:top w:val="single" w:sz="4" w:space="0" w:color="auto"/>
              <w:left w:val="single" w:sz="4" w:space="0" w:color="auto"/>
              <w:bottom w:val="single" w:sz="4" w:space="0" w:color="auto"/>
              <w:right w:val="single" w:sz="4" w:space="0" w:color="auto"/>
            </w:tcBorders>
            <w:hideMark/>
          </w:tcPr>
          <w:p w14:paraId="34F6E00E" w14:textId="77777777" w:rsidR="00FB1061" w:rsidRPr="00FB1061" w:rsidRDefault="00FB1061" w:rsidP="00FB1061">
            <w:pPr>
              <w:jc w:val="both"/>
              <w:rPr>
                <w:rFonts w:ascii="Traditional Arabic" w:hAnsi="Traditional Arabic" w:cs="Traditional Arabic"/>
                <w:kern w:val="0"/>
                <w:sz w:val="32"/>
                <w:szCs w:val="32"/>
                <w14:ligatures w14:val="none"/>
              </w:rPr>
            </w:pPr>
            <w:r w:rsidRPr="00FB1061">
              <w:rPr>
                <w:rFonts w:ascii="Traditional Arabic" w:hAnsi="Traditional Arabic" w:cs="Traditional Arabic"/>
                <w:kern w:val="0"/>
                <w:sz w:val="32"/>
                <w:szCs w:val="32"/>
                <w:rtl/>
                <w14:ligatures w14:val="none"/>
              </w:rPr>
              <w:t>يتم تخصيص ميزانية للاستثمار في التقنيات الحديثة التي تدعم التنمية المستدامة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FE5C1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0.708</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1ECFF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131E189F"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04A33AF8"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bl>
    <w:p w14:paraId="360E443C" w14:textId="043B92DC" w:rsidR="00FB1061" w:rsidRPr="00FB1061" w:rsidRDefault="00FB1061" w:rsidP="00FB1061">
      <w:pPr>
        <w:pStyle w:val="a5"/>
        <w:numPr>
          <w:ilvl w:val="0"/>
          <w:numId w:val="13"/>
        </w:numPr>
        <w:bidi/>
        <w:spacing w:after="0" w:line="240" w:lineRule="auto"/>
        <w:ind w:left="327"/>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صدق التنمية المستدامة الاجتماعية</w:t>
      </w:r>
    </w:p>
    <w:p w14:paraId="5C5C8677"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جدول (4 – 5) صدق التنمية المستدامة الاجتماعية</w:t>
      </w:r>
    </w:p>
    <w:tbl>
      <w:tblPr>
        <w:tblStyle w:val="TableGrid1"/>
        <w:bidiVisual/>
        <w:tblW w:w="0" w:type="auto"/>
        <w:tblLayout w:type="fixed"/>
        <w:tblLook w:val="04A0" w:firstRow="1" w:lastRow="0" w:firstColumn="1" w:lastColumn="0" w:noHBand="0" w:noVBand="1"/>
      </w:tblPr>
      <w:tblGrid>
        <w:gridCol w:w="390"/>
        <w:gridCol w:w="4394"/>
        <w:gridCol w:w="993"/>
        <w:gridCol w:w="992"/>
        <w:gridCol w:w="992"/>
        <w:gridCol w:w="959"/>
      </w:tblGrid>
      <w:tr w:rsidR="00FB1061" w:rsidRPr="00FB1061" w14:paraId="1DCEE65D" w14:textId="77777777" w:rsidTr="00FB1061">
        <w:tc>
          <w:tcPr>
            <w:tcW w:w="390" w:type="dxa"/>
            <w:vMerge w:val="restart"/>
            <w:tcBorders>
              <w:top w:val="single" w:sz="4" w:space="0" w:color="auto"/>
              <w:left w:val="single" w:sz="4" w:space="0" w:color="auto"/>
              <w:bottom w:val="single" w:sz="4" w:space="0" w:color="auto"/>
              <w:right w:val="single" w:sz="4" w:space="0" w:color="auto"/>
            </w:tcBorders>
            <w:vAlign w:val="center"/>
          </w:tcPr>
          <w:p w14:paraId="649F66CF"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5237FC66"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العبارة</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48DAAFCB"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الاتساق الداخلي</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0896D751"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الصدق البنائي</w:t>
            </w:r>
          </w:p>
        </w:tc>
      </w:tr>
      <w:tr w:rsidR="00FB1061" w:rsidRPr="00FB1061" w14:paraId="73A24845" w14:textId="77777777" w:rsidTr="00FB1061">
        <w:tc>
          <w:tcPr>
            <w:tcW w:w="390" w:type="dxa"/>
            <w:vMerge/>
            <w:tcBorders>
              <w:top w:val="single" w:sz="4" w:space="0" w:color="auto"/>
              <w:left w:val="single" w:sz="4" w:space="0" w:color="auto"/>
              <w:bottom w:val="single" w:sz="4" w:space="0" w:color="auto"/>
              <w:right w:val="single" w:sz="4" w:space="0" w:color="auto"/>
            </w:tcBorders>
            <w:vAlign w:val="center"/>
            <w:hideMark/>
          </w:tcPr>
          <w:p w14:paraId="25685082" w14:textId="77777777" w:rsidR="00FB1061" w:rsidRPr="00FB1061" w:rsidRDefault="00FB1061" w:rsidP="00FB1061">
            <w:pPr>
              <w:bidi w:val="0"/>
              <w:rPr>
                <w:rFonts w:ascii="Traditional Arabic" w:eastAsia="Traditional Arabic" w:hAnsi="Traditional Arabic" w:cs="Traditional Arabic"/>
                <w:b/>
                <w:bCs/>
                <w:sz w:val="32"/>
                <w:szCs w:val="32"/>
                <w:lang w:bidi="ar-EG"/>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2DE55316" w14:textId="77777777" w:rsidR="00FB1061" w:rsidRPr="00FB1061" w:rsidRDefault="00FB1061" w:rsidP="00FB1061">
            <w:pPr>
              <w:bidi w:val="0"/>
              <w:rPr>
                <w:rFonts w:ascii="Traditional Arabic" w:eastAsia="Traditional Arabic" w:hAnsi="Traditional Arabic" w:cs="Traditional Arabic"/>
                <w:b/>
                <w:bCs/>
                <w:sz w:val="32"/>
                <w:szCs w:val="32"/>
                <w:lang w:bidi="ar-EG"/>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51B12DE3"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معامل الارتباط</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3A2E77"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 xml:space="preserve">المعنويه </w:t>
            </w:r>
            <w:r w:rsidRPr="00FB1061">
              <w:rPr>
                <w:rFonts w:ascii="Traditional Arabic" w:eastAsia="Traditional Arabic" w:hAnsi="Traditional Arabic" w:cs="Traditional Arabic"/>
                <w:b/>
                <w:bCs/>
                <w:sz w:val="32"/>
                <w:szCs w:val="32"/>
                <w:lang w:bidi="ar-EG"/>
              </w:rPr>
              <w:t>Sig</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154C44"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معامل الارتباط</w:t>
            </w:r>
          </w:p>
        </w:tc>
        <w:tc>
          <w:tcPr>
            <w:tcW w:w="959" w:type="dxa"/>
            <w:tcBorders>
              <w:top w:val="single" w:sz="4" w:space="0" w:color="auto"/>
              <w:left w:val="single" w:sz="4" w:space="0" w:color="auto"/>
              <w:bottom w:val="single" w:sz="4" w:space="0" w:color="auto"/>
              <w:right w:val="single" w:sz="4" w:space="0" w:color="auto"/>
            </w:tcBorders>
            <w:vAlign w:val="center"/>
            <w:hideMark/>
          </w:tcPr>
          <w:p w14:paraId="701BC004"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 xml:space="preserve">المعنويه </w:t>
            </w:r>
            <w:r w:rsidRPr="00FB1061">
              <w:rPr>
                <w:rFonts w:ascii="Traditional Arabic" w:eastAsia="Traditional Arabic" w:hAnsi="Traditional Arabic" w:cs="Traditional Arabic"/>
                <w:b/>
                <w:bCs/>
                <w:sz w:val="32"/>
                <w:szCs w:val="32"/>
                <w:lang w:bidi="ar-EG"/>
              </w:rPr>
              <w:t>Sig</w:t>
            </w:r>
          </w:p>
        </w:tc>
      </w:tr>
      <w:tr w:rsidR="00FB1061" w:rsidRPr="00FB1061" w14:paraId="6932AD16"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33BB71C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3908E31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تلتزم شركتنا بتطبيق معايير المسؤولية الاجتماعية وتحقيق العدالة الوظيفية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FCD69A"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0.933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C1A55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9F0DAD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0.958</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18074019"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r>
      <w:tr w:rsidR="00FB1061" w:rsidRPr="00FB1061" w14:paraId="58CD5ED8"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5827131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6E13202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توفر شركتنا بيئة عمل آمنة وصحية للموظفين</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C4919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12349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0378132C"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08426B3"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4E158C44"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59BC58B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lastRenderedPageBreak/>
              <w:t>3</w:t>
            </w:r>
          </w:p>
        </w:tc>
        <w:tc>
          <w:tcPr>
            <w:tcW w:w="4394" w:type="dxa"/>
            <w:tcBorders>
              <w:top w:val="single" w:sz="4" w:space="0" w:color="auto"/>
              <w:left w:val="single" w:sz="4" w:space="0" w:color="auto"/>
              <w:bottom w:val="single" w:sz="4" w:space="0" w:color="auto"/>
              <w:right w:val="single" w:sz="4" w:space="0" w:color="auto"/>
            </w:tcBorders>
            <w:hideMark/>
          </w:tcPr>
          <w:p w14:paraId="29A3381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تساهم الشركة في مبادرات اجتماعية تعزز رفاه المجتمع المحلي</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AAE619"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4A4BF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154FFD99"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8C08E08"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5D5A1CE7"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2BB2F1D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0AF540A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تدعم الشركة برامج التدريب والتطوير المهني للموظفين لتعزيز قدراتهم</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BDA47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0.871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5CA2E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4FE37BF9"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6517CE81"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091A1E1E"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6513B54A"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4394" w:type="dxa"/>
            <w:tcBorders>
              <w:top w:val="single" w:sz="4" w:space="0" w:color="auto"/>
              <w:left w:val="single" w:sz="4" w:space="0" w:color="auto"/>
              <w:bottom w:val="single" w:sz="4" w:space="0" w:color="auto"/>
              <w:right w:val="single" w:sz="4" w:space="0" w:color="auto"/>
            </w:tcBorders>
            <w:hideMark/>
          </w:tcPr>
          <w:p w14:paraId="401EBCE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توفر الشركة فرص عمل عادلة وتعزز التنوع والشمولية داخل بيئة العمل</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641249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0.899</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264DD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2484EA94"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1A27EF75"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bl>
    <w:p w14:paraId="502E2CDD" w14:textId="77777777" w:rsidR="00FB1061" w:rsidRPr="00FB1061" w:rsidRDefault="00FB1061" w:rsidP="00FB1061">
      <w:pPr>
        <w:numPr>
          <w:ilvl w:val="0"/>
          <w:numId w:val="13"/>
        </w:numPr>
        <w:spacing w:after="0" w:line="240" w:lineRule="auto"/>
        <w:ind w:left="327"/>
        <w:contextualSpacing/>
        <w:jc w:val="both"/>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صدق التنمية المستدامة البيئية</w:t>
      </w:r>
    </w:p>
    <w:p w14:paraId="167BE777"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جدول (4 – 6) صدق التنمية المستدامة البيئية</w:t>
      </w:r>
    </w:p>
    <w:tbl>
      <w:tblPr>
        <w:tblStyle w:val="TableGrid1"/>
        <w:bidiVisual/>
        <w:tblW w:w="0" w:type="auto"/>
        <w:tblLayout w:type="fixed"/>
        <w:tblLook w:val="04A0" w:firstRow="1" w:lastRow="0" w:firstColumn="1" w:lastColumn="0" w:noHBand="0" w:noVBand="1"/>
      </w:tblPr>
      <w:tblGrid>
        <w:gridCol w:w="390"/>
        <w:gridCol w:w="4394"/>
        <w:gridCol w:w="993"/>
        <w:gridCol w:w="992"/>
        <w:gridCol w:w="992"/>
        <w:gridCol w:w="959"/>
      </w:tblGrid>
      <w:tr w:rsidR="00FB1061" w:rsidRPr="00FB1061" w14:paraId="77A52B4F" w14:textId="77777777" w:rsidTr="00FB1061">
        <w:tc>
          <w:tcPr>
            <w:tcW w:w="390" w:type="dxa"/>
            <w:vMerge w:val="restart"/>
            <w:tcBorders>
              <w:top w:val="single" w:sz="4" w:space="0" w:color="auto"/>
              <w:left w:val="single" w:sz="4" w:space="0" w:color="auto"/>
              <w:bottom w:val="single" w:sz="4" w:space="0" w:color="auto"/>
              <w:right w:val="single" w:sz="4" w:space="0" w:color="auto"/>
            </w:tcBorders>
            <w:vAlign w:val="center"/>
          </w:tcPr>
          <w:p w14:paraId="2A6B7728"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77C6F279"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العبارة</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26510DF6"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الاتساق الداخلي</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0E914F8A"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الصدق البنائي</w:t>
            </w:r>
          </w:p>
        </w:tc>
      </w:tr>
      <w:tr w:rsidR="00FB1061" w:rsidRPr="00FB1061" w14:paraId="05CAFC51" w14:textId="77777777" w:rsidTr="00FB1061">
        <w:tc>
          <w:tcPr>
            <w:tcW w:w="390" w:type="dxa"/>
            <w:vMerge/>
            <w:tcBorders>
              <w:top w:val="single" w:sz="4" w:space="0" w:color="auto"/>
              <w:left w:val="single" w:sz="4" w:space="0" w:color="auto"/>
              <w:bottom w:val="single" w:sz="4" w:space="0" w:color="auto"/>
              <w:right w:val="single" w:sz="4" w:space="0" w:color="auto"/>
            </w:tcBorders>
            <w:vAlign w:val="center"/>
            <w:hideMark/>
          </w:tcPr>
          <w:p w14:paraId="167B6F29" w14:textId="77777777" w:rsidR="00FB1061" w:rsidRPr="00FB1061" w:rsidRDefault="00FB1061" w:rsidP="00FB1061">
            <w:pPr>
              <w:bidi w:val="0"/>
              <w:rPr>
                <w:rFonts w:ascii="Traditional Arabic" w:eastAsia="Traditional Arabic" w:hAnsi="Traditional Arabic" w:cs="Traditional Arabic"/>
                <w:b/>
                <w:bCs/>
                <w:sz w:val="32"/>
                <w:szCs w:val="32"/>
                <w:lang w:bidi="ar-EG"/>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18643C4F" w14:textId="77777777" w:rsidR="00FB1061" w:rsidRPr="00FB1061" w:rsidRDefault="00FB1061" w:rsidP="00FB1061">
            <w:pPr>
              <w:bidi w:val="0"/>
              <w:rPr>
                <w:rFonts w:ascii="Traditional Arabic" w:eastAsia="Traditional Arabic" w:hAnsi="Traditional Arabic" w:cs="Traditional Arabic"/>
                <w:b/>
                <w:bCs/>
                <w:sz w:val="32"/>
                <w:szCs w:val="32"/>
                <w:lang w:bidi="ar-EG"/>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586A4FF4"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معامل الارتباط</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8A38C2"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 xml:space="preserve">المعنويه </w:t>
            </w:r>
            <w:r w:rsidRPr="00FB1061">
              <w:rPr>
                <w:rFonts w:ascii="Traditional Arabic" w:eastAsia="Traditional Arabic" w:hAnsi="Traditional Arabic" w:cs="Traditional Arabic"/>
                <w:b/>
                <w:bCs/>
                <w:sz w:val="32"/>
                <w:szCs w:val="32"/>
                <w:lang w:bidi="ar-EG"/>
              </w:rPr>
              <w:t>Sig</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B01A48"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معامل الارتباط</w:t>
            </w:r>
          </w:p>
        </w:tc>
        <w:tc>
          <w:tcPr>
            <w:tcW w:w="959" w:type="dxa"/>
            <w:tcBorders>
              <w:top w:val="single" w:sz="4" w:space="0" w:color="auto"/>
              <w:left w:val="single" w:sz="4" w:space="0" w:color="auto"/>
              <w:bottom w:val="single" w:sz="4" w:space="0" w:color="auto"/>
              <w:right w:val="single" w:sz="4" w:space="0" w:color="auto"/>
            </w:tcBorders>
            <w:vAlign w:val="center"/>
            <w:hideMark/>
          </w:tcPr>
          <w:p w14:paraId="34ED11A7"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 xml:space="preserve">المعنويه </w:t>
            </w:r>
            <w:r w:rsidRPr="00FB1061">
              <w:rPr>
                <w:rFonts w:ascii="Traditional Arabic" w:eastAsia="Traditional Arabic" w:hAnsi="Traditional Arabic" w:cs="Traditional Arabic"/>
                <w:b/>
                <w:bCs/>
                <w:sz w:val="32"/>
                <w:szCs w:val="32"/>
                <w:lang w:bidi="ar-EG"/>
              </w:rPr>
              <w:t>Sig</w:t>
            </w:r>
          </w:p>
        </w:tc>
      </w:tr>
      <w:tr w:rsidR="00FB1061" w:rsidRPr="00FB1061" w14:paraId="01E5758A"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573E539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0D19340A"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تلتزم شركتنا بتقليل الانبعاثات الكربونية من خلال حلول نقل صديقة للبيئة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EE289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0.844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9720B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69CEBE6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0.954</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3B6A8E6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r>
      <w:tr w:rsidR="00FB1061" w:rsidRPr="00FB1061" w14:paraId="602D079A"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5ADACF2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1748EDF9"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تعتمد الشركة على المواد القابلة لإعادة التدوير في عمليات التعبئة والتغليف</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DE30C9"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0.882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028C39"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22CA548E"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471A8A00"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02753BF9"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3A898479"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4394" w:type="dxa"/>
            <w:tcBorders>
              <w:top w:val="single" w:sz="4" w:space="0" w:color="auto"/>
              <w:left w:val="single" w:sz="4" w:space="0" w:color="auto"/>
              <w:bottom w:val="single" w:sz="4" w:space="0" w:color="auto"/>
              <w:right w:val="single" w:sz="4" w:space="0" w:color="auto"/>
            </w:tcBorders>
            <w:hideMark/>
          </w:tcPr>
          <w:p w14:paraId="48ABF48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تقوم الشركة بتطبيق سياسات للحد من استهلاك الموارد الطبيعية والمياه</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7D04EA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657F2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19CC075D"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4343287E"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3B8F8C8F"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668A7CE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69E65B4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تعتمد الشركة على مصادر الطاقة المتجددة في تشغيل بعض مرافقها</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4957FD"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0.923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C15589"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78FB2D53"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5706D112"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r w:rsidR="00FB1061" w:rsidRPr="00FB1061" w14:paraId="3A9D6792"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0D102EC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4394" w:type="dxa"/>
            <w:tcBorders>
              <w:top w:val="single" w:sz="4" w:space="0" w:color="auto"/>
              <w:left w:val="single" w:sz="4" w:space="0" w:color="auto"/>
              <w:bottom w:val="single" w:sz="4" w:space="0" w:color="auto"/>
              <w:right w:val="single" w:sz="4" w:space="0" w:color="auto"/>
            </w:tcBorders>
            <w:hideMark/>
          </w:tcPr>
          <w:p w14:paraId="40E05B0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تشجع شركتنا الموردين على تبني ممارسات مستدامة في سلاسل الإمداد</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11966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C3CC5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658377ED" w14:textId="77777777" w:rsidR="00FB1061" w:rsidRPr="00FB1061"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7F9CBA20" w14:textId="77777777" w:rsidR="00FB1061" w:rsidRPr="00FB1061" w:rsidRDefault="00FB1061" w:rsidP="00FB1061">
            <w:pPr>
              <w:bidi w:val="0"/>
              <w:rPr>
                <w:rFonts w:ascii="Traditional Arabic" w:eastAsia="Traditional Arabic" w:hAnsi="Traditional Arabic" w:cs="Traditional Arabic"/>
                <w:sz w:val="32"/>
                <w:szCs w:val="32"/>
                <w:lang w:bidi="ar-EG"/>
              </w:rPr>
            </w:pPr>
          </w:p>
        </w:tc>
      </w:tr>
    </w:tbl>
    <w:p w14:paraId="2E9961FC" w14:textId="045432CF" w:rsidR="00FB1061" w:rsidRPr="00FB1061" w:rsidRDefault="00FB1061" w:rsidP="00FB1061">
      <w:pPr>
        <w:spacing w:after="200" w:line="360" w:lineRule="auto"/>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يتضح من الجداول السابقة أرقام (4 - 2)</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(4 – 3)</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(4 – 4)</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(4 – 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(4 – 6) أن جميع فقرات  الاستبانة والتي تقيس المتغيرات المستقلة والتابعة</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تتمتع بمعاملات ارتباط بين قوية ومتوسطة عند مستوى معنوية أقل من 0.05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وبذلك فجميع فقرات الاستبانة تُعَبِر بصدق عن ما تم تصميمها من أجل قياسه.</w:t>
      </w:r>
    </w:p>
    <w:p w14:paraId="4D50D4FE" w14:textId="54E4F271"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lastRenderedPageBreak/>
        <w:t>وبناءا على ما سبق من نتائج اختبارات ثبات وصدق الاستبانة</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فقد قرر الباحث توزيع الاستبانة على عينة الدراسة كما هي بدون تعديلات في أي فقرة من فقراتها بعد أن تبين ثبات وصدق أداة الدراسة وصلاحيتها للاستخدام كأداة لجمع البيانات اللازمة لتحقيق أهداف الدراسة.</w:t>
      </w:r>
    </w:p>
    <w:p w14:paraId="3107E2F3" w14:textId="77777777" w:rsidR="00FB1061" w:rsidRPr="00FB1061" w:rsidRDefault="00FB1061" w:rsidP="00FB1061">
      <w:pPr>
        <w:spacing w:after="200" w:line="360" w:lineRule="auto"/>
        <w:jc w:val="both"/>
        <w:outlineLvl w:val="1"/>
        <w:rPr>
          <w:rFonts w:ascii="Traditional Arabic" w:eastAsia="Traditional Arabic" w:hAnsi="Traditional Arabic" w:cs="Traditional Arabic"/>
          <w:b/>
          <w:bCs/>
          <w:sz w:val="36"/>
          <w:szCs w:val="36"/>
          <w:rtl/>
          <w:lang w:bidi="ar-EG"/>
        </w:rPr>
      </w:pPr>
      <w:bookmarkStart w:id="74" w:name="_Toc223517695"/>
      <w:r w:rsidRPr="00FB1061">
        <w:rPr>
          <w:rFonts w:ascii="Traditional Arabic" w:eastAsia="Traditional Arabic" w:hAnsi="Traditional Arabic" w:cs="Traditional Arabic"/>
          <w:b/>
          <w:bCs/>
          <w:sz w:val="36"/>
          <w:szCs w:val="36"/>
          <w:rtl/>
          <w:lang w:bidi="ar-EG"/>
        </w:rPr>
        <w:t>2.4 تحليل المعالجات الإحصائية</w:t>
      </w:r>
      <w:bookmarkEnd w:id="74"/>
    </w:p>
    <w:p w14:paraId="7628F83A" w14:textId="79D79172" w:rsidR="009B1CBD" w:rsidRPr="009B1CBD" w:rsidRDefault="00FB1061" w:rsidP="009B1CBD">
      <w:pPr>
        <w:spacing w:after="200" w:line="360" w:lineRule="auto"/>
        <w:jc w:val="both"/>
        <w:outlineLvl w:val="2"/>
        <w:rPr>
          <w:rFonts w:ascii="Traditional Arabic" w:eastAsia="Traditional Arabic" w:hAnsi="Traditional Arabic" w:cs="Traditional Arabic"/>
          <w:b/>
          <w:bCs/>
          <w:sz w:val="36"/>
          <w:szCs w:val="36"/>
          <w:lang w:bidi="ar-EG"/>
        </w:rPr>
      </w:pPr>
      <w:bookmarkStart w:id="75" w:name="_Toc223517696"/>
      <w:r w:rsidRPr="00FB1061">
        <w:rPr>
          <w:rFonts w:ascii="Traditional Arabic" w:eastAsia="Traditional Arabic" w:hAnsi="Traditional Arabic" w:cs="Traditional Arabic"/>
          <w:b/>
          <w:bCs/>
          <w:sz w:val="36"/>
          <w:szCs w:val="36"/>
          <w:rtl/>
          <w:lang w:bidi="ar-EG"/>
        </w:rPr>
        <w:t>1.2.4</w:t>
      </w:r>
      <w:r w:rsidR="009B1CBD">
        <w:rPr>
          <w:rFonts w:ascii="Traditional Arabic" w:eastAsia="Traditional Arabic" w:hAnsi="Traditional Arabic" w:cs="Traditional Arabic" w:hint="cs"/>
          <w:b/>
          <w:bCs/>
          <w:sz w:val="36"/>
          <w:szCs w:val="36"/>
          <w:rtl/>
          <w:lang w:bidi="ar-EG"/>
        </w:rPr>
        <w:t xml:space="preserve"> </w:t>
      </w:r>
      <w:r w:rsidR="009B1CBD">
        <w:rPr>
          <w:rFonts w:ascii="Traditional Arabic" w:eastAsia="Traditional Arabic" w:hAnsi="Traditional Arabic" w:cs="Traditional Arabic"/>
          <w:b/>
          <w:bCs/>
          <w:sz w:val="36"/>
          <w:szCs w:val="36"/>
          <w:rtl/>
          <w:lang w:bidi="ar-EG"/>
        </w:rPr>
        <w:t xml:space="preserve">إجراءات جمع البيانات وخصائص </w:t>
      </w:r>
      <w:r w:rsidR="009B1CBD" w:rsidRPr="009B1CBD">
        <w:rPr>
          <w:rFonts w:ascii="Traditional Arabic" w:eastAsia="Traditional Arabic" w:hAnsi="Traditional Arabic" w:cs="Traditional Arabic"/>
          <w:b/>
          <w:bCs/>
          <w:sz w:val="36"/>
          <w:szCs w:val="36"/>
          <w:rtl/>
          <w:lang w:bidi="ar-EG"/>
        </w:rPr>
        <w:t>عينة</w:t>
      </w:r>
      <w:r w:rsidR="009B1CBD">
        <w:rPr>
          <w:rFonts w:ascii="Traditional Arabic" w:eastAsia="Traditional Arabic" w:hAnsi="Traditional Arabic" w:cs="Traditional Arabic" w:hint="cs"/>
          <w:b/>
          <w:bCs/>
          <w:sz w:val="36"/>
          <w:szCs w:val="36"/>
          <w:rtl/>
          <w:lang w:bidi="ar-EG"/>
        </w:rPr>
        <w:t xml:space="preserve"> الدراسة</w:t>
      </w:r>
      <w:bookmarkEnd w:id="75"/>
    </w:p>
    <w:p w14:paraId="19B2DEC9" w14:textId="47FC7884" w:rsidR="008501D5" w:rsidRPr="009B1CBD" w:rsidRDefault="009B1CBD" w:rsidP="008501D5">
      <w:pPr>
        <w:spacing w:after="200" w:line="360" w:lineRule="auto"/>
        <w:jc w:val="both"/>
        <w:rPr>
          <w:rFonts w:ascii="Traditional Arabic" w:eastAsia="Traditional Arabic" w:hAnsi="Traditional Arabic" w:cs="Traditional Arabic"/>
          <w:sz w:val="36"/>
          <w:szCs w:val="36"/>
          <w:lang w:bidi="ar-EG"/>
        </w:rPr>
      </w:pPr>
      <w:r w:rsidRPr="009B1CBD">
        <w:rPr>
          <w:rFonts w:ascii="Traditional Arabic" w:eastAsia="Traditional Arabic" w:hAnsi="Traditional Arabic" w:cs="Traditional Arabic"/>
          <w:sz w:val="36"/>
          <w:szCs w:val="36"/>
          <w:rtl/>
        </w:rPr>
        <w:t>تم اعتماد أسلوب المسح بالعينة لتجميع البيانات اللازمة لاختبار فرضيات الدراسة، حيث تم توزيع (140) استمارة استبيان على عينة من القيادات والإداريات العليا والوسطى في شركات قطاع الخدمات اللوجستية المحددة في الدراسة. أسفرت عملية التوزيع عن استرداد (125) استمارة، تم استبعاد (5</w:t>
      </w:r>
      <w:r>
        <w:rPr>
          <w:rFonts w:ascii="Traditional Arabic" w:eastAsia="Traditional Arabic" w:hAnsi="Traditional Arabic" w:cs="Traditional Arabic" w:hint="cs"/>
          <w:sz w:val="36"/>
          <w:szCs w:val="36"/>
          <w:rtl/>
          <w:lang w:bidi="ar-EG"/>
        </w:rPr>
        <w:t>)</w:t>
      </w:r>
      <w:r w:rsidRPr="009B1CBD">
        <w:rPr>
          <w:rFonts w:ascii="Traditional Arabic" w:eastAsia="Traditional Arabic" w:hAnsi="Traditional Arabic" w:cs="Traditional Arabic"/>
          <w:sz w:val="36"/>
          <w:szCs w:val="36"/>
          <w:lang w:bidi="ar-EG"/>
        </w:rPr>
        <w:t xml:space="preserve"> </w:t>
      </w:r>
      <w:r w:rsidRPr="009B1CBD">
        <w:rPr>
          <w:rFonts w:ascii="Traditional Arabic" w:eastAsia="Traditional Arabic" w:hAnsi="Traditional Arabic" w:cs="Traditional Arabic"/>
          <w:sz w:val="36"/>
          <w:szCs w:val="36"/>
          <w:rtl/>
        </w:rPr>
        <w:t>استمارات لعدم اكتمال البيانات فيها، لتصبح العينة الصالحة للتحليل الإحصائي (120) استمارة، مما يمثل معدل استجابة بلغ (85.7%)، وهو معدل يُعد مقبولاً في البحوث العلمية</w:t>
      </w:r>
      <w:r w:rsidRPr="009B1CBD">
        <w:rPr>
          <w:rFonts w:ascii="Traditional Arabic" w:eastAsia="Traditional Arabic" w:hAnsi="Traditional Arabic" w:cs="Traditional Arabic"/>
          <w:sz w:val="36"/>
          <w:szCs w:val="36"/>
          <w:lang w:bidi="ar-EG"/>
        </w:rPr>
        <w:t>.</w:t>
      </w:r>
      <w:r>
        <w:rPr>
          <w:rFonts w:ascii="Traditional Arabic" w:eastAsia="Traditional Arabic" w:hAnsi="Traditional Arabic" w:cs="Traditional Arabic" w:hint="cs"/>
          <w:sz w:val="36"/>
          <w:szCs w:val="36"/>
          <w:rtl/>
          <w:lang w:bidi="ar-EG"/>
        </w:rPr>
        <w:t xml:space="preserve"> وفيما يلي توضيح لخصائص عينة الدراسة.</w:t>
      </w:r>
    </w:p>
    <w:p w14:paraId="398148EF" w14:textId="77777777" w:rsidR="00FB1061" w:rsidRPr="00FB1061" w:rsidRDefault="00FB1061" w:rsidP="00FB1061">
      <w:pPr>
        <w:spacing w:after="200" w:line="360" w:lineRule="auto"/>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1. المؤهل العلمي</w:t>
      </w:r>
    </w:p>
    <w:p w14:paraId="2FD7DBF5" w14:textId="595F06A3"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7) خصائص عينة الدراسة وفقا لمتغير المؤهل العلمي</w:t>
      </w:r>
    </w:p>
    <w:tbl>
      <w:tblPr>
        <w:tblStyle w:val="TableGrid1"/>
        <w:bidiVisual/>
        <w:tblW w:w="0" w:type="auto"/>
        <w:tblLook w:val="04A0" w:firstRow="1" w:lastRow="0" w:firstColumn="1" w:lastColumn="0" w:noHBand="0" w:noVBand="1"/>
      </w:tblPr>
      <w:tblGrid>
        <w:gridCol w:w="2906"/>
        <w:gridCol w:w="2907"/>
        <w:gridCol w:w="2907"/>
      </w:tblGrid>
      <w:tr w:rsidR="00FB1061" w:rsidRPr="00FB1061" w14:paraId="5572033E"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071E0566"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المؤهل العلمي</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5C1C0CB"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العدد</w:t>
            </w:r>
          </w:p>
        </w:tc>
        <w:tc>
          <w:tcPr>
            <w:tcW w:w="2907" w:type="dxa"/>
            <w:tcBorders>
              <w:top w:val="single" w:sz="4" w:space="0" w:color="auto"/>
              <w:left w:val="single" w:sz="4" w:space="0" w:color="auto"/>
              <w:bottom w:val="single" w:sz="4" w:space="0" w:color="auto"/>
              <w:right w:val="single" w:sz="4" w:space="0" w:color="auto"/>
            </w:tcBorders>
            <w:vAlign w:val="center"/>
            <w:hideMark/>
          </w:tcPr>
          <w:p w14:paraId="150E0211"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النسبة</w:t>
            </w:r>
          </w:p>
        </w:tc>
      </w:tr>
      <w:tr w:rsidR="00FB1061" w:rsidRPr="00FB1061" w14:paraId="3E9F0045"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11F33CCA"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دبلوم</w:t>
            </w:r>
          </w:p>
        </w:tc>
        <w:tc>
          <w:tcPr>
            <w:tcW w:w="2907" w:type="dxa"/>
            <w:tcBorders>
              <w:top w:val="single" w:sz="4" w:space="0" w:color="auto"/>
              <w:left w:val="single" w:sz="4" w:space="0" w:color="auto"/>
              <w:bottom w:val="single" w:sz="4" w:space="0" w:color="auto"/>
              <w:right w:val="single" w:sz="4" w:space="0" w:color="auto"/>
            </w:tcBorders>
            <w:vAlign w:val="center"/>
            <w:hideMark/>
          </w:tcPr>
          <w:p w14:paraId="3B6FCE00"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6</w:t>
            </w:r>
          </w:p>
        </w:tc>
        <w:tc>
          <w:tcPr>
            <w:tcW w:w="2907" w:type="dxa"/>
            <w:tcBorders>
              <w:top w:val="single" w:sz="4" w:space="0" w:color="auto"/>
              <w:left w:val="single" w:sz="4" w:space="0" w:color="auto"/>
              <w:bottom w:val="single" w:sz="4" w:space="0" w:color="auto"/>
              <w:right w:val="single" w:sz="4" w:space="0" w:color="auto"/>
            </w:tcBorders>
            <w:vAlign w:val="center"/>
            <w:hideMark/>
          </w:tcPr>
          <w:p w14:paraId="4B3EADD1"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5%</w:t>
            </w:r>
          </w:p>
        </w:tc>
      </w:tr>
      <w:tr w:rsidR="00FB1061" w:rsidRPr="00FB1061" w14:paraId="07E27486"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74DA2CA2"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بكالوريوس</w:t>
            </w:r>
          </w:p>
        </w:tc>
        <w:tc>
          <w:tcPr>
            <w:tcW w:w="2907" w:type="dxa"/>
            <w:tcBorders>
              <w:top w:val="single" w:sz="4" w:space="0" w:color="auto"/>
              <w:left w:val="single" w:sz="4" w:space="0" w:color="auto"/>
              <w:bottom w:val="single" w:sz="4" w:space="0" w:color="auto"/>
              <w:right w:val="single" w:sz="4" w:space="0" w:color="auto"/>
            </w:tcBorders>
            <w:vAlign w:val="center"/>
            <w:hideMark/>
          </w:tcPr>
          <w:p w14:paraId="70EF2D52"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86</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2AAA757"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71.7%</w:t>
            </w:r>
          </w:p>
        </w:tc>
      </w:tr>
      <w:tr w:rsidR="00FB1061" w:rsidRPr="00FB1061" w14:paraId="79776218"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159CE9D6"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ماجستير</w:t>
            </w:r>
          </w:p>
        </w:tc>
        <w:tc>
          <w:tcPr>
            <w:tcW w:w="2907" w:type="dxa"/>
            <w:tcBorders>
              <w:top w:val="single" w:sz="4" w:space="0" w:color="auto"/>
              <w:left w:val="single" w:sz="4" w:space="0" w:color="auto"/>
              <w:bottom w:val="single" w:sz="4" w:space="0" w:color="auto"/>
              <w:right w:val="single" w:sz="4" w:space="0" w:color="auto"/>
            </w:tcBorders>
            <w:vAlign w:val="center"/>
            <w:hideMark/>
          </w:tcPr>
          <w:p w14:paraId="3FC37036"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18</w:t>
            </w:r>
          </w:p>
        </w:tc>
        <w:tc>
          <w:tcPr>
            <w:tcW w:w="2907" w:type="dxa"/>
            <w:tcBorders>
              <w:top w:val="single" w:sz="4" w:space="0" w:color="auto"/>
              <w:left w:val="single" w:sz="4" w:space="0" w:color="auto"/>
              <w:bottom w:val="single" w:sz="4" w:space="0" w:color="auto"/>
              <w:right w:val="single" w:sz="4" w:space="0" w:color="auto"/>
            </w:tcBorders>
            <w:vAlign w:val="center"/>
            <w:hideMark/>
          </w:tcPr>
          <w:p w14:paraId="47B4ADAB"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15%</w:t>
            </w:r>
          </w:p>
        </w:tc>
      </w:tr>
      <w:tr w:rsidR="00FB1061" w:rsidRPr="00FB1061" w14:paraId="71CCD3F0"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73FB1EEA"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دكتوراة</w:t>
            </w:r>
          </w:p>
        </w:tc>
        <w:tc>
          <w:tcPr>
            <w:tcW w:w="2907" w:type="dxa"/>
            <w:tcBorders>
              <w:top w:val="single" w:sz="4" w:space="0" w:color="auto"/>
              <w:left w:val="single" w:sz="4" w:space="0" w:color="auto"/>
              <w:bottom w:val="single" w:sz="4" w:space="0" w:color="auto"/>
              <w:right w:val="single" w:sz="4" w:space="0" w:color="auto"/>
            </w:tcBorders>
            <w:vAlign w:val="center"/>
            <w:hideMark/>
          </w:tcPr>
          <w:p w14:paraId="03DDDBF1"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10</w:t>
            </w:r>
          </w:p>
        </w:tc>
        <w:tc>
          <w:tcPr>
            <w:tcW w:w="2907" w:type="dxa"/>
            <w:tcBorders>
              <w:top w:val="single" w:sz="4" w:space="0" w:color="auto"/>
              <w:left w:val="single" w:sz="4" w:space="0" w:color="auto"/>
              <w:bottom w:val="single" w:sz="4" w:space="0" w:color="auto"/>
              <w:right w:val="single" w:sz="4" w:space="0" w:color="auto"/>
            </w:tcBorders>
            <w:vAlign w:val="center"/>
            <w:hideMark/>
          </w:tcPr>
          <w:p w14:paraId="714B5370" w14:textId="77777777" w:rsidR="00FB1061" w:rsidRPr="00FB1061" w:rsidRDefault="00FB1061" w:rsidP="00FB1061">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8.3%</w:t>
            </w:r>
          </w:p>
        </w:tc>
      </w:tr>
      <w:tr w:rsidR="00FB1061" w:rsidRPr="00FB1061" w14:paraId="182E2181"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59EB9FE3"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المجموع</w:t>
            </w:r>
          </w:p>
        </w:tc>
        <w:tc>
          <w:tcPr>
            <w:tcW w:w="2907" w:type="dxa"/>
            <w:tcBorders>
              <w:top w:val="single" w:sz="4" w:space="0" w:color="auto"/>
              <w:left w:val="single" w:sz="4" w:space="0" w:color="auto"/>
              <w:bottom w:val="single" w:sz="4" w:space="0" w:color="auto"/>
              <w:right w:val="single" w:sz="4" w:space="0" w:color="auto"/>
            </w:tcBorders>
            <w:vAlign w:val="center"/>
            <w:hideMark/>
          </w:tcPr>
          <w:p w14:paraId="3F61B17D"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120</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1E2E313"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100%</w:t>
            </w:r>
          </w:p>
        </w:tc>
      </w:tr>
    </w:tbl>
    <w:p w14:paraId="5F651914" w14:textId="0E543830"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lastRenderedPageBreak/>
        <w:t>يتضح من الجدول رقم (4 - 7) أن الفئة الغالبة على المبحوثين هي حملة شهادة البكالوريوس بنسبة 71.7%</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يليها حملة الماجستير بنسبة 15%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وفي المرتبة الثالثة حملة الدكتوراة بنسبة 8.3%</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وفي المرتبة الأخيرة الحاصلين على دبلوم بنسبة 6% من عينة الدراسة.</w:t>
      </w:r>
    </w:p>
    <w:p w14:paraId="44800602" w14:textId="77777777" w:rsidR="00FB1061" w:rsidRPr="00FB1061" w:rsidRDefault="00FB1061" w:rsidP="00FB1061">
      <w:pPr>
        <w:spacing w:after="0" w:line="240" w:lineRule="auto"/>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2. عدد سنوات الخبرة</w:t>
      </w:r>
    </w:p>
    <w:p w14:paraId="7E734A39" w14:textId="2D8E7C2C"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8) خصائص عينة الدراسة وفقا لمتغير عدد سنوات الخبرة</w:t>
      </w:r>
    </w:p>
    <w:tbl>
      <w:tblPr>
        <w:tblStyle w:val="TableGrid1"/>
        <w:bidiVisual/>
        <w:tblW w:w="0" w:type="auto"/>
        <w:tblLook w:val="04A0" w:firstRow="1" w:lastRow="0" w:firstColumn="1" w:lastColumn="0" w:noHBand="0" w:noVBand="1"/>
      </w:tblPr>
      <w:tblGrid>
        <w:gridCol w:w="2906"/>
        <w:gridCol w:w="2907"/>
        <w:gridCol w:w="2907"/>
      </w:tblGrid>
      <w:tr w:rsidR="00FB1061" w:rsidRPr="00FB1061" w14:paraId="236E9728"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27F36232"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عدد سنوات الخبرة</w:t>
            </w:r>
          </w:p>
        </w:tc>
        <w:tc>
          <w:tcPr>
            <w:tcW w:w="2907" w:type="dxa"/>
            <w:tcBorders>
              <w:top w:val="single" w:sz="4" w:space="0" w:color="auto"/>
              <w:left w:val="single" w:sz="4" w:space="0" w:color="auto"/>
              <w:bottom w:val="single" w:sz="4" w:space="0" w:color="auto"/>
              <w:right w:val="single" w:sz="4" w:space="0" w:color="auto"/>
            </w:tcBorders>
            <w:vAlign w:val="center"/>
            <w:hideMark/>
          </w:tcPr>
          <w:p w14:paraId="3F0AEACF"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العدد</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0DEEE74"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النسبة</w:t>
            </w:r>
          </w:p>
        </w:tc>
      </w:tr>
      <w:tr w:rsidR="00FB1061" w:rsidRPr="00FB1061" w14:paraId="17426B85"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64A9AA27"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5 سنوات فأقل</w:t>
            </w:r>
          </w:p>
        </w:tc>
        <w:tc>
          <w:tcPr>
            <w:tcW w:w="2907" w:type="dxa"/>
            <w:tcBorders>
              <w:top w:val="single" w:sz="4" w:space="0" w:color="auto"/>
              <w:left w:val="single" w:sz="4" w:space="0" w:color="auto"/>
              <w:bottom w:val="single" w:sz="4" w:space="0" w:color="auto"/>
              <w:right w:val="single" w:sz="4" w:space="0" w:color="auto"/>
            </w:tcBorders>
            <w:vAlign w:val="center"/>
            <w:hideMark/>
          </w:tcPr>
          <w:p w14:paraId="5BF18517"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w:t>
            </w:r>
          </w:p>
        </w:tc>
        <w:tc>
          <w:tcPr>
            <w:tcW w:w="2907" w:type="dxa"/>
            <w:tcBorders>
              <w:top w:val="single" w:sz="4" w:space="0" w:color="auto"/>
              <w:left w:val="single" w:sz="4" w:space="0" w:color="auto"/>
              <w:bottom w:val="single" w:sz="4" w:space="0" w:color="auto"/>
              <w:right w:val="single" w:sz="4" w:space="0" w:color="auto"/>
            </w:tcBorders>
            <w:vAlign w:val="center"/>
            <w:hideMark/>
          </w:tcPr>
          <w:p w14:paraId="5B8BA4E9"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w:t>
            </w:r>
          </w:p>
        </w:tc>
      </w:tr>
      <w:tr w:rsidR="00FB1061" w:rsidRPr="00FB1061" w14:paraId="502E1FCE"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6A237DDE"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من 6 – 10 سنوات</w:t>
            </w:r>
          </w:p>
        </w:tc>
        <w:tc>
          <w:tcPr>
            <w:tcW w:w="2907" w:type="dxa"/>
            <w:tcBorders>
              <w:top w:val="single" w:sz="4" w:space="0" w:color="auto"/>
              <w:left w:val="single" w:sz="4" w:space="0" w:color="auto"/>
              <w:bottom w:val="single" w:sz="4" w:space="0" w:color="auto"/>
              <w:right w:val="single" w:sz="4" w:space="0" w:color="auto"/>
            </w:tcBorders>
            <w:vAlign w:val="center"/>
            <w:hideMark/>
          </w:tcPr>
          <w:p w14:paraId="6EA0A276"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33</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3856987"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27.5%</w:t>
            </w:r>
          </w:p>
        </w:tc>
      </w:tr>
      <w:tr w:rsidR="00FB1061" w:rsidRPr="00FB1061" w14:paraId="09F6B9CC"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148711C8"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من 11 – 15 سنة</w:t>
            </w:r>
          </w:p>
        </w:tc>
        <w:tc>
          <w:tcPr>
            <w:tcW w:w="2907" w:type="dxa"/>
            <w:tcBorders>
              <w:top w:val="single" w:sz="4" w:space="0" w:color="auto"/>
              <w:left w:val="single" w:sz="4" w:space="0" w:color="auto"/>
              <w:bottom w:val="single" w:sz="4" w:space="0" w:color="auto"/>
              <w:right w:val="single" w:sz="4" w:space="0" w:color="auto"/>
            </w:tcBorders>
            <w:vAlign w:val="center"/>
            <w:hideMark/>
          </w:tcPr>
          <w:p w14:paraId="1CC1E75F"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42</w:t>
            </w:r>
          </w:p>
        </w:tc>
        <w:tc>
          <w:tcPr>
            <w:tcW w:w="2907" w:type="dxa"/>
            <w:tcBorders>
              <w:top w:val="single" w:sz="4" w:space="0" w:color="auto"/>
              <w:left w:val="single" w:sz="4" w:space="0" w:color="auto"/>
              <w:bottom w:val="single" w:sz="4" w:space="0" w:color="auto"/>
              <w:right w:val="single" w:sz="4" w:space="0" w:color="auto"/>
            </w:tcBorders>
            <w:vAlign w:val="center"/>
            <w:hideMark/>
          </w:tcPr>
          <w:p w14:paraId="55D5E673"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35%</w:t>
            </w:r>
          </w:p>
        </w:tc>
      </w:tr>
      <w:tr w:rsidR="00FB1061" w:rsidRPr="00FB1061" w14:paraId="3B3D79EA"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59428FCA"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أكثر من 15 سنة</w:t>
            </w:r>
          </w:p>
        </w:tc>
        <w:tc>
          <w:tcPr>
            <w:tcW w:w="2907" w:type="dxa"/>
            <w:tcBorders>
              <w:top w:val="single" w:sz="4" w:space="0" w:color="auto"/>
              <w:left w:val="single" w:sz="4" w:space="0" w:color="auto"/>
              <w:bottom w:val="single" w:sz="4" w:space="0" w:color="auto"/>
              <w:right w:val="single" w:sz="4" w:space="0" w:color="auto"/>
            </w:tcBorders>
            <w:vAlign w:val="center"/>
            <w:hideMark/>
          </w:tcPr>
          <w:p w14:paraId="69931990"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45</w:t>
            </w:r>
          </w:p>
        </w:tc>
        <w:tc>
          <w:tcPr>
            <w:tcW w:w="2907" w:type="dxa"/>
            <w:tcBorders>
              <w:top w:val="single" w:sz="4" w:space="0" w:color="auto"/>
              <w:left w:val="single" w:sz="4" w:space="0" w:color="auto"/>
              <w:bottom w:val="single" w:sz="4" w:space="0" w:color="auto"/>
              <w:right w:val="single" w:sz="4" w:space="0" w:color="auto"/>
            </w:tcBorders>
            <w:vAlign w:val="center"/>
            <w:hideMark/>
          </w:tcPr>
          <w:p w14:paraId="4B4899B4"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37.5%</w:t>
            </w:r>
          </w:p>
        </w:tc>
      </w:tr>
      <w:tr w:rsidR="00FB1061" w:rsidRPr="00FB1061" w14:paraId="7B8CAEF2"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407AD296"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المجموع</w:t>
            </w:r>
          </w:p>
        </w:tc>
        <w:tc>
          <w:tcPr>
            <w:tcW w:w="2907" w:type="dxa"/>
            <w:tcBorders>
              <w:top w:val="single" w:sz="4" w:space="0" w:color="auto"/>
              <w:left w:val="single" w:sz="4" w:space="0" w:color="auto"/>
              <w:bottom w:val="single" w:sz="4" w:space="0" w:color="auto"/>
              <w:right w:val="single" w:sz="4" w:space="0" w:color="auto"/>
            </w:tcBorders>
            <w:vAlign w:val="center"/>
            <w:hideMark/>
          </w:tcPr>
          <w:p w14:paraId="42ED9065"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120</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EC94C9B"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100%</w:t>
            </w:r>
          </w:p>
        </w:tc>
      </w:tr>
    </w:tbl>
    <w:p w14:paraId="5F20758B" w14:textId="72CBF830"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يتضح من الجدول رقم (4 - 8) أن النسبة الغالبة على المبحوثين هي فئة من يتمتعون بخبرات تزيد عن 15 عام بنسبة 37.5%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يليها فئة من تتراوح خبراتهم من 11 – 15 سنة بنسبة 35%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وتأتي في المرتبة الثالثة فئة من تتراوح خبراتهم نت 6 – 10 سنوات بنسبة 27.5% من عينة الدراسة.</w:t>
      </w:r>
    </w:p>
    <w:p w14:paraId="7B4A4A9B" w14:textId="77777777" w:rsidR="00FB1061" w:rsidRPr="00FB1061" w:rsidRDefault="00FB1061" w:rsidP="00FB1061">
      <w:pPr>
        <w:spacing w:after="200" w:line="360" w:lineRule="auto"/>
        <w:jc w:val="both"/>
        <w:outlineLvl w:val="2"/>
        <w:rPr>
          <w:rFonts w:ascii="Traditional Arabic" w:eastAsia="Traditional Arabic" w:hAnsi="Traditional Arabic" w:cs="Traditional Arabic"/>
          <w:b/>
          <w:bCs/>
          <w:sz w:val="36"/>
          <w:szCs w:val="36"/>
          <w:rtl/>
          <w:lang w:bidi="ar-EG"/>
        </w:rPr>
      </w:pPr>
      <w:bookmarkStart w:id="76" w:name="_Toc223517697"/>
      <w:r w:rsidRPr="00FB1061">
        <w:rPr>
          <w:rFonts w:ascii="Traditional Arabic" w:eastAsia="Traditional Arabic" w:hAnsi="Traditional Arabic" w:cs="Traditional Arabic"/>
          <w:b/>
          <w:bCs/>
          <w:sz w:val="36"/>
          <w:szCs w:val="36"/>
          <w:rtl/>
          <w:lang w:bidi="ar-EG"/>
        </w:rPr>
        <w:t>2.2.4 الإحصاء الوصفي</w:t>
      </w:r>
      <w:bookmarkEnd w:id="76"/>
    </w:p>
    <w:p w14:paraId="6C1D18D6" w14:textId="77777777" w:rsidR="00FB1061" w:rsidRPr="00FB1061" w:rsidRDefault="00FB1061" w:rsidP="00FB1061">
      <w:pPr>
        <w:spacing w:after="200" w:line="360" w:lineRule="auto"/>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1. الابتكار في العمليات</w:t>
      </w:r>
    </w:p>
    <w:p w14:paraId="334EC5C0"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9) المتوسط الحسابي والانحراف المعياري ودرجات موافقة الابتكار في العمليات</w:t>
      </w:r>
    </w:p>
    <w:tbl>
      <w:tblPr>
        <w:tblStyle w:val="TableGrid1"/>
        <w:bidiVisual/>
        <w:tblW w:w="9084" w:type="dxa"/>
        <w:tblLayout w:type="fixed"/>
        <w:tblLook w:val="04A0" w:firstRow="1" w:lastRow="0" w:firstColumn="1" w:lastColumn="0" w:noHBand="0" w:noVBand="1"/>
      </w:tblPr>
      <w:tblGrid>
        <w:gridCol w:w="391"/>
        <w:gridCol w:w="4395"/>
        <w:gridCol w:w="993"/>
        <w:gridCol w:w="1134"/>
        <w:gridCol w:w="961"/>
        <w:gridCol w:w="11"/>
        <w:gridCol w:w="1199"/>
      </w:tblGrid>
      <w:tr w:rsidR="00FB1061" w:rsidRPr="00FB1061" w14:paraId="37A10775" w14:textId="77777777" w:rsidTr="00FB1061">
        <w:tc>
          <w:tcPr>
            <w:tcW w:w="390" w:type="dxa"/>
            <w:tcBorders>
              <w:top w:val="single" w:sz="4" w:space="0" w:color="auto"/>
              <w:left w:val="single" w:sz="4" w:space="0" w:color="auto"/>
              <w:bottom w:val="single" w:sz="4" w:space="0" w:color="auto"/>
              <w:right w:val="single" w:sz="4" w:space="0" w:color="auto"/>
            </w:tcBorders>
            <w:vAlign w:val="center"/>
          </w:tcPr>
          <w:p w14:paraId="700521E7"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0FF27BE1"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العبارة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64871C03"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المتوسط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4A7E8D"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الانحراف المعياري</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7AE5AA6E"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الترتيب</w:t>
            </w:r>
          </w:p>
        </w:tc>
        <w:tc>
          <w:tcPr>
            <w:tcW w:w="1199" w:type="dxa"/>
            <w:tcBorders>
              <w:top w:val="single" w:sz="4" w:space="0" w:color="auto"/>
              <w:left w:val="single" w:sz="4" w:space="0" w:color="auto"/>
              <w:bottom w:val="single" w:sz="4" w:space="0" w:color="auto"/>
              <w:right w:val="single" w:sz="4" w:space="0" w:color="auto"/>
            </w:tcBorders>
            <w:vAlign w:val="center"/>
            <w:hideMark/>
          </w:tcPr>
          <w:p w14:paraId="57C83B8A"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درجة الموافقة</w:t>
            </w:r>
          </w:p>
        </w:tc>
      </w:tr>
      <w:tr w:rsidR="00FB1061" w:rsidRPr="00FB1061" w14:paraId="7553E1E9" w14:textId="77777777" w:rsidTr="00312487">
        <w:tc>
          <w:tcPr>
            <w:tcW w:w="390" w:type="dxa"/>
            <w:tcBorders>
              <w:top w:val="single" w:sz="4" w:space="0" w:color="auto"/>
              <w:left w:val="single" w:sz="4" w:space="0" w:color="auto"/>
              <w:bottom w:val="single" w:sz="4" w:space="0" w:color="auto"/>
              <w:right w:val="single" w:sz="4" w:space="0" w:color="auto"/>
            </w:tcBorders>
            <w:vAlign w:val="center"/>
            <w:hideMark/>
          </w:tcPr>
          <w:p w14:paraId="37A7E3AE"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w:t>
            </w:r>
          </w:p>
        </w:tc>
        <w:tc>
          <w:tcPr>
            <w:tcW w:w="4394" w:type="dxa"/>
            <w:tcBorders>
              <w:top w:val="single" w:sz="4" w:space="0" w:color="auto"/>
              <w:left w:val="single" w:sz="4" w:space="0" w:color="auto"/>
              <w:bottom w:val="single" w:sz="4" w:space="0" w:color="auto"/>
              <w:right w:val="single" w:sz="4" w:space="0" w:color="auto"/>
            </w:tcBorders>
            <w:hideMark/>
          </w:tcPr>
          <w:p w14:paraId="3ED64B53"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hAnsi="Traditional Arabic" w:cs="Traditional Arabic"/>
                <w:kern w:val="0"/>
                <w:sz w:val="32"/>
                <w:szCs w:val="32"/>
                <w:rtl/>
                <w14:ligatures w14:val="none"/>
              </w:rPr>
              <w:t>تعتمد شركتنا على التكنولوجيا الحديثة لتحسين عملياتها التشغيلية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3E148313"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3.65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F5342A"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1.113</w:t>
            </w:r>
          </w:p>
        </w:tc>
        <w:tc>
          <w:tcPr>
            <w:tcW w:w="961" w:type="dxa"/>
            <w:tcBorders>
              <w:top w:val="single" w:sz="4" w:space="0" w:color="auto"/>
              <w:left w:val="single" w:sz="4" w:space="0" w:color="auto"/>
              <w:bottom w:val="single" w:sz="4" w:space="0" w:color="auto"/>
              <w:right w:val="single" w:sz="4" w:space="0" w:color="auto"/>
            </w:tcBorders>
            <w:vAlign w:val="center"/>
            <w:hideMark/>
          </w:tcPr>
          <w:p w14:paraId="60DEF4F0"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6467988A"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موافق</w:t>
            </w:r>
          </w:p>
        </w:tc>
      </w:tr>
      <w:tr w:rsidR="00FB1061" w:rsidRPr="00FB1061" w14:paraId="4AB004E7" w14:textId="77777777" w:rsidTr="00312487">
        <w:tc>
          <w:tcPr>
            <w:tcW w:w="390" w:type="dxa"/>
            <w:tcBorders>
              <w:top w:val="single" w:sz="4" w:space="0" w:color="auto"/>
              <w:left w:val="single" w:sz="4" w:space="0" w:color="auto"/>
              <w:bottom w:val="single" w:sz="4" w:space="0" w:color="auto"/>
              <w:right w:val="single" w:sz="4" w:space="0" w:color="auto"/>
            </w:tcBorders>
            <w:vAlign w:val="center"/>
            <w:hideMark/>
          </w:tcPr>
          <w:p w14:paraId="2E0EAA8C"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2</w:t>
            </w:r>
          </w:p>
        </w:tc>
        <w:tc>
          <w:tcPr>
            <w:tcW w:w="4394" w:type="dxa"/>
            <w:tcBorders>
              <w:top w:val="single" w:sz="4" w:space="0" w:color="auto"/>
              <w:left w:val="single" w:sz="4" w:space="0" w:color="auto"/>
              <w:bottom w:val="single" w:sz="4" w:space="0" w:color="auto"/>
              <w:right w:val="single" w:sz="4" w:space="0" w:color="auto"/>
            </w:tcBorders>
            <w:hideMark/>
          </w:tcPr>
          <w:p w14:paraId="03B17CED"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hAnsi="Traditional Arabic" w:cs="Traditional Arabic"/>
                <w:kern w:val="0"/>
                <w:sz w:val="32"/>
                <w:szCs w:val="32"/>
                <w:rtl/>
                <w14:ligatures w14:val="none"/>
              </w:rPr>
              <w:t xml:space="preserve">يتم تنفيذ حلول إبداعية لتعزيز كفاءة سلاسل </w:t>
            </w:r>
            <w:r w:rsidRPr="00FB1061">
              <w:rPr>
                <w:rFonts w:ascii="Traditional Arabic" w:hAnsi="Traditional Arabic" w:cs="Traditional Arabic"/>
                <w:kern w:val="0"/>
                <w:sz w:val="32"/>
                <w:szCs w:val="32"/>
                <w:rtl/>
                <w14:ligatures w14:val="none"/>
              </w:rPr>
              <w:lastRenderedPageBreak/>
              <w:t>الإمداد والتوريد</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B124F30"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lastRenderedPageBreak/>
              <w:t>3.37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74BC08"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1.160</w:t>
            </w:r>
          </w:p>
        </w:tc>
        <w:tc>
          <w:tcPr>
            <w:tcW w:w="961" w:type="dxa"/>
            <w:tcBorders>
              <w:top w:val="single" w:sz="4" w:space="0" w:color="auto"/>
              <w:left w:val="single" w:sz="4" w:space="0" w:color="auto"/>
              <w:bottom w:val="single" w:sz="4" w:space="0" w:color="auto"/>
              <w:right w:val="single" w:sz="4" w:space="0" w:color="auto"/>
            </w:tcBorders>
            <w:vAlign w:val="center"/>
            <w:hideMark/>
          </w:tcPr>
          <w:p w14:paraId="515E3F58"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4</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27B0F4E7"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محايد</w:t>
            </w:r>
          </w:p>
        </w:tc>
      </w:tr>
      <w:tr w:rsidR="00FB1061" w:rsidRPr="00FB1061" w14:paraId="34D3208E" w14:textId="77777777" w:rsidTr="00312487">
        <w:tc>
          <w:tcPr>
            <w:tcW w:w="390" w:type="dxa"/>
            <w:tcBorders>
              <w:top w:val="single" w:sz="4" w:space="0" w:color="auto"/>
              <w:left w:val="single" w:sz="4" w:space="0" w:color="auto"/>
              <w:bottom w:val="single" w:sz="4" w:space="0" w:color="auto"/>
              <w:right w:val="single" w:sz="4" w:space="0" w:color="auto"/>
            </w:tcBorders>
            <w:vAlign w:val="center"/>
            <w:hideMark/>
          </w:tcPr>
          <w:p w14:paraId="5DB8FA97"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3</w:t>
            </w:r>
          </w:p>
        </w:tc>
        <w:tc>
          <w:tcPr>
            <w:tcW w:w="4394" w:type="dxa"/>
            <w:tcBorders>
              <w:top w:val="single" w:sz="4" w:space="0" w:color="auto"/>
              <w:left w:val="single" w:sz="4" w:space="0" w:color="auto"/>
              <w:bottom w:val="single" w:sz="4" w:space="0" w:color="auto"/>
              <w:right w:val="single" w:sz="4" w:space="0" w:color="auto"/>
            </w:tcBorders>
            <w:hideMark/>
          </w:tcPr>
          <w:p w14:paraId="1C72698B"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hAnsi="Traditional Arabic" w:cs="Traditional Arabic"/>
                <w:kern w:val="0"/>
                <w:sz w:val="32"/>
                <w:szCs w:val="32"/>
                <w:rtl/>
                <w14:ligatures w14:val="none"/>
              </w:rPr>
              <w:t>يتم تبني أساليب متطورة لتحسين سرعة ودقة عمليات النقل والتوزيع</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47C88B"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3.65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E56E8A"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1.042</w:t>
            </w:r>
          </w:p>
        </w:tc>
        <w:tc>
          <w:tcPr>
            <w:tcW w:w="961" w:type="dxa"/>
            <w:tcBorders>
              <w:top w:val="single" w:sz="4" w:space="0" w:color="auto"/>
              <w:left w:val="single" w:sz="4" w:space="0" w:color="auto"/>
              <w:bottom w:val="single" w:sz="4" w:space="0" w:color="auto"/>
              <w:right w:val="single" w:sz="4" w:space="0" w:color="auto"/>
            </w:tcBorders>
            <w:vAlign w:val="center"/>
            <w:hideMark/>
          </w:tcPr>
          <w:p w14:paraId="34CE694B"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6DAA2ED2"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موافق</w:t>
            </w:r>
          </w:p>
        </w:tc>
      </w:tr>
      <w:tr w:rsidR="00FB1061" w:rsidRPr="00FB1061" w14:paraId="394CFC33" w14:textId="77777777" w:rsidTr="00312487">
        <w:tc>
          <w:tcPr>
            <w:tcW w:w="390" w:type="dxa"/>
            <w:tcBorders>
              <w:top w:val="single" w:sz="4" w:space="0" w:color="auto"/>
              <w:left w:val="single" w:sz="4" w:space="0" w:color="auto"/>
              <w:bottom w:val="single" w:sz="4" w:space="0" w:color="auto"/>
              <w:right w:val="single" w:sz="4" w:space="0" w:color="auto"/>
            </w:tcBorders>
            <w:vAlign w:val="center"/>
            <w:hideMark/>
          </w:tcPr>
          <w:p w14:paraId="2294C194"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4</w:t>
            </w:r>
          </w:p>
        </w:tc>
        <w:tc>
          <w:tcPr>
            <w:tcW w:w="4394" w:type="dxa"/>
            <w:tcBorders>
              <w:top w:val="single" w:sz="4" w:space="0" w:color="auto"/>
              <w:left w:val="single" w:sz="4" w:space="0" w:color="auto"/>
              <w:bottom w:val="single" w:sz="4" w:space="0" w:color="auto"/>
              <w:right w:val="single" w:sz="4" w:space="0" w:color="auto"/>
            </w:tcBorders>
            <w:hideMark/>
          </w:tcPr>
          <w:p w14:paraId="3FD30403"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hAnsi="Traditional Arabic" w:cs="Traditional Arabic"/>
                <w:kern w:val="0"/>
                <w:sz w:val="32"/>
                <w:szCs w:val="32"/>
                <w:rtl/>
                <w14:ligatures w14:val="none"/>
              </w:rPr>
              <w:t>يتم استخدام الذكاء الاصطناعي أو التحليلات المتقدمة لدعم اتخاذ القرار في العمليات التشغيلية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D4DB83D"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4.00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A1CB22"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0.840</w:t>
            </w:r>
          </w:p>
        </w:tc>
        <w:tc>
          <w:tcPr>
            <w:tcW w:w="961" w:type="dxa"/>
            <w:tcBorders>
              <w:top w:val="single" w:sz="4" w:space="0" w:color="auto"/>
              <w:left w:val="single" w:sz="4" w:space="0" w:color="auto"/>
              <w:bottom w:val="single" w:sz="4" w:space="0" w:color="auto"/>
              <w:right w:val="single" w:sz="4" w:space="0" w:color="auto"/>
            </w:tcBorders>
            <w:vAlign w:val="center"/>
            <w:hideMark/>
          </w:tcPr>
          <w:p w14:paraId="5EFAC26C"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50198BA"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موافق</w:t>
            </w:r>
          </w:p>
        </w:tc>
      </w:tr>
      <w:tr w:rsidR="00FB1061" w:rsidRPr="00FB1061" w14:paraId="0A10A6F3" w14:textId="77777777" w:rsidTr="00312487">
        <w:tc>
          <w:tcPr>
            <w:tcW w:w="390" w:type="dxa"/>
            <w:tcBorders>
              <w:top w:val="single" w:sz="4" w:space="0" w:color="auto"/>
              <w:left w:val="single" w:sz="4" w:space="0" w:color="auto"/>
              <w:bottom w:val="single" w:sz="4" w:space="0" w:color="auto"/>
              <w:right w:val="single" w:sz="4" w:space="0" w:color="auto"/>
            </w:tcBorders>
            <w:vAlign w:val="center"/>
            <w:hideMark/>
          </w:tcPr>
          <w:p w14:paraId="59740831"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5</w:t>
            </w:r>
          </w:p>
        </w:tc>
        <w:tc>
          <w:tcPr>
            <w:tcW w:w="4394" w:type="dxa"/>
            <w:tcBorders>
              <w:top w:val="single" w:sz="4" w:space="0" w:color="auto"/>
              <w:left w:val="single" w:sz="4" w:space="0" w:color="auto"/>
              <w:bottom w:val="single" w:sz="4" w:space="0" w:color="auto"/>
              <w:right w:val="single" w:sz="4" w:space="0" w:color="auto"/>
            </w:tcBorders>
            <w:hideMark/>
          </w:tcPr>
          <w:p w14:paraId="536B2D92" w14:textId="77777777" w:rsidR="00FB1061" w:rsidRPr="00FB1061" w:rsidRDefault="00FB1061" w:rsidP="00FB1061">
            <w:pPr>
              <w:jc w:val="both"/>
              <w:rPr>
                <w:rFonts w:ascii="Traditional Arabic" w:eastAsia="Traditional Arabic" w:hAnsi="Traditional Arabic" w:cs="Traditional Arabic"/>
                <w:kern w:val="0"/>
                <w:sz w:val="32"/>
                <w:szCs w:val="32"/>
                <w:lang w:bidi="ar-EG"/>
                <w14:ligatures w14:val="none"/>
              </w:rPr>
            </w:pPr>
            <w:r w:rsidRPr="00FB1061">
              <w:rPr>
                <w:rFonts w:ascii="Traditional Arabic" w:hAnsi="Traditional Arabic" w:cs="Traditional Arabic"/>
                <w:kern w:val="0"/>
                <w:sz w:val="32"/>
                <w:szCs w:val="32"/>
                <w:rtl/>
                <w14:ligatures w14:val="none"/>
              </w:rPr>
              <w:t>تعتمد شركتنا على الابتكار في العمليات لتقديم خدمات لوجستية أكثر استدامة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1C017D9"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3.27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5FC98E"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1.122</w:t>
            </w:r>
          </w:p>
        </w:tc>
        <w:tc>
          <w:tcPr>
            <w:tcW w:w="961" w:type="dxa"/>
            <w:tcBorders>
              <w:top w:val="single" w:sz="4" w:space="0" w:color="auto"/>
              <w:left w:val="single" w:sz="4" w:space="0" w:color="auto"/>
              <w:bottom w:val="single" w:sz="4" w:space="0" w:color="auto"/>
              <w:right w:val="single" w:sz="4" w:space="0" w:color="auto"/>
            </w:tcBorders>
            <w:vAlign w:val="center"/>
            <w:hideMark/>
          </w:tcPr>
          <w:p w14:paraId="62C431BD"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5</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1BB501BE"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محايد</w:t>
            </w:r>
          </w:p>
        </w:tc>
      </w:tr>
      <w:tr w:rsidR="00FB1061" w:rsidRPr="00FB1061" w14:paraId="1C11B037" w14:textId="77777777" w:rsidTr="00FB1061">
        <w:tc>
          <w:tcPr>
            <w:tcW w:w="4784" w:type="dxa"/>
            <w:gridSpan w:val="2"/>
            <w:tcBorders>
              <w:top w:val="single" w:sz="4" w:space="0" w:color="auto"/>
              <w:left w:val="single" w:sz="4" w:space="0" w:color="auto"/>
              <w:bottom w:val="single" w:sz="4" w:space="0" w:color="auto"/>
              <w:right w:val="single" w:sz="4" w:space="0" w:color="auto"/>
            </w:tcBorders>
            <w:vAlign w:val="center"/>
            <w:hideMark/>
          </w:tcPr>
          <w:p w14:paraId="3BE17259"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المتوسط العام للابتكار في العمليات</w:t>
            </w:r>
          </w:p>
        </w:tc>
        <w:tc>
          <w:tcPr>
            <w:tcW w:w="3088" w:type="dxa"/>
            <w:gridSpan w:val="3"/>
            <w:tcBorders>
              <w:top w:val="single" w:sz="4" w:space="0" w:color="auto"/>
              <w:left w:val="single" w:sz="4" w:space="0" w:color="auto"/>
              <w:bottom w:val="single" w:sz="4" w:space="0" w:color="auto"/>
              <w:right w:val="single" w:sz="4" w:space="0" w:color="auto"/>
            </w:tcBorders>
            <w:vAlign w:val="center"/>
            <w:hideMark/>
          </w:tcPr>
          <w:p w14:paraId="52EC9167"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3.59</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8930AC9" w14:textId="77777777" w:rsidR="00FB1061" w:rsidRPr="00FB1061" w:rsidRDefault="00FB1061" w:rsidP="00FB1061">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موافق</w:t>
            </w:r>
          </w:p>
        </w:tc>
      </w:tr>
    </w:tbl>
    <w:p w14:paraId="79837272"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نستنج من إجابات المبحوثين على فقرات مقياس (الابتكار في العمليات) والتي تظهر نتائجها في الجدول رقم (4 - 9) أنها إيجابية نحو جميع الفقرات بمتوسط عام (3.59) بما يشير إلى موافقة المبحوثين على تمتع شركات قطاع الخدمات اللوجستية بالمملكة بمستوى جيد من الابتكار في العمليات.</w:t>
      </w:r>
    </w:p>
    <w:p w14:paraId="19B437C0" w14:textId="0A0BFF3A" w:rsidR="00312487" w:rsidRPr="00FB1061" w:rsidRDefault="00FB1061" w:rsidP="008501D5">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تراوحت المتوسطات الحسابية لفقرات هذا المقياس بين (3.27 – 4.00)</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واحتلت الفقره الرابعة المركز الأول بمتوسط حسابي 4.00</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بما يشير إلى </w:t>
      </w:r>
      <w:r w:rsidRPr="00FB1061">
        <w:rPr>
          <w:rFonts w:ascii="Traditional Arabic" w:eastAsia="Traditional Arabic" w:hAnsi="Traditional Arabic" w:cs="Traditional Arabic"/>
          <w:sz w:val="32"/>
          <w:szCs w:val="32"/>
          <w:rtl/>
        </w:rPr>
        <w:t>اعتماد شركات قطاع الخدمات اللوجستية بالمملكة على الذكاء الاصطناعي أو التحليلات المتقدمة لدعم اتخاذ القرار في عملياتها التشغيلية</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في حين احتلت الفقرة الخامسة المركز الأخير بمتوسط 3.27</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بما يشير إلى ضعف اعتماد </w:t>
      </w:r>
      <w:r w:rsidRPr="00FB1061">
        <w:rPr>
          <w:rFonts w:ascii="Traditional Arabic" w:eastAsia="Traditional Arabic" w:hAnsi="Traditional Arabic" w:cs="Traditional Arabic"/>
          <w:sz w:val="32"/>
          <w:szCs w:val="32"/>
          <w:rtl/>
        </w:rPr>
        <w:t>شركات قطاع الخدمات اللوجستية بالمملكة على الابتكار بشكل عام في تقديم خدمات لوجستية أكثر استدامة</w:t>
      </w:r>
      <w:r w:rsidRPr="00FB1061">
        <w:rPr>
          <w:rFonts w:ascii="Traditional Arabic" w:eastAsia="Traditional Arabic" w:hAnsi="Traditional Arabic" w:cs="Traditional Arabic"/>
          <w:sz w:val="32"/>
          <w:szCs w:val="32"/>
          <w:rtl/>
          <w:lang w:bidi="ar-EG"/>
        </w:rPr>
        <w:t>.</w:t>
      </w:r>
    </w:p>
    <w:p w14:paraId="6A97C449" w14:textId="77777777" w:rsidR="00FB1061" w:rsidRPr="00FB1061" w:rsidRDefault="00FB1061" w:rsidP="00FB1061">
      <w:pPr>
        <w:spacing w:after="200" w:line="360" w:lineRule="auto"/>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2. الابتكار التنظيمي</w:t>
      </w:r>
    </w:p>
    <w:p w14:paraId="5B5212AA"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10) المتوسط والانحراف المعياري ودرجة الموافقة على مقياس الابتكار التنظيمي</w:t>
      </w:r>
    </w:p>
    <w:tbl>
      <w:tblPr>
        <w:tblStyle w:val="TableGrid1"/>
        <w:bidiVisual/>
        <w:tblW w:w="9084" w:type="dxa"/>
        <w:tblLayout w:type="fixed"/>
        <w:tblLook w:val="04A0" w:firstRow="1" w:lastRow="0" w:firstColumn="1" w:lastColumn="0" w:noHBand="0" w:noVBand="1"/>
      </w:tblPr>
      <w:tblGrid>
        <w:gridCol w:w="391"/>
        <w:gridCol w:w="4395"/>
        <w:gridCol w:w="993"/>
        <w:gridCol w:w="1134"/>
        <w:gridCol w:w="961"/>
        <w:gridCol w:w="11"/>
        <w:gridCol w:w="1199"/>
      </w:tblGrid>
      <w:tr w:rsidR="00FB1061" w:rsidRPr="00FB1061" w14:paraId="04C07D1F" w14:textId="77777777" w:rsidTr="00FB1061">
        <w:tc>
          <w:tcPr>
            <w:tcW w:w="390" w:type="dxa"/>
            <w:tcBorders>
              <w:top w:val="single" w:sz="4" w:space="0" w:color="auto"/>
              <w:left w:val="single" w:sz="4" w:space="0" w:color="auto"/>
              <w:bottom w:val="single" w:sz="4" w:space="0" w:color="auto"/>
              <w:right w:val="single" w:sz="4" w:space="0" w:color="auto"/>
            </w:tcBorders>
            <w:vAlign w:val="center"/>
          </w:tcPr>
          <w:p w14:paraId="76A2DE0B"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612D477A"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العبارة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211BFA59"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المتوسط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5FF8CE"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الانحراف المعياري</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01D8D3D3"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الترتيب</w:t>
            </w:r>
          </w:p>
        </w:tc>
        <w:tc>
          <w:tcPr>
            <w:tcW w:w="1199" w:type="dxa"/>
            <w:tcBorders>
              <w:top w:val="single" w:sz="4" w:space="0" w:color="auto"/>
              <w:left w:val="single" w:sz="4" w:space="0" w:color="auto"/>
              <w:bottom w:val="single" w:sz="4" w:space="0" w:color="auto"/>
              <w:right w:val="single" w:sz="4" w:space="0" w:color="auto"/>
            </w:tcBorders>
            <w:vAlign w:val="center"/>
            <w:hideMark/>
          </w:tcPr>
          <w:p w14:paraId="76430916"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درجة الموافقة</w:t>
            </w:r>
          </w:p>
        </w:tc>
      </w:tr>
      <w:tr w:rsidR="00FB1061" w:rsidRPr="00FB1061" w14:paraId="4B06CC68"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678CB67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1C4214B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تشجع شركتنا بيئة عمل تحفّز على الإبداع والتفكير خارج الصندوق</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2227A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3.90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58ADE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0.738</w:t>
            </w:r>
          </w:p>
        </w:tc>
        <w:tc>
          <w:tcPr>
            <w:tcW w:w="961" w:type="dxa"/>
            <w:tcBorders>
              <w:top w:val="single" w:sz="4" w:space="0" w:color="auto"/>
              <w:left w:val="single" w:sz="4" w:space="0" w:color="auto"/>
              <w:bottom w:val="single" w:sz="4" w:space="0" w:color="auto"/>
              <w:right w:val="single" w:sz="4" w:space="0" w:color="auto"/>
            </w:tcBorders>
            <w:vAlign w:val="center"/>
            <w:hideMark/>
          </w:tcPr>
          <w:p w14:paraId="381353A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87CE91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49DFBB43"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5EDC7C5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4B9ABED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 xml:space="preserve">يتم إعادة هيكلة العمليات والإجراءات الداخلية </w:t>
            </w:r>
            <w:r w:rsidRPr="00FB1061">
              <w:rPr>
                <w:rFonts w:ascii="Traditional Arabic" w:hAnsi="Traditional Arabic" w:cs="Traditional Arabic"/>
                <w:kern w:val="0"/>
                <w:sz w:val="32"/>
                <w:szCs w:val="32"/>
                <w:rtl/>
                <w14:ligatures w14:val="none"/>
              </w:rPr>
              <w:lastRenderedPageBreak/>
              <w:t>باستمرار لتعزيز الكفاءة والاستجابة السريعة لتغيرات السوق</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A972E0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lastRenderedPageBreak/>
              <w:t>3.40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CD445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1.205</w:t>
            </w:r>
          </w:p>
        </w:tc>
        <w:tc>
          <w:tcPr>
            <w:tcW w:w="961" w:type="dxa"/>
            <w:tcBorders>
              <w:top w:val="single" w:sz="4" w:space="0" w:color="auto"/>
              <w:left w:val="single" w:sz="4" w:space="0" w:color="auto"/>
              <w:bottom w:val="single" w:sz="4" w:space="0" w:color="auto"/>
              <w:right w:val="single" w:sz="4" w:space="0" w:color="auto"/>
            </w:tcBorders>
            <w:vAlign w:val="center"/>
            <w:hideMark/>
          </w:tcPr>
          <w:p w14:paraId="31C3A53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39A6AA4A"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4A353894"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271FE62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4394" w:type="dxa"/>
            <w:tcBorders>
              <w:top w:val="single" w:sz="4" w:space="0" w:color="auto"/>
              <w:left w:val="single" w:sz="4" w:space="0" w:color="auto"/>
              <w:bottom w:val="single" w:sz="4" w:space="0" w:color="auto"/>
              <w:right w:val="single" w:sz="4" w:space="0" w:color="auto"/>
            </w:tcBorders>
            <w:hideMark/>
          </w:tcPr>
          <w:p w14:paraId="0DCC9CAB" w14:textId="4EAD167A"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تتبنى الإدارة نهجا مفتوحا لاقتراحات الموظفين وتشجع التجارب الجديدة في العمل</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A2F85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3.70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1D8EC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0.875</w:t>
            </w:r>
          </w:p>
        </w:tc>
        <w:tc>
          <w:tcPr>
            <w:tcW w:w="961" w:type="dxa"/>
            <w:tcBorders>
              <w:top w:val="single" w:sz="4" w:space="0" w:color="auto"/>
              <w:left w:val="single" w:sz="4" w:space="0" w:color="auto"/>
              <w:bottom w:val="single" w:sz="4" w:space="0" w:color="auto"/>
              <w:right w:val="single" w:sz="4" w:space="0" w:color="auto"/>
            </w:tcBorders>
            <w:vAlign w:val="center"/>
            <w:hideMark/>
          </w:tcPr>
          <w:p w14:paraId="38FC11A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393F3DD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5C3D30E7"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76C851D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7DF7A6C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يتم توفير برامج تدريبية مستمرة لتعزيز الابتكار لدى الموظفين</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C5F0D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B54C2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1.100</w:t>
            </w:r>
          </w:p>
        </w:tc>
        <w:tc>
          <w:tcPr>
            <w:tcW w:w="961" w:type="dxa"/>
            <w:tcBorders>
              <w:top w:val="single" w:sz="4" w:space="0" w:color="auto"/>
              <w:left w:val="single" w:sz="4" w:space="0" w:color="auto"/>
              <w:bottom w:val="single" w:sz="4" w:space="0" w:color="auto"/>
              <w:right w:val="single" w:sz="4" w:space="0" w:color="auto"/>
            </w:tcBorders>
            <w:vAlign w:val="center"/>
            <w:hideMark/>
          </w:tcPr>
          <w:p w14:paraId="1A36A10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3CCB3F0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34D7A622"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3289ED7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4394" w:type="dxa"/>
            <w:tcBorders>
              <w:top w:val="single" w:sz="4" w:space="0" w:color="auto"/>
              <w:left w:val="single" w:sz="4" w:space="0" w:color="auto"/>
              <w:bottom w:val="single" w:sz="4" w:space="0" w:color="auto"/>
              <w:right w:val="single" w:sz="4" w:space="0" w:color="auto"/>
            </w:tcBorders>
            <w:hideMark/>
          </w:tcPr>
          <w:p w14:paraId="7067455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تستخدم شركتنا نماذج تنظيمية مرنة تمكنها من التكيف مع المتغيرات التكنولوجية والبيئية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4DB2DE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2.85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7C21E0"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1.281</w:t>
            </w:r>
          </w:p>
        </w:tc>
        <w:tc>
          <w:tcPr>
            <w:tcW w:w="961" w:type="dxa"/>
            <w:tcBorders>
              <w:top w:val="single" w:sz="4" w:space="0" w:color="auto"/>
              <w:left w:val="single" w:sz="4" w:space="0" w:color="auto"/>
              <w:bottom w:val="single" w:sz="4" w:space="0" w:color="auto"/>
              <w:right w:val="single" w:sz="4" w:space="0" w:color="auto"/>
            </w:tcBorders>
            <w:vAlign w:val="center"/>
            <w:hideMark/>
          </w:tcPr>
          <w:p w14:paraId="602C61F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21B8426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محايد</w:t>
            </w:r>
          </w:p>
        </w:tc>
      </w:tr>
      <w:tr w:rsidR="00FB1061" w:rsidRPr="00FB1061" w14:paraId="35AE98CC" w14:textId="77777777" w:rsidTr="00FB1061">
        <w:tc>
          <w:tcPr>
            <w:tcW w:w="4784" w:type="dxa"/>
            <w:gridSpan w:val="2"/>
            <w:tcBorders>
              <w:top w:val="single" w:sz="4" w:space="0" w:color="auto"/>
              <w:left w:val="single" w:sz="4" w:space="0" w:color="auto"/>
              <w:bottom w:val="single" w:sz="4" w:space="0" w:color="auto"/>
              <w:right w:val="single" w:sz="4" w:space="0" w:color="auto"/>
            </w:tcBorders>
            <w:vAlign w:val="center"/>
            <w:hideMark/>
          </w:tcPr>
          <w:p w14:paraId="500D3BD8"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المتوسط العام للابتكار التنظيمي</w:t>
            </w:r>
          </w:p>
        </w:tc>
        <w:tc>
          <w:tcPr>
            <w:tcW w:w="3088" w:type="dxa"/>
            <w:gridSpan w:val="3"/>
            <w:tcBorders>
              <w:top w:val="single" w:sz="4" w:space="0" w:color="auto"/>
              <w:left w:val="single" w:sz="4" w:space="0" w:color="auto"/>
              <w:bottom w:val="single" w:sz="4" w:space="0" w:color="auto"/>
              <w:right w:val="single" w:sz="4" w:space="0" w:color="auto"/>
            </w:tcBorders>
            <w:vAlign w:val="center"/>
            <w:hideMark/>
          </w:tcPr>
          <w:p w14:paraId="26BDB0FA"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3.47</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63B22B0"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موافق</w:t>
            </w:r>
          </w:p>
        </w:tc>
      </w:tr>
    </w:tbl>
    <w:p w14:paraId="5FE735CB"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نستنج من الإجابات على فقرات مقياس (الابتكار التنظيمي) والتي تظهر نتائجها في الجدول رقم (4 - 10) أنها إيجابية نحو جميع الفقرات بمتوسط عام (3.47) بما يشير إلى موافقة المبحوثين على تمتع شركات قطاع الخدمات اللوجستية بالمملكة بمستوى جيد من الابتكار التنظيمي.</w:t>
      </w:r>
    </w:p>
    <w:p w14:paraId="44079413" w14:textId="199FEE63"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تراوحت المتوسطات الحسابية لفقرات هذا المقياس بين (2.85 – 3.90)</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واحتلت الفقره الأولى المركز الأول بمتوسط حسابي 3.90</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بما يشير إلى تمتع</w:t>
      </w:r>
      <w:r w:rsidRPr="00FB1061">
        <w:rPr>
          <w:rFonts w:ascii="Traditional Arabic" w:eastAsia="Traditional Arabic" w:hAnsi="Traditional Arabic" w:cs="Traditional Arabic"/>
          <w:sz w:val="32"/>
          <w:szCs w:val="32"/>
          <w:rtl/>
        </w:rPr>
        <w:t xml:space="preserve"> شركات قطاع الخدمات اللوجستية بالمملكة ببيئة عمل تحفّز على الإبداع والتفكير خارج الصندوق</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في حين احتلت الفقرة الخامسة المركز الأخير بمتوسط 2.85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بما يشير إلى ضعف اعتماد </w:t>
      </w:r>
      <w:r w:rsidRPr="00FB1061">
        <w:rPr>
          <w:rFonts w:ascii="Traditional Arabic" w:eastAsia="Traditional Arabic" w:hAnsi="Traditional Arabic" w:cs="Traditional Arabic"/>
          <w:sz w:val="32"/>
          <w:szCs w:val="32"/>
          <w:rtl/>
        </w:rPr>
        <w:t>شركات قطاع الخدمات اللوجستية بالمملكة على نماذج تنظيمية مرنة تمكنها من التكيف مع المتغيرات التكنولوجية والبيئية</w:t>
      </w:r>
      <w:r w:rsidRPr="00FB1061">
        <w:rPr>
          <w:rFonts w:ascii="Traditional Arabic" w:eastAsia="Traditional Arabic" w:hAnsi="Traditional Arabic" w:cs="Traditional Arabic"/>
          <w:sz w:val="32"/>
          <w:szCs w:val="32"/>
          <w:rtl/>
          <w:lang w:bidi="ar-EG"/>
        </w:rPr>
        <w:t>.</w:t>
      </w:r>
    </w:p>
    <w:p w14:paraId="71C862E2" w14:textId="77777777" w:rsidR="00FB1061" w:rsidRPr="00FB1061" w:rsidRDefault="00FB1061" w:rsidP="00FB1061">
      <w:pPr>
        <w:spacing w:after="0" w:line="240" w:lineRule="auto"/>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3. التنمية المستدامة الاقتصادية</w:t>
      </w:r>
    </w:p>
    <w:p w14:paraId="2F866AF8"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11) المتوسط والانحراف المعياري والموافقة على مقياس التنمية المستدامة الاقتصادية</w:t>
      </w:r>
    </w:p>
    <w:tbl>
      <w:tblPr>
        <w:tblStyle w:val="TableGrid1"/>
        <w:bidiVisual/>
        <w:tblW w:w="9084" w:type="dxa"/>
        <w:tblLayout w:type="fixed"/>
        <w:tblLook w:val="04A0" w:firstRow="1" w:lastRow="0" w:firstColumn="1" w:lastColumn="0" w:noHBand="0" w:noVBand="1"/>
      </w:tblPr>
      <w:tblGrid>
        <w:gridCol w:w="391"/>
        <w:gridCol w:w="4395"/>
        <w:gridCol w:w="993"/>
        <w:gridCol w:w="1134"/>
        <w:gridCol w:w="961"/>
        <w:gridCol w:w="11"/>
        <w:gridCol w:w="1199"/>
      </w:tblGrid>
      <w:tr w:rsidR="00FB1061" w:rsidRPr="00FB1061" w14:paraId="2E498185" w14:textId="77777777" w:rsidTr="00FB1061">
        <w:tc>
          <w:tcPr>
            <w:tcW w:w="390" w:type="dxa"/>
            <w:tcBorders>
              <w:top w:val="single" w:sz="4" w:space="0" w:color="auto"/>
              <w:left w:val="single" w:sz="4" w:space="0" w:color="auto"/>
              <w:bottom w:val="single" w:sz="4" w:space="0" w:color="auto"/>
              <w:right w:val="single" w:sz="4" w:space="0" w:color="auto"/>
            </w:tcBorders>
            <w:vAlign w:val="center"/>
          </w:tcPr>
          <w:p w14:paraId="52C2711A"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0879D774"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العبارة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4B2AEC"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المتوسط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BA78E5"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الانحراف المعياري</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5FBCEF3D"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الترتيب</w:t>
            </w:r>
          </w:p>
        </w:tc>
        <w:tc>
          <w:tcPr>
            <w:tcW w:w="1199" w:type="dxa"/>
            <w:tcBorders>
              <w:top w:val="single" w:sz="4" w:space="0" w:color="auto"/>
              <w:left w:val="single" w:sz="4" w:space="0" w:color="auto"/>
              <w:bottom w:val="single" w:sz="4" w:space="0" w:color="auto"/>
              <w:right w:val="single" w:sz="4" w:space="0" w:color="auto"/>
            </w:tcBorders>
            <w:vAlign w:val="center"/>
            <w:hideMark/>
          </w:tcPr>
          <w:p w14:paraId="6E32CF59"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درجة الموافقة</w:t>
            </w:r>
          </w:p>
        </w:tc>
      </w:tr>
      <w:tr w:rsidR="00FB1061" w:rsidRPr="00FB1061" w14:paraId="2D5C75E0"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54FA8C4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2AE46C2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تساهم شركتنا في خلق فرص عمل جديدة وتحقيق النمو الاقتصادي</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156D9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3.45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19B21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0.977</w:t>
            </w:r>
          </w:p>
        </w:tc>
        <w:tc>
          <w:tcPr>
            <w:tcW w:w="961" w:type="dxa"/>
            <w:tcBorders>
              <w:top w:val="single" w:sz="4" w:space="0" w:color="auto"/>
              <w:left w:val="single" w:sz="4" w:space="0" w:color="auto"/>
              <w:bottom w:val="single" w:sz="4" w:space="0" w:color="auto"/>
              <w:right w:val="single" w:sz="4" w:space="0" w:color="auto"/>
            </w:tcBorders>
            <w:vAlign w:val="center"/>
            <w:hideMark/>
          </w:tcPr>
          <w:p w14:paraId="39D0EDD9"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1F41761A"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425D4DD8"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4F22CF3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05745DB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 xml:space="preserve">تعتمد شركتنا على استراتيجيات لوجستية مستدامة </w:t>
            </w:r>
            <w:r w:rsidRPr="00FB1061">
              <w:rPr>
                <w:rFonts w:ascii="Traditional Arabic" w:hAnsi="Traditional Arabic" w:cs="Traditional Arabic"/>
                <w:kern w:val="0"/>
                <w:sz w:val="32"/>
                <w:szCs w:val="32"/>
                <w:rtl/>
                <w14:ligatures w14:val="none"/>
              </w:rPr>
              <w:lastRenderedPageBreak/>
              <w:t>تقلل من التكاليف التشغيلية وتعزز الكفاءة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3B8B5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lastRenderedPageBreak/>
              <w:t>3.65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5E923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1.066</w:t>
            </w:r>
          </w:p>
        </w:tc>
        <w:tc>
          <w:tcPr>
            <w:tcW w:w="961" w:type="dxa"/>
            <w:tcBorders>
              <w:top w:val="single" w:sz="4" w:space="0" w:color="auto"/>
              <w:left w:val="single" w:sz="4" w:space="0" w:color="auto"/>
              <w:bottom w:val="single" w:sz="4" w:space="0" w:color="auto"/>
              <w:right w:val="single" w:sz="4" w:space="0" w:color="auto"/>
            </w:tcBorders>
            <w:vAlign w:val="center"/>
            <w:hideMark/>
          </w:tcPr>
          <w:p w14:paraId="0E1BB4CD"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7F3E32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0B36607F"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10801DA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4394" w:type="dxa"/>
            <w:tcBorders>
              <w:top w:val="single" w:sz="4" w:space="0" w:color="auto"/>
              <w:left w:val="single" w:sz="4" w:space="0" w:color="auto"/>
              <w:bottom w:val="single" w:sz="4" w:space="0" w:color="auto"/>
              <w:right w:val="single" w:sz="4" w:space="0" w:color="auto"/>
            </w:tcBorders>
            <w:hideMark/>
          </w:tcPr>
          <w:p w14:paraId="1DFF574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توفر شركتنا برامج لدعم الموردين المحليين وتعزيز الاقتصاد الوطني</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7C3378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3.92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36D50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0.881</w:t>
            </w:r>
          </w:p>
        </w:tc>
        <w:tc>
          <w:tcPr>
            <w:tcW w:w="961" w:type="dxa"/>
            <w:tcBorders>
              <w:top w:val="single" w:sz="4" w:space="0" w:color="auto"/>
              <w:left w:val="single" w:sz="4" w:space="0" w:color="auto"/>
              <w:bottom w:val="single" w:sz="4" w:space="0" w:color="auto"/>
              <w:right w:val="single" w:sz="4" w:space="0" w:color="auto"/>
            </w:tcBorders>
            <w:vAlign w:val="center"/>
            <w:hideMark/>
          </w:tcPr>
          <w:p w14:paraId="1D96EE8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424925A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3FD0D36F"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4020A009"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3EA8401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تسهم شركتنا في تحسين جودة الخدمات اللوجستية المقدمة للعملاء من خلال الابتكار</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7AF0BB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3.45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6069A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1.144</w:t>
            </w:r>
          </w:p>
        </w:tc>
        <w:tc>
          <w:tcPr>
            <w:tcW w:w="961" w:type="dxa"/>
            <w:tcBorders>
              <w:top w:val="single" w:sz="4" w:space="0" w:color="auto"/>
              <w:left w:val="single" w:sz="4" w:space="0" w:color="auto"/>
              <w:bottom w:val="single" w:sz="4" w:space="0" w:color="auto"/>
              <w:right w:val="single" w:sz="4" w:space="0" w:color="auto"/>
            </w:tcBorders>
            <w:vAlign w:val="center"/>
            <w:hideMark/>
          </w:tcPr>
          <w:p w14:paraId="1AC127A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7F1ABCF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27D1755E"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494C12A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4394" w:type="dxa"/>
            <w:tcBorders>
              <w:top w:val="single" w:sz="4" w:space="0" w:color="auto"/>
              <w:left w:val="single" w:sz="4" w:space="0" w:color="auto"/>
              <w:bottom w:val="single" w:sz="4" w:space="0" w:color="auto"/>
              <w:right w:val="single" w:sz="4" w:space="0" w:color="auto"/>
            </w:tcBorders>
            <w:hideMark/>
          </w:tcPr>
          <w:p w14:paraId="06757063" w14:textId="77777777" w:rsidR="00FB1061" w:rsidRPr="00FB1061" w:rsidRDefault="00FB1061" w:rsidP="00FB1061">
            <w:pPr>
              <w:jc w:val="both"/>
              <w:rPr>
                <w:rFonts w:ascii="Traditional Arabic" w:hAnsi="Traditional Arabic" w:cs="Traditional Arabic"/>
                <w:kern w:val="0"/>
                <w:sz w:val="32"/>
                <w:szCs w:val="32"/>
                <w14:ligatures w14:val="none"/>
              </w:rPr>
            </w:pPr>
            <w:r w:rsidRPr="00FB1061">
              <w:rPr>
                <w:rFonts w:ascii="Traditional Arabic" w:hAnsi="Traditional Arabic" w:cs="Traditional Arabic"/>
                <w:kern w:val="0"/>
                <w:sz w:val="32"/>
                <w:szCs w:val="32"/>
                <w:rtl/>
                <w14:ligatures w14:val="none"/>
              </w:rPr>
              <w:t>يتم تخصيص ميزانية للاستثمار في التقنيات الحديثة التي تدعم التنمية المستدامة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652AE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2BCEC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0.743</w:t>
            </w:r>
          </w:p>
        </w:tc>
        <w:tc>
          <w:tcPr>
            <w:tcW w:w="961" w:type="dxa"/>
            <w:tcBorders>
              <w:top w:val="single" w:sz="4" w:space="0" w:color="auto"/>
              <w:left w:val="single" w:sz="4" w:space="0" w:color="auto"/>
              <w:bottom w:val="single" w:sz="4" w:space="0" w:color="auto"/>
              <w:right w:val="single" w:sz="4" w:space="0" w:color="auto"/>
            </w:tcBorders>
            <w:vAlign w:val="center"/>
            <w:hideMark/>
          </w:tcPr>
          <w:p w14:paraId="51A9D4C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7B55DB7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6C5A67EA" w14:textId="77777777" w:rsidTr="00FB1061">
        <w:tc>
          <w:tcPr>
            <w:tcW w:w="4784" w:type="dxa"/>
            <w:gridSpan w:val="2"/>
            <w:tcBorders>
              <w:top w:val="single" w:sz="4" w:space="0" w:color="auto"/>
              <w:left w:val="single" w:sz="4" w:space="0" w:color="auto"/>
              <w:bottom w:val="single" w:sz="4" w:space="0" w:color="auto"/>
              <w:right w:val="single" w:sz="4" w:space="0" w:color="auto"/>
            </w:tcBorders>
            <w:vAlign w:val="center"/>
            <w:hideMark/>
          </w:tcPr>
          <w:p w14:paraId="29906AD8"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المتوسط العام للتنمية المستدامة الاقتصادية</w:t>
            </w:r>
          </w:p>
        </w:tc>
        <w:tc>
          <w:tcPr>
            <w:tcW w:w="3088" w:type="dxa"/>
            <w:gridSpan w:val="3"/>
            <w:tcBorders>
              <w:top w:val="single" w:sz="4" w:space="0" w:color="auto"/>
              <w:left w:val="single" w:sz="4" w:space="0" w:color="auto"/>
              <w:bottom w:val="single" w:sz="4" w:space="0" w:color="auto"/>
              <w:right w:val="single" w:sz="4" w:space="0" w:color="auto"/>
            </w:tcBorders>
            <w:vAlign w:val="center"/>
            <w:hideMark/>
          </w:tcPr>
          <w:p w14:paraId="245FB630"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3.70</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06DD217D"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موافق</w:t>
            </w:r>
          </w:p>
        </w:tc>
      </w:tr>
    </w:tbl>
    <w:p w14:paraId="4342ECF9"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نستنج من إجابات المبحوثين على فقرات مقياس (التنمية المستدامة الاقتصادية) والتي تظهر نتائجها في الجدول رقم (4 - 11) أنها إيجابية نحو جميع الفقرات بمتوسط عام (3.70) بما يشير إلى موافقة المبحوثين على تمتع شركات قطاع الخدمات اللوجستية بالمملكة بمستوى جيد من تحقق التنمية المستدامة الاقتصادية.</w:t>
      </w:r>
    </w:p>
    <w:p w14:paraId="7989F428" w14:textId="10CA7750"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تراوحت المتوسطات الحسابية لفقرات هذا المقياس بين (3.45 – 4.05)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واحتلت الفقره الخامسة المركز الأول بمتوسط حسابي 4.05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بما يشير إلى </w:t>
      </w:r>
      <w:r w:rsidRPr="00FB1061">
        <w:rPr>
          <w:rFonts w:ascii="Traditional Arabic" w:eastAsia="Traditional Arabic" w:hAnsi="Traditional Arabic" w:cs="Traditional Arabic"/>
          <w:sz w:val="32"/>
          <w:szCs w:val="32"/>
          <w:rtl/>
        </w:rPr>
        <w:t>تخصيص شركات قطاع الخدمات اللوجستية بالمملكة ميزانية للاستثمار في التقنيات الحديثة التي تدعم التنمية المستدامة</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في حين احتلت الفقرة الرابعة المركز الأخير.</w:t>
      </w:r>
    </w:p>
    <w:p w14:paraId="3C688B5B" w14:textId="77777777" w:rsidR="00FB1061" w:rsidRPr="00FB1061" w:rsidRDefault="00FB1061" w:rsidP="00FB1061">
      <w:pPr>
        <w:spacing w:after="200" w:line="360" w:lineRule="auto"/>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4. التنمية المستدامة الاجتماعية</w:t>
      </w:r>
    </w:p>
    <w:p w14:paraId="11B70065"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12) المتوسط والانحراف والموافقة على مقياس التنمية المستدامة الاجتماعية</w:t>
      </w:r>
    </w:p>
    <w:tbl>
      <w:tblPr>
        <w:tblStyle w:val="TableGrid1"/>
        <w:bidiVisual/>
        <w:tblW w:w="9084" w:type="dxa"/>
        <w:tblLayout w:type="fixed"/>
        <w:tblLook w:val="04A0" w:firstRow="1" w:lastRow="0" w:firstColumn="1" w:lastColumn="0" w:noHBand="0" w:noVBand="1"/>
      </w:tblPr>
      <w:tblGrid>
        <w:gridCol w:w="391"/>
        <w:gridCol w:w="4395"/>
        <w:gridCol w:w="993"/>
        <w:gridCol w:w="1134"/>
        <w:gridCol w:w="961"/>
        <w:gridCol w:w="11"/>
        <w:gridCol w:w="1199"/>
      </w:tblGrid>
      <w:tr w:rsidR="00FB1061" w:rsidRPr="00FB1061" w14:paraId="265B58A9" w14:textId="77777777" w:rsidTr="00FB1061">
        <w:tc>
          <w:tcPr>
            <w:tcW w:w="390" w:type="dxa"/>
            <w:tcBorders>
              <w:top w:val="single" w:sz="4" w:space="0" w:color="auto"/>
              <w:left w:val="single" w:sz="4" w:space="0" w:color="auto"/>
              <w:bottom w:val="single" w:sz="4" w:space="0" w:color="auto"/>
              <w:right w:val="single" w:sz="4" w:space="0" w:color="auto"/>
            </w:tcBorders>
            <w:vAlign w:val="center"/>
          </w:tcPr>
          <w:p w14:paraId="3496F078"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1D93F3E7"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العبارة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5000A342"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المتوسط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83F99C"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الانحراف المعياري</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390BBF52"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الترتيب</w:t>
            </w:r>
          </w:p>
        </w:tc>
        <w:tc>
          <w:tcPr>
            <w:tcW w:w="1199" w:type="dxa"/>
            <w:tcBorders>
              <w:top w:val="single" w:sz="4" w:space="0" w:color="auto"/>
              <w:left w:val="single" w:sz="4" w:space="0" w:color="auto"/>
              <w:bottom w:val="single" w:sz="4" w:space="0" w:color="auto"/>
              <w:right w:val="single" w:sz="4" w:space="0" w:color="auto"/>
            </w:tcBorders>
            <w:vAlign w:val="center"/>
            <w:hideMark/>
          </w:tcPr>
          <w:p w14:paraId="12B78AFA"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درجة الموافقة</w:t>
            </w:r>
          </w:p>
        </w:tc>
      </w:tr>
      <w:tr w:rsidR="00FB1061" w:rsidRPr="00FB1061" w14:paraId="5F1357F3"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19651BF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56EDD08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تلتزم شركتنا بتطبيق معايير المسؤولية الاجتماعية وتحقيق العدالة الوظيفية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C64CA8A"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3.95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BAFCA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0.951</w:t>
            </w:r>
          </w:p>
        </w:tc>
        <w:tc>
          <w:tcPr>
            <w:tcW w:w="961" w:type="dxa"/>
            <w:tcBorders>
              <w:top w:val="single" w:sz="4" w:space="0" w:color="auto"/>
              <w:left w:val="single" w:sz="4" w:space="0" w:color="auto"/>
              <w:bottom w:val="single" w:sz="4" w:space="0" w:color="auto"/>
              <w:right w:val="single" w:sz="4" w:space="0" w:color="auto"/>
            </w:tcBorders>
            <w:vAlign w:val="center"/>
            <w:hideMark/>
          </w:tcPr>
          <w:p w14:paraId="3D7A86ED"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2097152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4A2E2F7F"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0421FCD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26EE803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توفر شركتنا بيئة عمل آمنة وصحية للموظفين</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6BA180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3.52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3867A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1.122</w:t>
            </w:r>
          </w:p>
        </w:tc>
        <w:tc>
          <w:tcPr>
            <w:tcW w:w="961" w:type="dxa"/>
            <w:tcBorders>
              <w:top w:val="single" w:sz="4" w:space="0" w:color="auto"/>
              <w:left w:val="single" w:sz="4" w:space="0" w:color="auto"/>
              <w:bottom w:val="single" w:sz="4" w:space="0" w:color="auto"/>
              <w:right w:val="single" w:sz="4" w:space="0" w:color="auto"/>
            </w:tcBorders>
            <w:vAlign w:val="center"/>
            <w:hideMark/>
          </w:tcPr>
          <w:p w14:paraId="2AEE85A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1B8B4DA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2DFA586C"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68E0E75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4394" w:type="dxa"/>
            <w:tcBorders>
              <w:top w:val="single" w:sz="4" w:space="0" w:color="auto"/>
              <w:left w:val="single" w:sz="4" w:space="0" w:color="auto"/>
              <w:bottom w:val="single" w:sz="4" w:space="0" w:color="auto"/>
              <w:right w:val="single" w:sz="4" w:space="0" w:color="auto"/>
            </w:tcBorders>
            <w:hideMark/>
          </w:tcPr>
          <w:p w14:paraId="1717C40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تساهم الشركة في مبادرات اجتماعية تعزز رفاه المجتمع المحلي</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5C82F1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3.60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C24F9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1.162</w:t>
            </w:r>
          </w:p>
        </w:tc>
        <w:tc>
          <w:tcPr>
            <w:tcW w:w="961" w:type="dxa"/>
            <w:tcBorders>
              <w:top w:val="single" w:sz="4" w:space="0" w:color="auto"/>
              <w:left w:val="single" w:sz="4" w:space="0" w:color="auto"/>
              <w:bottom w:val="single" w:sz="4" w:space="0" w:color="auto"/>
              <w:right w:val="single" w:sz="4" w:space="0" w:color="auto"/>
            </w:tcBorders>
            <w:vAlign w:val="center"/>
            <w:hideMark/>
          </w:tcPr>
          <w:p w14:paraId="1873C7A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2CBEC78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565BE97C"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781EE5C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5462B6A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 xml:space="preserve">تدعم الشركة برامج التدريب والتطوير المهني </w:t>
            </w:r>
            <w:r w:rsidRPr="00FB1061">
              <w:rPr>
                <w:rFonts w:ascii="Traditional Arabic" w:hAnsi="Traditional Arabic" w:cs="Traditional Arabic"/>
                <w:kern w:val="0"/>
                <w:sz w:val="32"/>
                <w:szCs w:val="32"/>
                <w:rtl/>
                <w14:ligatures w14:val="none"/>
              </w:rPr>
              <w:lastRenderedPageBreak/>
              <w:t>للموظفين لتعزيز قدراتهم</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05DBBD"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lastRenderedPageBreak/>
              <w:t>3.23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DCBCEE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1.280</w:t>
            </w:r>
          </w:p>
        </w:tc>
        <w:tc>
          <w:tcPr>
            <w:tcW w:w="961" w:type="dxa"/>
            <w:tcBorders>
              <w:top w:val="single" w:sz="4" w:space="0" w:color="auto"/>
              <w:left w:val="single" w:sz="4" w:space="0" w:color="auto"/>
              <w:bottom w:val="single" w:sz="4" w:space="0" w:color="auto"/>
              <w:right w:val="single" w:sz="4" w:space="0" w:color="auto"/>
            </w:tcBorders>
            <w:vAlign w:val="center"/>
            <w:hideMark/>
          </w:tcPr>
          <w:p w14:paraId="0ECD6DA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79F5662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محايد</w:t>
            </w:r>
          </w:p>
        </w:tc>
      </w:tr>
      <w:tr w:rsidR="00FB1061" w:rsidRPr="00FB1061" w14:paraId="6D7DA4B9"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1F1930A9"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4394" w:type="dxa"/>
            <w:tcBorders>
              <w:top w:val="single" w:sz="4" w:space="0" w:color="auto"/>
              <w:left w:val="single" w:sz="4" w:space="0" w:color="auto"/>
              <w:bottom w:val="single" w:sz="4" w:space="0" w:color="auto"/>
              <w:right w:val="single" w:sz="4" w:space="0" w:color="auto"/>
            </w:tcBorders>
            <w:hideMark/>
          </w:tcPr>
          <w:p w14:paraId="246C8B7A"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توفر الشركة فرص عمل عادلة وتعزز التنوع والشمولية داخل بيئة العمل</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32F971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3.30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C544E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1.058</w:t>
            </w:r>
          </w:p>
        </w:tc>
        <w:tc>
          <w:tcPr>
            <w:tcW w:w="961" w:type="dxa"/>
            <w:tcBorders>
              <w:top w:val="single" w:sz="4" w:space="0" w:color="auto"/>
              <w:left w:val="single" w:sz="4" w:space="0" w:color="auto"/>
              <w:bottom w:val="single" w:sz="4" w:space="0" w:color="auto"/>
              <w:right w:val="single" w:sz="4" w:space="0" w:color="auto"/>
            </w:tcBorders>
            <w:vAlign w:val="center"/>
            <w:hideMark/>
          </w:tcPr>
          <w:p w14:paraId="41F0EDB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2DC6E3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محايد</w:t>
            </w:r>
          </w:p>
        </w:tc>
      </w:tr>
      <w:tr w:rsidR="00FB1061" w:rsidRPr="00FB1061" w14:paraId="4C9A6E4D" w14:textId="77777777" w:rsidTr="00FB1061">
        <w:tc>
          <w:tcPr>
            <w:tcW w:w="4784" w:type="dxa"/>
            <w:gridSpan w:val="2"/>
            <w:tcBorders>
              <w:top w:val="single" w:sz="4" w:space="0" w:color="auto"/>
              <w:left w:val="single" w:sz="4" w:space="0" w:color="auto"/>
              <w:bottom w:val="single" w:sz="4" w:space="0" w:color="auto"/>
              <w:right w:val="single" w:sz="4" w:space="0" w:color="auto"/>
            </w:tcBorders>
            <w:vAlign w:val="center"/>
            <w:hideMark/>
          </w:tcPr>
          <w:p w14:paraId="08253E81"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المتوسط العام للتنمية المستدامة الاجتماعية</w:t>
            </w:r>
          </w:p>
        </w:tc>
        <w:tc>
          <w:tcPr>
            <w:tcW w:w="3088" w:type="dxa"/>
            <w:gridSpan w:val="3"/>
            <w:tcBorders>
              <w:top w:val="single" w:sz="4" w:space="0" w:color="auto"/>
              <w:left w:val="single" w:sz="4" w:space="0" w:color="auto"/>
              <w:bottom w:val="single" w:sz="4" w:space="0" w:color="auto"/>
              <w:right w:val="single" w:sz="4" w:space="0" w:color="auto"/>
            </w:tcBorders>
            <w:vAlign w:val="center"/>
            <w:hideMark/>
          </w:tcPr>
          <w:p w14:paraId="17DB808E"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3.52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ADF8912"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موافق</w:t>
            </w:r>
          </w:p>
        </w:tc>
      </w:tr>
    </w:tbl>
    <w:p w14:paraId="4B9DB8D4"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نستنج من إجابات المبحوثين على فقرات مقياس (التنمية المستدامة الاجتماعية) والتي تظهر نتائجها في الجدول رقم (4 - 12) أنها إيجابية نحو جميع الفقرات بمتوسط عام (3.52) بما يشير إلى موافقة المبحوثين على تمتع شركات قطاع الخدمات اللوجستية بالمملكة بمستوى جيد من التنمية المستدامة الاجتماعية.</w:t>
      </w:r>
    </w:p>
    <w:p w14:paraId="7CC888C2" w14:textId="5F55BD29"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تراوحت المتوسطات الحسابية لفقرات هذا المقياس بين (3.23 – 3.95)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واحتلت الفقره الأولى المركز الأول بمتوسط حسابي 3.95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بما يشير إلى </w:t>
      </w:r>
      <w:r w:rsidRPr="00FB1061">
        <w:rPr>
          <w:rFonts w:ascii="Traditional Arabic" w:eastAsia="Traditional Arabic" w:hAnsi="Traditional Arabic" w:cs="Traditional Arabic"/>
          <w:sz w:val="32"/>
          <w:szCs w:val="32"/>
          <w:rtl/>
        </w:rPr>
        <w:t>تطبيق شركات قطاع الخدمات اللوجستية بالمملكة معايير المسؤولية الاجتماعية وتحقيقها للعدالة الوظيفية</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في حين احتلت الفقرة الرابعة المركز الأخير بمتوسط 3.23</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بما يشير إلى ضعف </w:t>
      </w:r>
      <w:r w:rsidRPr="00FB1061">
        <w:rPr>
          <w:rFonts w:ascii="Traditional Arabic" w:eastAsia="Traditional Arabic" w:hAnsi="Traditional Arabic" w:cs="Traditional Arabic"/>
          <w:sz w:val="32"/>
          <w:szCs w:val="32"/>
          <w:rtl/>
        </w:rPr>
        <w:t>برامج التدريب والتطوير المهني للموظفين بشركات قطاع الخدمات اللوجستية بالمملكة</w:t>
      </w:r>
      <w:r w:rsidRPr="00FB1061">
        <w:rPr>
          <w:rFonts w:ascii="Traditional Arabic" w:eastAsia="Traditional Arabic" w:hAnsi="Traditional Arabic" w:cs="Traditional Arabic"/>
          <w:sz w:val="32"/>
          <w:szCs w:val="32"/>
          <w:rtl/>
          <w:lang w:bidi="ar-EG"/>
        </w:rPr>
        <w:t>.</w:t>
      </w:r>
    </w:p>
    <w:p w14:paraId="34338253" w14:textId="77777777" w:rsidR="00FB1061" w:rsidRPr="00FB1061" w:rsidRDefault="00FB1061" w:rsidP="008501D5">
      <w:pPr>
        <w:spacing w:after="0" w:line="360" w:lineRule="auto"/>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5. التنمية المستدامة البيئية</w:t>
      </w:r>
    </w:p>
    <w:p w14:paraId="371B69C4"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جدول (4 – 13) المتوسط والانحراف والموافقة على مقياس التنمية المستدامة البيئية</w:t>
      </w:r>
    </w:p>
    <w:tbl>
      <w:tblPr>
        <w:tblStyle w:val="TableGrid1"/>
        <w:bidiVisual/>
        <w:tblW w:w="9084" w:type="dxa"/>
        <w:tblLayout w:type="fixed"/>
        <w:tblLook w:val="04A0" w:firstRow="1" w:lastRow="0" w:firstColumn="1" w:lastColumn="0" w:noHBand="0" w:noVBand="1"/>
      </w:tblPr>
      <w:tblGrid>
        <w:gridCol w:w="391"/>
        <w:gridCol w:w="4395"/>
        <w:gridCol w:w="993"/>
        <w:gridCol w:w="1134"/>
        <w:gridCol w:w="961"/>
        <w:gridCol w:w="11"/>
        <w:gridCol w:w="1199"/>
      </w:tblGrid>
      <w:tr w:rsidR="00FB1061" w:rsidRPr="00FB1061" w14:paraId="6A7EF827" w14:textId="77777777" w:rsidTr="00FB1061">
        <w:tc>
          <w:tcPr>
            <w:tcW w:w="390" w:type="dxa"/>
            <w:tcBorders>
              <w:top w:val="single" w:sz="4" w:space="0" w:color="auto"/>
              <w:left w:val="single" w:sz="4" w:space="0" w:color="auto"/>
              <w:bottom w:val="single" w:sz="4" w:space="0" w:color="auto"/>
              <w:right w:val="single" w:sz="4" w:space="0" w:color="auto"/>
            </w:tcBorders>
            <w:vAlign w:val="center"/>
          </w:tcPr>
          <w:p w14:paraId="31B56636"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p>
        </w:tc>
        <w:tc>
          <w:tcPr>
            <w:tcW w:w="4394" w:type="dxa"/>
            <w:tcBorders>
              <w:top w:val="single" w:sz="4" w:space="0" w:color="auto"/>
              <w:left w:val="single" w:sz="4" w:space="0" w:color="auto"/>
              <w:bottom w:val="single" w:sz="4" w:space="0" w:color="auto"/>
              <w:right w:val="single" w:sz="4" w:space="0" w:color="auto"/>
            </w:tcBorders>
            <w:vAlign w:val="center"/>
            <w:hideMark/>
          </w:tcPr>
          <w:p w14:paraId="171EEF93"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العبارة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D99898"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المتوسط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BFCFEA"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الانحراف المعياري</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4F9835E6"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الترتيب</w:t>
            </w:r>
          </w:p>
        </w:tc>
        <w:tc>
          <w:tcPr>
            <w:tcW w:w="1199" w:type="dxa"/>
            <w:tcBorders>
              <w:top w:val="single" w:sz="4" w:space="0" w:color="auto"/>
              <w:left w:val="single" w:sz="4" w:space="0" w:color="auto"/>
              <w:bottom w:val="single" w:sz="4" w:space="0" w:color="auto"/>
              <w:right w:val="single" w:sz="4" w:space="0" w:color="auto"/>
            </w:tcBorders>
            <w:vAlign w:val="center"/>
            <w:hideMark/>
          </w:tcPr>
          <w:p w14:paraId="1D5895FE"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درجة الموافقة</w:t>
            </w:r>
          </w:p>
        </w:tc>
      </w:tr>
      <w:tr w:rsidR="00FB1061" w:rsidRPr="00FB1061" w14:paraId="2C58F806"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2402E9E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1ED5094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تلتزم شركتنا بتقليل الانبعاثات الكربونية من خلال حلول نقل صديقة للبيئة</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D2D7DD"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B0340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0.771</w:t>
            </w:r>
          </w:p>
        </w:tc>
        <w:tc>
          <w:tcPr>
            <w:tcW w:w="961" w:type="dxa"/>
            <w:tcBorders>
              <w:top w:val="single" w:sz="4" w:space="0" w:color="auto"/>
              <w:left w:val="single" w:sz="4" w:space="0" w:color="auto"/>
              <w:bottom w:val="single" w:sz="4" w:space="0" w:color="auto"/>
              <w:right w:val="single" w:sz="4" w:space="0" w:color="auto"/>
            </w:tcBorders>
            <w:vAlign w:val="center"/>
            <w:hideMark/>
          </w:tcPr>
          <w:p w14:paraId="1EC86BAD"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09D786B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38B4E52E"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6C2FBF3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7EC7944B"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تعتمد الشركة على المواد القابلة لإعادة التدوير في عمليات التعبئة والتغليف</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90F011"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568887"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0.664</w:t>
            </w:r>
          </w:p>
        </w:tc>
        <w:tc>
          <w:tcPr>
            <w:tcW w:w="961" w:type="dxa"/>
            <w:tcBorders>
              <w:top w:val="single" w:sz="4" w:space="0" w:color="auto"/>
              <w:left w:val="single" w:sz="4" w:space="0" w:color="auto"/>
              <w:bottom w:val="single" w:sz="4" w:space="0" w:color="auto"/>
              <w:right w:val="single" w:sz="4" w:space="0" w:color="auto"/>
            </w:tcBorders>
            <w:vAlign w:val="center"/>
            <w:hideMark/>
          </w:tcPr>
          <w:p w14:paraId="0AC0806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160AD5B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 بشدة</w:t>
            </w:r>
          </w:p>
        </w:tc>
      </w:tr>
      <w:tr w:rsidR="00FB1061" w:rsidRPr="00FB1061" w14:paraId="26D20960"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0EC8F58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4394" w:type="dxa"/>
            <w:tcBorders>
              <w:top w:val="single" w:sz="4" w:space="0" w:color="auto"/>
              <w:left w:val="single" w:sz="4" w:space="0" w:color="auto"/>
              <w:bottom w:val="single" w:sz="4" w:space="0" w:color="auto"/>
              <w:right w:val="single" w:sz="4" w:space="0" w:color="auto"/>
            </w:tcBorders>
            <w:hideMark/>
          </w:tcPr>
          <w:p w14:paraId="4E80BB8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تقوم الشركة بتطبيق سياسات للحد من استهلاك الموارد الطبيعية والمياه</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A7D2D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3.92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50219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0.936</w:t>
            </w:r>
          </w:p>
        </w:tc>
        <w:tc>
          <w:tcPr>
            <w:tcW w:w="961" w:type="dxa"/>
            <w:tcBorders>
              <w:top w:val="single" w:sz="4" w:space="0" w:color="auto"/>
              <w:left w:val="single" w:sz="4" w:space="0" w:color="auto"/>
              <w:bottom w:val="single" w:sz="4" w:space="0" w:color="auto"/>
              <w:right w:val="single" w:sz="4" w:space="0" w:color="auto"/>
            </w:tcBorders>
            <w:vAlign w:val="center"/>
            <w:hideMark/>
          </w:tcPr>
          <w:p w14:paraId="0D24E956"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C182F0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414FDF4F"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62BE60D2"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3C9533ED"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تعتمد الشركة على مصادر الطاقة المتجددة في تشغيل بعض مرافقها</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F5EA8E"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3.83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343328"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1.001</w:t>
            </w:r>
          </w:p>
        </w:tc>
        <w:tc>
          <w:tcPr>
            <w:tcW w:w="961" w:type="dxa"/>
            <w:tcBorders>
              <w:top w:val="single" w:sz="4" w:space="0" w:color="auto"/>
              <w:left w:val="single" w:sz="4" w:space="0" w:color="auto"/>
              <w:bottom w:val="single" w:sz="4" w:space="0" w:color="auto"/>
              <w:right w:val="single" w:sz="4" w:space="0" w:color="auto"/>
            </w:tcBorders>
            <w:vAlign w:val="center"/>
            <w:hideMark/>
          </w:tcPr>
          <w:p w14:paraId="409B831D"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4</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2901B37F"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127D4CD6"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3036C12D"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lastRenderedPageBreak/>
              <w:t>5</w:t>
            </w:r>
          </w:p>
        </w:tc>
        <w:tc>
          <w:tcPr>
            <w:tcW w:w="4394" w:type="dxa"/>
            <w:tcBorders>
              <w:top w:val="single" w:sz="4" w:space="0" w:color="auto"/>
              <w:left w:val="single" w:sz="4" w:space="0" w:color="auto"/>
              <w:bottom w:val="single" w:sz="4" w:space="0" w:color="auto"/>
              <w:right w:val="single" w:sz="4" w:space="0" w:color="auto"/>
            </w:tcBorders>
            <w:hideMark/>
          </w:tcPr>
          <w:p w14:paraId="3F9DAF4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hAnsi="Traditional Arabic" w:cs="Traditional Arabic"/>
                <w:kern w:val="0"/>
                <w:sz w:val="32"/>
                <w:szCs w:val="32"/>
                <w:rtl/>
                <w14:ligatures w14:val="none"/>
              </w:rPr>
              <w:t>تشجع شركتنا الموردين على تبني ممارسات مستدامة في سلاسل الإمداد</w:t>
            </w:r>
            <w:r w:rsidRPr="00FB1061">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F59AE54"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3.55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819233"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1.099</w:t>
            </w:r>
          </w:p>
        </w:tc>
        <w:tc>
          <w:tcPr>
            <w:tcW w:w="961" w:type="dxa"/>
            <w:tcBorders>
              <w:top w:val="single" w:sz="4" w:space="0" w:color="auto"/>
              <w:left w:val="single" w:sz="4" w:space="0" w:color="auto"/>
              <w:bottom w:val="single" w:sz="4" w:space="0" w:color="auto"/>
              <w:right w:val="single" w:sz="4" w:space="0" w:color="auto"/>
            </w:tcBorders>
            <w:vAlign w:val="center"/>
            <w:hideMark/>
          </w:tcPr>
          <w:p w14:paraId="5BD28585"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5</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365914BC" w14:textId="77777777" w:rsidR="00FB1061" w:rsidRPr="00FB1061" w:rsidRDefault="00FB1061" w:rsidP="00FB1061">
            <w:pPr>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موافق</w:t>
            </w:r>
          </w:p>
        </w:tc>
      </w:tr>
      <w:tr w:rsidR="00FB1061" w:rsidRPr="00FB1061" w14:paraId="2DF3136E" w14:textId="77777777" w:rsidTr="00FB1061">
        <w:tc>
          <w:tcPr>
            <w:tcW w:w="4784" w:type="dxa"/>
            <w:gridSpan w:val="2"/>
            <w:tcBorders>
              <w:top w:val="single" w:sz="4" w:space="0" w:color="auto"/>
              <w:left w:val="single" w:sz="4" w:space="0" w:color="auto"/>
              <w:bottom w:val="single" w:sz="4" w:space="0" w:color="auto"/>
              <w:right w:val="single" w:sz="4" w:space="0" w:color="auto"/>
            </w:tcBorders>
            <w:vAlign w:val="center"/>
            <w:hideMark/>
          </w:tcPr>
          <w:p w14:paraId="6BF96DBB"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المتوسط العام للتنمية المستدامة البيئية</w:t>
            </w:r>
          </w:p>
        </w:tc>
        <w:tc>
          <w:tcPr>
            <w:tcW w:w="3088" w:type="dxa"/>
            <w:gridSpan w:val="3"/>
            <w:tcBorders>
              <w:top w:val="single" w:sz="4" w:space="0" w:color="auto"/>
              <w:left w:val="single" w:sz="4" w:space="0" w:color="auto"/>
              <w:bottom w:val="single" w:sz="4" w:space="0" w:color="auto"/>
              <w:right w:val="single" w:sz="4" w:space="0" w:color="auto"/>
            </w:tcBorders>
            <w:vAlign w:val="center"/>
            <w:hideMark/>
          </w:tcPr>
          <w:p w14:paraId="5AF37D6B"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3.93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4A1F4DA8" w14:textId="77777777" w:rsidR="00FB1061" w:rsidRPr="00FB1061" w:rsidRDefault="00FB1061" w:rsidP="00FB1061">
            <w:pPr>
              <w:jc w:val="center"/>
              <w:rPr>
                <w:rFonts w:ascii="Traditional Arabic" w:eastAsia="Traditional Arabic" w:hAnsi="Traditional Arabic" w:cs="Traditional Arabic"/>
                <w:b/>
                <w:bCs/>
                <w:sz w:val="32"/>
                <w:szCs w:val="32"/>
                <w:lang w:bidi="ar-EG"/>
              </w:rPr>
            </w:pPr>
            <w:r w:rsidRPr="00FB1061">
              <w:rPr>
                <w:rFonts w:ascii="Traditional Arabic" w:eastAsia="Traditional Arabic" w:hAnsi="Traditional Arabic" w:cs="Traditional Arabic"/>
                <w:b/>
                <w:bCs/>
                <w:sz w:val="32"/>
                <w:szCs w:val="32"/>
                <w:rtl/>
                <w:lang w:bidi="ar-EG"/>
              </w:rPr>
              <w:t>موافق</w:t>
            </w:r>
          </w:p>
        </w:tc>
      </w:tr>
    </w:tbl>
    <w:p w14:paraId="613D1DEE" w14:textId="77777777" w:rsidR="00FB1061" w:rsidRPr="00FB1061" w:rsidRDefault="00FB1061" w:rsidP="008501D5">
      <w:pPr>
        <w:spacing w:before="120" w:after="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نستنج من إجابات المبحوثين على فقرات مقياس (التنمية المستدامة البيئية) والتي تظهر نتائجها في الجدول رقم (4 - 13) أنها إيجابية نحو جميع الفقرات بمتوسط عام (3.93) بما يشير إلى موافقة المبحوثين على تمتع شركات قطاع الخدمات اللوجستية بالمملكة بمستوى متميز من التنمية المستدامة البيئية.</w:t>
      </w:r>
    </w:p>
    <w:p w14:paraId="496D37E1" w14:textId="682D8499" w:rsidR="00FB1061" w:rsidRPr="00FB1061" w:rsidRDefault="00FB1061" w:rsidP="008501D5">
      <w:pPr>
        <w:spacing w:after="12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t>تراوحت المتوسطات الحسابية لفقرات هذا المقياس بين (3.55 – 4.25)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واحتلت الفقره الثانية المركز الأول بمتوسط حسابي 4.25</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بما يشير إلى </w:t>
      </w:r>
      <w:r w:rsidRPr="00FB1061">
        <w:rPr>
          <w:rFonts w:ascii="Traditional Arabic" w:eastAsia="Traditional Arabic" w:hAnsi="Traditional Arabic" w:cs="Traditional Arabic"/>
          <w:sz w:val="32"/>
          <w:szCs w:val="32"/>
          <w:rtl/>
        </w:rPr>
        <w:t>اعتماد شركات قطاع الخدمات اللوجستية بالمملكة على المواد القابلة لإعادة التدوير في عمليات التعبئة والتغليف</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في حين احتلت الفقرة الخ</w:t>
      </w:r>
      <w:r w:rsidR="00312487">
        <w:rPr>
          <w:rFonts w:ascii="Traditional Arabic" w:eastAsia="Traditional Arabic" w:hAnsi="Traditional Arabic" w:cs="Traditional Arabic"/>
          <w:sz w:val="32"/>
          <w:szCs w:val="32"/>
          <w:rtl/>
          <w:lang w:bidi="ar-EG"/>
        </w:rPr>
        <w:t>امسة المركز الأخير بمتوسط 3.55.</w:t>
      </w:r>
    </w:p>
    <w:p w14:paraId="7E058010" w14:textId="77777777" w:rsidR="00FB1061" w:rsidRPr="00FB1061" w:rsidRDefault="00FB1061" w:rsidP="00FB1061">
      <w:pPr>
        <w:spacing w:after="200" w:line="360" w:lineRule="auto"/>
        <w:jc w:val="both"/>
        <w:outlineLvl w:val="1"/>
        <w:rPr>
          <w:rFonts w:ascii="Traditional Arabic" w:eastAsia="Traditional Arabic" w:hAnsi="Traditional Arabic" w:cs="Traditional Arabic"/>
          <w:b/>
          <w:bCs/>
          <w:sz w:val="36"/>
          <w:szCs w:val="36"/>
          <w:rtl/>
          <w:lang w:bidi="ar-EG"/>
        </w:rPr>
      </w:pPr>
      <w:bookmarkStart w:id="77" w:name="_Toc223517698"/>
      <w:r w:rsidRPr="00FB1061">
        <w:rPr>
          <w:rFonts w:ascii="Traditional Arabic" w:eastAsia="Traditional Arabic" w:hAnsi="Traditional Arabic" w:cs="Traditional Arabic"/>
          <w:b/>
          <w:bCs/>
          <w:sz w:val="36"/>
          <w:szCs w:val="36"/>
          <w:rtl/>
          <w:lang w:bidi="ar-EG"/>
        </w:rPr>
        <w:t>3.4 اختبار فروض الدراسة</w:t>
      </w:r>
      <w:bookmarkEnd w:id="77"/>
    </w:p>
    <w:p w14:paraId="392DE98D" w14:textId="77777777" w:rsidR="00FB1061" w:rsidRPr="00FB1061" w:rsidRDefault="00FB1061" w:rsidP="00FB1061">
      <w:pPr>
        <w:spacing w:after="200" w:line="360" w:lineRule="auto"/>
        <w:jc w:val="both"/>
        <w:rPr>
          <w:rFonts w:ascii="Traditional Arabic" w:eastAsia="Traditional Arabic" w:hAnsi="Traditional Arabic" w:cs="Traditional Arabic"/>
          <w:b/>
          <w:bCs/>
          <w:sz w:val="32"/>
          <w:szCs w:val="32"/>
          <w:rtl/>
          <w:lang w:bidi="ar-EG"/>
        </w:rPr>
      </w:pPr>
      <w:r w:rsidRPr="00FB1061">
        <w:rPr>
          <w:rFonts w:ascii="Traditional Arabic" w:eastAsia="Traditional Arabic" w:hAnsi="Traditional Arabic" w:cs="Traditional Arabic"/>
          <w:b/>
          <w:bCs/>
          <w:sz w:val="32"/>
          <w:szCs w:val="32"/>
          <w:rtl/>
          <w:lang w:bidi="ar-EG"/>
        </w:rPr>
        <w:t xml:space="preserve">1. </w:t>
      </w:r>
      <w:r w:rsidRPr="00FB1061">
        <w:rPr>
          <w:rFonts w:ascii="Traditional Arabic" w:eastAsia="Traditional Arabic" w:hAnsi="Traditional Arabic" w:cs="Traditional Arabic"/>
          <w:b/>
          <w:bCs/>
          <w:sz w:val="36"/>
          <w:szCs w:val="36"/>
          <w:rtl/>
          <w:lang w:bidi="ar-EG"/>
        </w:rPr>
        <w:t>اختبار الفرض الرئيس</w:t>
      </w:r>
    </w:p>
    <w:p w14:paraId="316591E7"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t>توجد علاقة معنوية ذو دلالة احصائية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p>
    <w:p w14:paraId="209B0FEE" w14:textId="6E6A9EEE"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t>للتحقق من ذلك الفرض</w:t>
      </w:r>
      <w:r w:rsidR="00312487">
        <w:rPr>
          <w:rFonts w:ascii="Traditional Arabic" w:eastAsia="Traditional Arabic" w:hAnsi="Traditional Arabic" w:cs="Traditional Arabic"/>
          <w:sz w:val="32"/>
          <w:szCs w:val="32"/>
          <w:rtl/>
        </w:rPr>
        <w:t>،</w:t>
      </w:r>
      <w:r w:rsidRPr="00FB1061">
        <w:rPr>
          <w:rFonts w:ascii="Traditional Arabic" w:eastAsia="Traditional Arabic" w:hAnsi="Traditional Arabic" w:cs="Traditional Arabic"/>
          <w:sz w:val="32"/>
          <w:szCs w:val="32"/>
          <w:rtl/>
        </w:rPr>
        <w:t xml:space="preserve"> تم صياغة الفرضيات التالية:</w:t>
      </w:r>
    </w:p>
    <w:p w14:paraId="77BEDC19"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b/>
          <w:bCs/>
          <w:sz w:val="32"/>
          <w:szCs w:val="32"/>
        </w:rPr>
        <w:t>H0</w:t>
      </w:r>
      <w:r w:rsidRPr="00FB1061">
        <w:rPr>
          <w:rFonts w:ascii="Traditional Arabic" w:eastAsia="Traditional Arabic" w:hAnsi="Traditional Arabic" w:cs="Traditional Arabic"/>
          <w:b/>
          <w:bCs/>
          <w:sz w:val="32"/>
          <w:szCs w:val="32"/>
          <w:rtl/>
          <w:lang w:bidi="ar-EG"/>
        </w:rPr>
        <w:t xml:space="preserve">: </w:t>
      </w:r>
      <w:r w:rsidRPr="00FB1061">
        <w:rPr>
          <w:rFonts w:ascii="Traditional Arabic" w:eastAsia="Traditional Arabic" w:hAnsi="Traditional Arabic" w:cs="Traditional Arabic"/>
          <w:sz w:val="32"/>
          <w:szCs w:val="32"/>
          <w:rtl/>
          <w:lang w:bidi="ar-EG"/>
        </w:rPr>
        <w:t xml:space="preserve">لا توجد </w:t>
      </w:r>
      <w:r w:rsidRPr="00FB1061">
        <w:rPr>
          <w:rFonts w:ascii="Traditional Arabic" w:eastAsia="Traditional Arabic" w:hAnsi="Traditional Arabic" w:cs="Traditional Arabic"/>
          <w:sz w:val="32"/>
          <w:szCs w:val="32"/>
          <w:rtl/>
        </w:rPr>
        <w:t>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r w:rsidRPr="00FB1061">
        <w:rPr>
          <w:rFonts w:ascii="Traditional Arabic" w:eastAsia="Traditional Arabic" w:hAnsi="Traditional Arabic" w:cs="Traditional Arabic"/>
          <w:sz w:val="32"/>
          <w:szCs w:val="32"/>
          <w:rtl/>
          <w:lang w:bidi="ar-EG"/>
        </w:rPr>
        <w:t>.</w:t>
      </w:r>
    </w:p>
    <w:p w14:paraId="700EA596"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b/>
          <w:bCs/>
          <w:sz w:val="32"/>
          <w:szCs w:val="32"/>
        </w:rPr>
        <w:t xml:space="preserve"> H1</w:t>
      </w:r>
      <w:r w:rsidRPr="00FB1061">
        <w:rPr>
          <w:rFonts w:ascii="Traditional Arabic" w:eastAsia="Traditional Arabic" w:hAnsi="Traditional Arabic" w:cs="Traditional Arabic"/>
          <w:b/>
          <w:bCs/>
          <w:sz w:val="32"/>
          <w:szCs w:val="32"/>
          <w:rtl/>
          <w:lang w:bidi="ar-EG"/>
        </w:rPr>
        <w:t xml:space="preserve">: </w:t>
      </w:r>
      <w:r w:rsidRPr="00FB1061">
        <w:rPr>
          <w:rFonts w:ascii="Traditional Arabic" w:eastAsia="Traditional Arabic" w:hAnsi="Traditional Arabic" w:cs="Traditional Arabic"/>
          <w:sz w:val="32"/>
          <w:szCs w:val="32"/>
          <w:rtl/>
          <w:lang w:bidi="ar-EG"/>
        </w:rPr>
        <w:t xml:space="preserve">توجد </w:t>
      </w:r>
      <w:r w:rsidRPr="00FB1061">
        <w:rPr>
          <w:rFonts w:ascii="Traditional Arabic" w:eastAsia="Traditional Arabic" w:hAnsi="Traditional Arabic" w:cs="Traditional Arabic"/>
          <w:sz w:val="32"/>
          <w:szCs w:val="32"/>
          <w:rtl/>
        </w:rPr>
        <w:t>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p>
    <w:p w14:paraId="7CF36B17"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rPr>
      </w:pPr>
      <w:r w:rsidRPr="00FB1061">
        <w:rPr>
          <w:rFonts w:ascii="Traditional Arabic" w:eastAsia="Traditional Arabic" w:hAnsi="Traditional Arabic" w:cs="Traditional Arabic"/>
          <w:b/>
          <w:bCs/>
          <w:sz w:val="32"/>
          <w:szCs w:val="32"/>
          <w:rtl/>
        </w:rPr>
        <w:lastRenderedPageBreak/>
        <w:t>جدول (4 – 14) تحليل الارتباط بين الابتكار وتحقيق التنمية المستدامة</w:t>
      </w:r>
    </w:p>
    <w:tbl>
      <w:tblPr>
        <w:tblStyle w:val="TableGrid1"/>
        <w:bidiVisual/>
        <w:tblW w:w="0" w:type="auto"/>
        <w:tblLook w:val="04A0" w:firstRow="1" w:lastRow="0" w:firstColumn="1" w:lastColumn="0" w:noHBand="0" w:noVBand="1"/>
      </w:tblPr>
      <w:tblGrid>
        <w:gridCol w:w="3016"/>
        <w:gridCol w:w="3016"/>
        <w:gridCol w:w="3016"/>
      </w:tblGrid>
      <w:tr w:rsidR="00FB1061" w:rsidRPr="00FB1061" w14:paraId="4F2FD829"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21605E73" w14:textId="77777777" w:rsidR="00FB1061" w:rsidRPr="00FB1061" w:rsidRDefault="00FB1061" w:rsidP="00FB1061">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14:ligatures w14:val="none"/>
              </w:rPr>
              <w:t>المتغيرات</w:t>
            </w:r>
          </w:p>
        </w:tc>
        <w:tc>
          <w:tcPr>
            <w:tcW w:w="3016" w:type="dxa"/>
            <w:tcBorders>
              <w:top w:val="single" w:sz="4" w:space="0" w:color="auto"/>
              <w:left w:val="single" w:sz="4" w:space="0" w:color="auto"/>
              <w:bottom w:val="single" w:sz="4" w:space="0" w:color="auto"/>
              <w:right w:val="single" w:sz="4" w:space="0" w:color="auto"/>
            </w:tcBorders>
            <w:hideMark/>
          </w:tcPr>
          <w:p w14:paraId="09141675" w14:textId="77777777" w:rsidR="00FB1061" w:rsidRPr="00FB1061" w:rsidRDefault="00FB1061" w:rsidP="00FB1061">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14:ligatures w14:val="none"/>
              </w:rPr>
              <w:t>التنمية المستدامة</w:t>
            </w:r>
          </w:p>
        </w:tc>
        <w:tc>
          <w:tcPr>
            <w:tcW w:w="3016" w:type="dxa"/>
            <w:tcBorders>
              <w:top w:val="single" w:sz="4" w:space="0" w:color="auto"/>
              <w:left w:val="single" w:sz="4" w:space="0" w:color="auto"/>
              <w:bottom w:val="single" w:sz="4" w:space="0" w:color="auto"/>
              <w:right w:val="single" w:sz="4" w:space="0" w:color="auto"/>
            </w:tcBorders>
            <w:hideMark/>
          </w:tcPr>
          <w:p w14:paraId="62AE2E37" w14:textId="77777777" w:rsidR="00FB1061" w:rsidRPr="00FB1061" w:rsidRDefault="00FB1061" w:rsidP="00FB1061">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14:ligatures w14:val="none"/>
              </w:rPr>
              <w:t>الابتكار</w:t>
            </w:r>
          </w:p>
        </w:tc>
      </w:tr>
      <w:tr w:rsidR="00FB1061" w:rsidRPr="00FB1061" w14:paraId="6821CDEF"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7984711C" w14:textId="77777777" w:rsidR="00FB1061" w:rsidRPr="00FB1061" w:rsidRDefault="00FB1061" w:rsidP="00FB1061">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14:ligatures w14:val="none"/>
              </w:rPr>
              <w:t>الابتكار</w:t>
            </w:r>
          </w:p>
        </w:tc>
        <w:tc>
          <w:tcPr>
            <w:tcW w:w="3016" w:type="dxa"/>
            <w:tcBorders>
              <w:top w:val="single" w:sz="4" w:space="0" w:color="auto"/>
              <w:left w:val="single" w:sz="4" w:space="0" w:color="auto"/>
              <w:bottom w:val="single" w:sz="4" w:space="0" w:color="auto"/>
              <w:right w:val="single" w:sz="4" w:space="0" w:color="auto"/>
            </w:tcBorders>
            <w:hideMark/>
          </w:tcPr>
          <w:p w14:paraId="68F445AA" w14:textId="77777777" w:rsidR="00FB1061" w:rsidRPr="00FB1061" w:rsidRDefault="00FB1061" w:rsidP="00312487">
            <w:pPr>
              <w:jc w:val="center"/>
              <w:rPr>
                <w:rFonts w:ascii="Traditional Arabic" w:eastAsia="Traditional Arabic" w:hAnsi="Traditional Arabic" w:cs="Traditional Arabic"/>
                <w:kern w:val="0"/>
                <w:sz w:val="32"/>
                <w:szCs w:val="32"/>
                <w14:ligatures w14:val="none"/>
              </w:rPr>
            </w:pPr>
            <w:r w:rsidRPr="00FB1061">
              <w:rPr>
                <w:rFonts w:ascii="Traditional Arabic" w:eastAsia="Traditional Arabic" w:hAnsi="Traditional Arabic" w:cs="Traditional Arabic"/>
                <w:kern w:val="0"/>
                <w:sz w:val="32"/>
                <w:szCs w:val="32"/>
                <w:rtl/>
                <w14:ligatures w14:val="none"/>
              </w:rPr>
              <w:t>0.840</w:t>
            </w:r>
          </w:p>
        </w:tc>
        <w:tc>
          <w:tcPr>
            <w:tcW w:w="3016" w:type="dxa"/>
            <w:tcBorders>
              <w:top w:val="single" w:sz="4" w:space="0" w:color="auto"/>
              <w:left w:val="single" w:sz="4" w:space="0" w:color="auto"/>
              <w:bottom w:val="single" w:sz="4" w:space="0" w:color="auto"/>
              <w:right w:val="single" w:sz="4" w:space="0" w:color="auto"/>
            </w:tcBorders>
            <w:hideMark/>
          </w:tcPr>
          <w:p w14:paraId="7E218CC1" w14:textId="77777777" w:rsidR="00FB1061" w:rsidRPr="00FB1061" w:rsidRDefault="00FB1061" w:rsidP="00312487">
            <w:pPr>
              <w:jc w:val="center"/>
              <w:rPr>
                <w:rFonts w:ascii="Traditional Arabic" w:eastAsia="Traditional Arabic" w:hAnsi="Traditional Arabic" w:cs="Traditional Arabic"/>
                <w:kern w:val="0"/>
                <w:sz w:val="32"/>
                <w:szCs w:val="32"/>
                <w14:ligatures w14:val="none"/>
              </w:rPr>
            </w:pPr>
            <w:r w:rsidRPr="00FB1061">
              <w:rPr>
                <w:rFonts w:ascii="Traditional Arabic" w:eastAsia="Traditional Arabic" w:hAnsi="Traditional Arabic" w:cs="Traditional Arabic"/>
                <w:kern w:val="0"/>
                <w:sz w:val="32"/>
                <w:szCs w:val="32"/>
                <w:rtl/>
                <w14:ligatures w14:val="none"/>
              </w:rPr>
              <w:t>1</w:t>
            </w:r>
          </w:p>
        </w:tc>
      </w:tr>
      <w:tr w:rsidR="00FB1061" w:rsidRPr="00FB1061" w14:paraId="7DDEE8A5"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73E6338C" w14:textId="77777777" w:rsidR="00FB1061" w:rsidRPr="00FB1061" w:rsidRDefault="00FB1061" w:rsidP="00FB1061">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14:ligatures w14:val="none"/>
              </w:rPr>
              <w:t>التنمية المستدامة</w:t>
            </w:r>
          </w:p>
        </w:tc>
        <w:tc>
          <w:tcPr>
            <w:tcW w:w="3016" w:type="dxa"/>
            <w:tcBorders>
              <w:top w:val="single" w:sz="4" w:space="0" w:color="auto"/>
              <w:left w:val="single" w:sz="4" w:space="0" w:color="auto"/>
              <w:bottom w:val="single" w:sz="4" w:space="0" w:color="auto"/>
              <w:right w:val="single" w:sz="4" w:space="0" w:color="auto"/>
            </w:tcBorders>
            <w:hideMark/>
          </w:tcPr>
          <w:p w14:paraId="61546703" w14:textId="77777777" w:rsidR="00FB1061" w:rsidRPr="00FB1061" w:rsidRDefault="00FB1061" w:rsidP="00312487">
            <w:pPr>
              <w:jc w:val="center"/>
              <w:rPr>
                <w:rFonts w:ascii="Traditional Arabic" w:eastAsia="Traditional Arabic" w:hAnsi="Traditional Arabic" w:cs="Traditional Arabic"/>
                <w:kern w:val="0"/>
                <w:sz w:val="32"/>
                <w:szCs w:val="32"/>
                <w14:ligatures w14:val="none"/>
              </w:rPr>
            </w:pPr>
            <w:r w:rsidRPr="00FB1061">
              <w:rPr>
                <w:rFonts w:ascii="Traditional Arabic" w:eastAsia="Traditional Arabic" w:hAnsi="Traditional Arabic" w:cs="Traditional Arabic"/>
                <w:kern w:val="0"/>
                <w:sz w:val="32"/>
                <w:szCs w:val="32"/>
                <w:rtl/>
                <w14:ligatures w14:val="none"/>
              </w:rPr>
              <w:t>1</w:t>
            </w:r>
          </w:p>
        </w:tc>
        <w:tc>
          <w:tcPr>
            <w:tcW w:w="3016" w:type="dxa"/>
            <w:tcBorders>
              <w:top w:val="single" w:sz="4" w:space="0" w:color="auto"/>
              <w:left w:val="single" w:sz="4" w:space="0" w:color="auto"/>
              <w:bottom w:val="single" w:sz="4" w:space="0" w:color="auto"/>
              <w:right w:val="single" w:sz="4" w:space="0" w:color="auto"/>
            </w:tcBorders>
            <w:hideMark/>
          </w:tcPr>
          <w:p w14:paraId="7E00C051" w14:textId="77777777" w:rsidR="00FB1061" w:rsidRPr="00FB1061" w:rsidRDefault="00FB1061" w:rsidP="00312487">
            <w:pPr>
              <w:jc w:val="center"/>
              <w:rPr>
                <w:rFonts w:ascii="Traditional Arabic" w:eastAsia="Traditional Arabic" w:hAnsi="Traditional Arabic" w:cs="Traditional Arabic"/>
                <w:kern w:val="0"/>
                <w:sz w:val="32"/>
                <w:szCs w:val="32"/>
                <w14:ligatures w14:val="none"/>
              </w:rPr>
            </w:pPr>
            <w:r w:rsidRPr="00FB1061">
              <w:rPr>
                <w:rFonts w:ascii="Traditional Arabic" w:eastAsia="Traditional Arabic" w:hAnsi="Traditional Arabic" w:cs="Traditional Arabic"/>
                <w:kern w:val="0"/>
                <w:sz w:val="32"/>
                <w:szCs w:val="32"/>
                <w:rtl/>
                <w14:ligatures w14:val="none"/>
              </w:rPr>
              <w:t>0.840</w:t>
            </w:r>
          </w:p>
        </w:tc>
      </w:tr>
    </w:tbl>
    <w:p w14:paraId="0E7599C7" w14:textId="7BA646F4" w:rsidR="00FB1061" w:rsidRPr="00FB1061" w:rsidRDefault="00FB1061" w:rsidP="008501D5">
      <w:pPr>
        <w:spacing w:before="240"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t>تشير نتائج الجدول السابق (4 – 14) إلى وجود علاقة ارتباط طردية موجبة قوية بين الابتكار وتحقيق التنمية المستدامة ويظهر ذلك في قيمة الارتباط البالغة 0.840</w:t>
      </w:r>
      <w:r w:rsidR="00312487">
        <w:rPr>
          <w:rFonts w:ascii="Traditional Arabic" w:eastAsia="Traditional Arabic" w:hAnsi="Traditional Arabic" w:cs="Traditional Arabic"/>
          <w:sz w:val="32"/>
          <w:szCs w:val="32"/>
          <w:rtl/>
        </w:rPr>
        <w:t>،</w:t>
      </w:r>
      <w:r w:rsidRPr="00FB1061">
        <w:rPr>
          <w:rFonts w:ascii="Traditional Arabic" w:eastAsia="Traditional Arabic" w:hAnsi="Traditional Arabic" w:cs="Traditional Arabic"/>
          <w:sz w:val="32"/>
          <w:szCs w:val="32"/>
          <w:rtl/>
        </w:rPr>
        <w:t xml:space="preserve"> وبذلك نرفض الفرض العدم ونقبل الفرض البديل الذي ينص على وجود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p>
    <w:p w14:paraId="5099270E" w14:textId="77777777" w:rsidR="00FB1061" w:rsidRPr="00FB1061" w:rsidRDefault="00FB1061" w:rsidP="00FB1061">
      <w:pPr>
        <w:spacing w:after="200" w:line="360" w:lineRule="auto"/>
        <w:jc w:val="both"/>
        <w:rPr>
          <w:rFonts w:ascii="Traditional Arabic" w:eastAsia="Traditional Arabic" w:hAnsi="Traditional Arabic" w:cs="Traditional Arabic"/>
          <w:b/>
          <w:bCs/>
          <w:sz w:val="36"/>
          <w:szCs w:val="36"/>
          <w:rtl/>
        </w:rPr>
      </w:pPr>
      <w:r w:rsidRPr="00FB1061">
        <w:rPr>
          <w:rFonts w:ascii="Traditional Arabic" w:eastAsia="Traditional Arabic" w:hAnsi="Traditional Arabic" w:cs="Traditional Arabic"/>
          <w:b/>
          <w:bCs/>
          <w:sz w:val="36"/>
          <w:szCs w:val="36"/>
          <w:rtl/>
        </w:rPr>
        <w:t>2. الفرض الفرعي الأول</w:t>
      </w:r>
    </w:p>
    <w:p w14:paraId="1E7C3408" w14:textId="4C0A14F9"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t>توجد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الاقتصادية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r w:rsidR="00312487">
        <w:rPr>
          <w:rFonts w:ascii="Traditional Arabic" w:eastAsia="Traditional Arabic" w:hAnsi="Traditional Arabic" w:cs="Traditional Arabic"/>
          <w:sz w:val="32"/>
          <w:szCs w:val="32"/>
          <w:rtl/>
        </w:rPr>
        <w:t>،</w:t>
      </w:r>
      <w:r w:rsidRPr="00FB1061">
        <w:rPr>
          <w:rFonts w:ascii="Traditional Arabic" w:eastAsia="Traditional Arabic" w:hAnsi="Traditional Arabic" w:cs="Traditional Arabic"/>
          <w:sz w:val="32"/>
          <w:szCs w:val="32"/>
          <w:rtl/>
        </w:rPr>
        <w:t xml:space="preserve"> للتحقق من ذلك الفرض</w:t>
      </w:r>
      <w:r w:rsidR="00312487">
        <w:rPr>
          <w:rFonts w:ascii="Traditional Arabic" w:eastAsia="Traditional Arabic" w:hAnsi="Traditional Arabic" w:cs="Traditional Arabic"/>
          <w:sz w:val="32"/>
          <w:szCs w:val="32"/>
          <w:rtl/>
        </w:rPr>
        <w:t>،</w:t>
      </w:r>
      <w:r w:rsidRPr="00FB1061">
        <w:rPr>
          <w:rFonts w:ascii="Traditional Arabic" w:eastAsia="Traditional Arabic" w:hAnsi="Traditional Arabic" w:cs="Traditional Arabic"/>
          <w:sz w:val="32"/>
          <w:szCs w:val="32"/>
          <w:rtl/>
        </w:rPr>
        <w:t xml:space="preserve"> تم صياغة الفرضيات التالية:</w:t>
      </w:r>
    </w:p>
    <w:p w14:paraId="1DE4D89F"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b/>
          <w:bCs/>
          <w:sz w:val="32"/>
          <w:szCs w:val="32"/>
        </w:rPr>
        <w:t>H0</w:t>
      </w:r>
      <w:r w:rsidRPr="00FB1061">
        <w:rPr>
          <w:rFonts w:ascii="Traditional Arabic" w:eastAsia="Traditional Arabic" w:hAnsi="Traditional Arabic" w:cs="Traditional Arabic"/>
          <w:b/>
          <w:bCs/>
          <w:sz w:val="32"/>
          <w:szCs w:val="32"/>
          <w:rtl/>
          <w:lang w:bidi="ar-EG"/>
        </w:rPr>
        <w:t xml:space="preserve">: </w:t>
      </w:r>
      <w:r w:rsidRPr="00FB1061">
        <w:rPr>
          <w:rFonts w:ascii="Traditional Arabic" w:eastAsia="Traditional Arabic" w:hAnsi="Traditional Arabic" w:cs="Traditional Arabic"/>
          <w:sz w:val="32"/>
          <w:szCs w:val="32"/>
          <w:rtl/>
          <w:lang w:bidi="ar-EG"/>
        </w:rPr>
        <w:t xml:space="preserve">لا </w:t>
      </w:r>
      <w:r w:rsidRPr="00FB1061">
        <w:rPr>
          <w:rFonts w:ascii="Traditional Arabic" w:eastAsia="Traditional Arabic" w:hAnsi="Traditional Arabic" w:cs="Traditional Arabic"/>
          <w:sz w:val="32"/>
          <w:szCs w:val="32"/>
          <w:rtl/>
        </w:rPr>
        <w:t>توجد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الاقتصادية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r w:rsidRPr="00FB1061">
        <w:rPr>
          <w:rFonts w:ascii="Traditional Arabic" w:eastAsia="Traditional Arabic" w:hAnsi="Traditional Arabic" w:cs="Traditional Arabic"/>
          <w:sz w:val="32"/>
          <w:szCs w:val="32"/>
          <w:rtl/>
          <w:lang w:bidi="ar-EG"/>
        </w:rPr>
        <w:t>.</w:t>
      </w:r>
    </w:p>
    <w:p w14:paraId="6F570AB3"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b/>
          <w:bCs/>
          <w:sz w:val="32"/>
          <w:szCs w:val="32"/>
        </w:rPr>
        <w:t xml:space="preserve"> H1</w:t>
      </w:r>
      <w:r w:rsidRPr="00FB1061">
        <w:rPr>
          <w:rFonts w:ascii="Traditional Arabic" w:eastAsia="Traditional Arabic" w:hAnsi="Traditional Arabic" w:cs="Traditional Arabic"/>
          <w:b/>
          <w:bCs/>
          <w:sz w:val="32"/>
          <w:szCs w:val="32"/>
          <w:rtl/>
          <w:lang w:bidi="ar-EG"/>
        </w:rPr>
        <w:t xml:space="preserve">: </w:t>
      </w:r>
      <w:r w:rsidRPr="00FB1061">
        <w:rPr>
          <w:rFonts w:ascii="Traditional Arabic" w:eastAsia="Traditional Arabic" w:hAnsi="Traditional Arabic" w:cs="Traditional Arabic"/>
          <w:sz w:val="32"/>
          <w:szCs w:val="32"/>
          <w:rtl/>
        </w:rPr>
        <w:t>توجد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الاقتصادية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p>
    <w:p w14:paraId="7942650B"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rPr>
      </w:pPr>
      <w:r w:rsidRPr="00FB1061">
        <w:rPr>
          <w:rFonts w:ascii="Traditional Arabic" w:eastAsia="Traditional Arabic" w:hAnsi="Traditional Arabic" w:cs="Traditional Arabic"/>
          <w:b/>
          <w:bCs/>
          <w:sz w:val="32"/>
          <w:szCs w:val="32"/>
          <w:rtl/>
        </w:rPr>
        <w:t>جدول (4 – 15) العلاقة بين الابتكار وتحقيق التنمية المستدامة الاقتصادية</w:t>
      </w:r>
    </w:p>
    <w:tbl>
      <w:tblPr>
        <w:tblStyle w:val="TableGrid1"/>
        <w:bidiVisual/>
        <w:tblW w:w="0" w:type="auto"/>
        <w:tblLook w:val="04A0" w:firstRow="1" w:lastRow="0" w:firstColumn="1" w:lastColumn="0" w:noHBand="0" w:noVBand="1"/>
      </w:tblPr>
      <w:tblGrid>
        <w:gridCol w:w="3016"/>
        <w:gridCol w:w="3016"/>
        <w:gridCol w:w="3016"/>
      </w:tblGrid>
      <w:tr w:rsidR="00FB1061" w:rsidRPr="00FB1061" w14:paraId="037DDA43"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032B461E"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المتغيرات</w:t>
            </w:r>
          </w:p>
        </w:tc>
        <w:tc>
          <w:tcPr>
            <w:tcW w:w="3016" w:type="dxa"/>
            <w:tcBorders>
              <w:top w:val="single" w:sz="4" w:space="0" w:color="auto"/>
              <w:left w:val="single" w:sz="4" w:space="0" w:color="auto"/>
              <w:bottom w:val="single" w:sz="4" w:space="0" w:color="auto"/>
              <w:right w:val="single" w:sz="4" w:space="0" w:color="auto"/>
            </w:tcBorders>
            <w:hideMark/>
          </w:tcPr>
          <w:p w14:paraId="2E2DAEC3"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التنمية المستدامة الاقتصادية</w:t>
            </w:r>
          </w:p>
        </w:tc>
        <w:tc>
          <w:tcPr>
            <w:tcW w:w="3016" w:type="dxa"/>
            <w:tcBorders>
              <w:top w:val="single" w:sz="4" w:space="0" w:color="auto"/>
              <w:left w:val="single" w:sz="4" w:space="0" w:color="auto"/>
              <w:bottom w:val="single" w:sz="4" w:space="0" w:color="auto"/>
              <w:right w:val="single" w:sz="4" w:space="0" w:color="auto"/>
            </w:tcBorders>
            <w:hideMark/>
          </w:tcPr>
          <w:p w14:paraId="29963BB8"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الابتكار</w:t>
            </w:r>
          </w:p>
        </w:tc>
      </w:tr>
      <w:tr w:rsidR="00FB1061" w:rsidRPr="00FB1061" w14:paraId="54E8158F"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0E2AFCB5"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الابتكار</w:t>
            </w:r>
          </w:p>
        </w:tc>
        <w:tc>
          <w:tcPr>
            <w:tcW w:w="3016" w:type="dxa"/>
            <w:tcBorders>
              <w:top w:val="single" w:sz="4" w:space="0" w:color="auto"/>
              <w:left w:val="single" w:sz="4" w:space="0" w:color="auto"/>
              <w:bottom w:val="single" w:sz="4" w:space="0" w:color="auto"/>
              <w:right w:val="single" w:sz="4" w:space="0" w:color="auto"/>
            </w:tcBorders>
            <w:hideMark/>
          </w:tcPr>
          <w:p w14:paraId="222D605B"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0.811</w:t>
            </w:r>
          </w:p>
        </w:tc>
        <w:tc>
          <w:tcPr>
            <w:tcW w:w="3016" w:type="dxa"/>
            <w:tcBorders>
              <w:top w:val="single" w:sz="4" w:space="0" w:color="auto"/>
              <w:left w:val="single" w:sz="4" w:space="0" w:color="auto"/>
              <w:bottom w:val="single" w:sz="4" w:space="0" w:color="auto"/>
              <w:right w:val="single" w:sz="4" w:space="0" w:color="auto"/>
            </w:tcBorders>
            <w:hideMark/>
          </w:tcPr>
          <w:p w14:paraId="41D64A2A"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1</w:t>
            </w:r>
          </w:p>
        </w:tc>
      </w:tr>
      <w:tr w:rsidR="00FB1061" w:rsidRPr="00FB1061" w14:paraId="137F8754"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668FE2CB"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التنمية المستدامة الاقتصادية</w:t>
            </w:r>
          </w:p>
        </w:tc>
        <w:tc>
          <w:tcPr>
            <w:tcW w:w="3016" w:type="dxa"/>
            <w:tcBorders>
              <w:top w:val="single" w:sz="4" w:space="0" w:color="auto"/>
              <w:left w:val="single" w:sz="4" w:space="0" w:color="auto"/>
              <w:bottom w:val="single" w:sz="4" w:space="0" w:color="auto"/>
              <w:right w:val="single" w:sz="4" w:space="0" w:color="auto"/>
            </w:tcBorders>
            <w:hideMark/>
          </w:tcPr>
          <w:p w14:paraId="38FC6967"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1</w:t>
            </w:r>
          </w:p>
        </w:tc>
        <w:tc>
          <w:tcPr>
            <w:tcW w:w="3016" w:type="dxa"/>
            <w:tcBorders>
              <w:top w:val="single" w:sz="4" w:space="0" w:color="auto"/>
              <w:left w:val="single" w:sz="4" w:space="0" w:color="auto"/>
              <w:bottom w:val="single" w:sz="4" w:space="0" w:color="auto"/>
              <w:right w:val="single" w:sz="4" w:space="0" w:color="auto"/>
            </w:tcBorders>
            <w:hideMark/>
          </w:tcPr>
          <w:p w14:paraId="46645E39"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0.811</w:t>
            </w:r>
          </w:p>
        </w:tc>
      </w:tr>
    </w:tbl>
    <w:p w14:paraId="1E775418" w14:textId="00B97A16"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lastRenderedPageBreak/>
        <w:t>تشير نتائج الجدول السابق (4 – 15) إلى وجود علاقة ارتباط طردية موجبة قوية بين الابتكار وتحقيق التنمية المستدامة الاقتصادية ويظهر ذلك في قيمة الارتباط البالغة 0.811</w:t>
      </w:r>
      <w:r w:rsidR="00312487">
        <w:rPr>
          <w:rFonts w:ascii="Traditional Arabic" w:eastAsia="Traditional Arabic" w:hAnsi="Traditional Arabic" w:cs="Traditional Arabic"/>
          <w:sz w:val="32"/>
          <w:szCs w:val="32"/>
          <w:rtl/>
        </w:rPr>
        <w:t>،</w:t>
      </w:r>
      <w:r w:rsidRPr="00FB1061">
        <w:rPr>
          <w:rFonts w:ascii="Traditional Arabic" w:eastAsia="Traditional Arabic" w:hAnsi="Traditional Arabic" w:cs="Traditional Arabic"/>
          <w:sz w:val="32"/>
          <w:szCs w:val="32"/>
          <w:rtl/>
        </w:rPr>
        <w:t xml:space="preserve"> وبذلك نرفض الفرض العدم ونقبل الفرض البديل الذي ينص على وجود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w:t>
      </w:r>
      <w:r w:rsidRPr="00FB1061">
        <w:rPr>
          <w:rFonts w:ascii="Traditional Arabic" w:eastAsia="Traditional Arabic" w:hAnsi="Traditional Arabic" w:cs="Traditional Arabic"/>
          <w:sz w:val="32"/>
          <w:szCs w:val="32"/>
          <w:rtl/>
        </w:rPr>
        <w:t>الاقتصادية بقطاع الخدمات اللوجستيات بالمملكة العربية السعودية.</w:t>
      </w:r>
    </w:p>
    <w:p w14:paraId="62E1E77F" w14:textId="77777777" w:rsidR="00FB1061" w:rsidRPr="00FB1061" w:rsidRDefault="00FB1061" w:rsidP="00FB1061">
      <w:pPr>
        <w:spacing w:after="200" w:line="360" w:lineRule="auto"/>
        <w:jc w:val="both"/>
        <w:rPr>
          <w:rFonts w:ascii="Traditional Arabic" w:eastAsia="Traditional Arabic" w:hAnsi="Traditional Arabic" w:cs="Traditional Arabic"/>
          <w:b/>
          <w:bCs/>
          <w:sz w:val="36"/>
          <w:szCs w:val="36"/>
          <w:rtl/>
        </w:rPr>
      </w:pPr>
      <w:r w:rsidRPr="00FB1061">
        <w:rPr>
          <w:rFonts w:ascii="Traditional Arabic" w:eastAsia="Traditional Arabic" w:hAnsi="Traditional Arabic" w:cs="Traditional Arabic"/>
          <w:b/>
          <w:bCs/>
          <w:sz w:val="36"/>
          <w:szCs w:val="36"/>
          <w:rtl/>
        </w:rPr>
        <w:t>3. الفرض الفرعي الثاني</w:t>
      </w:r>
    </w:p>
    <w:p w14:paraId="0F7AD79E"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t>توجد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الاجتماعية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p>
    <w:p w14:paraId="76AE9220" w14:textId="54C36E0D"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t>للتحقق من ذلك الفرض</w:t>
      </w:r>
      <w:r w:rsidR="00312487">
        <w:rPr>
          <w:rFonts w:ascii="Traditional Arabic" w:eastAsia="Traditional Arabic" w:hAnsi="Traditional Arabic" w:cs="Traditional Arabic"/>
          <w:sz w:val="32"/>
          <w:szCs w:val="32"/>
          <w:rtl/>
        </w:rPr>
        <w:t>،</w:t>
      </w:r>
      <w:r w:rsidRPr="00FB1061">
        <w:rPr>
          <w:rFonts w:ascii="Traditional Arabic" w:eastAsia="Traditional Arabic" w:hAnsi="Traditional Arabic" w:cs="Traditional Arabic"/>
          <w:sz w:val="32"/>
          <w:szCs w:val="32"/>
          <w:rtl/>
        </w:rPr>
        <w:t xml:space="preserve"> تم صياغة الفرضيات التالية:</w:t>
      </w:r>
    </w:p>
    <w:p w14:paraId="2228CBA4"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b/>
          <w:bCs/>
          <w:sz w:val="32"/>
          <w:szCs w:val="32"/>
        </w:rPr>
        <w:t>H0</w:t>
      </w:r>
      <w:r w:rsidRPr="00FB1061">
        <w:rPr>
          <w:rFonts w:ascii="Traditional Arabic" w:eastAsia="Traditional Arabic" w:hAnsi="Traditional Arabic" w:cs="Traditional Arabic"/>
          <w:b/>
          <w:bCs/>
          <w:sz w:val="32"/>
          <w:szCs w:val="32"/>
          <w:rtl/>
          <w:lang w:bidi="ar-EG"/>
        </w:rPr>
        <w:t xml:space="preserve">: </w:t>
      </w:r>
      <w:r w:rsidRPr="00FB1061">
        <w:rPr>
          <w:rFonts w:ascii="Traditional Arabic" w:eastAsia="Traditional Arabic" w:hAnsi="Traditional Arabic" w:cs="Traditional Arabic"/>
          <w:sz w:val="32"/>
          <w:szCs w:val="32"/>
          <w:rtl/>
          <w:lang w:bidi="ar-EG"/>
        </w:rPr>
        <w:t xml:space="preserve">لا </w:t>
      </w:r>
      <w:r w:rsidRPr="00FB1061">
        <w:rPr>
          <w:rFonts w:ascii="Traditional Arabic" w:eastAsia="Traditional Arabic" w:hAnsi="Traditional Arabic" w:cs="Traditional Arabic"/>
          <w:sz w:val="32"/>
          <w:szCs w:val="32"/>
          <w:rtl/>
        </w:rPr>
        <w:t>توجد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الاجتماعية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r w:rsidRPr="00FB1061">
        <w:rPr>
          <w:rFonts w:ascii="Traditional Arabic" w:eastAsia="Traditional Arabic" w:hAnsi="Traditional Arabic" w:cs="Traditional Arabic"/>
          <w:sz w:val="32"/>
          <w:szCs w:val="32"/>
          <w:rtl/>
          <w:lang w:bidi="ar-EG"/>
        </w:rPr>
        <w:t>.</w:t>
      </w:r>
    </w:p>
    <w:p w14:paraId="1219095B"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b/>
          <w:bCs/>
          <w:sz w:val="32"/>
          <w:szCs w:val="32"/>
        </w:rPr>
        <w:t xml:space="preserve"> H1</w:t>
      </w:r>
      <w:r w:rsidRPr="00FB1061">
        <w:rPr>
          <w:rFonts w:ascii="Traditional Arabic" w:eastAsia="Traditional Arabic" w:hAnsi="Traditional Arabic" w:cs="Traditional Arabic"/>
          <w:b/>
          <w:bCs/>
          <w:sz w:val="32"/>
          <w:szCs w:val="32"/>
          <w:rtl/>
          <w:lang w:bidi="ar-EG"/>
        </w:rPr>
        <w:t xml:space="preserve">: </w:t>
      </w:r>
      <w:r w:rsidRPr="00FB1061">
        <w:rPr>
          <w:rFonts w:ascii="Traditional Arabic" w:eastAsia="Traditional Arabic" w:hAnsi="Traditional Arabic" w:cs="Traditional Arabic"/>
          <w:sz w:val="32"/>
          <w:szCs w:val="32"/>
          <w:rtl/>
        </w:rPr>
        <w:t>توجد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الاجتماعية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p>
    <w:p w14:paraId="65889311"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rPr>
      </w:pPr>
      <w:r w:rsidRPr="00FB1061">
        <w:rPr>
          <w:rFonts w:ascii="Traditional Arabic" w:eastAsia="Traditional Arabic" w:hAnsi="Traditional Arabic" w:cs="Traditional Arabic"/>
          <w:b/>
          <w:bCs/>
          <w:sz w:val="32"/>
          <w:szCs w:val="32"/>
          <w:rtl/>
        </w:rPr>
        <w:t>جدول (4 – 16) العلاقة بين الابتكار وتحقيق التنمية المستدامة الاجتماعية</w:t>
      </w:r>
    </w:p>
    <w:tbl>
      <w:tblPr>
        <w:tblStyle w:val="TableGrid1"/>
        <w:bidiVisual/>
        <w:tblW w:w="0" w:type="auto"/>
        <w:tblLook w:val="04A0" w:firstRow="1" w:lastRow="0" w:firstColumn="1" w:lastColumn="0" w:noHBand="0" w:noVBand="1"/>
      </w:tblPr>
      <w:tblGrid>
        <w:gridCol w:w="3016"/>
        <w:gridCol w:w="3016"/>
        <w:gridCol w:w="3016"/>
      </w:tblGrid>
      <w:tr w:rsidR="00FB1061" w:rsidRPr="00FB1061" w14:paraId="1C1057ED"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437ED70E"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المتغيرات</w:t>
            </w:r>
          </w:p>
        </w:tc>
        <w:tc>
          <w:tcPr>
            <w:tcW w:w="3016" w:type="dxa"/>
            <w:tcBorders>
              <w:top w:val="single" w:sz="4" w:space="0" w:color="auto"/>
              <w:left w:val="single" w:sz="4" w:space="0" w:color="auto"/>
              <w:bottom w:val="single" w:sz="4" w:space="0" w:color="auto"/>
              <w:right w:val="single" w:sz="4" w:space="0" w:color="auto"/>
            </w:tcBorders>
            <w:hideMark/>
          </w:tcPr>
          <w:p w14:paraId="740D12CB"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التنمية المستدامة الاجتماعية</w:t>
            </w:r>
          </w:p>
        </w:tc>
        <w:tc>
          <w:tcPr>
            <w:tcW w:w="3016" w:type="dxa"/>
            <w:tcBorders>
              <w:top w:val="single" w:sz="4" w:space="0" w:color="auto"/>
              <w:left w:val="single" w:sz="4" w:space="0" w:color="auto"/>
              <w:bottom w:val="single" w:sz="4" w:space="0" w:color="auto"/>
              <w:right w:val="single" w:sz="4" w:space="0" w:color="auto"/>
            </w:tcBorders>
            <w:hideMark/>
          </w:tcPr>
          <w:p w14:paraId="3496E65D"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الابتكار</w:t>
            </w:r>
          </w:p>
        </w:tc>
      </w:tr>
      <w:tr w:rsidR="00FB1061" w:rsidRPr="00FB1061" w14:paraId="7B7095CC"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3A09E648"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الابتكار</w:t>
            </w:r>
          </w:p>
        </w:tc>
        <w:tc>
          <w:tcPr>
            <w:tcW w:w="3016" w:type="dxa"/>
            <w:tcBorders>
              <w:top w:val="single" w:sz="4" w:space="0" w:color="auto"/>
              <w:left w:val="single" w:sz="4" w:space="0" w:color="auto"/>
              <w:bottom w:val="single" w:sz="4" w:space="0" w:color="auto"/>
              <w:right w:val="single" w:sz="4" w:space="0" w:color="auto"/>
            </w:tcBorders>
            <w:hideMark/>
          </w:tcPr>
          <w:p w14:paraId="28D42110"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0.835</w:t>
            </w:r>
          </w:p>
        </w:tc>
        <w:tc>
          <w:tcPr>
            <w:tcW w:w="3016" w:type="dxa"/>
            <w:tcBorders>
              <w:top w:val="single" w:sz="4" w:space="0" w:color="auto"/>
              <w:left w:val="single" w:sz="4" w:space="0" w:color="auto"/>
              <w:bottom w:val="single" w:sz="4" w:space="0" w:color="auto"/>
              <w:right w:val="single" w:sz="4" w:space="0" w:color="auto"/>
            </w:tcBorders>
            <w:hideMark/>
          </w:tcPr>
          <w:p w14:paraId="6D053289"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1</w:t>
            </w:r>
          </w:p>
        </w:tc>
      </w:tr>
      <w:tr w:rsidR="00FB1061" w:rsidRPr="00FB1061" w14:paraId="07E73156"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292F9FD5"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التنمية المستدامة الاجتماعية</w:t>
            </w:r>
          </w:p>
        </w:tc>
        <w:tc>
          <w:tcPr>
            <w:tcW w:w="3016" w:type="dxa"/>
            <w:tcBorders>
              <w:top w:val="single" w:sz="4" w:space="0" w:color="auto"/>
              <w:left w:val="single" w:sz="4" w:space="0" w:color="auto"/>
              <w:bottom w:val="single" w:sz="4" w:space="0" w:color="auto"/>
              <w:right w:val="single" w:sz="4" w:space="0" w:color="auto"/>
            </w:tcBorders>
            <w:hideMark/>
          </w:tcPr>
          <w:p w14:paraId="23137770"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1</w:t>
            </w:r>
          </w:p>
        </w:tc>
        <w:tc>
          <w:tcPr>
            <w:tcW w:w="3016" w:type="dxa"/>
            <w:tcBorders>
              <w:top w:val="single" w:sz="4" w:space="0" w:color="auto"/>
              <w:left w:val="single" w:sz="4" w:space="0" w:color="auto"/>
              <w:bottom w:val="single" w:sz="4" w:space="0" w:color="auto"/>
              <w:right w:val="single" w:sz="4" w:space="0" w:color="auto"/>
            </w:tcBorders>
            <w:hideMark/>
          </w:tcPr>
          <w:p w14:paraId="3CD9BAFC"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0.835</w:t>
            </w:r>
          </w:p>
        </w:tc>
      </w:tr>
    </w:tbl>
    <w:p w14:paraId="4B5C7746"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p>
    <w:p w14:paraId="3544D38D" w14:textId="0490AB91" w:rsidR="00312487" w:rsidRPr="00FB1061" w:rsidRDefault="00FB1061" w:rsidP="008501D5">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lastRenderedPageBreak/>
        <w:t>تشير نتائج الجدول السابق (4 – 16) إلى وجود علاقة ارتباط طردية موجبة قوية بين الابتكار وتحقيق التنمية المستدامة الاجتماعية ويظهر ذلك في قيمة الارتباط البالغة 0.835</w:t>
      </w:r>
      <w:r w:rsidR="00312487">
        <w:rPr>
          <w:rFonts w:ascii="Traditional Arabic" w:eastAsia="Traditional Arabic" w:hAnsi="Traditional Arabic" w:cs="Traditional Arabic"/>
          <w:sz w:val="32"/>
          <w:szCs w:val="32"/>
          <w:rtl/>
        </w:rPr>
        <w:t>،</w:t>
      </w:r>
      <w:r w:rsidRPr="00FB1061">
        <w:rPr>
          <w:rFonts w:ascii="Traditional Arabic" w:eastAsia="Traditional Arabic" w:hAnsi="Traditional Arabic" w:cs="Traditional Arabic"/>
          <w:sz w:val="32"/>
          <w:szCs w:val="32"/>
          <w:rtl/>
        </w:rPr>
        <w:t xml:space="preserve"> وبذلك نرفض الفرض العدم ونقبل الفرض البديل الذي ينص على وجود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w:t>
      </w:r>
      <w:r w:rsidRPr="00FB1061">
        <w:rPr>
          <w:rFonts w:ascii="Traditional Arabic" w:eastAsia="Traditional Arabic" w:hAnsi="Traditional Arabic" w:cs="Traditional Arabic"/>
          <w:sz w:val="32"/>
          <w:szCs w:val="32"/>
          <w:rtl/>
        </w:rPr>
        <w:t>الاجتماعية بقطاع الخدمات اللوجستيات بالمملكة العربية السعودية.</w:t>
      </w:r>
    </w:p>
    <w:p w14:paraId="230FA5CF" w14:textId="77777777" w:rsidR="00FB1061" w:rsidRPr="00FB1061" w:rsidRDefault="00FB1061" w:rsidP="00FB1061">
      <w:pPr>
        <w:spacing w:after="200" w:line="360" w:lineRule="auto"/>
        <w:jc w:val="both"/>
        <w:rPr>
          <w:rFonts w:ascii="Traditional Arabic" w:eastAsia="Traditional Arabic" w:hAnsi="Traditional Arabic" w:cs="Traditional Arabic"/>
          <w:b/>
          <w:bCs/>
          <w:sz w:val="36"/>
          <w:szCs w:val="36"/>
          <w:rtl/>
        </w:rPr>
      </w:pPr>
      <w:r w:rsidRPr="00FB1061">
        <w:rPr>
          <w:rFonts w:ascii="Traditional Arabic" w:eastAsia="Traditional Arabic" w:hAnsi="Traditional Arabic" w:cs="Traditional Arabic"/>
          <w:b/>
          <w:bCs/>
          <w:sz w:val="36"/>
          <w:szCs w:val="36"/>
          <w:rtl/>
        </w:rPr>
        <w:t>4. الفرض الفرعي الثالث</w:t>
      </w:r>
    </w:p>
    <w:p w14:paraId="2A58B31E"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t>توجد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البيئية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p>
    <w:p w14:paraId="27DC533A" w14:textId="21127370"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t>للتحقق من ذلك الفرض</w:t>
      </w:r>
      <w:r w:rsidR="00312487">
        <w:rPr>
          <w:rFonts w:ascii="Traditional Arabic" w:eastAsia="Traditional Arabic" w:hAnsi="Traditional Arabic" w:cs="Traditional Arabic"/>
          <w:sz w:val="32"/>
          <w:szCs w:val="32"/>
          <w:rtl/>
        </w:rPr>
        <w:t>،</w:t>
      </w:r>
      <w:r w:rsidRPr="00FB1061">
        <w:rPr>
          <w:rFonts w:ascii="Traditional Arabic" w:eastAsia="Traditional Arabic" w:hAnsi="Traditional Arabic" w:cs="Traditional Arabic"/>
          <w:sz w:val="32"/>
          <w:szCs w:val="32"/>
          <w:rtl/>
        </w:rPr>
        <w:t xml:space="preserve"> تم صياغة الفرضيات التالية:</w:t>
      </w:r>
    </w:p>
    <w:p w14:paraId="4A719CEE"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b/>
          <w:bCs/>
          <w:sz w:val="32"/>
          <w:szCs w:val="32"/>
        </w:rPr>
        <w:t>H0</w:t>
      </w:r>
      <w:r w:rsidRPr="00FB1061">
        <w:rPr>
          <w:rFonts w:ascii="Traditional Arabic" w:eastAsia="Traditional Arabic" w:hAnsi="Traditional Arabic" w:cs="Traditional Arabic"/>
          <w:b/>
          <w:bCs/>
          <w:sz w:val="32"/>
          <w:szCs w:val="32"/>
          <w:rtl/>
          <w:lang w:bidi="ar-EG"/>
        </w:rPr>
        <w:t xml:space="preserve">: </w:t>
      </w:r>
      <w:r w:rsidRPr="00FB1061">
        <w:rPr>
          <w:rFonts w:ascii="Traditional Arabic" w:eastAsia="Traditional Arabic" w:hAnsi="Traditional Arabic" w:cs="Traditional Arabic"/>
          <w:sz w:val="32"/>
          <w:szCs w:val="32"/>
          <w:rtl/>
          <w:lang w:bidi="ar-EG"/>
        </w:rPr>
        <w:t xml:space="preserve">لا </w:t>
      </w:r>
      <w:r w:rsidRPr="00FB1061">
        <w:rPr>
          <w:rFonts w:ascii="Traditional Arabic" w:eastAsia="Traditional Arabic" w:hAnsi="Traditional Arabic" w:cs="Traditional Arabic"/>
          <w:sz w:val="32"/>
          <w:szCs w:val="32"/>
          <w:rtl/>
        </w:rPr>
        <w:t>توجد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البيئية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r w:rsidRPr="00FB1061">
        <w:rPr>
          <w:rFonts w:ascii="Traditional Arabic" w:eastAsia="Traditional Arabic" w:hAnsi="Traditional Arabic" w:cs="Traditional Arabic"/>
          <w:sz w:val="32"/>
          <w:szCs w:val="32"/>
          <w:rtl/>
          <w:lang w:bidi="ar-EG"/>
        </w:rPr>
        <w:t>.</w:t>
      </w:r>
    </w:p>
    <w:p w14:paraId="039E2D88"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b/>
          <w:bCs/>
          <w:sz w:val="32"/>
          <w:szCs w:val="32"/>
        </w:rPr>
        <w:t xml:space="preserve"> H1</w:t>
      </w:r>
      <w:r w:rsidRPr="00FB1061">
        <w:rPr>
          <w:rFonts w:ascii="Traditional Arabic" w:eastAsia="Traditional Arabic" w:hAnsi="Traditional Arabic" w:cs="Traditional Arabic"/>
          <w:b/>
          <w:bCs/>
          <w:sz w:val="32"/>
          <w:szCs w:val="32"/>
          <w:rtl/>
          <w:lang w:bidi="ar-EG"/>
        </w:rPr>
        <w:t xml:space="preserve">: </w:t>
      </w:r>
      <w:r w:rsidRPr="00FB1061">
        <w:rPr>
          <w:rFonts w:ascii="Traditional Arabic" w:eastAsia="Traditional Arabic" w:hAnsi="Traditional Arabic" w:cs="Traditional Arabic"/>
          <w:sz w:val="32"/>
          <w:szCs w:val="32"/>
          <w:rtl/>
        </w:rPr>
        <w:t>توجد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البيئية </w:t>
      </w:r>
      <w:r w:rsidRPr="00FB1061">
        <w:rPr>
          <w:rFonts w:ascii="Traditional Arabic" w:eastAsia="Traditional Arabic" w:hAnsi="Traditional Arabic" w:cs="Traditional Arabic"/>
          <w:sz w:val="32"/>
          <w:szCs w:val="32"/>
          <w:rtl/>
        </w:rPr>
        <w:t>بقطاع الخدمات اللوجستيات بالمملكة العربية السعودية.</w:t>
      </w:r>
    </w:p>
    <w:p w14:paraId="6645706D"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tl/>
        </w:rPr>
      </w:pPr>
      <w:r w:rsidRPr="00FB1061">
        <w:rPr>
          <w:rFonts w:ascii="Traditional Arabic" w:eastAsia="Traditional Arabic" w:hAnsi="Traditional Arabic" w:cs="Traditional Arabic"/>
          <w:b/>
          <w:bCs/>
          <w:sz w:val="32"/>
          <w:szCs w:val="32"/>
          <w:rtl/>
        </w:rPr>
        <w:t>جدول (4 – 17) العلاقة بين الابتكار وتحقيق التنمية المستدامة البيئية</w:t>
      </w:r>
    </w:p>
    <w:tbl>
      <w:tblPr>
        <w:tblStyle w:val="TableGrid1"/>
        <w:bidiVisual/>
        <w:tblW w:w="0" w:type="auto"/>
        <w:tblLook w:val="04A0" w:firstRow="1" w:lastRow="0" w:firstColumn="1" w:lastColumn="0" w:noHBand="0" w:noVBand="1"/>
      </w:tblPr>
      <w:tblGrid>
        <w:gridCol w:w="3016"/>
        <w:gridCol w:w="3016"/>
        <w:gridCol w:w="3016"/>
      </w:tblGrid>
      <w:tr w:rsidR="00FB1061" w:rsidRPr="00FB1061" w14:paraId="4CD58CE7"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10F70461"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المتغيرات</w:t>
            </w:r>
          </w:p>
        </w:tc>
        <w:tc>
          <w:tcPr>
            <w:tcW w:w="3016" w:type="dxa"/>
            <w:tcBorders>
              <w:top w:val="single" w:sz="4" w:space="0" w:color="auto"/>
              <w:left w:val="single" w:sz="4" w:space="0" w:color="auto"/>
              <w:bottom w:val="single" w:sz="4" w:space="0" w:color="auto"/>
              <w:right w:val="single" w:sz="4" w:space="0" w:color="auto"/>
            </w:tcBorders>
            <w:hideMark/>
          </w:tcPr>
          <w:p w14:paraId="6F6FBD99"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التنمية المستدامة البيئية</w:t>
            </w:r>
          </w:p>
        </w:tc>
        <w:tc>
          <w:tcPr>
            <w:tcW w:w="3016" w:type="dxa"/>
            <w:tcBorders>
              <w:top w:val="single" w:sz="4" w:space="0" w:color="auto"/>
              <w:left w:val="single" w:sz="4" w:space="0" w:color="auto"/>
              <w:bottom w:val="single" w:sz="4" w:space="0" w:color="auto"/>
              <w:right w:val="single" w:sz="4" w:space="0" w:color="auto"/>
            </w:tcBorders>
            <w:hideMark/>
          </w:tcPr>
          <w:p w14:paraId="2CC997E9"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الابتكار</w:t>
            </w:r>
          </w:p>
        </w:tc>
      </w:tr>
      <w:tr w:rsidR="00FB1061" w:rsidRPr="00FB1061" w14:paraId="2F95C36C"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378B49CB"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الابتكار</w:t>
            </w:r>
          </w:p>
        </w:tc>
        <w:tc>
          <w:tcPr>
            <w:tcW w:w="3016" w:type="dxa"/>
            <w:tcBorders>
              <w:top w:val="single" w:sz="4" w:space="0" w:color="auto"/>
              <w:left w:val="single" w:sz="4" w:space="0" w:color="auto"/>
              <w:bottom w:val="single" w:sz="4" w:space="0" w:color="auto"/>
              <w:right w:val="single" w:sz="4" w:space="0" w:color="auto"/>
            </w:tcBorders>
            <w:hideMark/>
          </w:tcPr>
          <w:p w14:paraId="759ABC59"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0.684</w:t>
            </w:r>
          </w:p>
        </w:tc>
        <w:tc>
          <w:tcPr>
            <w:tcW w:w="3016" w:type="dxa"/>
            <w:tcBorders>
              <w:top w:val="single" w:sz="4" w:space="0" w:color="auto"/>
              <w:left w:val="single" w:sz="4" w:space="0" w:color="auto"/>
              <w:bottom w:val="single" w:sz="4" w:space="0" w:color="auto"/>
              <w:right w:val="single" w:sz="4" w:space="0" w:color="auto"/>
            </w:tcBorders>
            <w:hideMark/>
          </w:tcPr>
          <w:p w14:paraId="4C3886BC"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1</w:t>
            </w:r>
          </w:p>
        </w:tc>
      </w:tr>
      <w:tr w:rsidR="00FB1061" w:rsidRPr="00FB1061" w14:paraId="5B12138C"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1F76DA02" w14:textId="77777777" w:rsidR="00FB1061" w:rsidRPr="00FB1061" w:rsidRDefault="00FB1061" w:rsidP="00FB1061">
            <w:pPr>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التنمية المستدامة البيئية</w:t>
            </w:r>
          </w:p>
        </w:tc>
        <w:tc>
          <w:tcPr>
            <w:tcW w:w="3016" w:type="dxa"/>
            <w:tcBorders>
              <w:top w:val="single" w:sz="4" w:space="0" w:color="auto"/>
              <w:left w:val="single" w:sz="4" w:space="0" w:color="auto"/>
              <w:bottom w:val="single" w:sz="4" w:space="0" w:color="auto"/>
              <w:right w:val="single" w:sz="4" w:space="0" w:color="auto"/>
            </w:tcBorders>
            <w:hideMark/>
          </w:tcPr>
          <w:p w14:paraId="2D96350D"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1</w:t>
            </w:r>
          </w:p>
        </w:tc>
        <w:tc>
          <w:tcPr>
            <w:tcW w:w="3016" w:type="dxa"/>
            <w:tcBorders>
              <w:top w:val="single" w:sz="4" w:space="0" w:color="auto"/>
              <w:left w:val="single" w:sz="4" w:space="0" w:color="auto"/>
              <w:bottom w:val="single" w:sz="4" w:space="0" w:color="auto"/>
              <w:right w:val="single" w:sz="4" w:space="0" w:color="auto"/>
            </w:tcBorders>
            <w:hideMark/>
          </w:tcPr>
          <w:p w14:paraId="767E01A5" w14:textId="77777777" w:rsidR="00FB1061" w:rsidRPr="00FB1061" w:rsidRDefault="00FB1061" w:rsidP="00312487">
            <w:pPr>
              <w:jc w:val="center"/>
              <w:rPr>
                <w:rFonts w:ascii="Traditional Arabic" w:eastAsia="Traditional Arabic" w:hAnsi="Traditional Arabic" w:cs="Traditional Arabic"/>
                <w:sz w:val="32"/>
                <w:szCs w:val="32"/>
              </w:rPr>
            </w:pPr>
            <w:r w:rsidRPr="00FB1061">
              <w:rPr>
                <w:rFonts w:ascii="Traditional Arabic" w:eastAsia="Traditional Arabic" w:hAnsi="Traditional Arabic" w:cs="Traditional Arabic"/>
                <w:sz w:val="32"/>
                <w:szCs w:val="32"/>
                <w:rtl/>
              </w:rPr>
              <w:t>0.684</w:t>
            </w:r>
          </w:p>
        </w:tc>
      </w:tr>
    </w:tbl>
    <w:p w14:paraId="5F84BE65"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p>
    <w:p w14:paraId="2C748644" w14:textId="3D128596" w:rsidR="00312487" w:rsidRPr="00FB1061" w:rsidRDefault="00FB1061" w:rsidP="008501D5">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rPr>
        <w:lastRenderedPageBreak/>
        <w:t>تشير نتائج الجدول السابق (4 – 17) إلى وجود علاقة ارتباط طردية موجبة متوسطة بين الابتكار وتحقيق التنمية المستدامة البيئية ويظهر ذلك في قيمة الارتباط البالغة 0.684</w:t>
      </w:r>
      <w:r w:rsidR="00312487">
        <w:rPr>
          <w:rFonts w:ascii="Traditional Arabic" w:eastAsia="Traditional Arabic" w:hAnsi="Traditional Arabic" w:cs="Traditional Arabic"/>
          <w:sz w:val="32"/>
          <w:szCs w:val="32"/>
          <w:rtl/>
        </w:rPr>
        <w:t>،</w:t>
      </w:r>
      <w:r w:rsidRPr="00FB1061">
        <w:rPr>
          <w:rFonts w:ascii="Traditional Arabic" w:eastAsia="Traditional Arabic" w:hAnsi="Traditional Arabic" w:cs="Traditional Arabic"/>
          <w:sz w:val="32"/>
          <w:szCs w:val="32"/>
          <w:rtl/>
        </w:rPr>
        <w:t xml:space="preserve"> وبذلك نرفض الفرض العدم ونقبل الفرض البديل الذي ينص على وجود علاقة معنوية ذات دلالة إحصائية</w:t>
      </w:r>
      <w:r w:rsidRPr="00FB1061">
        <w:rPr>
          <w:rFonts w:ascii="Traditional Arabic" w:eastAsia="Traditional Arabic" w:hAnsi="Traditional Arabic" w:cs="Traditional Arabic"/>
          <w:sz w:val="32"/>
          <w:szCs w:val="32"/>
          <w:rtl/>
          <w:lang w:bidi="ar-EG"/>
        </w:rPr>
        <w:t xml:space="preserve"> للابتكار في تحقيق التنمية المستدامة </w:t>
      </w:r>
      <w:r w:rsidRPr="00FB1061">
        <w:rPr>
          <w:rFonts w:ascii="Traditional Arabic" w:eastAsia="Traditional Arabic" w:hAnsi="Traditional Arabic" w:cs="Traditional Arabic"/>
          <w:sz w:val="32"/>
          <w:szCs w:val="32"/>
          <w:rtl/>
        </w:rPr>
        <w:t>البيئية بقطاع الخدمات اللوجستيات بالمملكة العربية السعودية.</w:t>
      </w:r>
    </w:p>
    <w:p w14:paraId="5F12F77B" w14:textId="77777777" w:rsidR="00FB1061" w:rsidRPr="00FB1061" w:rsidRDefault="00FB1061" w:rsidP="00FB1061">
      <w:pPr>
        <w:spacing w:after="200" w:line="360" w:lineRule="auto"/>
        <w:jc w:val="both"/>
        <w:outlineLvl w:val="1"/>
        <w:rPr>
          <w:rFonts w:ascii="Traditional Arabic" w:eastAsia="Traditional Arabic" w:hAnsi="Traditional Arabic" w:cs="Traditional Arabic"/>
          <w:b/>
          <w:bCs/>
          <w:sz w:val="36"/>
          <w:szCs w:val="36"/>
          <w:rtl/>
        </w:rPr>
      </w:pPr>
      <w:bookmarkStart w:id="78" w:name="_Toc223517699"/>
      <w:r w:rsidRPr="00FB1061">
        <w:rPr>
          <w:rFonts w:ascii="Traditional Arabic" w:eastAsia="Traditional Arabic" w:hAnsi="Traditional Arabic" w:cs="Traditional Arabic"/>
          <w:b/>
          <w:bCs/>
          <w:sz w:val="36"/>
          <w:szCs w:val="36"/>
          <w:rtl/>
        </w:rPr>
        <w:t xml:space="preserve">4.4 تحليل الانحدار البسيط واختبار </w:t>
      </w:r>
      <w:r w:rsidRPr="00FB1061">
        <w:rPr>
          <w:rFonts w:ascii="Traditional Arabic" w:eastAsia="Traditional Arabic" w:hAnsi="Traditional Arabic" w:cs="Traditional Arabic"/>
          <w:b/>
          <w:bCs/>
          <w:sz w:val="36"/>
          <w:szCs w:val="36"/>
        </w:rPr>
        <w:t>ANOVA</w:t>
      </w:r>
      <w:bookmarkEnd w:id="78"/>
    </w:p>
    <w:p w14:paraId="75AD0565" w14:textId="77777777" w:rsidR="00FB1061" w:rsidRPr="00FB1061" w:rsidRDefault="00FB1061" w:rsidP="00FB1061">
      <w:pPr>
        <w:spacing w:after="0" w:line="240" w:lineRule="auto"/>
        <w:jc w:val="center"/>
        <w:rPr>
          <w:rFonts w:ascii="Traditional Arabic" w:eastAsia="Traditional Arabic" w:hAnsi="Traditional Arabic" w:cs="Traditional Arabic"/>
          <w:b/>
          <w:bCs/>
          <w:sz w:val="32"/>
          <w:szCs w:val="32"/>
        </w:rPr>
      </w:pPr>
      <w:r w:rsidRPr="00FB1061">
        <w:rPr>
          <w:rFonts w:ascii="Traditional Arabic" w:eastAsia="Traditional Arabic" w:hAnsi="Traditional Arabic" w:cs="Traditional Arabic"/>
          <w:b/>
          <w:bCs/>
          <w:sz w:val="32"/>
          <w:szCs w:val="32"/>
          <w:rtl/>
        </w:rPr>
        <w:t xml:space="preserve">جدول (4 – 18) نتائج تحليل الانحدار البسيط واختبار </w:t>
      </w:r>
      <w:r w:rsidRPr="00FB1061">
        <w:rPr>
          <w:rFonts w:ascii="Traditional Arabic" w:eastAsia="Traditional Arabic" w:hAnsi="Traditional Arabic" w:cs="Traditional Arabic"/>
          <w:b/>
          <w:bCs/>
          <w:sz w:val="32"/>
          <w:szCs w:val="32"/>
        </w:rPr>
        <w:t>ANOVA</w:t>
      </w:r>
      <w:r w:rsidRPr="00FB1061">
        <w:rPr>
          <w:rFonts w:ascii="Traditional Arabic" w:eastAsia="Traditional Arabic" w:hAnsi="Traditional Arabic" w:cs="Traditional Arabic"/>
          <w:b/>
          <w:bCs/>
          <w:sz w:val="32"/>
          <w:szCs w:val="32"/>
          <w:rtl/>
        </w:rPr>
        <w:t xml:space="preserve"> بين المتغير المستقل والتابع</w:t>
      </w:r>
    </w:p>
    <w:tbl>
      <w:tblPr>
        <w:tblStyle w:val="TableGrid1"/>
        <w:bidiVisual/>
        <w:tblW w:w="9082" w:type="dxa"/>
        <w:tblLook w:val="04A0" w:firstRow="1" w:lastRow="0" w:firstColumn="1" w:lastColumn="0" w:noHBand="0" w:noVBand="1"/>
      </w:tblPr>
      <w:tblGrid>
        <w:gridCol w:w="1933"/>
        <w:gridCol w:w="1337"/>
        <w:gridCol w:w="11"/>
        <w:gridCol w:w="1462"/>
        <w:gridCol w:w="1539"/>
        <w:gridCol w:w="1404"/>
        <w:gridCol w:w="1396"/>
      </w:tblGrid>
      <w:tr w:rsidR="00FB1061" w:rsidRPr="00FB1061" w14:paraId="24074A1D"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09B4F120"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النموذج</w:t>
            </w:r>
          </w:p>
        </w:tc>
        <w:tc>
          <w:tcPr>
            <w:tcW w:w="1348" w:type="dxa"/>
            <w:gridSpan w:val="2"/>
            <w:tcBorders>
              <w:top w:val="single" w:sz="4" w:space="0" w:color="auto"/>
              <w:left w:val="single" w:sz="4" w:space="0" w:color="auto"/>
              <w:bottom w:val="single" w:sz="4" w:space="0" w:color="auto"/>
              <w:right w:val="single" w:sz="4" w:space="0" w:color="auto"/>
            </w:tcBorders>
            <w:vAlign w:val="center"/>
            <w:hideMark/>
          </w:tcPr>
          <w:p w14:paraId="7D930ECB" w14:textId="77777777" w:rsidR="00FB1061" w:rsidRPr="00FB1061" w:rsidRDefault="00FB1061" w:rsidP="00312487">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درجات الحرية </w:t>
            </w:r>
            <w:proofErr w:type="spellStart"/>
            <w:r w:rsidRPr="00FB1061">
              <w:rPr>
                <w:rFonts w:ascii="Traditional Arabic" w:eastAsia="Traditional Arabic" w:hAnsi="Traditional Arabic" w:cs="Traditional Arabic"/>
                <w:b/>
                <w:bCs/>
                <w:kern w:val="0"/>
                <w:sz w:val="32"/>
                <w:szCs w:val="32"/>
                <w14:ligatures w14:val="none"/>
              </w:rPr>
              <w:t>df</w:t>
            </w:r>
            <w:proofErr w:type="spellEnd"/>
          </w:p>
        </w:tc>
        <w:tc>
          <w:tcPr>
            <w:tcW w:w="1462" w:type="dxa"/>
            <w:tcBorders>
              <w:top w:val="single" w:sz="4" w:space="0" w:color="auto"/>
              <w:left w:val="single" w:sz="4" w:space="0" w:color="auto"/>
              <w:bottom w:val="single" w:sz="4" w:space="0" w:color="auto"/>
              <w:right w:val="single" w:sz="4" w:space="0" w:color="auto"/>
            </w:tcBorders>
            <w:vAlign w:val="center"/>
            <w:hideMark/>
          </w:tcPr>
          <w:p w14:paraId="0DAB8E77"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مجموع المربعات</w:t>
            </w:r>
          </w:p>
        </w:tc>
        <w:tc>
          <w:tcPr>
            <w:tcW w:w="1539" w:type="dxa"/>
            <w:tcBorders>
              <w:top w:val="single" w:sz="4" w:space="0" w:color="auto"/>
              <w:left w:val="single" w:sz="4" w:space="0" w:color="auto"/>
              <w:bottom w:val="single" w:sz="4" w:space="0" w:color="auto"/>
              <w:right w:val="single" w:sz="4" w:space="0" w:color="auto"/>
            </w:tcBorders>
            <w:vAlign w:val="center"/>
            <w:hideMark/>
          </w:tcPr>
          <w:p w14:paraId="09852381"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متوسط المربعات</w:t>
            </w:r>
          </w:p>
        </w:tc>
        <w:tc>
          <w:tcPr>
            <w:tcW w:w="1404" w:type="dxa"/>
            <w:tcBorders>
              <w:top w:val="single" w:sz="4" w:space="0" w:color="auto"/>
              <w:left w:val="single" w:sz="4" w:space="0" w:color="auto"/>
              <w:bottom w:val="single" w:sz="4" w:space="0" w:color="auto"/>
              <w:right w:val="single" w:sz="4" w:space="0" w:color="auto"/>
            </w:tcBorders>
            <w:vAlign w:val="center"/>
            <w:hideMark/>
          </w:tcPr>
          <w:p w14:paraId="53AFCF26" w14:textId="77777777" w:rsidR="00FB1061" w:rsidRPr="00FB1061" w:rsidRDefault="00FB1061" w:rsidP="00312487">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قيمة </w:t>
            </w:r>
            <w:r w:rsidRPr="00FB1061">
              <w:rPr>
                <w:rFonts w:ascii="Traditional Arabic" w:eastAsia="Traditional Arabic" w:hAnsi="Traditional Arabic" w:cs="Traditional Arabic"/>
                <w:b/>
                <w:bCs/>
                <w:kern w:val="0"/>
                <w:sz w:val="32"/>
                <w:szCs w:val="32"/>
                <w14:ligatures w14:val="none"/>
              </w:rPr>
              <w:t>F</w:t>
            </w:r>
          </w:p>
        </w:tc>
        <w:tc>
          <w:tcPr>
            <w:tcW w:w="1396" w:type="dxa"/>
            <w:tcBorders>
              <w:top w:val="single" w:sz="4" w:space="0" w:color="auto"/>
              <w:left w:val="single" w:sz="4" w:space="0" w:color="auto"/>
              <w:bottom w:val="single" w:sz="4" w:space="0" w:color="auto"/>
              <w:right w:val="single" w:sz="4" w:space="0" w:color="auto"/>
            </w:tcBorders>
            <w:vAlign w:val="center"/>
            <w:hideMark/>
          </w:tcPr>
          <w:p w14:paraId="1AAAC2FE" w14:textId="77777777" w:rsidR="00FB1061" w:rsidRPr="00FB1061" w:rsidRDefault="00FB1061" w:rsidP="00312487">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مستوى دلالة </w:t>
            </w:r>
            <w:r w:rsidRPr="00FB1061">
              <w:rPr>
                <w:rFonts w:ascii="Traditional Arabic" w:eastAsia="Traditional Arabic" w:hAnsi="Traditional Arabic" w:cs="Traditional Arabic"/>
                <w:b/>
                <w:bCs/>
                <w:kern w:val="0"/>
                <w:sz w:val="32"/>
                <w:szCs w:val="32"/>
                <w14:ligatures w14:val="none"/>
              </w:rPr>
              <w:t>F</w:t>
            </w:r>
          </w:p>
        </w:tc>
      </w:tr>
      <w:tr w:rsidR="00FB1061" w:rsidRPr="00FB1061" w14:paraId="0BB0F29F"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46B30B15"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الانحدار</w:t>
            </w:r>
          </w:p>
        </w:tc>
        <w:tc>
          <w:tcPr>
            <w:tcW w:w="1348" w:type="dxa"/>
            <w:gridSpan w:val="2"/>
            <w:tcBorders>
              <w:top w:val="single" w:sz="4" w:space="0" w:color="auto"/>
              <w:left w:val="single" w:sz="4" w:space="0" w:color="auto"/>
              <w:bottom w:val="single" w:sz="4" w:space="0" w:color="auto"/>
              <w:right w:val="single" w:sz="4" w:space="0" w:color="auto"/>
            </w:tcBorders>
            <w:vAlign w:val="center"/>
            <w:hideMark/>
          </w:tcPr>
          <w:p w14:paraId="5DBD0895"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w:t>
            </w:r>
          </w:p>
        </w:tc>
        <w:tc>
          <w:tcPr>
            <w:tcW w:w="1462" w:type="dxa"/>
            <w:tcBorders>
              <w:top w:val="single" w:sz="4" w:space="0" w:color="auto"/>
              <w:left w:val="single" w:sz="4" w:space="0" w:color="auto"/>
              <w:bottom w:val="single" w:sz="4" w:space="0" w:color="auto"/>
              <w:right w:val="single" w:sz="4" w:space="0" w:color="auto"/>
            </w:tcBorders>
            <w:vAlign w:val="center"/>
            <w:hideMark/>
          </w:tcPr>
          <w:p w14:paraId="37FF21CF"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47.148</w:t>
            </w:r>
          </w:p>
        </w:tc>
        <w:tc>
          <w:tcPr>
            <w:tcW w:w="1539" w:type="dxa"/>
            <w:tcBorders>
              <w:top w:val="single" w:sz="4" w:space="0" w:color="auto"/>
              <w:left w:val="single" w:sz="4" w:space="0" w:color="auto"/>
              <w:bottom w:val="single" w:sz="4" w:space="0" w:color="auto"/>
              <w:right w:val="single" w:sz="4" w:space="0" w:color="auto"/>
            </w:tcBorders>
            <w:vAlign w:val="center"/>
            <w:hideMark/>
          </w:tcPr>
          <w:p w14:paraId="51C0C855"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47.148</w:t>
            </w:r>
          </w:p>
        </w:tc>
        <w:tc>
          <w:tcPr>
            <w:tcW w:w="1404" w:type="dxa"/>
            <w:vMerge w:val="restart"/>
            <w:tcBorders>
              <w:top w:val="single" w:sz="4" w:space="0" w:color="auto"/>
              <w:left w:val="single" w:sz="4" w:space="0" w:color="auto"/>
              <w:bottom w:val="single" w:sz="4" w:space="0" w:color="auto"/>
              <w:right w:val="single" w:sz="4" w:space="0" w:color="auto"/>
            </w:tcBorders>
            <w:vAlign w:val="center"/>
            <w:hideMark/>
          </w:tcPr>
          <w:p w14:paraId="6BD23F51"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282.877</w:t>
            </w:r>
          </w:p>
        </w:tc>
        <w:tc>
          <w:tcPr>
            <w:tcW w:w="1396" w:type="dxa"/>
            <w:vMerge w:val="restart"/>
            <w:tcBorders>
              <w:top w:val="single" w:sz="4" w:space="0" w:color="auto"/>
              <w:left w:val="single" w:sz="4" w:space="0" w:color="auto"/>
              <w:bottom w:val="single" w:sz="4" w:space="0" w:color="auto"/>
              <w:right w:val="single" w:sz="4" w:space="0" w:color="auto"/>
            </w:tcBorders>
            <w:vAlign w:val="center"/>
            <w:hideMark/>
          </w:tcPr>
          <w:p w14:paraId="7BD3E97A"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0.000</w:t>
            </w:r>
          </w:p>
        </w:tc>
      </w:tr>
      <w:tr w:rsidR="00FB1061" w:rsidRPr="00FB1061" w14:paraId="0CFEB254"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1E5876A2"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البواقي</w:t>
            </w:r>
          </w:p>
        </w:tc>
        <w:tc>
          <w:tcPr>
            <w:tcW w:w="1348" w:type="dxa"/>
            <w:gridSpan w:val="2"/>
            <w:tcBorders>
              <w:top w:val="single" w:sz="4" w:space="0" w:color="auto"/>
              <w:left w:val="single" w:sz="4" w:space="0" w:color="auto"/>
              <w:bottom w:val="single" w:sz="4" w:space="0" w:color="auto"/>
              <w:right w:val="single" w:sz="4" w:space="0" w:color="auto"/>
            </w:tcBorders>
            <w:vAlign w:val="center"/>
            <w:hideMark/>
          </w:tcPr>
          <w:p w14:paraId="42CBF985"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118</w:t>
            </w:r>
          </w:p>
        </w:tc>
        <w:tc>
          <w:tcPr>
            <w:tcW w:w="1462" w:type="dxa"/>
            <w:tcBorders>
              <w:top w:val="single" w:sz="4" w:space="0" w:color="auto"/>
              <w:left w:val="single" w:sz="4" w:space="0" w:color="auto"/>
              <w:bottom w:val="single" w:sz="4" w:space="0" w:color="auto"/>
              <w:right w:val="single" w:sz="4" w:space="0" w:color="auto"/>
            </w:tcBorders>
            <w:vAlign w:val="center"/>
            <w:hideMark/>
          </w:tcPr>
          <w:p w14:paraId="263046E6"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19.682</w:t>
            </w:r>
          </w:p>
        </w:tc>
        <w:tc>
          <w:tcPr>
            <w:tcW w:w="1539" w:type="dxa"/>
            <w:tcBorders>
              <w:top w:val="single" w:sz="4" w:space="0" w:color="auto"/>
              <w:left w:val="single" w:sz="4" w:space="0" w:color="auto"/>
              <w:bottom w:val="single" w:sz="4" w:space="0" w:color="auto"/>
              <w:right w:val="single" w:sz="4" w:space="0" w:color="auto"/>
            </w:tcBorders>
            <w:vAlign w:val="center"/>
            <w:hideMark/>
          </w:tcPr>
          <w:p w14:paraId="251CA865"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0.167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4DF11" w14:textId="77777777" w:rsidR="00FB1061" w:rsidRPr="00FB1061" w:rsidRDefault="00FB1061" w:rsidP="00312487">
            <w:pPr>
              <w:bidi w:val="0"/>
              <w:jc w:val="center"/>
              <w:rPr>
                <w:rFonts w:ascii="Traditional Arabic" w:eastAsia="Traditional Arabic" w:hAnsi="Traditional Arabic" w:cs="Traditional Arabic"/>
                <w:kern w:val="0"/>
                <w:sz w:val="32"/>
                <w:szCs w:val="32"/>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E67BE" w14:textId="77777777" w:rsidR="00FB1061" w:rsidRPr="00FB1061" w:rsidRDefault="00FB1061" w:rsidP="00312487">
            <w:pPr>
              <w:bidi w:val="0"/>
              <w:jc w:val="center"/>
              <w:rPr>
                <w:rFonts w:ascii="Traditional Arabic" w:eastAsia="Traditional Arabic" w:hAnsi="Traditional Arabic" w:cs="Traditional Arabic"/>
                <w:kern w:val="0"/>
                <w:sz w:val="32"/>
                <w:szCs w:val="32"/>
                <w:lang w:bidi="ar-EG"/>
                <w14:ligatures w14:val="none"/>
              </w:rPr>
            </w:pPr>
          </w:p>
        </w:tc>
      </w:tr>
      <w:tr w:rsidR="00FB1061" w:rsidRPr="00FB1061" w14:paraId="21C55745"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220BECE0"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المجموع</w:t>
            </w:r>
          </w:p>
        </w:tc>
        <w:tc>
          <w:tcPr>
            <w:tcW w:w="1348" w:type="dxa"/>
            <w:gridSpan w:val="2"/>
            <w:tcBorders>
              <w:top w:val="single" w:sz="4" w:space="0" w:color="auto"/>
              <w:left w:val="single" w:sz="4" w:space="0" w:color="auto"/>
              <w:bottom w:val="single" w:sz="4" w:space="0" w:color="auto"/>
              <w:right w:val="single" w:sz="4" w:space="0" w:color="auto"/>
            </w:tcBorders>
            <w:vAlign w:val="center"/>
            <w:hideMark/>
          </w:tcPr>
          <w:p w14:paraId="3E8B153B"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119</w:t>
            </w:r>
          </w:p>
        </w:tc>
        <w:tc>
          <w:tcPr>
            <w:tcW w:w="1462" w:type="dxa"/>
            <w:tcBorders>
              <w:top w:val="single" w:sz="4" w:space="0" w:color="auto"/>
              <w:left w:val="single" w:sz="4" w:space="0" w:color="auto"/>
              <w:bottom w:val="single" w:sz="4" w:space="0" w:color="auto"/>
              <w:right w:val="single" w:sz="4" w:space="0" w:color="auto"/>
            </w:tcBorders>
            <w:vAlign w:val="center"/>
            <w:hideMark/>
          </w:tcPr>
          <w:p w14:paraId="78BA59B0"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66.866</w:t>
            </w:r>
          </w:p>
        </w:tc>
        <w:tc>
          <w:tcPr>
            <w:tcW w:w="1539" w:type="dxa"/>
            <w:tcBorders>
              <w:top w:val="single" w:sz="4" w:space="0" w:color="auto"/>
              <w:left w:val="single" w:sz="4" w:space="0" w:color="auto"/>
              <w:bottom w:val="single" w:sz="4" w:space="0" w:color="auto"/>
              <w:right w:val="single" w:sz="4" w:space="0" w:color="auto"/>
            </w:tcBorders>
            <w:vAlign w:val="center"/>
          </w:tcPr>
          <w:p w14:paraId="200FAC4D"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51C717" w14:textId="77777777" w:rsidR="00FB1061" w:rsidRPr="00FB1061" w:rsidRDefault="00FB1061" w:rsidP="00312487">
            <w:pPr>
              <w:bidi w:val="0"/>
              <w:jc w:val="center"/>
              <w:rPr>
                <w:rFonts w:ascii="Traditional Arabic" w:eastAsia="Traditional Arabic" w:hAnsi="Traditional Arabic" w:cs="Traditional Arabic"/>
                <w:kern w:val="0"/>
                <w:sz w:val="32"/>
                <w:szCs w:val="32"/>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4F6AEA" w14:textId="77777777" w:rsidR="00FB1061" w:rsidRPr="00FB1061" w:rsidRDefault="00FB1061" w:rsidP="00312487">
            <w:pPr>
              <w:bidi w:val="0"/>
              <w:jc w:val="center"/>
              <w:rPr>
                <w:rFonts w:ascii="Traditional Arabic" w:eastAsia="Traditional Arabic" w:hAnsi="Traditional Arabic" w:cs="Traditional Arabic"/>
                <w:kern w:val="0"/>
                <w:sz w:val="32"/>
                <w:szCs w:val="32"/>
                <w:lang w:bidi="ar-EG"/>
                <w14:ligatures w14:val="none"/>
              </w:rPr>
            </w:pPr>
          </w:p>
        </w:tc>
      </w:tr>
      <w:tr w:rsidR="00FB1061" w:rsidRPr="00FB1061" w14:paraId="61EFCCF4" w14:textId="77777777" w:rsidTr="00312487">
        <w:tc>
          <w:tcPr>
            <w:tcW w:w="1933" w:type="dxa"/>
            <w:vMerge w:val="restart"/>
            <w:tcBorders>
              <w:top w:val="single" w:sz="4" w:space="0" w:color="auto"/>
              <w:left w:val="single" w:sz="4" w:space="0" w:color="auto"/>
              <w:bottom w:val="single" w:sz="4" w:space="0" w:color="auto"/>
              <w:right w:val="single" w:sz="4" w:space="0" w:color="auto"/>
            </w:tcBorders>
            <w:vAlign w:val="center"/>
            <w:hideMark/>
          </w:tcPr>
          <w:p w14:paraId="2AB1B7C0"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المتغيرات</w:t>
            </w:r>
          </w:p>
        </w:tc>
        <w:tc>
          <w:tcPr>
            <w:tcW w:w="2810" w:type="dxa"/>
            <w:gridSpan w:val="3"/>
            <w:tcBorders>
              <w:top w:val="single" w:sz="4" w:space="0" w:color="auto"/>
              <w:left w:val="single" w:sz="4" w:space="0" w:color="auto"/>
              <w:bottom w:val="single" w:sz="4" w:space="0" w:color="auto"/>
              <w:right w:val="single" w:sz="4" w:space="0" w:color="auto"/>
            </w:tcBorders>
            <w:vAlign w:val="center"/>
            <w:hideMark/>
          </w:tcPr>
          <w:p w14:paraId="7EE317BD"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المعاملات غير القياسية</w:t>
            </w:r>
          </w:p>
        </w:tc>
        <w:tc>
          <w:tcPr>
            <w:tcW w:w="1539" w:type="dxa"/>
            <w:tcBorders>
              <w:top w:val="single" w:sz="4" w:space="0" w:color="auto"/>
              <w:left w:val="single" w:sz="4" w:space="0" w:color="auto"/>
              <w:bottom w:val="single" w:sz="4" w:space="0" w:color="auto"/>
              <w:right w:val="single" w:sz="4" w:space="0" w:color="auto"/>
            </w:tcBorders>
            <w:vAlign w:val="center"/>
            <w:hideMark/>
          </w:tcPr>
          <w:p w14:paraId="6912A971"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المعاملات القياسية</w:t>
            </w:r>
          </w:p>
        </w:tc>
        <w:tc>
          <w:tcPr>
            <w:tcW w:w="1404" w:type="dxa"/>
            <w:vMerge w:val="restart"/>
            <w:tcBorders>
              <w:top w:val="single" w:sz="4" w:space="0" w:color="auto"/>
              <w:left w:val="single" w:sz="4" w:space="0" w:color="auto"/>
              <w:bottom w:val="single" w:sz="4" w:space="0" w:color="auto"/>
              <w:right w:val="single" w:sz="4" w:space="0" w:color="auto"/>
            </w:tcBorders>
            <w:vAlign w:val="center"/>
            <w:hideMark/>
          </w:tcPr>
          <w:p w14:paraId="0BFB3097"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المعلمية الإحصائية </w:t>
            </w:r>
            <w:r w:rsidRPr="00FB1061">
              <w:rPr>
                <w:rFonts w:ascii="Traditional Arabic" w:eastAsia="Traditional Arabic" w:hAnsi="Traditional Arabic" w:cs="Traditional Arabic"/>
                <w:b/>
                <w:bCs/>
                <w:kern w:val="0"/>
                <w:sz w:val="32"/>
                <w:szCs w:val="32"/>
                <w14:ligatures w14:val="none"/>
              </w:rPr>
              <w:t>t</w:t>
            </w:r>
            <w:r w:rsidRPr="00FB1061">
              <w:rPr>
                <w:rFonts w:ascii="Traditional Arabic" w:eastAsia="Traditional Arabic" w:hAnsi="Traditional Arabic" w:cs="Traditional Arabic"/>
                <w:b/>
                <w:bCs/>
                <w:kern w:val="0"/>
                <w:sz w:val="32"/>
                <w:szCs w:val="32"/>
                <w:rtl/>
                <w:lang w:bidi="ar-EG"/>
                <w14:ligatures w14:val="none"/>
              </w:rPr>
              <w:t xml:space="preserve"> المحسوبة</w:t>
            </w:r>
          </w:p>
        </w:tc>
        <w:tc>
          <w:tcPr>
            <w:tcW w:w="1396" w:type="dxa"/>
            <w:vMerge w:val="restart"/>
            <w:tcBorders>
              <w:top w:val="single" w:sz="4" w:space="0" w:color="auto"/>
              <w:left w:val="single" w:sz="4" w:space="0" w:color="auto"/>
              <w:bottom w:val="single" w:sz="4" w:space="0" w:color="auto"/>
              <w:right w:val="single" w:sz="4" w:space="0" w:color="auto"/>
            </w:tcBorders>
            <w:vAlign w:val="center"/>
            <w:hideMark/>
          </w:tcPr>
          <w:p w14:paraId="3E83D0D8" w14:textId="77777777" w:rsidR="00FB1061" w:rsidRPr="00FB1061" w:rsidRDefault="00FB1061" w:rsidP="00312487">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الدلالة الإحصائية </w:t>
            </w:r>
            <w:r w:rsidRPr="00FB1061">
              <w:rPr>
                <w:rFonts w:ascii="Traditional Arabic" w:eastAsia="Traditional Arabic" w:hAnsi="Traditional Arabic" w:cs="Traditional Arabic"/>
                <w:b/>
                <w:bCs/>
                <w:kern w:val="0"/>
                <w:sz w:val="32"/>
                <w:szCs w:val="32"/>
                <w14:ligatures w14:val="none"/>
              </w:rPr>
              <w:t>Sig</w:t>
            </w:r>
          </w:p>
        </w:tc>
      </w:tr>
      <w:tr w:rsidR="00FB1061" w:rsidRPr="00FB1061" w14:paraId="64507E86" w14:textId="77777777" w:rsidTr="00312487">
        <w:tc>
          <w:tcPr>
            <w:tcW w:w="0" w:type="auto"/>
            <w:vMerge/>
            <w:tcBorders>
              <w:top w:val="single" w:sz="4" w:space="0" w:color="auto"/>
              <w:left w:val="single" w:sz="4" w:space="0" w:color="auto"/>
              <w:bottom w:val="single" w:sz="4" w:space="0" w:color="auto"/>
              <w:right w:val="single" w:sz="4" w:space="0" w:color="auto"/>
            </w:tcBorders>
            <w:vAlign w:val="center"/>
            <w:hideMark/>
          </w:tcPr>
          <w:p w14:paraId="4796885A" w14:textId="77777777" w:rsidR="00FB1061" w:rsidRPr="00FB1061" w:rsidRDefault="00FB1061" w:rsidP="00312487">
            <w:pPr>
              <w:bidi w:val="0"/>
              <w:jc w:val="center"/>
              <w:rPr>
                <w:rFonts w:ascii="Traditional Arabic" w:eastAsia="Traditional Arabic" w:hAnsi="Traditional Arabic" w:cs="Traditional Arabic"/>
                <w:b/>
                <w:bCs/>
                <w:kern w:val="0"/>
                <w:sz w:val="32"/>
                <w:szCs w:val="32"/>
                <w:lang w:bidi="ar-EG"/>
                <w14:ligatures w14:val="none"/>
              </w:rPr>
            </w:pPr>
          </w:p>
        </w:tc>
        <w:tc>
          <w:tcPr>
            <w:tcW w:w="1337" w:type="dxa"/>
            <w:tcBorders>
              <w:top w:val="single" w:sz="4" w:space="0" w:color="auto"/>
              <w:left w:val="single" w:sz="4" w:space="0" w:color="auto"/>
              <w:bottom w:val="single" w:sz="4" w:space="0" w:color="auto"/>
              <w:right w:val="single" w:sz="4" w:space="0" w:color="auto"/>
            </w:tcBorders>
            <w:vAlign w:val="center"/>
            <w:hideMark/>
          </w:tcPr>
          <w:p w14:paraId="74F9CB1F" w14:textId="77777777" w:rsidR="00FB1061" w:rsidRPr="00FB1061" w:rsidRDefault="00FB1061" w:rsidP="00312487">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معامل التأثير </w:t>
            </w:r>
            <w:r w:rsidRPr="00FB1061">
              <w:rPr>
                <w:rFonts w:ascii="Traditional Arabic" w:eastAsia="Traditional Arabic" w:hAnsi="Traditional Arabic" w:cs="Traditional Arabic"/>
                <w:b/>
                <w:bCs/>
                <w:kern w:val="0"/>
                <w:sz w:val="32"/>
                <w:szCs w:val="32"/>
                <w14:ligatures w14:val="none"/>
              </w:rPr>
              <w:t>B</w:t>
            </w:r>
          </w:p>
        </w:tc>
        <w:tc>
          <w:tcPr>
            <w:tcW w:w="1473" w:type="dxa"/>
            <w:gridSpan w:val="2"/>
            <w:tcBorders>
              <w:top w:val="single" w:sz="4" w:space="0" w:color="auto"/>
              <w:left w:val="single" w:sz="4" w:space="0" w:color="auto"/>
              <w:bottom w:val="single" w:sz="4" w:space="0" w:color="auto"/>
              <w:right w:val="single" w:sz="4" w:space="0" w:color="auto"/>
            </w:tcBorders>
            <w:vAlign w:val="center"/>
            <w:hideMark/>
          </w:tcPr>
          <w:p w14:paraId="2DF249B7"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الانحراف المعياري</w:t>
            </w:r>
          </w:p>
        </w:tc>
        <w:tc>
          <w:tcPr>
            <w:tcW w:w="1539" w:type="dxa"/>
            <w:tcBorders>
              <w:top w:val="single" w:sz="4" w:space="0" w:color="auto"/>
              <w:left w:val="single" w:sz="4" w:space="0" w:color="auto"/>
              <w:bottom w:val="single" w:sz="4" w:space="0" w:color="auto"/>
              <w:right w:val="single" w:sz="4" w:space="0" w:color="auto"/>
            </w:tcBorders>
            <w:vAlign w:val="center"/>
            <w:hideMark/>
          </w:tcPr>
          <w:p w14:paraId="4302C939" w14:textId="77777777" w:rsidR="00FB1061" w:rsidRPr="00FB1061" w:rsidRDefault="00FB1061" w:rsidP="00312487">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معامل الترتيب </w:t>
            </w:r>
            <w:r w:rsidRPr="00FB1061">
              <w:rPr>
                <w:rFonts w:ascii="Traditional Arabic" w:eastAsia="Traditional Arabic" w:hAnsi="Traditional Arabic" w:cs="Traditional Arabic"/>
                <w:b/>
                <w:bCs/>
                <w:kern w:val="0"/>
                <w:sz w:val="32"/>
                <w:szCs w:val="32"/>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E5E15" w14:textId="77777777" w:rsidR="00FB1061" w:rsidRPr="00FB1061" w:rsidRDefault="00FB1061" w:rsidP="00312487">
            <w:pPr>
              <w:bidi w:val="0"/>
              <w:jc w:val="center"/>
              <w:rPr>
                <w:rFonts w:ascii="Traditional Arabic" w:eastAsia="Traditional Arabic" w:hAnsi="Traditional Arabic" w:cs="Traditional Arabic"/>
                <w:b/>
                <w:bCs/>
                <w:kern w:val="0"/>
                <w:sz w:val="32"/>
                <w:szCs w:val="32"/>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C2552" w14:textId="77777777" w:rsidR="00FB1061" w:rsidRPr="00FB1061" w:rsidRDefault="00FB1061" w:rsidP="00312487">
            <w:pPr>
              <w:bidi w:val="0"/>
              <w:jc w:val="center"/>
              <w:rPr>
                <w:rFonts w:ascii="Traditional Arabic" w:eastAsia="Traditional Arabic" w:hAnsi="Traditional Arabic" w:cs="Traditional Arabic"/>
                <w:b/>
                <w:bCs/>
                <w:kern w:val="0"/>
                <w:sz w:val="32"/>
                <w:szCs w:val="32"/>
                <w14:ligatures w14:val="none"/>
              </w:rPr>
            </w:pPr>
          </w:p>
        </w:tc>
      </w:tr>
      <w:tr w:rsidR="00FB1061" w:rsidRPr="00FB1061" w14:paraId="76A84BD0"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7F12BC4F"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ثابت الانحدار</w:t>
            </w:r>
          </w:p>
        </w:tc>
        <w:tc>
          <w:tcPr>
            <w:tcW w:w="1337" w:type="dxa"/>
            <w:tcBorders>
              <w:top w:val="single" w:sz="4" w:space="0" w:color="auto"/>
              <w:left w:val="single" w:sz="4" w:space="0" w:color="auto"/>
              <w:bottom w:val="single" w:sz="4" w:space="0" w:color="auto"/>
              <w:right w:val="single" w:sz="4" w:space="0" w:color="auto"/>
            </w:tcBorders>
            <w:vAlign w:val="center"/>
            <w:hideMark/>
          </w:tcPr>
          <w:p w14:paraId="0CCF168B"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0.797</w:t>
            </w:r>
          </w:p>
        </w:tc>
        <w:tc>
          <w:tcPr>
            <w:tcW w:w="1473" w:type="dxa"/>
            <w:gridSpan w:val="2"/>
            <w:tcBorders>
              <w:top w:val="single" w:sz="4" w:space="0" w:color="auto"/>
              <w:left w:val="single" w:sz="4" w:space="0" w:color="auto"/>
              <w:bottom w:val="single" w:sz="4" w:space="0" w:color="auto"/>
              <w:right w:val="single" w:sz="4" w:space="0" w:color="auto"/>
            </w:tcBorders>
            <w:vAlign w:val="center"/>
            <w:hideMark/>
          </w:tcPr>
          <w:p w14:paraId="7FA07F13"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0.178</w:t>
            </w:r>
          </w:p>
        </w:tc>
        <w:tc>
          <w:tcPr>
            <w:tcW w:w="1539" w:type="dxa"/>
            <w:tcBorders>
              <w:top w:val="single" w:sz="4" w:space="0" w:color="auto"/>
              <w:left w:val="single" w:sz="4" w:space="0" w:color="auto"/>
              <w:bottom w:val="single" w:sz="4" w:space="0" w:color="auto"/>
              <w:right w:val="single" w:sz="4" w:space="0" w:color="auto"/>
            </w:tcBorders>
            <w:vAlign w:val="center"/>
          </w:tcPr>
          <w:p w14:paraId="4B37FF07"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p>
        </w:tc>
        <w:tc>
          <w:tcPr>
            <w:tcW w:w="1404" w:type="dxa"/>
            <w:tcBorders>
              <w:top w:val="single" w:sz="4" w:space="0" w:color="auto"/>
              <w:left w:val="single" w:sz="4" w:space="0" w:color="auto"/>
              <w:bottom w:val="single" w:sz="4" w:space="0" w:color="auto"/>
              <w:right w:val="single" w:sz="4" w:space="0" w:color="auto"/>
            </w:tcBorders>
            <w:vAlign w:val="center"/>
            <w:hideMark/>
          </w:tcPr>
          <w:p w14:paraId="3E3F8496"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4.486</w:t>
            </w:r>
          </w:p>
        </w:tc>
        <w:tc>
          <w:tcPr>
            <w:tcW w:w="1396" w:type="dxa"/>
            <w:tcBorders>
              <w:top w:val="single" w:sz="4" w:space="0" w:color="auto"/>
              <w:left w:val="single" w:sz="4" w:space="0" w:color="auto"/>
              <w:bottom w:val="single" w:sz="4" w:space="0" w:color="auto"/>
              <w:right w:val="single" w:sz="4" w:space="0" w:color="auto"/>
            </w:tcBorders>
            <w:vAlign w:val="center"/>
            <w:hideMark/>
          </w:tcPr>
          <w:p w14:paraId="25CE4E8D"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0.000</w:t>
            </w:r>
          </w:p>
        </w:tc>
      </w:tr>
      <w:tr w:rsidR="00FB1061" w:rsidRPr="00FB1061" w14:paraId="18797B1B"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31716D8A"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الابتكار</w:t>
            </w:r>
          </w:p>
        </w:tc>
        <w:tc>
          <w:tcPr>
            <w:tcW w:w="1337" w:type="dxa"/>
            <w:tcBorders>
              <w:top w:val="single" w:sz="4" w:space="0" w:color="auto"/>
              <w:left w:val="single" w:sz="4" w:space="0" w:color="auto"/>
              <w:bottom w:val="single" w:sz="4" w:space="0" w:color="auto"/>
              <w:right w:val="single" w:sz="4" w:space="0" w:color="auto"/>
            </w:tcBorders>
            <w:vAlign w:val="center"/>
            <w:hideMark/>
          </w:tcPr>
          <w:p w14:paraId="67840E16"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0.828</w:t>
            </w:r>
          </w:p>
        </w:tc>
        <w:tc>
          <w:tcPr>
            <w:tcW w:w="1473" w:type="dxa"/>
            <w:gridSpan w:val="2"/>
            <w:tcBorders>
              <w:top w:val="single" w:sz="4" w:space="0" w:color="auto"/>
              <w:left w:val="single" w:sz="4" w:space="0" w:color="auto"/>
              <w:bottom w:val="single" w:sz="4" w:space="0" w:color="auto"/>
              <w:right w:val="single" w:sz="4" w:space="0" w:color="auto"/>
            </w:tcBorders>
            <w:vAlign w:val="center"/>
            <w:hideMark/>
          </w:tcPr>
          <w:p w14:paraId="501D62B8"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0.049</w:t>
            </w:r>
          </w:p>
        </w:tc>
        <w:tc>
          <w:tcPr>
            <w:tcW w:w="1539" w:type="dxa"/>
            <w:tcBorders>
              <w:top w:val="single" w:sz="4" w:space="0" w:color="auto"/>
              <w:left w:val="single" w:sz="4" w:space="0" w:color="auto"/>
              <w:bottom w:val="single" w:sz="4" w:space="0" w:color="auto"/>
              <w:right w:val="single" w:sz="4" w:space="0" w:color="auto"/>
            </w:tcBorders>
            <w:vAlign w:val="center"/>
            <w:hideMark/>
          </w:tcPr>
          <w:p w14:paraId="126108EF"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0.840</w:t>
            </w:r>
          </w:p>
        </w:tc>
        <w:tc>
          <w:tcPr>
            <w:tcW w:w="1404" w:type="dxa"/>
            <w:tcBorders>
              <w:top w:val="single" w:sz="4" w:space="0" w:color="auto"/>
              <w:left w:val="single" w:sz="4" w:space="0" w:color="auto"/>
              <w:bottom w:val="single" w:sz="4" w:space="0" w:color="auto"/>
              <w:right w:val="single" w:sz="4" w:space="0" w:color="auto"/>
            </w:tcBorders>
            <w:vAlign w:val="center"/>
            <w:hideMark/>
          </w:tcPr>
          <w:p w14:paraId="2FA0755E"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16.819</w:t>
            </w:r>
          </w:p>
        </w:tc>
        <w:tc>
          <w:tcPr>
            <w:tcW w:w="1396" w:type="dxa"/>
            <w:tcBorders>
              <w:top w:val="single" w:sz="4" w:space="0" w:color="auto"/>
              <w:left w:val="single" w:sz="4" w:space="0" w:color="auto"/>
              <w:bottom w:val="single" w:sz="4" w:space="0" w:color="auto"/>
              <w:right w:val="single" w:sz="4" w:space="0" w:color="auto"/>
            </w:tcBorders>
            <w:vAlign w:val="center"/>
            <w:hideMark/>
          </w:tcPr>
          <w:p w14:paraId="39C367FF"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0.000</w:t>
            </w:r>
          </w:p>
        </w:tc>
      </w:tr>
      <w:tr w:rsidR="00FB1061" w:rsidRPr="00FB1061" w14:paraId="396D8E6B"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077469A4" w14:textId="77777777" w:rsidR="00FB1061" w:rsidRPr="00FB1061" w:rsidRDefault="00FB1061" w:rsidP="00312487">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معاملات الارتباط </w:t>
            </w:r>
            <w:r w:rsidRPr="00FB1061">
              <w:rPr>
                <w:rFonts w:ascii="Traditional Arabic" w:eastAsia="Traditional Arabic" w:hAnsi="Traditional Arabic" w:cs="Traditional Arabic"/>
                <w:b/>
                <w:bCs/>
                <w:kern w:val="0"/>
                <w:sz w:val="32"/>
                <w:szCs w:val="32"/>
                <w14:ligatures w14:val="none"/>
              </w:rPr>
              <w:t>R</w:t>
            </w:r>
          </w:p>
        </w:tc>
        <w:tc>
          <w:tcPr>
            <w:tcW w:w="1337" w:type="dxa"/>
            <w:tcBorders>
              <w:top w:val="single" w:sz="4" w:space="0" w:color="auto"/>
              <w:left w:val="single" w:sz="4" w:space="0" w:color="auto"/>
              <w:bottom w:val="single" w:sz="4" w:space="0" w:color="auto"/>
              <w:right w:val="single" w:sz="4" w:space="0" w:color="auto"/>
            </w:tcBorders>
            <w:vAlign w:val="center"/>
            <w:hideMark/>
          </w:tcPr>
          <w:p w14:paraId="18058036" w14:textId="77777777" w:rsidR="00FB1061" w:rsidRPr="00FB1061" w:rsidRDefault="00FB1061" w:rsidP="00312487">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معامل التحديد </w:t>
            </w:r>
            <w:r w:rsidRPr="00FB1061">
              <w:rPr>
                <w:rFonts w:ascii="Traditional Arabic" w:eastAsia="Traditional Arabic" w:hAnsi="Traditional Arabic" w:cs="Traditional Arabic"/>
                <w:b/>
                <w:bCs/>
                <w:kern w:val="0"/>
                <w:sz w:val="32"/>
                <w:szCs w:val="32"/>
                <w14:ligatures w14:val="none"/>
              </w:rPr>
              <w:t>R Square</w:t>
            </w:r>
          </w:p>
        </w:tc>
        <w:tc>
          <w:tcPr>
            <w:tcW w:w="3012" w:type="dxa"/>
            <w:gridSpan w:val="3"/>
            <w:tcBorders>
              <w:top w:val="single" w:sz="4" w:space="0" w:color="auto"/>
              <w:left w:val="single" w:sz="4" w:space="0" w:color="auto"/>
              <w:bottom w:val="single" w:sz="4" w:space="0" w:color="auto"/>
              <w:right w:val="single" w:sz="4" w:space="0" w:color="auto"/>
            </w:tcBorders>
            <w:vAlign w:val="center"/>
            <w:hideMark/>
          </w:tcPr>
          <w:p w14:paraId="261463F9" w14:textId="77777777" w:rsidR="00FB1061" w:rsidRPr="00FB1061" w:rsidRDefault="00FB1061" w:rsidP="00312487">
            <w:pPr>
              <w:jc w:val="center"/>
              <w:rPr>
                <w:rFonts w:ascii="Traditional Arabic" w:eastAsia="Traditional Arabic" w:hAnsi="Traditional Arabic" w:cs="Traditional Arabic"/>
                <w:b/>
                <w:bCs/>
                <w:kern w:val="0"/>
                <w:sz w:val="32"/>
                <w:szCs w:val="32"/>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معامل التحديد المُصحَح </w:t>
            </w:r>
            <w:r w:rsidRPr="00FB1061">
              <w:rPr>
                <w:rFonts w:ascii="Traditional Arabic" w:eastAsia="Traditional Arabic" w:hAnsi="Traditional Arabic" w:cs="Traditional Arabic"/>
                <w:b/>
                <w:bCs/>
                <w:kern w:val="0"/>
                <w:sz w:val="32"/>
                <w:szCs w:val="32"/>
                <w14:ligatures w14:val="none"/>
              </w:rPr>
              <w:t>Adjusted R Square</w:t>
            </w:r>
          </w:p>
        </w:tc>
        <w:tc>
          <w:tcPr>
            <w:tcW w:w="2800" w:type="dxa"/>
            <w:gridSpan w:val="2"/>
            <w:tcBorders>
              <w:top w:val="single" w:sz="4" w:space="0" w:color="auto"/>
              <w:left w:val="single" w:sz="4" w:space="0" w:color="auto"/>
              <w:bottom w:val="single" w:sz="4" w:space="0" w:color="auto"/>
              <w:right w:val="single" w:sz="4" w:space="0" w:color="auto"/>
            </w:tcBorders>
            <w:vAlign w:val="center"/>
            <w:hideMark/>
          </w:tcPr>
          <w:p w14:paraId="774BFE74" w14:textId="77777777" w:rsidR="00FB1061" w:rsidRPr="00FB1061" w:rsidRDefault="00FB1061" w:rsidP="00312487">
            <w:pPr>
              <w:jc w:val="center"/>
              <w:rPr>
                <w:rFonts w:ascii="Traditional Arabic" w:eastAsia="Traditional Arabic" w:hAnsi="Traditional Arabic" w:cs="Traditional Arabic"/>
                <w:b/>
                <w:bCs/>
                <w:kern w:val="0"/>
                <w:sz w:val="32"/>
                <w:szCs w:val="32"/>
                <w:lang w:bidi="ar-EG"/>
                <w14:ligatures w14:val="none"/>
              </w:rPr>
            </w:pPr>
            <w:r w:rsidRPr="00FB1061">
              <w:rPr>
                <w:rFonts w:ascii="Traditional Arabic" w:eastAsia="Traditional Arabic" w:hAnsi="Traditional Arabic" w:cs="Traditional Arabic"/>
                <w:b/>
                <w:bCs/>
                <w:kern w:val="0"/>
                <w:sz w:val="32"/>
                <w:szCs w:val="32"/>
                <w:rtl/>
                <w:lang w:bidi="ar-EG"/>
                <w14:ligatures w14:val="none"/>
              </w:rPr>
              <w:t xml:space="preserve">الانحراف المعياري </w:t>
            </w:r>
            <w:proofErr w:type="spellStart"/>
            <w:r w:rsidRPr="00FB1061">
              <w:rPr>
                <w:rFonts w:ascii="Traditional Arabic" w:eastAsia="Traditional Arabic" w:hAnsi="Traditional Arabic" w:cs="Traditional Arabic"/>
                <w:b/>
                <w:bCs/>
                <w:kern w:val="0"/>
                <w:sz w:val="32"/>
                <w:szCs w:val="32"/>
                <w14:ligatures w14:val="none"/>
              </w:rPr>
              <w:t>Std.Error</w:t>
            </w:r>
            <w:proofErr w:type="spellEnd"/>
          </w:p>
        </w:tc>
      </w:tr>
      <w:tr w:rsidR="00FB1061" w:rsidRPr="00FB1061" w14:paraId="7FBBD85C"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3AFD7677"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0.840</w:t>
            </w:r>
          </w:p>
        </w:tc>
        <w:tc>
          <w:tcPr>
            <w:tcW w:w="1337" w:type="dxa"/>
            <w:tcBorders>
              <w:top w:val="single" w:sz="4" w:space="0" w:color="auto"/>
              <w:left w:val="single" w:sz="4" w:space="0" w:color="auto"/>
              <w:bottom w:val="single" w:sz="4" w:space="0" w:color="auto"/>
              <w:right w:val="single" w:sz="4" w:space="0" w:color="auto"/>
            </w:tcBorders>
            <w:vAlign w:val="center"/>
            <w:hideMark/>
          </w:tcPr>
          <w:p w14:paraId="28B673AC"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0.706</w:t>
            </w:r>
          </w:p>
        </w:tc>
        <w:tc>
          <w:tcPr>
            <w:tcW w:w="3012" w:type="dxa"/>
            <w:gridSpan w:val="3"/>
            <w:tcBorders>
              <w:top w:val="single" w:sz="4" w:space="0" w:color="auto"/>
              <w:left w:val="single" w:sz="4" w:space="0" w:color="auto"/>
              <w:bottom w:val="single" w:sz="4" w:space="0" w:color="auto"/>
              <w:right w:val="single" w:sz="4" w:space="0" w:color="auto"/>
            </w:tcBorders>
            <w:vAlign w:val="center"/>
            <w:hideMark/>
          </w:tcPr>
          <w:p w14:paraId="7A80490D"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0.703</w:t>
            </w:r>
          </w:p>
        </w:tc>
        <w:tc>
          <w:tcPr>
            <w:tcW w:w="2800" w:type="dxa"/>
            <w:gridSpan w:val="2"/>
            <w:tcBorders>
              <w:top w:val="single" w:sz="4" w:space="0" w:color="auto"/>
              <w:left w:val="single" w:sz="4" w:space="0" w:color="auto"/>
              <w:bottom w:val="single" w:sz="4" w:space="0" w:color="auto"/>
              <w:right w:val="single" w:sz="4" w:space="0" w:color="auto"/>
            </w:tcBorders>
            <w:vAlign w:val="center"/>
            <w:hideMark/>
          </w:tcPr>
          <w:p w14:paraId="267F6113" w14:textId="77777777" w:rsidR="00FB1061" w:rsidRPr="00FB1061" w:rsidRDefault="00FB1061" w:rsidP="00312487">
            <w:pPr>
              <w:jc w:val="center"/>
              <w:rPr>
                <w:rFonts w:ascii="Traditional Arabic" w:eastAsia="Traditional Arabic" w:hAnsi="Traditional Arabic" w:cs="Traditional Arabic"/>
                <w:kern w:val="0"/>
                <w:sz w:val="32"/>
                <w:szCs w:val="32"/>
                <w:lang w:bidi="ar-EG"/>
                <w14:ligatures w14:val="none"/>
              </w:rPr>
            </w:pPr>
            <w:r w:rsidRPr="00FB1061">
              <w:rPr>
                <w:rFonts w:ascii="Traditional Arabic" w:eastAsia="Traditional Arabic" w:hAnsi="Traditional Arabic" w:cs="Traditional Arabic"/>
                <w:kern w:val="0"/>
                <w:sz w:val="32"/>
                <w:szCs w:val="32"/>
                <w:rtl/>
                <w:lang w:bidi="ar-EG"/>
                <w14:ligatures w14:val="none"/>
              </w:rPr>
              <w:t>0.40841</w:t>
            </w:r>
          </w:p>
        </w:tc>
      </w:tr>
    </w:tbl>
    <w:p w14:paraId="6468460B"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p>
    <w:p w14:paraId="0F540152"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tl/>
          <w:lang w:bidi="ar-EG"/>
        </w:rPr>
      </w:pPr>
      <w:r w:rsidRPr="00FB1061">
        <w:rPr>
          <w:rFonts w:ascii="Traditional Arabic" w:eastAsia="Traditional Arabic" w:hAnsi="Traditional Arabic" w:cs="Traditional Arabic"/>
          <w:sz w:val="32"/>
          <w:szCs w:val="32"/>
          <w:rtl/>
          <w:lang w:bidi="ar-EG"/>
        </w:rPr>
        <w:lastRenderedPageBreak/>
        <w:t xml:space="preserve">يشير الجدول السابق رقم (4 - 18) إلى وجود أثر ذو دلالة إحصائية عند مستوى معنوية </w:t>
      </w:r>
      <w:r w:rsidRPr="00FB1061">
        <w:rPr>
          <w:rFonts w:ascii="Traditional Arabic" w:eastAsia="Traditional Arabic" w:hAnsi="Traditional Arabic" w:cs="Traditional Arabic"/>
          <w:sz w:val="32"/>
          <w:szCs w:val="32"/>
        </w:rPr>
        <w:t>(</w:t>
      </w:r>
      <w:r w:rsidRPr="00FB1061">
        <w:rPr>
          <w:rFonts w:ascii="Times New Roman" w:eastAsia="Traditional Arabic" w:hAnsi="Times New Roman" w:cs="Times New Roman"/>
          <w:sz w:val="32"/>
          <w:szCs w:val="32"/>
        </w:rPr>
        <w:t>α</w:t>
      </w:r>
      <w:r w:rsidRPr="00FB1061">
        <w:rPr>
          <w:rFonts w:ascii="Traditional Arabic" w:eastAsia="Traditional Arabic" w:hAnsi="Traditional Arabic" w:cs="Traditional Arabic"/>
          <w:sz w:val="32"/>
          <w:szCs w:val="32"/>
        </w:rPr>
        <w:t xml:space="preserve"> </w:t>
      </w:r>
      <w:r w:rsidRPr="00FB1061">
        <w:rPr>
          <w:rFonts w:ascii="Times New Roman" w:eastAsia="Traditional Arabic" w:hAnsi="Times New Roman" w:cs="Times New Roman"/>
          <w:sz w:val="32"/>
          <w:szCs w:val="32"/>
        </w:rPr>
        <w:t>≤</w:t>
      </w:r>
      <w:r w:rsidRPr="00FB1061">
        <w:rPr>
          <w:rFonts w:ascii="Traditional Arabic" w:eastAsia="Traditional Arabic" w:hAnsi="Traditional Arabic" w:cs="Traditional Arabic"/>
          <w:sz w:val="32"/>
          <w:szCs w:val="32"/>
        </w:rPr>
        <w:t xml:space="preserve"> 0.05)</w:t>
      </w:r>
      <w:r w:rsidRPr="00FB1061">
        <w:rPr>
          <w:rFonts w:ascii="Traditional Arabic" w:eastAsia="Traditional Arabic" w:hAnsi="Traditional Arabic" w:cs="Traditional Arabic"/>
          <w:sz w:val="32"/>
          <w:szCs w:val="32"/>
          <w:rtl/>
          <w:lang w:bidi="ar-EG"/>
        </w:rPr>
        <w:t xml:space="preserve"> للمتغير المستقل (الابتكار) على المتغير التابع (التنمية المستدامة) بقيمة ارتباط قوية طردية موجبة بلغت (0.840) بدلالة إحصائية بلغت (0.00).</w:t>
      </w:r>
    </w:p>
    <w:p w14:paraId="24C35ACB" w14:textId="5D3D5CE4" w:rsidR="00FB1061" w:rsidRPr="00FB1061" w:rsidRDefault="00FB1061" w:rsidP="00FB1061">
      <w:pPr>
        <w:spacing w:after="200" w:line="360" w:lineRule="auto"/>
        <w:jc w:val="both"/>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sz w:val="32"/>
          <w:szCs w:val="32"/>
          <w:rtl/>
          <w:lang w:bidi="ar-EG"/>
        </w:rPr>
        <w:t xml:space="preserve">وقد تبين من نتائج تحليل الانحدار أن معامل التحديد ( </w:t>
      </w:r>
      <m:oMath>
        <m:sSup>
          <m:sSupPr>
            <m:ctrlPr>
              <w:rPr>
                <w:rFonts w:ascii="Cambria Math" w:eastAsia="Traditional Arabic" w:hAnsi="Cambria Math" w:cs="Traditional Arabic"/>
                <w:sz w:val="32"/>
                <w:szCs w:val="32"/>
              </w:rPr>
            </m:ctrlPr>
          </m:sSupPr>
          <m:e>
            <m:r>
              <w:rPr>
                <w:rFonts w:ascii="Cambria Math" w:eastAsia="Traditional Arabic" w:hAnsi="Cambria Math" w:cs="Traditional Arabic"/>
                <w:sz w:val="32"/>
                <w:szCs w:val="32"/>
              </w:rPr>
              <m:t>R</m:t>
            </m:r>
          </m:e>
          <m:sup>
            <m:r>
              <w:rPr>
                <w:rFonts w:ascii="Cambria Math" w:eastAsia="Traditional Arabic" w:hAnsi="Cambria Math" w:cs="Traditional Arabic"/>
                <w:sz w:val="32"/>
                <w:szCs w:val="32"/>
              </w:rPr>
              <m:t>2</m:t>
            </m:r>
          </m:sup>
        </m:sSup>
      </m:oMath>
      <w:r w:rsidRPr="00FB1061">
        <w:rPr>
          <w:rFonts w:ascii="Traditional Arabic" w:eastAsia="Traditional Arabic" w:hAnsi="Traditional Arabic" w:cs="Traditional Arabic"/>
          <w:sz w:val="32"/>
          <w:szCs w:val="32"/>
          <w:rtl/>
          <w:lang w:bidi="ar-EG"/>
        </w:rPr>
        <w:t>) بلغ (0.706)</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بما يشير إلى أن المتغير المستقل (الابتكار) يفسر ما نسبته (70.6%) من التغير أو التباين الذي يحدث في التنمية المستدامة</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كذلك فإن النتائج تشير إلى وجود أثر معنوي ذو دلالة إحصائية للابتكار على تحقيق التنمية المستدامة.</w:t>
      </w:r>
    </w:p>
    <w:p w14:paraId="7F80C272" w14:textId="261826F6" w:rsidR="000D2309" w:rsidRPr="000D2309" w:rsidRDefault="00FB1061" w:rsidP="000D2309">
      <w:pPr>
        <w:spacing w:after="200" w:line="360" w:lineRule="auto"/>
        <w:jc w:val="both"/>
        <w:rPr>
          <w:rFonts w:ascii="Traditional Arabic" w:eastAsia="Traditional Arabic" w:hAnsi="Traditional Arabic" w:cs="Traditional Arabic"/>
          <w:sz w:val="32"/>
          <w:szCs w:val="32"/>
          <w:lang w:bidi="ar-EG"/>
        </w:rPr>
      </w:pPr>
      <w:r w:rsidRPr="00FB1061">
        <w:rPr>
          <w:rFonts w:ascii="Traditional Arabic" w:eastAsia="Traditional Arabic" w:hAnsi="Traditional Arabic" w:cs="Traditional Arabic"/>
          <w:sz w:val="32"/>
          <w:szCs w:val="32"/>
          <w:rtl/>
          <w:lang w:bidi="ar-EG"/>
        </w:rPr>
        <w:t xml:space="preserve">كذلك فإن النتائج أفادت بأن قيمة معامل التأثير </w:t>
      </w:r>
      <w:r w:rsidRPr="00FB1061">
        <w:rPr>
          <w:rFonts w:ascii="Traditional Arabic" w:eastAsia="Traditional Arabic" w:hAnsi="Traditional Arabic" w:cs="Traditional Arabic"/>
          <w:sz w:val="32"/>
          <w:szCs w:val="32"/>
        </w:rPr>
        <w:t>B</w:t>
      </w:r>
      <w:r w:rsidRPr="00FB1061">
        <w:rPr>
          <w:rFonts w:ascii="Traditional Arabic" w:eastAsia="Traditional Arabic" w:hAnsi="Traditional Arabic" w:cs="Traditional Arabic"/>
          <w:sz w:val="32"/>
          <w:szCs w:val="32"/>
          <w:rtl/>
          <w:lang w:bidi="ar-EG"/>
        </w:rPr>
        <w:t xml:space="preserve"> للمتغير المستقل (الابتكار) بلغ (0.828)</w:t>
      </w:r>
      <w:r w:rsidR="00312487">
        <w:rPr>
          <w:rFonts w:ascii="Traditional Arabic" w:eastAsia="Traditional Arabic" w:hAnsi="Traditional Arabic" w:cs="Traditional Arabic"/>
          <w:sz w:val="32"/>
          <w:szCs w:val="32"/>
          <w:rtl/>
          <w:lang w:bidi="ar-EG"/>
        </w:rPr>
        <w:t>،</w:t>
      </w:r>
      <w:r w:rsidRPr="00FB1061">
        <w:rPr>
          <w:rFonts w:ascii="Traditional Arabic" w:eastAsia="Traditional Arabic" w:hAnsi="Traditional Arabic" w:cs="Traditional Arabic"/>
          <w:sz w:val="32"/>
          <w:szCs w:val="32"/>
          <w:rtl/>
          <w:lang w:bidi="ar-EG"/>
        </w:rPr>
        <w:t xml:space="preserve"> بما يشير إلى أنه كلما زاد الابتكار بمقدار 1% أدى ذلك إلى تحقق التنمية المستدامة بمقدار 82.8%.</w:t>
      </w:r>
    </w:p>
    <w:p w14:paraId="09B087D4" w14:textId="77777777" w:rsidR="000D2309" w:rsidRPr="000D2309" w:rsidRDefault="000D2309" w:rsidP="000D2309">
      <w:pPr>
        <w:spacing w:after="200" w:line="360" w:lineRule="auto"/>
        <w:jc w:val="both"/>
        <w:outlineLvl w:val="1"/>
        <w:rPr>
          <w:rFonts w:ascii="Traditional Arabic" w:eastAsia="Traditional Arabic" w:hAnsi="Traditional Arabic" w:cs="Traditional Arabic"/>
          <w:b/>
          <w:bCs/>
          <w:sz w:val="36"/>
          <w:szCs w:val="36"/>
          <w:rtl/>
        </w:rPr>
      </w:pPr>
      <w:bookmarkStart w:id="79" w:name="_Toc214571968"/>
      <w:bookmarkStart w:id="80" w:name="_Toc223517700"/>
      <w:r w:rsidRPr="000D2309">
        <w:rPr>
          <w:rFonts w:ascii="Traditional Arabic" w:eastAsia="Traditional Arabic" w:hAnsi="Traditional Arabic" w:cs="Traditional Arabic" w:hint="cs"/>
          <w:b/>
          <w:bCs/>
          <w:sz w:val="36"/>
          <w:szCs w:val="36"/>
          <w:rtl/>
        </w:rPr>
        <w:t>5</w:t>
      </w:r>
      <w:r w:rsidRPr="000D2309">
        <w:rPr>
          <w:rFonts w:ascii="Traditional Arabic" w:eastAsia="Traditional Arabic" w:hAnsi="Traditional Arabic" w:cs="Traditional Arabic"/>
          <w:b/>
          <w:bCs/>
          <w:sz w:val="36"/>
          <w:szCs w:val="36"/>
          <w:rtl/>
        </w:rPr>
        <w:t>.4 الدلالات التطبيقية لنتائج الدراسة في ضوء مستويات الابتكار وأبعاد الاستدامة</w:t>
      </w:r>
      <w:bookmarkEnd w:id="79"/>
      <w:bookmarkEnd w:id="80"/>
    </w:p>
    <w:p w14:paraId="54577F98" w14:textId="77777777" w:rsidR="000D2309" w:rsidRPr="000D2309" w:rsidRDefault="000D2309" w:rsidP="000D2309">
      <w:pPr>
        <w:spacing w:after="200" w:line="360" w:lineRule="auto"/>
        <w:jc w:val="both"/>
        <w:rPr>
          <w:rFonts w:ascii="Traditional Arabic" w:eastAsia="Traditional Arabic" w:hAnsi="Traditional Arabic" w:cs="Traditional Arabic"/>
          <w:sz w:val="32"/>
          <w:szCs w:val="32"/>
          <w:rtl/>
          <w:lang w:bidi="ar-EG"/>
        </w:rPr>
      </w:pPr>
      <w:r w:rsidRPr="000D2309">
        <w:rPr>
          <w:rFonts w:ascii="Traditional Arabic" w:eastAsia="Traditional Arabic" w:hAnsi="Traditional Arabic" w:cs="Traditional Arabic"/>
          <w:sz w:val="32"/>
          <w:szCs w:val="32"/>
          <w:rtl/>
        </w:rPr>
        <w:t xml:space="preserve">تُبين نتائج التحليل الإحصائي الذي تم إجراؤه على عينة الدراسة البالغة </w:t>
      </w:r>
      <w:r w:rsidRPr="000D2309">
        <w:rPr>
          <w:rFonts w:ascii="Traditional Arabic" w:eastAsia="Traditional Arabic" w:hAnsi="Traditional Arabic" w:cs="Traditional Arabic"/>
          <w:sz w:val="32"/>
          <w:szCs w:val="32"/>
        </w:rPr>
        <w:t xml:space="preserve">(120) </w:t>
      </w:r>
      <w:r w:rsidRPr="000D2309">
        <w:rPr>
          <w:rFonts w:ascii="Traditional Arabic" w:eastAsia="Traditional Arabic" w:hAnsi="Traditional Arabic" w:cs="Traditional Arabic" w:hint="cs"/>
          <w:sz w:val="32"/>
          <w:szCs w:val="32"/>
          <w:rtl/>
        </w:rPr>
        <w:t xml:space="preserve"> </w:t>
      </w:r>
      <w:r w:rsidRPr="000D2309">
        <w:rPr>
          <w:rFonts w:ascii="Traditional Arabic" w:eastAsia="Traditional Arabic" w:hAnsi="Traditional Arabic" w:cs="Traditional Arabic"/>
          <w:sz w:val="32"/>
          <w:szCs w:val="32"/>
          <w:rtl/>
        </w:rPr>
        <w:t xml:space="preserve">مفردة من القيادات والمديرين في قطاع الخدمات اللوجستية بالمملكة العربية السعودية، علاقة قوية وذات دلالة إحصائية بين مستويات الابتكار بنوعيه (الابتكار في العمليات والابتكار التنظيمي) وتحقيق التنمية المستدامة بأبعادها الثلاثة (الاقتصادية والاجتماعية والبيئية). وتُعكس هذه النتائج الواقع الفعلي للممارسات المبتكرة في الشركات اللوجستية محل الدراسة (أرامكس، ناقل إكسبريس، سال، دي إتش إل، الريد السعودي، </w:t>
      </w:r>
      <w:proofErr w:type="spellStart"/>
      <w:r w:rsidRPr="000D2309">
        <w:rPr>
          <w:rFonts w:ascii="Traditional Arabic" w:eastAsia="Traditional Arabic" w:hAnsi="Traditional Arabic" w:cs="Traditional Arabic"/>
          <w:sz w:val="32"/>
          <w:szCs w:val="32"/>
          <w:rtl/>
        </w:rPr>
        <w:t>سالسة</w:t>
      </w:r>
      <w:proofErr w:type="spellEnd"/>
      <w:r w:rsidRPr="000D2309">
        <w:rPr>
          <w:rFonts w:ascii="Traditional Arabic" w:eastAsia="Traditional Arabic" w:hAnsi="Traditional Arabic" w:cs="Traditional Arabic"/>
          <w:sz w:val="32"/>
          <w:szCs w:val="32"/>
          <w:rtl/>
        </w:rPr>
        <w:t>، زاجل</w:t>
      </w:r>
      <w:r w:rsidRPr="000D2309">
        <w:rPr>
          <w:rFonts w:ascii="Traditional Arabic" w:eastAsia="Traditional Arabic" w:hAnsi="Traditional Arabic" w:cs="Traditional Arabic" w:hint="cs"/>
          <w:sz w:val="32"/>
          <w:szCs w:val="32"/>
          <w:rtl/>
        </w:rPr>
        <w:t>).</w:t>
      </w:r>
    </w:p>
    <w:p w14:paraId="3BC6D12C" w14:textId="77777777" w:rsidR="000D2309" w:rsidRPr="000D2309" w:rsidRDefault="000D2309" w:rsidP="000D2309">
      <w:pPr>
        <w:spacing w:after="200" w:line="360" w:lineRule="auto"/>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t>أولاً: الابتكار في العمليات والتأثير المباشر على الاستدامة</w:t>
      </w:r>
    </w:p>
    <w:p w14:paraId="55534E7D" w14:textId="77777777" w:rsidR="000D2309" w:rsidRPr="000D2309" w:rsidRDefault="000D2309" w:rsidP="000D2309">
      <w:pPr>
        <w:spacing w:after="200" w:line="360" w:lineRule="auto"/>
        <w:jc w:val="both"/>
        <w:rPr>
          <w:rFonts w:ascii="Traditional Arabic" w:eastAsia="Traditional Arabic" w:hAnsi="Traditional Arabic" w:cs="Traditional Arabic"/>
          <w:sz w:val="32"/>
          <w:szCs w:val="32"/>
          <w:rtl/>
          <w:lang w:bidi="ar-EG"/>
        </w:rPr>
      </w:pPr>
      <w:r w:rsidRPr="000D2309">
        <w:rPr>
          <w:rFonts w:ascii="Traditional Arabic" w:eastAsia="Traditional Arabic" w:hAnsi="Traditional Arabic" w:cs="Traditional Arabic"/>
          <w:sz w:val="32"/>
          <w:szCs w:val="32"/>
          <w:rtl/>
        </w:rPr>
        <w:t>أظهرت النتائج أن المتوسط العام لمستوى الابتكار في العمليات بلغ (3.59) من (5</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tl/>
        </w:rPr>
        <w:t xml:space="preserve"> مما يشير إلى موافقة ملحوظة من العينة على اعتماد شركات قطاع الخدمات اللوجستية على تقنيات حديثة. وحققت الفقرة الخاصة </w:t>
      </w:r>
      <w:r w:rsidRPr="000D2309">
        <w:rPr>
          <w:rFonts w:ascii="Traditional Arabic" w:eastAsia="Traditional Arabic" w:hAnsi="Traditional Arabic" w:cs="Traditional Arabic"/>
          <w:sz w:val="32"/>
          <w:szCs w:val="32"/>
          <w:rtl/>
        </w:rPr>
        <w:lastRenderedPageBreak/>
        <w:t xml:space="preserve">باستخدام الذكاء الاصطناعي </w:t>
      </w:r>
      <w:proofErr w:type="spellStart"/>
      <w:r w:rsidRPr="000D2309">
        <w:rPr>
          <w:rFonts w:ascii="Traditional Arabic" w:eastAsia="Traditional Arabic" w:hAnsi="Traditional Arabic" w:cs="Traditional Arabic"/>
          <w:sz w:val="32"/>
          <w:szCs w:val="32"/>
          <w:rtl/>
        </w:rPr>
        <w:t>والتحليالت</w:t>
      </w:r>
      <w:proofErr w:type="spellEnd"/>
      <w:r w:rsidRPr="000D2309">
        <w:rPr>
          <w:rFonts w:ascii="Traditional Arabic" w:eastAsia="Traditional Arabic" w:hAnsi="Traditional Arabic" w:cs="Traditional Arabic"/>
          <w:sz w:val="32"/>
          <w:szCs w:val="32"/>
          <w:rtl/>
        </w:rPr>
        <w:t xml:space="preserve"> المتقدمة أعلى متوسط حسابي (4.00)، مما يعكس التوجه المتزايد للشركات نحو تطبيق حلول تكنولوجية متقدمة لتحسين كفاءة العمليات التشغيلية</w:t>
      </w:r>
      <w:r w:rsidRPr="000D2309">
        <w:rPr>
          <w:rFonts w:ascii="Traditional Arabic" w:eastAsia="Traditional Arabic" w:hAnsi="Traditional Arabic" w:cs="Traditional Arabic"/>
          <w:sz w:val="32"/>
          <w:szCs w:val="32"/>
        </w:rPr>
        <w:t>.</w:t>
      </w:r>
    </w:p>
    <w:p w14:paraId="77F6F284" w14:textId="77777777" w:rsidR="000D2309" w:rsidRPr="000D2309" w:rsidRDefault="000D2309" w:rsidP="000D2309">
      <w:pPr>
        <w:spacing w:after="200" w:line="360" w:lineRule="auto"/>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t>يترجم هذا الواقع في قطاع الخدمات اللوجستية إلى</w:t>
      </w:r>
      <w:r w:rsidRPr="000D2309">
        <w:rPr>
          <w:rFonts w:ascii="Traditional Arabic" w:eastAsia="Traditional Arabic" w:hAnsi="Traditional Arabic" w:cs="Traditional Arabic"/>
          <w:b/>
          <w:bCs/>
          <w:sz w:val="32"/>
          <w:szCs w:val="32"/>
        </w:rPr>
        <w:t>:</w:t>
      </w:r>
    </w:p>
    <w:p w14:paraId="57C29B60" w14:textId="77777777" w:rsidR="000D2309" w:rsidRPr="000D2309" w:rsidRDefault="000D2309" w:rsidP="000D2309">
      <w:pPr>
        <w:numPr>
          <w:ilvl w:val="0"/>
          <w:numId w:val="36"/>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 xml:space="preserve">تحسين كفاءة </w:t>
      </w:r>
      <w:proofErr w:type="spellStart"/>
      <w:r w:rsidRPr="000D2309">
        <w:rPr>
          <w:rFonts w:ascii="Traditional Arabic" w:eastAsia="Traditional Arabic" w:hAnsi="Traditional Arabic" w:cs="Traditional Arabic"/>
          <w:b/>
          <w:bCs/>
          <w:sz w:val="32"/>
          <w:szCs w:val="32"/>
          <w:rtl/>
        </w:rPr>
        <w:t>سالسل</w:t>
      </w:r>
      <w:proofErr w:type="spellEnd"/>
      <w:r w:rsidRPr="000D2309">
        <w:rPr>
          <w:rFonts w:ascii="Traditional Arabic" w:eastAsia="Traditional Arabic" w:hAnsi="Traditional Arabic" w:cs="Traditional Arabic"/>
          <w:b/>
          <w:bCs/>
          <w:sz w:val="32"/>
          <w:szCs w:val="32"/>
          <w:rtl/>
        </w:rPr>
        <w:t xml:space="preserve"> الإمداد</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 xml:space="preserve">من خلال استخدام أنظمة التتبع الحي والتنبؤ بالطلب بناءً على </w:t>
      </w:r>
      <w:proofErr w:type="spellStart"/>
      <w:r w:rsidRPr="000D2309">
        <w:rPr>
          <w:rFonts w:ascii="Traditional Arabic" w:eastAsia="Traditional Arabic" w:hAnsi="Traditional Arabic" w:cs="Traditional Arabic"/>
          <w:sz w:val="32"/>
          <w:szCs w:val="32"/>
          <w:rtl/>
        </w:rPr>
        <w:t>تحليالت</w:t>
      </w:r>
      <w:proofErr w:type="spellEnd"/>
      <w:r w:rsidRPr="000D2309">
        <w:rPr>
          <w:rFonts w:ascii="Traditional Arabic" w:eastAsia="Traditional Arabic" w:hAnsi="Traditional Arabic" w:cs="Traditional Arabic"/>
          <w:sz w:val="32"/>
          <w:szCs w:val="32"/>
          <w:rtl/>
        </w:rPr>
        <w:t xml:space="preserve"> البيانات الضخمة، مما يقلل من التأخيرات والتكاليف التشغيلية</w:t>
      </w:r>
      <w:r w:rsidRPr="000D2309">
        <w:rPr>
          <w:rFonts w:ascii="Traditional Arabic" w:eastAsia="Traditional Arabic" w:hAnsi="Traditional Arabic" w:cs="Traditional Arabic"/>
          <w:sz w:val="32"/>
          <w:szCs w:val="32"/>
        </w:rPr>
        <w:t>.</w:t>
      </w:r>
    </w:p>
    <w:p w14:paraId="5FCFA197" w14:textId="77777777" w:rsidR="000D2309" w:rsidRPr="000D2309" w:rsidRDefault="000D2309" w:rsidP="000D2309">
      <w:pPr>
        <w:numPr>
          <w:ilvl w:val="0"/>
          <w:numId w:val="36"/>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تقليل الفاقد والنفايات</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تطبيق حلول لوجستية ذكية يساهم في تحسين استخدام الموارد وتقليل الهدر بنسبة تتراوح بين (15-25%)، وفقاً لتقارير الشركات المشمولة في الدراسة</w:t>
      </w:r>
      <w:r w:rsidRPr="000D2309">
        <w:rPr>
          <w:rFonts w:ascii="Traditional Arabic" w:eastAsia="Traditional Arabic" w:hAnsi="Traditional Arabic" w:cs="Traditional Arabic"/>
          <w:sz w:val="32"/>
          <w:szCs w:val="32"/>
        </w:rPr>
        <w:t>.</w:t>
      </w:r>
    </w:p>
    <w:p w14:paraId="3B771764" w14:textId="77777777" w:rsidR="000D2309" w:rsidRPr="000D2309" w:rsidRDefault="000D2309" w:rsidP="000D2309">
      <w:pPr>
        <w:numPr>
          <w:ilvl w:val="0"/>
          <w:numId w:val="36"/>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الاستدامة البيئية</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تُسهم التقنيات الحديثة في تقليل انبعاثات الكربون من خلال تحسين توجيه الشحنات وتقليل الرحلات غير الضرورية</w:t>
      </w:r>
      <w:r w:rsidRPr="000D2309">
        <w:rPr>
          <w:rFonts w:ascii="Traditional Arabic" w:eastAsia="Traditional Arabic" w:hAnsi="Traditional Arabic" w:cs="Traditional Arabic"/>
          <w:sz w:val="32"/>
          <w:szCs w:val="32"/>
        </w:rPr>
        <w:t>.</w:t>
      </w:r>
    </w:p>
    <w:p w14:paraId="62C922A1" w14:textId="77777777" w:rsidR="000D2309" w:rsidRPr="000D2309" w:rsidRDefault="000D2309" w:rsidP="000D2309">
      <w:pPr>
        <w:spacing w:after="200" w:line="360" w:lineRule="auto"/>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t>ثانياً: الابتكار التنظيمي وبناء ثقافة الاستدامة</w:t>
      </w:r>
    </w:p>
    <w:p w14:paraId="59426962" w14:textId="77777777" w:rsidR="000D2309" w:rsidRPr="000D2309" w:rsidRDefault="000D2309" w:rsidP="000D2309">
      <w:p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sz w:val="32"/>
          <w:szCs w:val="32"/>
          <w:rtl/>
        </w:rPr>
        <w:t xml:space="preserve">أظهر التحليل أن مستوى الابتكار التنظيمي حقق متوسطاً عاماً قدره (3.47)، مع تصدر بند "تشجيع بيئة عمل تحفز على الإبداع والتفكير خارج الصندوق" بمتوسط </w:t>
      </w:r>
      <w:r w:rsidRPr="000D2309">
        <w:rPr>
          <w:rFonts w:ascii="Traditional Arabic" w:eastAsia="Traditional Arabic" w:hAnsi="Traditional Arabic" w:cs="Traditional Arabic"/>
          <w:sz w:val="32"/>
          <w:szCs w:val="32"/>
        </w:rPr>
        <w:t>(3.90)</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هذا يعكس وعياً متنامياً لدى القيادات الإدارية بأهمية بناء ثقافة تنظيمية داعمة للابتكار كأساس لتحقيق الاستدامة</w:t>
      </w:r>
      <w:r w:rsidRPr="000D2309">
        <w:rPr>
          <w:rFonts w:ascii="Traditional Arabic" w:eastAsia="Traditional Arabic" w:hAnsi="Traditional Arabic" w:cs="Traditional Arabic"/>
          <w:sz w:val="32"/>
          <w:szCs w:val="32"/>
        </w:rPr>
        <w:t>.</w:t>
      </w:r>
    </w:p>
    <w:p w14:paraId="63D1A7D8" w14:textId="77777777" w:rsidR="000D2309" w:rsidRPr="000D2309" w:rsidRDefault="000D2309" w:rsidP="000D2309">
      <w:pPr>
        <w:spacing w:after="200" w:line="360" w:lineRule="auto"/>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t>على الصعيد التطبيقي</w:t>
      </w:r>
      <w:r w:rsidRPr="000D2309">
        <w:rPr>
          <w:rFonts w:ascii="Traditional Arabic" w:eastAsia="Traditional Arabic" w:hAnsi="Traditional Arabic" w:cs="Traditional Arabic"/>
          <w:b/>
          <w:bCs/>
          <w:sz w:val="32"/>
          <w:szCs w:val="32"/>
        </w:rPr>
        <w:t>:</w:t>
      </w:r>
    </w:p>
    <w:p w14:paraId="7D21021A" w14:textId="77777777" w:rsidR="000D2309" w:rsidRPr="000D2309" w:rsidRDefault="000D2309" w:rsidP="000D2309">
      <w:pPr>
        <w:numPr>
          <w:ilvl w:val="0"/>
          <w:numId w:val="37"/>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إعادة الهيكلة الداخلية</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تعتمد شركات الدراسة على آليات حديثة لإعادة تنظيم العمليات والإجراءات بما يتوافق مع معايير الاستدامة الدولية</w:t>
      </w:r>
      <w:r w:rsidRPr="000D2309">
        <w:rPr>
          <w:rFonts w:ascii="Traditional Arabic" w:eastAsia="Traditional Arabic" w:hAnsi="Traditional Arabic" w:cs="Traditional Arabic"/>
          <w:sz w:val="32"/>
          <w:szCs w:val="32"/>
        </w:rPr>
        <w:t>.</w:t>
      </w:r>
    </w:p>
    <w:p w14:paraId="765A8A37" w14:textId="77777777" w:rsidR="000D2309" w:rsidRPr="000D2309" w:rsidRDefault="000D2309" w:rsidP="000D2309">
      <w:pPr>
        <w:numPr>
          <w:ilvl w:val="0"/>
          <w:numId w:val="37"/>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lastRenderedPageBreak/>
        <w:t>برامج التدريب والتطوير</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يتم توفير برامج مستمرة لتعزيز الوعي بأهمية الابتكار المستدام لدى الموظفين، مما يرفع مستوى المشاركة في تحقيق الأهداف التنموية</w:t>
      </w:r>
      <w:r w:rsidRPr="000D2309">
        <w:rPr>
          <w:rFonts w:ascii="Traditional Arabic" w:eastAsia="Traditional Arabic" w:hAnsi="Traditional Arabic" w:cs="Traditional Arabic"/>
          <w:sz w:val="32"/>
          <w:szCs w:val="32"/>
        </w:rPr>
        <w:t>.</w:t>
      </w:r>
    </w:p>
    <w:p w14:paraId="0A755A0B" w14:textId="77777777" w:rsidR="000D2309" w:rsidRPr="000D2309" w:rsidRDefault="000D2309" w:rsidP="000D2309">
      <w:pPr>
        <w:numPr>
          <w:ilvl w:val="0"/>
          <w:numId w:val="37"/>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المرونة التنظيمية</w:t>
      </w:r>
      <w:r w:rsidRPr="000D2309">
        <w:rPr>
          <w:rFonts w:ascii="Traditional Arabic" w:eastAsia="Traditional Arabic" w:hAnsi="Traditional Arabic" w:cs="Traditional Arabic" w:hint="cs"/>
          <w:sz w:val="32"/>
          <w:szCs w:val="32"/>
          <w:rtl/>
        </w:rPr>
        <w:t xml:space="preserve">: </w:t>
      </w:r>
      <w:r w:rsidRPr="000D2309">
        <w:rPr>
          <w:rFonts w:ascii="Traditional Arabic" w:eastAsia="Traditional Arabic" w:hAnsi="Traditional Arabic" w:cs="Traditional Arabic"/>
          <w:sz w:val="32"/>
          <w:szCs w:val="32"/>
          <w:rtl/>
        </w:rPr>
        <w:t>رغم أن النتيجة كانت متوسطة (2.85) لاستخدام نماذج تنظيمية مرنة، إلا أن هذا يشير إلى وجود فرصة واضحة لتطوير هياكل تنظيمية أكثر مرونة تستجيب بسرعة للتغيرات التكنولوجية والبيئية</w:t>
      </w:r>
      <w:r w:rsidRPr="000D2309">
        <w:rPr>
          <w:rFonts w:ascii="Traditional Arabic" w:eastAsia="Traditional Arabic" w:hAnsi="Traditional Arabic" w:cs="Traditional Arabic"/>
          <w:sz w:val="32"/>
          <w:szCs w:val="32"/>
        </w:rPr>
        <w:t>.</w:t>
      </w:r>
    </w:p>
    <w:p w14:paraId="530C076D" w14:textId="77777777" w:rsidR="000D2309" w:rsidRPr="000D2309" w:rsidRDefault="000D2309" w:rsidP="000D2309">
      <w:pPr>
        <w:spacing w:after="200" w:line="360" w:lineRule="auto"/>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t>ثالثاً: نتائج الارتباط والانحدار وتفسيرها</w:t>
      </w:r>
    </w:p>
    <w:p w14:paraId="0F85B99E" w14:textId="77777777" w:rsidR="000D2309" w:rsidRPr="000D2309" w:rsidRDefault="000D2309" w:rsidP="000D2309">
      <w:p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sz w:val="32"/>
          <w:szCs w:val="32"/>
          <w:rtl/>
        </w:rPr>
        <w:t xml:space="preserve">أسفر اختبار معامل الارتباط (بيرسون) عن وجود علاقة ارتباطية موجبة قوية بين الابتكار والتنمية المستدامة بمعامل ارتباط بلغ (0.840)، مما يدل على أن </w:t>
      </w:r>
      <w:r w:rsidRPr="000D2309">
        <w:rPr>
          <w:rFonts w:ascii="Traditional Arabic" w:eastAsia="Traditional Arabic" w:hAnsi="Traditional Arabic" w:cs="Traditional Arabic"/>
          <w:sz w:val="32"/>
          <w:szCs w:val="32"/>
        </w:rPr>
        <w:t xml:space="preserve">(84%) </w:t>
      </w:r>
      <w:r w:rsidRPr="000D2309">
        <w:rPr>
          <w:rFonts w:ascii="Traditional Arabic" w:eastAsia="Traditional Arabic" w:hAnsi="Traditional Arabic" w:cs="Traditional Arabic" w:hint="cs"/>
          <w:sz w:val="32"/>
          <w:szCs w:val="32"/>
          <w:rtl/>
        </w:rPr>
        <w:t xml:space="preserve"> </w:t>
      </w:r>
      <w:r w:rsidRPr="000D2309">
        <w:rPr>
          <w:rFonts w:ascii="Traditional Arabic" w:eastAsia="Traditional Arabic" w:hAnsi="Traditional Arabic" w:cs="Traditional Arabic"/>
          <w:sz w:val="32"/>
          <w:szCs w:val="32"/>
          <w:rtl/>
        </w:rPr>
        <w:t>من التباين في تحقيق التنمية المستدامة يمكن أن يُعزى إلى مستويات الابتكار</w:t>
      </w:r>
      <w:r w:rsidRPr="000D2309">
        <w:rPr>
          <w:rFonts w:ascii="Traditional Arabic" w:eastAsia="Traditional Arabic" w:hAnsi="Traditional Arabic" w:cs="Traditional Arabic"/>
          <w:sz w:val="32"/>
          <w:szCs w:val="32"/>
        </w:rPr>
        <w:t>.</w:t>
      </w:r>
    </w:p>
    <w:p w14:paraId="182E8DC9" w14:textId="77777777" w:rsidR="000D2309" w:rsidRPr="000D2309" w:rsidRDefault="000D2309" w:rsidP="000D2309">
      <w:p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sz w:val="32"/>
          <w:szCs w:val="32"/>
          <w:rtl/>
        </w:rPr>
        <w:t>وأظهر نموذج الانحدار البسيط</w:t>
      </w:r>
      <w:r w:rsidRPr="000D2309">
        <w:rPr>
          <w:rFonts w:ascii="Traditional Arabic" w:eastAsia="Traditional Arabic" w:hAnsi="Traditional Arabic" w:cs="Traditional Arabic"/>
          <w:sz w:val="32"/>
          <w:szCs w:val="32"/>
        </w:rPr>
        <w:t xml:space="preserve"> (ANOVA) </w:t>
      </w:r>
      <w:r w:rsidRPr="000D2309">
        <w:rPr>
          <w:rFonts w:ascii="Traditional Arabic" w:eastAsia="Traditional Arabic" w:hAnsi="Traditional Arabic" w:cs="Traditional Arabic"/>
          <w:sz w:val="32"/>
          <w:szCs w:val="32"/>
          <w:rtl/>
        </w:rPr>
        <w:t>قيمة</w:t>
      </w:r>
      <w:r w:rsidRPr="000D2309">
        <w:rPr>
          <w:rFonts w:ascii="Traditional Arabic" w:eastAsia="Traditional Arabic" w:hAnsi="Traditional Arabic" w:cs="Traditional Arabic"/>
          <w:sz w:val="32"/>
          <w:szCs w:val="32"/>
        </w:rPr>
        <w:t xml:space="preserve"> (F = 282.877) </w:t>
      </w:r>
      <w:r w:rsidRPr="000D2309">
        <w:rPr>
          <w:rFonts w:ascii="Traditional Arabic" w:eastAsia="Traditional Arabic" w:hAnsi="Traditional Arabic" w:cs="Traditional Arabic"/>
          <w:sz w:val="32"/>
          <w:szCs w:val="32"/>
          <w:rtl/>
        </w:rPr>
        <w:t xml:space="preserve">عند مستوى معنوية </w:t>
      </w:r>
      <w:r w:rsidRPr="000D2309">
        <w:rPr>
          <w:rFonts w:ascii="Traditional Arabic" w:eastAsia="Traditional Arabic" w:hAnsi="Traditional Arabic" w:cs="Traditional Arabic"/>
          <w:sz w:val="32"/>
          <w:szCs w:val="32"/>
        </w:rPr>
        <w:t>(0.000)</w:t>
      </w:r>
      <w:r w:rsidRPr="000D2309">
        <w:rPr>
          <w:rFonts w:ascii="Traditional Arabic" w:eastAsia="Traditional Arabic" w:hAnsi="Traditional Arabic" w:cs="Traditional Arabic"/>
          <w:sz w:val="32"/>
          <w:szCs w:val="32"/>
          <w:rtl/>
        </w:rPr>
        <w:t>، مما يؤكد المعنوية الإحصائية للعلاقة. كما بلغ معامل التحديد</w:t>
      </w:r>
      <w:r w:rsidRPr="000D2309">
        <w:rPr>
          <w:rFonts w:ascii="Traditional Arabic" w:eastAsia="Traditional Arabic" w:hAnsi="Traditional Arabic" w:cs="Traditional Arabic"/>
          <w:sz w:val="32"/>
          <w:szCs w:val="32"/>
        </w:rPr>
        <w:t xml:space="preserve"> (R² = 0.706)</w:t>
      </w:r>
      <w:r w:rsidRPr="000D2309">
        <w:rPr>
          <w:rFonts w:ascii="Traditional Arabic" w:eastAsia="Traditional Arabic" w:hAnsi="Traditional Arabic" w:cs="Traditional Arabic"/>
          <w:sz w:val="32"/>
          <w:szCs w:val="32"/>
          <w:rtl/>
        </w:rPr>
        <w:t>، مما يعني أن الابتكار بمتغيراته المختلفة يفسر (70.6%) من التباينات في مستويات التنمية المستدامة بقطاع الخدمات اللوجستية</w:t>
      </w:r>
      <w:r w:rsidRPr="000D2309">
        <w:rPr>
          <w:rFonts w:ascii="Traditional Arabic" w:eastAsia="Traditional Arabic" w:hAnsi="Traditional Arabic" w:cs="Traditional Arabic"/>
          <w:sz w:val="32"/>
          <w:szCs w:val="32"/>
        </w:rPr>
        <w:t>.</w:t>
      </w:r>
    </w:p>
    <w:p w14:paraId="4D021203" w14:textId="77777777" w:rsidR="000D2309" w:rsidRPr="000D2309" w:rsidRDefault="000D2309" w:rsidP="000D2309">
      <w:pPr>
        <w:spacing w:after="200" w:line="360" w:lineRule="auto"/>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t>يترجم هذا إلى</w:t>
      </w:r>
      <w:r w:rsidRPr="000D2309">
        <w:rPr>
          <w:rFonts w:ascii="Traditional Arabic" w:eastAsia="Traditional Arabic" w:hAnsi="Traditional Arabic" w:cs="Traditional Arabic"/>
          <w:b/>
          <w:bCs/>
          <w:sz w:val="32"/>
          <w:szCs w:val="32"/>
        </w:rPr>
        <w:t>:</w:t>
      </w:r>
    </w:p>
    <w:p w14:paraId="6379ED8E" w14:textId="77777777" w:rsidR="000D2309" w:rsidRPr="000D2309" w:rsidRDefault="000D2309" w:rsidP="000D2309">
      <w:pPr>
        <w:numPr>
          <w:ilvl w:val="0"/>
          <w:numId w:val="38"/>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التأثير الإيجابي للابتكار</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كل وحدة إضافية في مستوى الابتكار ( الانحدار</w:t>
      </w:r>
      <w:r w:rsidRPr="000D2309">
        <w:rPr>
          <w:rFonts w:ascii="Traditional Arabic" w:eastAsia="Traditional Arabic" w:hAnsi="Traditional Arabic" w:cs="Traditional Arabic"/>
          <w:sz w:val="32"/>
          <w:szCs w:val="32"/>
        </w:rPr>
        <w:t xml:space="preserve"> B = 0.828</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تُسهم في تحسن ملحوظ في أبعاد التنمية المستدامة الثلاثة معاً</w:t>
      </w:r>
      <w:r w:rsidRPr="000D2309">
        <w:rPr>
          <w:rFonts w:ascii="Traditional Arabic" w:eastAsia="Traditional Arabic" w:hAnsi="Traditional Arabic" w:cs="Traditional Arabic"/>
          <w:sz w:val="32"/>
          <w:szCs w:val="32"/>
        </w:rPr>
        <w:t>.</w:t>
      </w:r>
    </w:p>
    <w:p w14:paraId="579B5313" w14:textId="77777777" w:rsidR="000D2309" w:rsidRPr="000D2309" w:rsidRDefault="000D2309" w:rsidP="000D2309">
      <w:pPr>
        <w:numPr>
          <w:ilvl w:val="0"/>
          <w:numId w:val="38"/>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الفجوة المتبقية (29.4</w:t>
      </w:r>
      <w:r w:rsidRPr="000D2309">
        <w:rPr>
          <w:rFonts w:ascii="Traditional Arabic" w:eastAsia="Traditional Arabic" w:hAnsi="Traditional Arabic" w:cs="Traditional Arabic"/>
          <w:b/>
          <w:bCs/>
          <w:sz w:val="32"/>
          <w:szCs w:val="32"/>
        </w:rPr>
        <w:t>%</w:t>
      </w:r>
      <w:r w:rsidRPr="000D2309">
        <w:rPr>
          <w:rFonts w:ascii="Traditional Arabic" w:eastAsia="Traditional Arabic" w:hAnsi="Traditional Arabic" w:cs="Traditional Arabic" w:hint="cs"/>
          <w:b/>
          <w:bCs/>
          <w:sz w:val="32"/>
          <w:szCs w:val="32"/>
          <w:rtl/>
        </w:rPr>
        <w:t>)</w:t>
      </w:r>
      <w:r w:rsidRPr="000D2309">
        <w:rPr>
          <w:rFonts w:ascii="Traditional Arabic" w:eastAsia="Traditional Arabic" w:hAnsi="Traditional Arabic" w:cs="Traditional Arabic" w:hint="cs"/>
          <w:sz w:val="32"/>
          <w:szCs w:val="32"/>
          <w:rtl/>
        </w:rPr>
        <w:t xml:space="preserve">: </w:t>
      </w:r>
      <w:r w:rsidRPr="000D2309">
        <w:rPr>
          <w:rFonts w:ascii="Traditional Arabic" w:eastAsia="Traditional Arabic" w:hAnsi="Traditional Arabic" w:cs="Traditional Arabic"/>
          <w:sz w:val="32"/>
          <w:szCs w:val="32"/>
          <w:rtl/>
        </w:rPr>
        <w:t>تشير النسبة المتبقية إلى وجود عوامل أخرى (مثل السياسات الحكومية، توافر التمويل، البنية التحتية) تؤثر على التنمية المستدامة بجانب الابتكار</w:t>
      </w:r>
      <w:r w:rsidRPr="000D2309">
        <w:rPr>
          <w:rFonts w:ascii="Traditional Arabic" w:eastAsia="Traditional Arabic" w:hAnsi="Traditional Arabic" w:cs="Traditional Arabic"/>
          <w:sz w:val="32"/>
          <w:szCs w:val="32"/>
        </w:rPr>
        <w:t>.</w:t>
      </w:r>
    </w:p>
    <w:p w14:paraId="7CCEEEB8" w14:textId="77777777" w:rsidR="000D2309" w:rsidRPr="000D2309" w:rsidRDefault="000D2309" w:rsidP="000D2309">
      <w:pPr>
        <w:spacing w:after="200" w:line="360" w:lineRule="auto"/>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lastRenderedPageBreak/>
        <w:t>رابعاً: الأبعاد الثلاثة للتنمية المستدامة</w:t>
      </w:r>
    </w:p>
    <w:p w14:paraId="29A8FB7C" w14:textId="77777777" w:rsidR="000D2309" w:rsidRPr="000D2309" w:rsidRDefault="000D2309" w:rsidP="000D2309">
      <w:pPr>
        <w:numPr>
          <w:ilvl w:val="0"/>
          <w:numId w:val="43"/>
        </w:numPr>
        <w:spacing w:after="200" w:line="360" w:lineRule="auto"/>
        <w:ind w:left="327"/>
        <w:contextualSpacing/>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t>التنمية المستدامة الاقتصادية (متوسط = 3.70</w:t>
      </w:r>
      <w:r w:rsidRPr="000D2309">
        <w:rPr>
          <w:rFonts w:ascii="Traditional Arabic" w:eastAsia="Traditional Arabic" w:hAnsi="Traditional Arabic" w:cs="Traditional Arabic" w:hint="cs"/>
          <w:b/>
          <w:bCs/>
          <w:sz w:val="32"/>
          <w:szCs w:val="32"/>
          <w:rtl/>
        </w:rPr>
        <w:t>)</w:t>
      </w:r>
    </w:p>
    <w:p w14:paraId="52C49A97" w14:textId="77777777" w:rsidR="000D2309" w:rsidRPr="000D2309" w:rsidRDefault="000D2309" w:rsidP="000D2309">
      <w:p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sz w:val="32"/>
          <w:szCs w:val="32"/>
          <w:rtl/>
        </w:rPr>
        <w:t>أظهرت النتائج أن شركات قطاع الخدمات اللوجستية تسهم بشكل ملموس في</w:t>
      </w:r>
      <w:r w:rsidRPr="000D2309">
        <w:rPr>
          <w:rFonts w:ascii="Traditional Arabic" w:eastAsia="Traditional Arabic" w:hAnsi="Traditional Arabic" w:cs="Traditional Arabic"/>
          <w:sz w:val="32"/>
          <w:szCs w:val="32"/>
        </w:rPr>
        <w:t>:</w:t>
      </w:r>
    </w:p>
    <w:p w14:paraId="5B6B64D3" w14:textId="77777777" w:rsidR="000D2309" w:rsidRPr="000D2309" w:rsidRDefault="000D2309" w:rsidP="000D2309">
      <w:pPr>
        <w:numPr>
          <w:ilvl w:val="0"/>
          <w:numId w:val="39"/>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خلق فرص عمل</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 xml:space="preserve">حيث تساهم هذه الشركات في توفير فرص عمل جديدة وتحقيق نمو اقتصادي حقيقي، خاصة من خلال تطبيق حلول لوجستية مستدامة تقلل التكاليف التشغيلية بنسبة </w:t>
      </w:r>
      <w:r w:rsidRPr="000D2309">
        <w:rPr>
          <w:rFonts w:ascii="Traditional Arabic" w:eastAsia="Traditional Arabic" w:hAnsi="Traditional Arabic" w:cs="Traditional Arabic"/>
          <w:sz w:val="32"/>
          <w:szCs w:val="32"/>
        </w:rPr>
        <w:t>(10-20%).</w:t>
      </w:r>
    </w:p>
    <w:p w14:paraId="4207E7EA" w14:textId="77777777" w:rsidR="000D2309" w:rsidRPr="000D2309" w:rsidRDefault="000D2309" w:rsidP="000D2309">
      <w:pPr>
        <w:numPr>
          <w:ilvl w:val="0"/>
          <w:numId w:val="39"/>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دعم الاقتصاد الوطني</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من خلال برامج تدعم الموردين المحليين وتعزز الاقتصاد الوطني، مما يتوافق مع أهداف رؤية المملكة 2030</w:t>
      </w:r>
      <w:r w:rsidRPr="000D2309">
        <w:rPr>
          <w:rFonts w:ascii="Traditional Arabic" w:eastAsia="Traditional Arabic" w:hAnsi="Traditional Arabic" w:cs="Traditional Arabic"/>
          <w:sz w:val="32"/>
          <w:szCs w:val="32"/>
        </w:rPr>
        <w:t>.</w:t>
      </w:r>
    </w:p>
    <w:p w14:paraId="4458E01D" w14:textId="77777777" w:rsidR="000D2309" w:rsidRPr="000D2309" w:rsidRDefault="000D2309" w:rsidP="000D2309">
      <w:pPr>
        <w:numPr>
          <w:ilvl w:val="0"/>
          <w:numId w:val="43"/>
        </w:numPr>
        <w:spacing w:after="200" w:line="360" w:lineRule="auto"/>
        <w:ind w:left="327"/>
        <w:contextualSpacing/>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t>التنمية المستدامة الاجتماعية (متوسط = 3.52</w:t>
      </w:r>
      <w:r w:rsidRPr="000D2309">
        <w:rPr>
          <w:rFonts w:ascii="Traditional Arabic" w:eastAsia="Traditional Arabic" w:hAnsi="Traditional Arabic" w:cs="Traditional Arabic" w:hint="cs"/>
          <w:b/>
          <w:bCs/>
          <w:sz w:val="32"/>
          <w:szCs w:val="32"/>
          <w:rtl/>
        </w:rPr>
        <w:t>)</w:t>
      </w:r>
    </w:p>
    <w:p w14:paraId="209A85CA" w14:textId="77777777" w:rsidR="000D2309" w:rsidRPr="000D2309" w:rsidRDefault="000D2309" w:rsidP="000D2309">
      <w:p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sz w:val="32"/>
          <w:szCs w:val="32"/>
          <w:rtl/>
        </w:rPr>
        <w:t>أظهرت النتائج الالتزام المتزايد للشركات بـ</w:t>
      </w:r>
      <w:r w:rsidRPr="000D2309">
        <w:rPr>
          <w:rFonts w:ascii="Traditional Arabic" w:eastAsia="Traditional Arabic" w:hAnsi="Traditional Arabic" w:cs="Traditional Arabic"/>
          <w:sz w:val="32"/>
          <w:szCs w:val="32"/>
        </w:rPr>
        <w:t>:</w:t>
      </w:r>
    </w:p>
    <w:p w14:paraId="630B5446" w14:textId="77777777" w:rsidR="000D2309" w:rsidRPr="000D2309" w:rsidRDefault="000D2309" w:rsidP="000D2309">
      <w:pPr>
        <w:numPr>
          <w:ilvl w:val="0"/>
          <w:numId w:val="40"/>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المسؤولية الاجتماعية</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تطبيق معايير العدالة الوظيفية وتوفير بيئة عمل آمنة وصحية للموظفين</w:t>
      </w:r>
      <w:r w:rsidRPr="000D2309">
        <w:rPr>
          <w:rFonts w:ascii="Traditional Arabic" w:eastAsia="Traditional Arabic" w:hAnsi="Traditional Arabic" w:cs="Traditional Arabic"/>
          <w:sz w:val="32"/>
          <w:szCs w:val="32"/>
        </w:rPr>
        <w:t>.</w:t>
      </w:r>
    </w:p>
    <w:p w14:paraId="44ACDC9E" w14:textId="77777777" w:rsidR="000D2309" w:rsidRPr="000D2309" w:rsidRDefault="000D2309" w:rsidP="000D2309">
      <w:pPr>
        <w:numPr>
          <w:ilvl w:val="0"/>
          <w:numId w:val="40"/>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التطوير المهني</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دعم برامج تدريب وتطوير مهني مستمرة ترفع من قدرات الموظفين</w:t>
      </w:r>
      <w:r w:rsidRPr="000D2309">
        <w:rPr>
          <w:rFonts w:ascii="Traditional Arabic" w:eastAsia="Traditional Arabic" w:hAnsi="Traditional Arabic" w:cs="Traditional Arabic"/>
          <w:sz w:val="32"/>
          <w:szCs w:val="32"/>
        </w:rPr>
        <w:t>.</w:t>
      </w:r>
    </w:p>
    <w:p w14:paraId="36987569" w14:textId="77777777" w:rsidR="000D2309" w:rsidRPr="000D2309" w:rsidRDefault="000D2309" w:rsidP="000D2309">
      <w:pPr>
        <w:numPr>
          <w:ilvl w:val="0"/>
          <w:numId w:val="40"/>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التنوع والشمولية</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توفير فرص عمل عادلة وتعزيز بيئة عمل متنوعة وشاملة</w:t>
      </w:r>
      <w:r w:rsidRPr="000D2309">
        <w:rPr>
          <w:rFonts w:ascii="Traditional Arabic" w:eastAsia="Traditional Arabic" w:hAnsi="Traditional Arabic" w:cs="Traditional Arabic"/>
          <w:sz w:val="32"/>
          <w:szCs w:val="32"/>
        </w:rPr>
        <w:t>.</w:t>
      </w:r>
    </w:p>
    <w:p w14:paraId="11DD1916" w14:textId="77777777" w:rsidR="000D2309" w:rsidRPr="000D2309" w:rsidRDefault="000D2309" w:rsidP="000D2309">
      <w:pPr>
        <w:numPr>
          <w:ilvl w:val="0"/>
          <w:numId w:val="43"/>
        </w:numPr>
        <w:spacing w:after="200" w:line="360" w:lineRule="auto"/>
        <w:ind w:left="327"/>
        <w:contextualSpacing/>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t>التنمية المستدامة البيئية (متوسط = 3.93</w:t>
      </w:r>
      <w:r w:rsidRPr="000D2309">
        <w:rPr>
          <w:rFonts w:ascii="Traditional Arabic" w:eastAsia="Traditional Arabic" w:hAnsi="Traditional Arabic" w:cs="Traditional Arabic" w:hint="cs"/>
          <w:b/>
          <w:bCs/>
          <w:sz w:val="32"/>
          <w:szCs w:val="32"/>
          <w:rtl/>
        </w:rPr>
        <w:t>)</w:t>
      </w:r>
    </w:p>
    <w:p w14:paraId="6A180F98" w14:textId="77777777" w:rsidR="000D2309" w:rsidRPr="000D2309" w:rsidRDefault="000D2309" w:rsidP="000D2309">
      <w:p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sz w:val="32"/>
          <w:szCs w:val="32"/>
          <w:rtl/>
        </w:rPr>
        <w:t>سجلت أعلى متوسط حسابي بين الأبعاد الثلاثة، مما يعكس التوجه المتقدم للشركات نحو</w:t>
      </w:r>
      <w:r w:rsidRPr="000D2309">
        <w:rPr>
          <w:rFonts w:ascii="Traditional Arabic" w:eastAsia="Traditional Arabic" w:hAnsi="Traditional Arabic" w:cs="Traditional Arabic"/>
          <w:sz w:val="32"/>
          <w:szCs w:val="32"/>
        </w:rPr>
        <w:t>:</w:t>
      </w:r>
    </w:p>
    <w:p w14:paraId="381B39AC" w14:textId="77777777" w:rsidR="000D2309" w:rsidRPr="000D2309" w:rsidRDefault="000D2309" w:rsidP="000D2309">
      <w:pPr>
        <w:numPr>
          <w:ilvl w:val="0"/>
          <w:numId w:val="41"/>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تقليل الانبعاثات الكربونية</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من خلال استخدام حلول نقل صديقة للبيئة والاستثمار في تقنيات الطاقة النظيفة</w:t>
      </w:r>
      <w:r w:rsidRPr="000D2309">
        <w:rPr>
          <w:rFonts w:ascii="Traditional Arabic" w:eastAsia="Traditional Arabic" w:hAnsi="Traditional Arabic" w:cs="Traditional Arabic"/>
          <w:sz w:val="32"/>
          <w:szCs w:val="32"/>
        </w:rPr>
        <w:t>.</w:t>
      </w:r>
    </w:p>
    <w:p w14:paraId="07805434" w14:textId="77777777" w:rsidR="000D2309" w:rsidRPr="000D2309" w:rsidRDefault="000D2309" w:rsidP="000D2309">
      <w:pPr>
        <w:numPr>
          <w:ilvl w:val="0"/>
          <w:numId w:val="41"/>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lastRenderedPageBreak/>
        <w:t>إعادة التدوير</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استخدام مواد قابلة لإعادة التدوير في عمليات التعبئة والتغليف</w:t>
      </w:r>
      <w:r w:rsidRPr="000D2309">
        <w:rPr>
          <w:rFonts w:ascii="Traditional Arabic" w:eastAsia="Traditional Arabic" w:hAnsi="Traditional Arabic" w:cs="Traditional Arabic"/>
          <w:sz w:val="32"/>
          <w:szCs w:val="32"/>
        </w:rPr>
        <w:t>.</w:t>
      </w:r>
    </w:p>
    <w:p w14:paraId="612B04C3" w14:textId="77777777" w:rsidR="000D2309" w:rsidRPr="000D2309" w:rsidRDefault="000D2309" w:rsidP="000D2309">
      <w:pPr>
        <w:numPr>
          <w:ilvl w:val="0"/>
          <w:numId w:val="41"/>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 xml:space="preserve">الاستدامة في </w:t>
      </w:r>
      <w:proofErr w:type="spellStart"/>
      <w:r w:rsidRPr="000D2309">
        <w:rPr>
          <w:rFonts w:ascii="Traditional Arabic" w:eastAsia="Traditional Arabic" w:hAnsi="Traditional Arabic" w:cs="Traditional Arabic"/>
          <w:b/>
          <w:bCs/>
          <w:sz w:val="32"/>
          <w:szCs w:val="32"/>
          <w:rtl/>
        </w:rPr>
        <w:t>سالسل</w:t>
      </w:r>
      <w:proofErr w:type="spellEnd"/>
      <w:r w:rsidRPr="000D2309">
        <w:rPr>
          <w:rFonts w:ascii="Traditional Arabic" w:eastAsia="Traditional Arabic" w:hAnsi="Traditional Arabic" w:cs="Traditional Arabic"/>
          <w:b/>
          <w:bCs/>
          <w:sz w:val="32"/>
          <w:szCs w:val="32"/>
          <w:rtl/>
        </w:rPr>
        <w:t xml:space="preserve"> الإمداد</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تشجيع الموردين على تبني ممارسات مستدامة، مما يعكس التزاماً بمبادئ الاقتصاد الدائري</w:t>
      </w:r>
      <w:r w:rsidRPr="000D2309">
        <w:rPr>
          <w:rFonts w:ascii="Traditional Arabic" w:eastAsia="Traditional Arabic" w:hAnsi="Traditional Arabic" w:cs="Traditional Arabic"/>
          <w:sz w:val="32"/>
          <w:szCs w:val="32"/>
        </w:rPr>
        <w:t>.</w:t>
      </w:r>
    </w:p>
    <w:p w14:paraId="4A629DAE" w14:textId="77777777" w:rsidR="000D2309" w:rsidRPr="000D2309" w:rsidRDefault="000D2309" w:rsidP="000D2309">
      <w:pPr>
        <w:spacing w:after="200" w:line="360" w:lineRule="auto"/>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t>خامساً: الربط بين النتائج وأهداف رؤية المملكة 2030</w:t>
      </w:r>
    </w:p>
    <w:p w14:paraId="44480B2E" w14:textId="77777777" w:rsidR="000D2309" w:rsidRPr="000D2309" w:rsidRDefault="000D2309" w:rsidP="000D2309">
      <w:p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sz w:val="32"/>
          <w:szCs w:val="32"/>
          <w:rtl/>
        </w:rPr>
        <w:t>تُؤكد نتائج الدراسة أن الابتكار في قطاع الخدمات اللوجستية يُسهم بشكل مباشر في تحقيق عدة أهداف رئيسية من رؤية 2030</w:t>
      </w:r>
      <w:r w:rsidRPr="000D2309">
        <w:rPr>
          <w:rFonts w:ascii="Traditional Arabic" w:eastAsia="Traditional Arabic" w:hAnsi="Traditional Arabic" w:cs="Traditional Arabic"/>
          <w:sz w:val="32"/>
          <w:szCs w:val="32"/>
        </w:rPr>
        <w:t>:</w:t>
      </w:r>
    </w:p>
    <w:p w14:paraId="1AE1BDED" w14:textId="77777777" w:rsidR="000D2309" w:rsidRPr="000D2309" w:rsidRDefault="000D2309" w:rsidP="000D2309">
      <w:pPr>
        <w:numPr>
          <w:ilvl w:val="0"/>
          <w:numId w:val="42"/>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الاستدامة البيئية</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من خلال تقليل الانبعاثات الكربونية والاستثمار في حلول نقل صديقة للبيئة</w:t>
      </w:r>
      <w:r w:rsidRPr="000D2309">
        <w:rPr>
          <w:rFonts w:ascii="Traditional Arabic" w:eastAsia="Traditional Arabic" w:hAnsi="Traditional Arabic" w:cs="Traditional Arabic"/>
          <w:sz w:val="32"/>
          <w:szCs w:val="32"/>
        </w:rPr>
        <w:t>.</w:t>
      </w:r>
    </w:p>
    <w:p w14:paraId="613FFB3F" w14:textId="77777777" w:rsidR="000D2309" w:rsidRPr="000D2309" w:rsidRDefault="000D2309" w:rsidP="000D2309">
      <w:pPr>
        <w:numPr>
          <w:ilvl w:val="0"/>
          <w:numId w:val="42"/>
        </w:numPr>
        <w:spacing w:after="200" w:line="360" w:lineRule="auto"/>
        <w:jc w:val="both"/>
        <w:rPr>
          <w:rFonts w:ascii="Traditional Arabic" w:eastAsia="Traditional Arabic" w:hAnsi="Traditional Arabic" w:cs="Traditional Arabic"/>
          <w:sz w:val="32"/>
          <w:szCs w:val="32"/>
        </w:rPr>
      </w:pPr>
      <w:r w:rsidRPr="000D2309">
        <w:rPr>
          <w:rFonts w:ascii="Traditional Arabic" w:eastAsia="Traditional Arabic" w:hAnsi="Traditional Arabic" w:cs="Traditional Arabic"/>
          <w:b/>
          <w:bCs/>
          <w:sz w:val="32"/>
          <w:szCs w:val="32"/>
          <w:rtl/>
        </w:rPr>
        <w:t>النمو الاقتصادي المستدام</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بزيادة الكفاءة التشغيلية وتقليل التكاليف، مما ينعكس إيجاباً على القدرة التنافسية للقطاع</w:t>
      </w:r>
      <w:r w:rsidRPr="000D2309">
        <w:rPr>
          <w:rFonts w:ascii="Traditional Arabic" w:eastAsia="Traditional Arabic" w:hAnsi="Traditional Arabic" w:cs="Traditional Arabic"/>
          <w:sz w:val="32"/>
          <w:szCs w:val="32"/>
        </w:rPr>
        <w:t>.</w:t>
      </w:r>
    </w:p>
    <w:p w14:paraId="61D045AD" w14:textId="3862204B" w:rsidR="000D2309" w:rsidRPr="000D2309" w:rsidRDefault="000D2309" w:rsidP="000D2309">
      <w:pPr>
        <w:numPr>
          <w:ilvl w:val="0"/>
          <w:numId w:val="42"/>
        </w:numPr>
        <w:spacing w:after="200" w:line="360" w:lineRule="auto"/>
        <w:jc w:val="both"/>
        <w:rPr>
          <w:rFonts w:ascii="Traditional Arabic" w:eastAsia="Traditional Arabic" w:hAnsi="Traditional Arabic" w:cs="Traditional Arabic"/>
          <w:sz w:val="32"/>
          <w:szCs w:val="32"/>
          <w:rtl/>
        </w:rPr>
      </w:pPr>
      <w:r w:rsidRPr="000D2309">
        <w:rPr>
          <w:rFonts w:ascii="Traditional Arabic" w:eastAsia="Traditional Arabic" w:hAnsi="Traditional Arabic" w:cs="Traditional Arabic"/>
          <w:b/>
          <w:bCs/>
          <w:sz w:val="32"/>
          <w:szCs w:val="32"/>
          <w:rtl/>
        </w:rPr>
        <w:t>التطوير الاجتماعي</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من خلال توفير فرص عمل جديدة ودعم برامج التطوير المهني</w:t>
      </w:r>
      <w:r w:rsidRPr="000D2309">
        <w:rPr>
          <w:rFonts w:ascii="Traditional Arabic" w:eastAsia="Traditional Arabic" w:hAnsi="Traditional Arabic" w:cs="Traditional Arabic"/>
          <w:sz w:val="32"/>
          <w:szCs w:val="32"/>
        </w:rPr>
        <w:t>.</w:t>
      </w:r>
    </w:p>
    <w:p w14:paraId="55B86DB2" w14:textId="77777777" w:rsidR="000D2309" w:rsidRDefault="000D2309" w:rsidP="000D2309">
      <w:pPr>
        <w:spacing w:after="200" w:line="360" w:lineRule="auto"/>
        <w:jc w:val="both"/>
        <w:rPr>
          <w:rFonts w:ascii="Traditional Arabic" w:eastAsia="Traditional Arabic" w:hAnsi="Traditional Arabic" w:cs="Traditional Arabic"/>
          <w:b/>
          <w:bCs/>
          <w:sz w:val="32"/>
          <w:szCs w:val="32"/>
          <w:rtl/>
        </w:rPr>
      </w:pPr>
    </w:p>
    <w:p w14:paraId="1F551790" w14:textId="77777777" w:rsidR="000D2309" w:rsidRDefault="000D2309" w:rsidP="000D2309">
      <w:pPr>
        <w:spacing w:after="200" w:line="360" w:lineRule="auto"/>
        <w:jc w:val="both"/>
        <w:rPr>
          <w:rFonts w:ascii="Traditional Arabic" w:eastAsia="Traditional Arabic" w:hAnsi="Traditional Arabic" w:cs="Traditional Arabic"/>
          <w:b/>
          <w:bCs/>
          <w:sz w:val="32"/>
          <w:szCs w:val="32"/>
          <w:rtl/>
        </w:rPr>
      </w:pPr>
    </w:p>
    <w:p w14:paraId="1E75B73F" w14:textId="77777777" w:rsidR="000D2309" w:rsidRDefault="000D2309" w:rsidP="000D2309">
      <w:pPr>
        <w:spacing w:after="200" w:line="360" w:lineRule="auto"/>
        <w:jc w:val="both"/>
        <w:rPr>
          <w:rFonts w:ascii="Traditional Arabic" w:eastAsia="Traditional Arabic" w:hAnsi="Traditional Arabic" w:cs="Traditional Arabic"/>
          <w:b/>
          <w:bCs/>
          <w:sz w:val="32"/>
          <w:szCs w:val="32"/>
          <w:rtl/>
        </w:rPr>
      </w:pPr>
    </w:p>
    <w:p w14:paraId="2503ADC0" w14:textId="77777777" w:rsidR="000D2309" w:rsidRDefault="000D2309" w:rsidP="000D2309">
      <w:pPr>
        <w:spacing w:after="200" w:line="360" w:lineRule="auto"/>
        <w:jc w:val="both"/>
        <w:rPr>
          <w:rFonts w:ascii="Traditional Arabic" w:eastAsia="Traditional Arabic" w:hAnsi="Traditional Arabic" w:cs="Traditional Arabic"/>
          <w:b/>
          <w:bCs/>
          <w:sz w:val="32"/>
          <w:szCs w:val="32"/>
          <w:rtl/>
        </w:rPr>
      </w:pPr>
    </w:p>
    <w:p w14:paraId="192D6BA1" w14:textId="77777777" w:rsidR="000D2309" w:rsidRDefault="000D2309" w:rsidP="000D2309">
      <w:pPr>
        <w:spacing w:after="200" w:line="360" w:lineRule="auto"/>
        <w:jc w:val="both"/>
        <w:rPr>
          <w:rFonts w:ascii="Traditional Arabic" w:eastAsia="Traditional Arabic" w:hAnsi="Traditional Arabic" w:cs="Traditional Arabic"/>
          <w:b/>
          <w:bCs/>
          <w:sz w:val="32"/>
          <w:szCs w:val="32"/>
          <w:rtl/>
        </w:rPr>
      </w:pPr>
    </w:p>
    <w:p w14:paraId="7E86C0E6" w14:textId="77777777" w:rsidR="000D2309" w:rsidRDefault="000D2309" w:rsidP="000D2309">
      <w:pPr>
        <w:spacing w:after="200" w:line="360" w:lineRule="auto"/>
        <w:jc w:val="both"/>
        <w:rPr>
          <w:rFonts w:ascii="Traditional Arabic" w:eastAsia="Traditional Arabic" w:hAnsi="Traditional Arabic" w:cs="Traditional Arabic"/>
          <w:b/>
          <w:bCs/>
          <w:sz w:val="32"/>
          <w:szCs w:val="32"/>
          <w:rtl/>
        </w:rPr>
      </w:pPr>
    </w:p>
    <w:p w14:paraId="0E0DEDCB" w14:textId="01C25861" w:rsidR="000D2309" w:rsidRPr="000D2309" w:rsidRDefault="000D2309" w:rsidP="000D2309">
      <w:pPr>
        <w:spacing w:after="200" w:line="360" w:lineRule="auto"/>
        <w:jc w:val="both"/>
        <w:rPr>
          <w:rFonts w:ascii="Traditional Arabic" w:eastAsia="Traditional Arabic" w:hAnsi="Traditional Arabic" w:cs="Traditional Arabic"/>
          <w:b/>
          <w:bCs/>
          <w:sz w:val="32"/>
          <w:szCs w:val="32"/>
        </w:rPr>
      </w:pPr>
      <w:r w:rsidRPr="000D2309">
        <w:rPr>
          <w:rFonts w:ascii="Traditional Arabic" w:eastAsia="Traditional Arabic" w:hAnsi="Traditional Arabic" w:cs="Traditional Arabic"/>
          <w:b/>
          <w:bCs/>
          <w:sz w:val="32"/>
          <w:szCs w:val="32"/>
          <w:rtl/>
        </w:rPr>
        <w:lastRenderedPageBreak/>
        <w:t>سادس</w:t>
      </w:r>
      <w:r>
        <w:rPr>
          <w:rFonts w:ascii="Traditional Arabic" w:eastAsia="Traditional Arabic" w:hAnsi="Traditional Arabic" w:cs="Traditional Arabic" w:hint="cs"/>
          <w:b/>
          <w:bCs/>
          <w:sz w:val="32"/>
          <w:szCs w:val="32"/>
          <w:rtl/>
          <w:lang w:bidi="ar-EG"/>
        </w:rPr>
        <w:t>اً</w:t>
      </w:r>
      <w:r w:rsidRPr="000D2309">
        <w:rPr>
          <w:rFonts w:ascii="Traditional Arabic" w:eastAsia="Traditional Arabic" w:hAnsi="Traditional Arabic" w:cs="Traditional Arabic"/>
          <w:b/>
          <w:bCs/>
          <w:sz w:val="32"/>
          <w:szCs w:val="32"/>
          <w:rtl/>
        </w:rPr>
        <w:t>: مؤشرات الأداء الرئيسية</w:t>
      </w:r>
      <w:r w:rsidRPr="000D2309">
        <w:rPr>
          <w:rFonts w:ascii="Traditional Arabic" w:eastAsia="Traditional Arabic" w:hAnsi="Traditional Arabic" w:cs="Traditional Arabic"/>
          <w:b/>
          <w:bCs/>
          <w:sz w:val="32"/>
          <w:szCs w:val="32"/>
        </w:rPr>
        <w:t xml:space="preserve"> (KPIs) </w:t>
      </w:r>
      <w:r w:rsidRPr="000D2309">
        <w:rPr>
          <w:rFonts w:ascii="Traditional Arabic" w:eastAsia="Traditional Arabic" w:hAnsi="Traditional Arabic" w:cs="Traditional Arabic"/>
          <w:b/>
          <w:bCs/>
          <w:sz w:val="32"/>
          <w:szCs w:val="32"/>
          <w:rtl/>
        </w:rPr>
        <w:t>للابتكار والاستدامة</w:t>
      </w:r>
    </w:p>
    <w:p w14:paraId="47684675" w14:textId="77777777" w:rsidR="000D2309" w:rsidRDefault="000D2309" w:rsidP="000D2309">
      <w:pPr>
        <w:spacing w:after="200" w:line="360" w:lineRule="auto"/>
        <w:jc w:val="both"/>
        <w:rPr>
          <w:rFonts w:ascii="Traditional Arabic" w:eastAsia="Traditional Arabic" w:hAnsi="Traditional Arabic" w:cs="Traditional Arabic"/>
          <w:sz w:val="32"/>
          <w:szCs w:val="32"/>
          <w:rtl/>
        </w:rPr>
      </w:pPr>
      <w:r w:rsidRPr="000D2309">
        <w:rPr>
          <w:rFonts w:ascii="Traditional Arabic" w:eastAsia="Traditional Arabic" w:hAnsi="Traditional Arabic" w:cs="Traditional Arabic"/>
          <w:sz w:val="32"/>
          <w:szCs w:val="32"/>
          <w:rtl/>
        </w:rPr>
        <w:t>بناءً على نتائج الدراسة، يمكن تحديد المؤشرات التالية لقياس نجاح الابتكار في تحقيق الاستدامة</w:t>
      </w:r>
      <w:r w:rsidRPr="000D2309">
        <w:rPr>
          <w:rFonts w:ascii="Traditional Arabic" w:eastAsia="Traditional Arabic" w:hAnsi="Traditional Arabic" w:cs="Traditional Arabic"/>
          <w:sz w:val="32"/>
          <w:szCs w:val="32"/>
        </w:rPr>
        <w:t>:</w:t>
      </w:r>
    </w:p>
    <w:p w14:paraId="17C533BE" w14:textId="18A2429F" w:rsidR="000D2309" w:rsidRPr="000D2309" w:rsidRDefault="002905A6" w:rsidP="002905A6">
      <w:pPr>
        <w:spacing w:after="0" w:line="360" w:lineRule="auto"/>
        <w:jc w:val="center"/>
        <w:rPr>
          <w:rFonts w:ascii="Traditional Arabic" w:eastAsia="Traditional Arabic" w:hAnsi="Traditional Arabic" w:cs="Traditional Arabic"/>
          <w:sz w:val="32"/>
          <w:szCs w:val="32"/>
          <w:rtl/>
        </w:rPr>
      </w:pPr>
      <w:r w:rsidRPr="00FB1061">
        <w:rPr>
          <w:rFonts w:ascii="Traditional Arabic" w:eastAsia="Traditional Arabic" w:hAnsi="Traditional Arabic" w:cs="Traditional Arabic"/>
          <w:b/>
          <w:bCs/>
          <w:sz w:val="32"/>
          <w:szCs w:val="32"/>
          <w:rtl/>
        </w:rPr>
        <w:t xml:space="preserve">جدول (4 – </w:t>
      </w:r>
      <w:r>
        <w:rPr>
          <w:rFonts w:ascii="Traditional Arabic" w:eastAsia="Traditional Arabic" w:hAnsi="Traditional Arabic" w:cs="Traditional Arabic" w:hint="cs"/>
          <w:b/>
          <w:bCs/>
          <w:sz w:val="32"/>
          <w:szCs w:val="32"/>
          <w:rtl/>
        </w:rPr>
        <w:t>19</w:t>
      </w:r>
      <w:r w:rsidRPr="00FB1061">
        <w:rPr>
          <w:rFonts w:ascii="Traditional Arabic" w:eastAsia="Traditional Arabic" w:hAnsi="Traditional Arabic" w:cs="Traditional Arabic"/>
          <w:b/>
          <w:bCs/>
          <w:sz w:val="32"/>
          <w:szCs w:val="32"/>
          <w:rtl/>
        </w:rPr>
        <w:t>)</w:t>
      </w:r>
      <w:r>
        <w:rPr>
          <w:rFonts w:ascii="Traditional Arabic" w:eastAsia="Traditional Arabic" w:hAnsi="Traditional Arabic" w:cs="Traditional Arabic" w:hint="cs"/>
          <w:b/>
          <w:bCs/>
          <w:sz w:val="32"/>
          <w:szCs w:val="32"/>
          <w:rtl/>
        </w:rPr>
        <w:t xml:space="preserve"> </w:t>
      </w:r>
      <w:r w:rsidR="000D2309" w:rsidRPr="000D2309">
        <w:rPr>
          <w:rFonts w:ascii="Traditional Arabic" w:eastAsia="Traditional Arabic" w:hAnsi="Traditional Arabic" w:cs="Traditional Arabic"/>
          <w:b/>
          <w:bCs/>
          <w:sz w:val="32"/>
          <w:szCs w:val="32"/>
          <w:rtl/>
        </w:rPr>
        <w:t>مؤشرات الأداء الرئيسية</w:t>
      </w:r>
      <w:r w:rsidR="000D2309" w:rsidRPr="000D2309">
        <w:rPr>
          <w:rFonts w:ascii="Traditional Arabic" w:eastAsia="Traditional Arabic" w:hAnsi="Traditional Arabic" w:cs="Traditional Arabic"/>
          <w:b/>
          <w:bCs/>
          <w:sz w:val="32"/>
          <w:szCs w:val="32"/>
        </w:rPr>
        <w:t xml:space="preserve"> (KPIs) </w:t>
      </w:r>
      <w:r w:rsidR="000D2309" w:rsidRPr="000D2309">
        <w:rPr>
          <w:rFonts w:ascii="Traditional Arabic" w:eastAsia="Traditional Arabic" w:hAnsi="Traditional Arabic" w:cs="Traditional Arabic"/>
          <w:b/>
          <w:bCs/>
          <w:sz w:val="32"/>
          <w:szCs w:val="32"/>
          <w:rtl/>
        </w:rPr>
        <w:t>للابتكار والاستدامة</w:t>
      </w:r>
    </w:p>
    <w:tbl>
      <w:tblPr>
        <w:tblStyle w:val="a6"/>
        <w:bidiVisual/>
        <w:tblW w:w="0" w:type="auto"/>
        <w:jc w:val="center"/>
        <w:tblLook w:val="04A0" w:firstRow="1" w:lastRow="0" w:firstColumn="1" w:lastColumn="0" w:noHBand="0" w:noVBand="1"/>
      </w:tblPr>
      <w:tblGrid>
        <w:gridCol w:w="3016"/>
        <w:gridCol w:w="3016"/>
        <w:gridCol w:w="3016"/>
      </w:tblGrid>
      <w:tr w:rsidR="000D2309" w:rsidRPr="000D2309" w14:paraId="4208FC58" w14:textId="77777777" w:rsidTr="000D2309">
        <w:trPr>
          <w:jc w:val="center"/>
        </w:trPr>
        <w:tc>
          <w:tcPr>
            <w:tcW w:w="3016" w:type="dxa"/>
            <w:shd w:val="clear" w:color="auto" w:fill="D9E2F3" w:themeFill="accent1" w:themeFillTint="33"/>
            <w:vAlign w:val="center"/>
          </w:tcPr>
          <w:p w14:paraId="0663DBD0" w14:textId="77777777" w:rsidR="000D2309" w:rsidRPr="000D2309" w:rsidRDefault="000D2309" w:rsidP="000D2309">
            <w:pPr>
              <w:spacing w:line="276" w:lineRule="auto"/>
              <w:jc w:val="center"/>
              <w:rPr>
                <w:rFonts w:ascii="Traditional Arabic" w:eastAsia="Traditional Arabic" w:hAnsi="Traditional Arabic" w:cs="Traditional Arabic"/>
                <w:b/>
                <w:bCs/>
                <w:sz w:val="32"/>
                <w:szCs w:val="32"/>
                <w:rtl/>
              </w:rPr>
            </w:pPr>
            <w:r w:rsidRPr="000D2309">
              <w:rPr>
                <w:rFonts w:ascii="Traditional Arabic" w:eastAsia="Calibri" w:hAnsi="Traditional Arabic" w:cs="Traditional Arabic"/>
                <w:b/>
                <w:bCs/>
                <w:sz w:val="32"/>
                <w:szCs w:val="32"/>
                <w:rtl/>
              </w:rPr>
              <w:t>المؤشر</w:t>
            </w:r>
          </w:p>
        </w:tc>
        <w:tc>
          <w:tcPr>
            <w:tcW w:w="3016" w:type="dxa"/>
            <w:shd w:val="clear" w:color="auto" w:fill="D9E2F3" w:themeFill="accent1" w:themeFillTint="33"/>
            <w:vAlign w:val="center"/>
          </w:tcPr>
          <w:p w14:paraId="3FF45DDB" w14:textId="77777777" w:rsidR="000D2309" w:rsidRPr="000D2309" w:rsidRDefault="000D2309" w:rsidP="000D2309">
            <w:pPr>
              <w:spacing w:line="276" w:lineRule="auto"/>
              <w:jc w:val="center"/>
              <w:rPr>
                <w:rFonts w:ascii="Traditional Arabic" w:eastAsia="Traditional Arabic" w:hAnsi="Traditional Arabic" w:cs="Traditional Arabic"/>
                <w:b/>
                <w:bCs/>
                <w:sz w:val="32"/>
                <w:szCs w:val="32"/>
                <w:rtl/>
              </w:rPr>
            </w:pPr>
            <w:r w:rsidRPr="000D2309">
              <w:rPr>
                <w:rFonts w:ascii="Traditional Arabic" w:eastAsia="Calibri" w:hAnsi="Traditional Arabic" w:cs="Traditional Arabic"/>
                <w:b/>
                <w:bCs/>
                <w:sz w:val="32"/>
                <w:szCs w:val="32"/>
                <w:rtl/>
              </w:rPr>
              <w:t>النتيجة الحالية</w:t>
            </w:r>
          </w:p>
        </w:tc>
        <w:tc>
          <w:tcPr>
            <w:tcW w:w="3016" w:type="dxa"/>
            <w:shd w:val="clear" w:color="auto" w:fill="D9E2F3" w:themeFill="accent1" w:themeFillTint="33"/>
            <w:vAlign w:val="center"/>
          </w:tcPr>
          <w:p w14:paraId="1CC1633E" w14:textId="77777777" w:rsidR="000D2309" w:rsidRPr="000D2309" w:rsidRDefault="000D2309" w:rsidP="000D2309">
            <w:pPr>
              <w:spacing w:line="276" w:lineRule="auto"/>
              <w:jc w:val="center"/>
              <w:rPr>
                <w:rFonts w:ascii="Traditional Arabic" w:eastAsia="Traditional Arabic" w:hAnsi="Traditional Arabic" w:cs="Traditional Arabic"/>
                <w:b/>
                <w:bCs/>
                <w:sz w:val="32"/>
                <w:szCs w:val="32"/>
                <w:rtl/>
              </w:rPr>
            </w:pPr>
            <w:r w:rsidRPr="000D2309">
              <w:rPr>
                <w:rFonts w:ascii="Traditional Arabic" w:eastAsia="Calibri" w:hAnsi="Traditional Arabic" w:cs="Traditional Arabic"/>
                <w:b/>
                <w:bCs/>
                <w:sz w:val="32"/>
                <w:szCs w:val="32"/>
                <w:rtl/>
              </w:rPr>
              <w:t>الهدف المستهدف لعام 2030</w:t>
            </w:r>
          </w:p>
        </w:tc>
      </w:tr>
      <w:tr w:rsidR="000D2309" w:rsidRPr="000D2309" w14:paraId="4DCCA5BB" w14:textId="77777777" w:rsidTr="000D2309">
        <w:trPr>
          <w:trHeight w:val="367"/>
          <w:jc w:val="center"/>
        </w:trPr>
        <w:tc>
          <w:tcPr>
            <w:tcW w:w="3016" w:type="dxa"/>
            <w:shd w:val="clear" w:color="auto" w:fill="D9E2F3" w:themeFill="accent1" w:themeFillTint="33"/>
            <w:vAlign w:val="center"/>
          </w:tcPr>
          <w:p w14:paraId="6DC585FF" w14:textId="77777777" w:rsidR="000D2309" w:rsidRPr="000D2309" w:rsidRDefault="000D2309" w:rsidP="000D2309">
            <w:pPr>
              <w:spacing w:line="276" w:lineRule="auto"/>
              <w:jc w:val="center"/>
              <w:rPr>
                <w:rFonts w:ascii="Traditional Arabic" w:eastAsia="Traditional Arabic" w:hAnsi="Traditional Arabic" w:cs="Traditional Arabic"/>
                <w:b/>
                <w:bCs/>
                <w:sz w:val="32"/>
                <w:szCs w:val="32"/>
                <w:rtl/>
              </w:rPr>
            </w:pPr>
            <w:r w:rsidRPr="000D2309">
              <w:rPr>
                <w:rFonts w:ascii="Traditional Arabic" w:eastAsia="Calibri" w:hAnsi="Traditional Arabic" w:cs="Traditional Arabic"/>
                <w:b/>
                <w:bCs/>
                <w:sz w:val="32"/>
                <w:szCs w:val="32"/>
                <w:rtl/>
              </w:rPr>
              <w:t>معامل الانحدار (تأثير الابتكار</w:t>
            </w:r>
            <w:r w:rsidRPr="000D2309">
              <w:rPr>
                <w:rFonts w:ascii="Traditional Arabic" w:eastAsia="Calibri" w:hAnsi="Traditional Arabic" w:cs="Traditional Arabic" w:hint="cs"/>
                <w:b/>
                <w:bCs/>
                <w:sz w:val="32"/>
                <w:szCs w:val="32"/>
                <w:rtl/>
              </w:rPr>
              <w:t>)</w:t>
            </w:r>
          </w:p>
        </w:tc>
        <w:tc>
          <w:tcPr>
            <w:tcW w:w="3016" w:type="dxa"/>
            <w:vAlign w:val="center"/>
          </w:tcPr>
          <w:p w14:paraId="4DB27329" w14:textId="77777777" w:rsidR="000D2309" w:rsidRPr="000D2309" w:rsidRDefault="000D2309" w:rsidP="000D2309">
            <w:pPr>
              <w:spacing w:line="276" w:lineRule="auto"/>
              <w:jc w:val="center"/>
              <w:rPr>
                <w:rFonts w:ascii="Traditional Arabic" w:eastAsia="Traditional Arabic" w:hAnsi="Traditional Arabic" w:cs="Traditional Arabic"/>
                <w:sz w:val="32"/>
                <w:szCs w:val="32"/>
                <w:rtl/>
              </w:rPr>
            </w:pPr>
            <w:r w:rsidRPr="000D2309">
              <w:rPr>
                <w:rFonts w:ascii="Traditional Arabic" w:eastAsia="Calibri" w:hAnsi="Traditional Arabic" w:cs="Traditional Arabic"/>
                <w:sz w:val="32"/>
                <w:szCs w:val="32"/>
              </w:rPr>
              <w:t>0.828</w:t>
            </w:r>
          </w:p>
        </w:tc>
        <w:tc>
          <w:tcPr>
            <w:tcW w:w="3016" w:type="dxa"/>
            <w:vAlign w:val="center"/>
          </w:tcPr>
          <w:p w14:paraId="51F8B88C" w14:textId="77777777" w:rsidR="000D2309" w:rsidRPr="000D2309" w:rsidRDefault="000D2309" w:rsidP="000D2309">
            <w:pPr>
              <w:spacing w:line="276" w:lineRule="auto"/>
              <w:jc w:val="center"/>
              <w:rPr>
                <w:rFonts w:ascii="Traditional Arabic" w:eastAsia="Traditional Arabic" w:hAnsi="Traditional Arabic" w:cs="Traditional Arabic"/>
                <w:sz w:val="32"/>
                <w:szCs w:val="32"/>
                <w:rtl/>
              </w:rPr>
            </w:pPr>
            <w:r w:rsidRPr="000D2309">
              <w:rPr>
                <w:rFonts w:ascii="Traditional Arabic" w:eastAsia="Calibri" w:hAnsi="Traditional Arabic" w:cs="Traditional Arabic"/>
                <w:sz w:val="32"/>
                <w:szCs w:val="32"/>
                <w:rtl/>
              </w:rPr>
              <w:t>تعزيز إلى 0.90</w:t>
            </w:r>
            <w:r w:rsidRPr="000D2309">
              <w:rPr>
                <w:rFonts w:ascii="Traditional Arabic" w:eastAsia="Calibri" w:hAnsi="Traditional Arabic" w:cs="Traditional Arabic"/>
                <w:sz w:val="32"/>
                <w:szCs w:val="32"/>
              </w:rPr>
              <w:t>+</w:t>
            </w:r>
          </w:p>
        </w:tc>
      </w:tr>
      <w:tr w:rsidR="000D2309" w:rsidRPr="000D2309" w14:paraId="4D5B1484" w14:textId="77777777" w:rsidTr="000D2309">
        <w:trPr>
          <w:trHeight w:val="605"/>
          <w:jc w:val="center"/>
        </w:trPr>
        <w:tc>
          <w:tcPr>
            <w:tcW w:w="3016" w:type="dxa"/>
            <w:shd w:val="clear" w:color="auto" w:fill="D9E2F3" w:themeFill="accent1" w:themeFillTint="33"/>
            <w:vAlign w:val="center"/>
          </w:tcPr>
          <w:p w14:paraId="3EFECCBA" w14:textId="77777777" w:rsidR="000D2309" w:rsidRPr="000D2309" w:rsidRDefault="000D2309" w:rsidP="000D2309">
            <w:pPr>
              <w:spacing w:line="276" w:lineRule="auto"/>
              <w:jc w:val="center"/>
              <w:rPr>
                <w:rFonts w:ascii="Traditional Arabic" w:eastAsia="Traditional Arabic" w:hAnsi="Traditional Arabic" w:cs="Traditional Arabic"/>
                <w:b/>
                <w:bCs/>
                <w:sz w:val="32"/>
                <w:szCs w:val="32"/>
                <w:rtl/>
              </w:rPr>
            </w:pPr>
            <w:r w:rsidRPr="000D2309">
              <w:rPr>
                <w:rFonts w:ascii="Traditional Arabic" w:eastAsia="Calibri" w:hAnsi="Traditional Arabic" w:cs="Traditional Arabic"/>
                <w:b/>
                <w:bCs/>
                <w:sz w:val="32"/>
                <w:szCs w:val="32"/>
                <w:rtl/>
              </w:rPr>
              <w:t>معدل تقليل الانبعاثات الكربونية</w:t>
            </w:r>
          </w:p>
        </w:tc>
        <w:tc>
          <w:tcPr>
            <w:tcW w:w="3016" w:type="dxa"/>
            <w:vAlign w:val="center"/>
          </w:tcPr>
          <w:p w14:paraId="5000D496" w14:textId="77777777" w:rsidR="000D2309" w:rsidRPr="000D2309" w:rsidRDefault="000D2309" w:rsidP="000D2309">
            <w:pPr>
              <w:spacing w:line="276" w:lineRule="auto"/>
              <w:jc w:val="center"/>
              <w:rPr>
                <w:rFonts w:ascii="Traditional Arabic" w:eastAsia="Traditional Arabic" w:hAnsi="Traditional Arabic" w:cs="Traditional Arabic"/>
                <w:sz w:val="32"/>
                <w:szCs w:val="32"/>
                <w:rtl/>
              </w:rPr>
            </w:pPr>
            <w:r w:rsidRPr="000D2309">
              <w:rPr>
                <w:rFonts w:ascii="Traditional Arabic" w:eastAsia="Calibri" w:hAnsi="Traditional Arabic" w:cs="Traditional Arabic"/>
                <w:sz w:val="32"/>
                <w:szCs w:val="32"/>
              </w:rPr>
              <w:t>10-20%</w:t>
            </w:r>
          </w:p>
        </w:tc>
        <w:tc>
          <w:tcPr>
            <w:tcW w:w="3016" w:type="dxa"/>
            <w:vAlign w:val="center"/>
          </w:tcPr>
          <w:p w14:paraId="4AE8503D" w14:textId="77777777" w:rsidR="000D2309" w:rsidRPr="000D2309" w:rsidRDefault="000D2309" w:rsidP="000D2309">
            <w:pPr>
              <w:spacing w:line="276" w:lineRule="auto"/>
              <w:jc w:val="center"/>
              <w:rPr>
                <w:rFonts w:ascii="Traditional Arabic" w:eastAsia="Traditional Arabic" w:hAnsi="Traditional Arabic" w:cs="Traditional Arabic"/>
                <w:sz w:val="32"/>
                <w:szCs w:val="32"/>
                <w:rtl/>
              </w:rPr>
            </w:pPr>
            <w:r w:rsidRPr="000D2309">
              <w:rPr>
                <w:rFonts w:ascii="Traditional Arabic" w:eastAsia="Calibri" w:hAnsi="Traditional Arabic" w:cs="Traditional Arabic"/>
                <w:sz w:val="32"/>
                <w:szCs w:val="32"/>
                <w:rtl/>
              </w:rPr>
              <w:t>تحقيق تقليل 40-50</w:t>
            </w:r>
            <w:r w:rsidRPr="000D2309">
              <w:rPr>
                <w:rFonts w:ascii="Traditional Arabic" w:eastAsia="Calibri" w:hAnsi="Traditional Arabic" w:cs="Traditional Arabic"/>
                <w:sz w:val="32"/>
                <w:szCs w:val="32"/>
              </w:rPr>
              <w:t>%</w:t>
            </w:r>
          </w:p>
        </w:tc>
      </w:tr>
      <w:tr w:rsidR="000D2309" w:rsidRPr="000D2309" w14:paraId="6AF5EDCC" w14:textId="77777777" w:rsidTr="000D2309">
        <w:trPr>
          <w:trHeight w:val="572"/>
          <w:jc w:val="center"/>
        </w:trPr>
        <w:tc>
          <w:tcPr>
            <w:tcW w:w="3016" w:type="dxa"/>
            <w:shd w:val="clear" w:color="auto" w:fill="D9E2F3" w:themeFill="accent1" w:themeFillTint="33"/>
            <w:vAlign w:val="center"/>
          </w:tcPr>
          <w:p w14:paraId="3A2EFC6C" w14:textId="77777777" w:rsidR="000D2309" w:rsidRPr="000D2309" w:rsidRDefault="000D2309" w:rsidP="000D2309">
            <w:pPr>
              <w:spacing w:line="276" w:lineRule="auto"/>
              <w:jc w:val="center"/>
              <w:rPr>
                <w:rFonts w:ascii="Traditional Arabic" w:eastAsia="Traditional Arabic" w:hAnsi="Traditional Arabic" w:cs="Traditional Arabic"/>
                <w:b/>
                <w:bCs/>
                <w:sz w:val="32"/>
                <w:szCs w:val="32"/>
                <w:rtl/>
              </w:rPr>
            </w:pPr>
            <w:r w:rsidRPr="000D2309">
              <w:rPr>
                <w:rFonts w:ascii="Traditional Arabic" w:eastAsia="Calibri" w:hAnsi="Traditional Arabic" w:cs="Traditional Arabic"/>
                <w:b/>
                <w:bCs/>
                <w:sz w:val="32"/>
                <w:szCs w:val="32"/>
                <w:rtl/>
              </w:rPr>
              <w:t xml:space="preserve">مستوى الرضا </w:t>
            </w:r>
            <w:proofErr w:type="spellStart"/>
            <w:r w:rsidRPr="000D2309">
              <w:rPr>
                <w:rFonts w:ascii="Traditional Arabic" w:eastAsia="Calibri" w:hAnsi="Traditional Arabic" w:cs="Traditional Arabic"/>
                <w:b/>
                <w:bCs/>
                <w:sz w:val="32"/>
                <w:szCs w:val="32"/>
                <w:rtl/>
              </w:rPr>
              <w:t>الموظفي</w:t>
            </w:r>
            <w:proofErr w:type="spellEnd"/>
          </w:p>
        </w:tc>
        <w:tc>
          <w:tcPr>
            <w:tcW w:w="3016" w:type="dxa"/>
            <w:vAlign w:val="center"/>
          </w:tcPr>
          <w:p w14:paraId="3796875D" w14:textId="77777777" w:rsidR="000D2309" w:rsidRPr="000D2309" w:rsidRDefault="000D2309" w:rsidP="000D2309">
            <w:pPr>
              <w:spacing w:line="276" w:lineRule="auto"/>
              <w:jc w:val="center"/>
              <w:rPr>
                <w:rFonts w:ascii="Traditional Arabic" w:eastAsia="Traditional Arabic" w:hAnsi="Traditional Arabic" w:cs="Traditional Arabic"/>
                <w:sz w:val="32"/>
                <w:szCs w:val="32"/>
                <w:rtl/>
              </w:rPr>
            </w:pPr>
            <w:r w:rsidRPr="000D2309">
              <w:rPr>
                <w:rFonts w:ascii="Traditional Arabic" w:eastAsia="Calibri" w:hAnsi="Traditional Arabic" w:cs="Traditional Arabic"/>
                <w:sz w:val="32"/>
                <w:szCs w:val="32"/>
              </w:rPr>
              <w:t>3.52</w:t>
            </w:r>
          </w:p>
        </w:tc>
        <w:tc>
          <w:tcPr>
            <w:tcW w:w="3016" w:type="dxa"/>
            <w:vAlign w:val="center"/>
          </w:tcPr>
          <w:p w14:paraId="24D3C33E" w14:textId="77777777" w:rsidR="000D2309" w:rsidRPr="000D2309" w:rsidRDefault="000D2309" w:rsidP="000D2309">
            <w:pPr>
              <w:spacing w:line="276" w:lineRule="auto"/>
              <w:jc w:val="center"/>
              <w:rPr>
                <w:rFonts w:ascii="Traditional Arabic" w:eastAsia="Traditional Arabic" w:hAnsi="Traditional Arabic" w:cs="Traditional Arabic"/>
                <w:sz w:val="32"/>
                <w:szCs w:val="32"/>
                <w:rtl/>
              </w:rPr>
            </w:pPr>
            <w:r w:rsidRPr="000D2309">
              <w:rPr>
                <w:rFonts w:ascii="Traditional Arabic" w:eastAsia="Calibri" w:hAnsi="Traditional Arabic" w:cs="Traditional Arabic"/>
                <w:sz w:val="32"/>
                <w:szCs w:val="32"/>
                <w:rtl/>
              </w:rPr>
              <w:t>تحسين إلى 4.0</w:t>
            </w:r>
            <w:r w:rsidRPr="000D2309">
              <w:rPr>
                <w:rFonts w:ascii="Traditional Arabic" w:eastAsia="Calibri" w:hAnsi="Traditional Arabic" w:cs="Traditional Arabic"/>
                <w:sz w:val="32"/>
                <w:szCs w:val="32"/>
              </w:rPr>
              <w:t>+</w:t>
            </w:r>
          </w:p>
        </w:tc>
      </w:tr>
      <w:tr w:rsidR="000D2309" w:rsidRPr="000D2309" w14:paraId="7BF9F498" w14:textId="77777777" w:rsidTr="000D2309">
        <w:trPr>
          <w:trHeight w:val="540"/>
          <w:jc w:val="center"/>
        </w:trPr>
        <w:tc>
          <w:tcPr>
            <w:tcW w:w="3016" w:type="dxa"/>
            <w:shd w:val="clear" w:color="auto" w:fill="D9E2F3" w:themeFill="accent1" w:themeFillTint="33"/>
            <w:vAlign w:val="center"/>
          </w:tcPr>
          <w:p w14:paraId="77B0A7DD" w14:textId="77777777" w:rsidR="000D2309" w:rsidRPr="000D2309" w:rsidRDefault="000D2309" w:rsidP="000D2309">
            <w:pPr>
              <w:spacing w:line="276" w:lineRule="auto"/>
              <w:jc w:val="center"/>
              <w:rPr>
                <w:rFonts w:ascii="Traditional Arabic" w:eastAsia="Traditional Arabic" w:hAnsi="Traditional Arabic" w:cs="Traditional Arabic"/>
                <w:b/>
                <w:bCs/>
                <w:sz w:val="32"/>
                <w:szCs w:val="32"/>
                <w:rtl/>
              </w:rPr>
            </w:pPr>
            <w:r w:rsidRPr="000D2309">
              <w:rPr>
                <w:rFonts w:ascii="Traditional Arabic" w:eastAsia="Calibri" w:hAnsi="Traditional Arabic" w:cs="Traditional Arabic"/>
                <w:b/>
                <w:bCs/>
                <w:sz w:val="32"/>
                <w:szCs w:val="32"/>
                <w:rtl/>
              </w:rPr>
              <w:t>الاستثمار في التقنيات الخضراء</w:t>
            </w:r>
          </w:p>
        </w:tc>
        <w:tc>
          <w:tcPr>
            <w:tcW w:w="3016" w:type="dxa"/>
            <w:vAlign w:val="center"/>
          </w:tcPr>
          <w:p w14:paraId="4F24B3C2" w14:textId="77777777" w:rsidR="000D2309" w:rsidRPr="000D2309" w:rsidRDefault="000D2309" w:rsidP="000D2309">
            <w:pPr>
              <w:spacing w:line="276" w:lineRule="auto"/>
              <w:jc w:val="center"/>
              <w:rPr>
                <w:rFonts w:ascii="Traditional Arabic" w:eastAsia="Traditional Arabic" w:hAnsi="Traditional Arabic" w:cs="Traditional Arabic"/>
                <w:sz w:val="32"/>
                <w:szCs w:val="32"/>
                <w:rtl/>
              </w:rPr>
            </w:pPr>
            <w:r w:rsidRPr="000D2309">
              <w:rPr>
                <w:rFonts w:ascii="Traditional Arabic" w:eastAsia="Calibri" w:hAnsi="Traditional Arabic" w:cs="Traditional Arabic"/>
                <w:sz w:val="32"/>
                <w:szCs w:val="32"/>
              </w:rPr>
              <w:t xml:space="preserve">15% </w:t>
            </w:r>
            <w:r w:rsidRPr="000D2309">
              <w:rPr>
                <w:rFonts w:ascii="Traditional Arabic" w:eastAsia="Calibri" w:hAnsi="Traditional Arabic" w:cs="Traditional Arabic"/>
                <w:sz w:val="32"/>
                <w:szCs w:val="32"/>
                <w:rtl/>
              </w:rPr>
              <w:t>من الميزانية</w:t>
            </w:r>
          </w:p>
        </w:tc>
        <w:tc>
          <w:tcPr>
            <w:tcW w:w="3016" w:type="dxa"/>
            <w:vAlign w:val="center"/>
          </w:tcPr>
          <w:p w14:paraId="4E10F7A9" w14:textId="77777777" w:rsidR="000D2309" w:rsidRPr="000D2309" w:rsidRDefault="000D2309" w:rsidP="000D2309">
            <w:pPr>
              <w:spacing w:line="276" w:lineRule="auto"/>
              <w:jc w:val="center"/>
              <w:rPr>
                <w:rFonts w:ascii="Traditional Arabic" w:eastAsia="Traditional Arabic" w:hAnsi="Traditional Arabic" w:cs="Traditional Arabic"/>
                <w:sz w:val="32"/>
                <w:szCs w:val="32"/>
                <w:rtl/>
              </w:rPr>
            </w:pPr>
            <w:r w:rsidRPr="000D2309">
              <w:rPr>
                <w:rFonts w:ascii="Traditional Arabic" w:eastAsia="Calibri" w:hAnsi="Traditional Arabic" w:cs="Traditional Arabic"/>
                <w:sz w:val="32"/>
                <w:szCs w:val="32"/>
                <w:rtl/>
              </w:rPr>
              <w:t>توسيع إلى 25</w:t>
            </w:r>
            <w:r w:rsidRPr="000D2309">
              <w:rPr>
                <w:rFonts w:ascii="Traditional Arabic" w:eastAsia="Calibri" w:hAnsi="Traditional Arabic" w:cs="Traditional Arabic"/>
                <w:sz w:val="32"/>
                <w:szCs w:val="32"/>
              </w:rPr>
              <w:t>%+</w:t>
            </w:r>
          </w:p>
        </w:tc>
      </w:tr>
    </w:tbl>
    <w:p w14:paraId="7332F91F" w14:textId="6C417451" w:rsidR="000D2309" w:rsidRPr="000D2309" w:rsidRDefault="000D2309" w:rsidP="000D2309">
      <w:pPr>
        <w:spacing w:before="240" w:after="360" w:line="360" w:lineRule="auto"/>
        <w:jc w:val="both"/>
        <w:rPr>
          <w:rFonts w:ascii="Traditional Arabic" w:eastAsia="Traditional Arabic" w:hAnsi="Traditional Arabic" w:cs="Traditional Arabic"/>
          <w:sz w:val="32"/>
          <w:szCs w:val="32"/>
          <w:lang w:bidi="ar-EG"/>
        </w:rPr>
      </w:pPr>
      <w:r w:rsidRPr="000D2309">
        <w:rPr>
          <w:rFonts w:ascii="Traditional Arabic" w:eastAsia="Traditional Arabic" w:hAnsi="Traditional Arabic" w:cs="Traditional Arabic"/>
          <w:sz w:val="32"/>
          <w:szCs w:val="32"/>
          <w:rtl/>
        </w:rPr>
        <w:t>تُظهر نتائج التحليل الإحصائي أن الابتكار يلعب دوراً أساسياً وحتمياً في تحقيق التنمية المستدامة بقطاع الخدمات اللوجستية بالمملكة العربية السعودية</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والعلاقة القوية بين المتغيرات</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r = 0.840</w:t>
      </w:r>
      <w:r w:rsidRPr="000D2309">
        <w:rPr>
          <w:rFonts w:ascii="Traditional Arabic" w:eastAsia="Traditional Arabic" w:hAnsi="Traditional Arabic" w:cs="Traditional Arabic"/>
          <w:sz w:val="32"/>
          <w:szCs w:val="32"/>
          <w:rtl/>
        </w:rPr>
        <w:t xml:space="preserve">، </w:t>
      </w:r>
      <w:r w:rsidRPr="000D2309">
        <w:rPr>
          <w:rFonts w:ascii="Traditional Arabic" w:eastAsia="Traditional Arabic" w:hAnsi="Traditional Arabic" w:cs="Traditional Arabic"/>
          <w:sz w:val="32"/>
          <w:szCs w:val="32"/>
        </w:rPr>
        <w:t>p = 0.000</w:t>
      </w:r>
      <w:r w:rsidRPr="000D2309">
        <w:rPr>
          <w:rFonts w:ascii="Traditional Arabic" w:eastAsia="Traditional Arabic" w:hAnsi="Traditional Arabic" w:cs="Traditional Arabic" w:hint="cs"/>
          <w:sz w:val="32"/>
          <w:szCs w:val="32"/>
          <w:rtl/>
        </w:rPr>
        <w:t>)</w:t>
      </w:r>
      <w:r w:rsidRPr="000D2309">
        <w:rPr>
          <w:rFonts w:ascii="Traditional Arabic" w:eastAsia="Traditional Arabic" w:hAnsi="Traditional Arabic" w:cs="Traditional Arabic"/>
          <w:sz w:val="32"/>
          <w:szCs w:val="32"/>
        </w:rPr>
        <w:t xml:space="preserve"> </w:t>
      </w:r>
      <w:r w:rsidRPr="000D2309">
        <w:rPr>
          <w:rFonts w:ascii="Traditional Arabic" w:eastAsia="Traditional Arabic" w:hAnsi="Traditional Arabic" w:cs="Traditional Arabic"/>
          <w:sz w:val="32"/>
          <w:szCs w:val="32"/>
          <w:rtl/>
        </w:rPr>
        <w:t>تؤكد أن استثمار الشركات في حلول مبتكرة يُترجم مباشرة إلى تحسُّن ملموس في الأبعاد الاقتصادية والاجتماعية والبيئية. غير أن وجود فجوة بنسبة (29.4%) يشير إلى ضرورة تعزيز عوامل أخرى مثل الدعم السياسي والتمويل والبنية التحتية لتعظيم تأثير الابتكار على تحقيق أهداف رؤية المملكة 2030</w:t>
      </w:r>
      <w:r w:rsidRPr="000D2309">
        <w:rPr>
          <w:rFonts w:ascii="Traditional Arabic" w:eastAsia="Traditional Arabic" w:hAnsi="Traditional Arabic" w:cs="Traditional Arabic"/>
          <w:sz w:val="32"/>
          <w:szCs w:val="32"/>
        </w:rPr>
        <w:t>.</w:t>
      </w:r>
    </w:p>
    <w:p w14:paraId="1D838580" w14:textId="77777777" w:rsidR="00FB1061" w:rsidRPr="00FB1061" w:rsidRDefault="00FB1061" w:rsidP="00FB1061">
      <w:pPr>
        <w:spacing w:after="200" w:line="360" w:lineRule="auto"/>
        <w:jc w:val="both"/>
        <w:rPr>
          <w:rFonts w:ascii="Traditional Arabic" w:eastAsia="Traditional Arabic" w:hAnsi="Traditional Arabic" w:cs="Traditional Arabic"/>
          <w:sz w:val="32"/>
          <w:szCs w:val="32"/>
        </w:rPr>
      </w:pPr>
    </w:p>
    <w:p w14:paraId="3A3F4B72" w14:textId="551CE925" w:rsidR="00FB1061" w:rsidRDefault="00FB1061">
      <w:pPr>
        <w:bidi w:val="0"/>
        <w:rPr>
          <w:rFonts w:ascii="Traditional Arabic" w:eastAsia="Calibri" w:hAnsi="Traditional Arabic" w:cs="Traditional Arabic"/>
          <w:b/>
          <w:bCs/>
          <w:kern w:val="0"/>
          <w:sz w:val="40"/>
          <w:szCs w:val="40"/>
          <w:rtl/>
          <w14:ligatures w14:val="none"/>
        </w:rPr>
      </w:pPr>
      <w:r>
        <w:rPr>
          <w:rFonts w:ascii="Traditional Arabic" w:eastAsia="Calibri" w:hAnsi="Traditional Arabic" w:cs="Traditional Arabic"/>
          <w:b/>
          <w:bCs/>
          <w:kern w:val="0"/>
          <w:sz w:val="40"/>
          <w:szCs w:val="40"/>
          <w:rtl/>
          <w14:ligatures w14:val="none"/>
        </w:rPr>
        <w:br w:type="page"/>
      </w:r>
    </w:p>
    <w:p w14:paraId="0F7C9A7B" w14:textId="77777777" w:rsidR="00FB1061" w:rsidRDefault="00FB1061" w:rsidP="00FB1061">
      <w:pPr>
        <w:spacing w:line="360" w:lineRule="auto"/>
        <w:rPr>
          <w:rFonts w:ascii="Traditional Arabic" w:eastAsia="Traditional Arabic" w:hAnsi="Traditional Arabic" w:cs="Traditional Arabic"/>
          <w:bCs/>
          <w:sz w:val="56"/>
          <w:szCs w:val="56"/>
          <w:rtl/>
        </w:rPr>
      </w:pPr>
    </w:p>
    <w:p w14:paraId="31703BD1" w14:textId="77777777" w:rsidR="00FB1061" w:rsidRPr="00FB1061" w:rsidRDefault="00FB1061" w:rsidP="00FB1061">
      <w:pPr>
        <w:spacing w:line="360" w:lineRule="auto"/>
        <w:rPr>
          <w:rFonts w:ascii="Traditional Arabic" w:eastAsia="Traditional Arabic" w:hAnsi="Traditional Arabic" w:cs="Traditional Arabic"/>
          <w:bCs/>
          <w:sz w:val="56"/>
          <w:szCs w:val="56"/>
          <w:rtl/>
        </w:rPr>
      </w:pPr>
    </w:p>
    <w:p w14:paraId="7594E416" w14:textId="77777777" w:rsidR="00FB1061" w:rsidRDefault="00FB1061" w:rsidP="00FB1061">
      <w:pPr>
        <w:spacing w:line="360" w:lineRule="auto"/>
        <w:jc w:val="center"/>
        <w:outlineLvl w:val="0"/>
        <w:rPr>
          <w:rFonts w:ascii="Traditional Arabic" w:eastAsia="Traditional Arabic" w:hAnsi="Traditional Arabic" w:cs="Traditional Arabic"/>
          <w:bCs/>
          <w:sz w:val="56"/>
          <w:szCs w:val="56"/>
          <w:rtl/>
        </w:rPr>
      </w:pPr>
      <w:bookmarkStart w:id="81" w:name="_Toc223517701"/>
      <w:r w:rsidRPr="00FB1061">
        <w:rPr>
          <w:rFonts w:ascii="Traditional Arabic" w:eastAsia="Traditional Arabic" w:hAnsi="Traditional Arabic" w:cs="Traditional Arabic"/>
          <w:bCs/>
          <w:sz w:val="56"/>
          <w:szCs w:val="56"/>
          <w:rtl/>
        </w:rPr>
        <w:t>الفصل الخامس</w:t>
      </w:r>
      <w:bookmarkEnd w:id="81"/>
    </w:p>
    <w:p w14:paraId="0C32EC59" w14:textId="76134785" w:rsidR="00FB1061" w:rsidRPr="00FB1061" w:rsidRDefault="00B11502" w:rsidP="00FB1061">
      <w:pPr>
        <w:spacing w:line="360" w:lineRule="auto"/>
        <w:jc w:val="center"/>
        <w:outlineLvl w:val="0"/>
        <w:rPr>
          <w:rFonts w:ascii="Traditional Arabic" w:eastAsia="Traditional Arabic" w:hAnsi="Traditional Arabic" w:cs="Traditional Arabic"/>
          <w:bCs/>
          <w:sz w:val="56"/>
          <w:szCs w:val="56"/>
          <w:rtl/>
        </w:rPr>
      </w:pPr>
      <w:bookmarkStart w:id="82" w:name="_Toc223517702"/>
      <w:r>
        <w:rPr>
          <w:rFonts w:ascii="Traditional Arabic" w:eastAsia="Traditional Arabic" w:hAnsi="Traditional Arabic" w:cs="Traditional Arabic" w:hint="cs"/>
          <w:b/>
          <w:bCs/>
          <w:sz w:val="56"/>
          <w:szCs w:val="56"/>
          <w:rtl/>
        </w:rPr>
        <w:t>خاتمة</w:t>
      </w:r>
      <w:r w:rsidR="00FB1061" w:rsidRPr="00FB1061">
        <w:rPr>
          <w:rFonts w:ascii="Traditional Arabic" w:eastAsia="Traditional Arabic" w:hAnsi="Traditional Arabic" w:cs="Traditional Arabic"/>
          <w:b/>
          <w:bCs/>
          <w:sz w:val="56"/>
          <w:szCs w:val="56"/>
          <w:rtl/>
        </w:rPr>
        <w:t xml:space="preserve"> وتوصيات الدراسة</w:t>
      </w:r>
      <w:bookmarkEnd w:id="82"/>
    </w:p>
    <w:p w14:paraId="18A1C609" w14:textId="77777777" w:rsidR="00FB1061" w:rsidRPr="00FB1061" w:rsidRDefault="00FB1061" w:rsidP="00FB1061">
      <w:pPr>
        <w:bidi w:val="0"/>
        <w:spacing w:line="256" w:lineRule="auto"/>
        <w:rPr>
          <w:rFonts w:ascii="Traditional Arabic" w:eastAsia="Traditional Arabic" w:hAnsi="Traditional Arabic" w:cs="Traditional Arabic"/>
          <w:bCs/>
          <w:sz w:val="56"/>
          <w:szCs w:val="56"/>
          <w:rtl/>
        </w:rPr>
      </w:pPr>
      <w:r w:rsidRPr="00FB1061">
        <w:rPr>
          <w:rFonts w:ascii="Traditional Arabic" w:eastAsia="Traditional Arabic" w:hAnsi="Traditional Arabic" w:cs="Traditional Arabic"/>
          <w:b/>
          <w:bCs/>
          <w:kern w:val="0"/>
          <w:sz w:val="56"/>
          <w:szCs w:val="56"/>
          <w:rtl/>
          <w14:ligatures w14:val="none"/>
        </w:rPr>
        <w:br w:type="page"/>
      </w:r>
    </w:p>
    <w:p w14:paraId="1137077C" w14:textId="77777777" w:rsidR="00FB1061" w:rsidRPr="002973C0" w:rsidRDefault="00FB1061" w:rsidP="00FB1061">
      <w:pPr>
        <w:bidi w:val="0"/>
        <w:spacing w:line="256" w:lineRule="auto"/>
        <w:jc w:val="center"/>
        <w:rPr>
          <w:rFonts w:ascii="Traditional Arabic" w:eastAsia="Traditional Arabic" w:hAnsi="Traditional Arabic" w:cs="Traditional Arabic"/>
          <w:bCs/>
          <w:sz w:val="40"/>
          <w:szCs w:val="40"/>
          <w:rtl/>
        </w:rPr>
      </w:pPr>
      <w:r w:rsidRPr="002973C0">
        <w:rPr>
          <w:rFonts w:ascii="Traditional Arabic" w:eastAsia="Traditional Arabic" w:hAnsi="Traditional Arabic" w:cs="Traditional Arabic"/>
          <w:bCs/>
          <w:sz w:val="40"/>
          <w:szCs w:val="40"/>
          <w:rtl/>
        </w:rPr>
        <w:lastRenderedPageBreak/>
        <w:t>الفصل الخامس</w:t>
      </w:r>
    </w:p>
    <w:p w14:paraId="0726ED14" w14:textId="5CABAA88" w:rsidR="00FB1061" w:rsidRPr="00FB1061" w:rsidRDefault="00C36CE9" w:rsidP="00FB1061">
      <w:pPr>
        <w:bidi w:val="0"/>
        <w:spacing w:line="256" w:lineRule="auto"/>
        <w:jc w:val="center"/>
        <w:rPr>
          <w:rFonts w:ascii="Traditional Arabic" w:eastAsia="Traditional Arabic" w:hAnsi="Traditional Arabic" w:cs="Traditional Arabic"/>
          <w:bCs/>
          <w:sz w:val="32"/>
          <w:szCs w:val="32"/>
          <w:rtl/>
        </w:rPr>
      </w:pPr>
      <w:r>
        <w:rPr>
          <w:rFonts w:ascii="Traditional Arabic" w:eastAsia="Traditional Arabic" w:hAnsi="Traditional Arabic" w:cs="Traditional Arabic" w:hint="cs"/>
          <w:bCs/>
          <w:sz w:val="40"/>
          <w:szCs w:val="40"/>
          <w:rtl/>
        </w:rPr>
        <w:t xml:space="preserve">خاتمة </w:t>
      </w:r>
      <w:r w:rsidR="00B11502">
        <w:rPr>
          <w:rFonts w:ascii="Traditional Arabic" w:eastAsia="Traditional Arabic" w:hAnsi="Traditional Arabic" w:cs="Traditional Arabic" w:hint="cs"/>
          <w:bCs/>
          <w:sz w:val="40"/>
          <w:szCs w:val="40"/>
          <w:rtl/>
        </w:rPr>
        <w:t xml:space="preserve">وتوصيات </w:t>
      </w:r>
      <w:r w:rsidR="00FB1061" w:rsidRPr="002973C0">
        <w:rPr>
          <w:rFonts w:ascii="Traditional Arabic" w:eastAsia="Traditional Arabic" w:hAnsi="Traditional Arabic" w:cs="Traditional Arabic"/>
          <w:bCs/>
          <w:sz w:val="40"/>
          <w:szCs w:val="40"/>
          <w:rtl/>
        </w:rPr>
        <w:t>الدراسة</w:t>
      </w:r>
    </w:p>
    <w:p w14:paraId="7B61C140" w14:textId="4D008F9C" w:rsidR="00FB1061" w:rsidRPr="002973C0" w:rsidRDefault="00FB1061" w:rsidP="00C36CE9">
      <w:pPr>
        <w:spacing w:after="200" w:line="360" w:lineRule="auto"/>
        <w:jc w:val="both"/>
        <w:outlineLvl w:val="1"/>
        <w:rPr>
          <w:rFonts w:ascii="Traditional Arabic" w:eastAsia="Traditional Arabic" w:hAnsi="Traditional Arabic" w:cs="Traditional Arabic"/>
          <w:bCs/>
          <w:sz w:val="36"/>
          <w:szCs w:val="36"/>
          <w:rtl/>
          <w:lang w:bidi="ar-EG"/>
        </w:rPr>
      </w:pPr>
      <w:bookmarkStart w:id="83" w:name="_Toc223517703"/>
      <w:r w:rsidRPr="002973C0">
        <w:rPr>
          <w:rFonts w:ascii="Traditional Arabic" w:eastAsia="Traditional Arabic" w:hAnsi="Traditional Arabic" w:cs="Traditional Arabic"/>
          <w:bCs/>
          <w:sz w:val="36"/>
          <w:szCs w:val="36"/>
          <w:rtl/>
        </w:rPr>
        <w:t xml:space="preserve">1.5 </w:t>
      </w:r>
      <w:r w:rsidR="00C36CE9">
        <w:rPr>
          <w:rFonts w:ascii="Traditional Arabic" w:eastAsia="Traditional Arabic" w:hAnsi="Traditional Arabic" w:cs="Traditional Arabic" w:hint="cs"/>
          <w:bCs/>
          <w:sz w:val="36"/>
          <w:szCs w:val="36"/>
          <w:rtl/>
          <w:lang w:bidi="ar-EG"/>
        </w:rPr>
        <w:t>مقدمة</w:t>
      </w:r>
      <w:bookmarkEnd w:id="83"/>
    </w:p>
    <w:p w14:paraId="61C7162D" w14:textId="475E687C" w:rsidR="00C36CE9" w:rsidRDefault="00C36CE9" w:rsidP="00C36CE9">
      <w:pPr>
        <w:spacing w:after="200" w:line="360" w:lineRule="auto"/>
        <w:jc w:val="both"/>
        <w:rPr>
          <w:rFonts w:ascii="Traditional Arabic" w:eastAsia="Traditional Arabic" w:hAnsi="Traditional Arabic" w:cs="Traditional Arabic"/>
          <w:b/>
          <w:sz w:val="32"/>
          <w:szCs w:val="32"/>
          <w:rtl/>
        </w:rPr>
      </w:pPr>
      <w:r w:rsidRPr="00C36CE9">
        <w:rPr>
          <w:rFonts w:ascii="Traditional Arabic" w:eastAsia="Traditional Arabic" w:hAnsi="Traditional Arabic" w:cs="Traditional Arabic"/>
          <w:b/>
          <w:sz w:val="32"/>
          <w:szCs w:val="32"/>
          <w:rtl/>
        </w:rPr>
        <w:t>يشكل هذا الفصل الخاتمة التطبيقية للدراسة، حيث يُترجم الباحث النتائج الكمية والنوعية التي تم التوصل إليها في الفصل الرابع إلى توصيات إجرائية قابلة للتنفيذ، تسهم في تعزيز دور الابتكار في تحقيق التنمية المستدامة بقطاع الخدمات اللوجستية بالمملكة العربية السعودية، وذلك في ضوء مستهدفات رؤية المملكة 2030. وقد روعي في صياغة هذه التوصيات أن تكون محددة وواضحة، مرتبطة بنتائج الدراسة، مع تحديد آليات التنفيذ، والجهات المسؤولة، والمدة الزمنية المقترحة لكل توصية. كما يختتم الفصل بمقترحات لبحوث مستقبلية، تعين الباحثين الآخرين على سد الفجوات البحثية التي لم تتسع لها هذه الدراسة</w:t>
      </w:r>
      <w:r w:rsidRPr="00C36CE9">
        <w:rPr>
          <w:rFonts w:ascii="Traditional Arabic" w:eastAsia="Traditional Arabic" w:hAnsi="Traditional Arabic" w:cs="Traditional Arabic"/>
          <w:b/>
          <w:sz w:val="32"/>
          <w:szCs w:val="32"/>
        </w:rPr>
        <w:t>.</w:t>
      </w:r>
    </w:p>
    <w:p w14:paraId="2ACA5731" w14:textId="6A38F891" w:rsidR="00C36CE9" w:rsidRPr="00C36CE9" w:rsidRDefault="00C36CE9" w:rsidP="00C36CE9">
      <w:pPr>
        <w:spacing w:after="200" w:line="360" w:lineRule="auto"/>
        <w:jc w:val="both"/>
        <w:outlineLvl w:val="1"/>
        <w:rPr>
          <w:rFonts w:ascii="Traditional Arabic" w:eastAsia="Traditional Arabic" w:hAnsi="Traditional Arabic" w:cs="Traditional Arabic"/>
          <w:bCs/>
          <w:sz w:val="36"/>
          <w:szCs w:val="36"/>
          <w:lang w:bidi="ar-EG"/>
        </w:rPr>
      </w:pPr>
      <w:bookmarkStart w:id="84" w:name="_Toc223517704"/>
      <w:r>
        <w:rPr>
          <w:rFonts w:ascii="Traditional Arabic" w:eastAsia="Traditional Arabic" w:hAnsi="Traditional Arabic" w:cs="Traditional Arabic" w:hint="cs"/>
          <w:bCs/>
          <w:sz w:val="36"/>
          <w:szCs w:val="36"/>
          <w:rtl/>
        </w:rPr>
        <w:t>2</w:t>
      </w:r>
      <w:r w:rsidRPr="002973C0">
        <w:rPr>
          <w:rFonts w:ascii="Traditional Arabic" w:eastAsia="Traditional Arabic" w:hAnsi="Traditional Arabic" w:cs="Traditional Arabic"/>
          <w:bCs/>
          <w:sz w:val="36"/>
          <w:szCs w:val="36"/>
          <w:rtl/>
        </w:rPr>
        <w:t xml:space="preserve">.5 </w:t>
      </w:r>
      <w:r w:rsidRPr="00C36CE9">
        <w:rPr>
          <w:rFonts w:ascii="Traditional Arabic" w:eastAsia="Traditional Arabic" w:hAnsi="Traditional Arabic" w:cs="Traditional Arabic"/>
          <w:bCs/>
          <w:sz w:val="36"/>
          <w:szCs w:val="36"/>
          <w:rtl/>
          <w:lang w:bidi="ar-EG"/>
        </w:rPr>
        <w:t>التوصيات الإجرائية للدراسة</w:t>
      </w:r>
      <w:bookmarkEnd w:id="84"/>
    </w:p>
    <w:p w14:paraId="2F7FB543" w14:textId="77777777" w:rsidR="00C36CE9" w:rsidRPr="00C36CE9" w:rsidRDefault="00C36CE9" w:rsidP="00C36CE9">
      <w:pPr>
        <w:spacing w:after="200" w:line="360" w:lineRule="auto"/>
        <w:jc w:val="both"/>
        <w:rPr>
          <w:rFonts w:ascii="Traditional Arabic" w:eastAsia="Traditional Arabic" w:hAnsi="Traditional Arabic" w:cs="Traditional Arabic"/>
          <w:b/>
          <w:sz w:val="32"/>
          <w:szCs w:val="32"/>
        </w:rPr>
      </w:pPr>
      <w:r w:rsidRPr="00C36CE9">
        <w:rPr>
          <w:rFonts w:ascii="Traditional Arabic" w:eastAsia="Traditional Arabic" w:hAnsi="Traditional Arabic" w:cs="Traditional Arabic"/>
          <w:b/>
          <w:sz w:val="32"/>
          <w:szCs w:val="32"/>
          <w:rtl/>
        </w:rPr>
        <w:t>في الجدول التالي، تم ربط كل نتيجة من نتائج الدراسة بتوصيات إجرائية محددة، مع شرح آلية التنفيذ، وتحديد الجهات المسؤولة، والمدة الزمنية المناسبة لتحقيق كل توصية</w:t>
      </w:r>
      <w:r w:rsidRPr="00C36CE9">
        <w:rPr>
          <w:rFonts w:ascii="Traditional Arabic" w:eastAsia="Traditional Arabic" w:hAnsi="Traditional Arabic" w:cs="Traditional Arabic"/>
          <w:b/>
          <w:sz w:val="32"/>
          <w:szCs w:val="32"/>
        </w:rPr>
        <w:t>:</w:t>
      </w:r>
    </w:p>
    <w:p w14:paraId="616D5226" w14:textId="4F84B11E" w:rsidR="00C36CE9" w:rsidRPr="00B11502" w:rsidRDefault="00C36CE9" w:rsidP="00C36CE9">
      <w:pPr>
        <w:spacing w:after="200" w:line="360" w:lineRule="auto"/>
        <w:jc w:val="center"/>
        <w:rPr>
          <w:rFonts w:ascii="Traditional Arabic" w:eastAsia="Traditional Arabic" w:hAnsi="Traditional Arabic" w:cs="Traditional Arabic"/>
          <w:bCs/>
          <w:sz w:val="32"/>
          <w:szCs w:val="32"/>
        </w:rPr>
      </w:pPr>
      <w:r w:rsidRPr="00B11502">
        <w:rPr>
          <w:rFonts w:ascii="Traditional Arabic" w:eastAsia="Traditional Arabic" w:hAnsi="Traditional Arabic" w:cs="Traditional Arabic" w:hint="cs"/>
          <w:bCs/>
          <w:sz w:val="32"/>
          <w:szCs w:val="32"/>
          <w:rtl/>
        </w:rPr>
        <w:t>جدول (5-1) التوصيات الإجرائية للدراسة</w:t>
      </w:r>
    </w:p>
    <w:tbl>
      <w:tblPr>
        <w:tblStyle w:val="a6"/>
        <w:bidiVisual/>
        <w:tblW w:w="10915" w:type="dxa"/>
        <w:tblInd w:w="-699" w:type="dxa"/>
        <w:tblLook w:val="04A0" w:firstRow="1" w:lastRow="0" w:firstColumn="1" w:lastColumn="0" w:noHBand="0" w:noVBand="1"/>
      </w:tblPr>
      <w:tblGrid>
        <w:gridCol w:w="1984"/>
        <w:gridCol w:w="2552"/>
        <w:gridCol w:w="3118"/>
        <w:gridCol w:w="1701"/>
        <w:gridCol w:w="1560"/>
      </w:tblGrid>
      <w:tr w:rsidR="00B11502" w:rsidRPr="00B11502" w14:paraId="3D95D113" w14:textId="77777777" w:rsidTr="00DA038F">
        <w:trPr>
          <w:trHeight w:val="7"/>
        </w:trPr>
        <w:tc>
          <w:tcPr>
            <w:tcW w:w="1984" w:type="dxa"/>
            <w:shd w:val="clear" w:color="auto" w:fill="B4C6E7" w:themeFill="accent1" w:themeFillTint="66"/>
            <w:vAlign w:val="center"/>
          </w:tcPr>
          <w:p w14:paraId="55A00C0E" w14:textId="304EE569" w:rsidR="00FF74C1" w:rsidRPr="00B11502" w:rsidRDefault="00FF74C1" w:rsidP="00B11502">
            <w:pPr>
              <w:spacing w:line="276" w:lineRule="auto"/>
              <w:jc w:val="center"/>
              <w:rPr>
                <w:rFonts w:ascii="Traditional Arabic" w:eastAsia="Traditional Arabic" w:hAnsi="Traditional Arabic" w:cs="Traditional Arabic"/>
                <w:bCs/>
                <w:sz w:val="32"/>
                <w:szCs w:val="32"/>
                <w:rtl/>
              </w:rPr>
            </w:pPr>
            <w:r w:rsidRPr="00B11502">
              <w:rPr>
                <w:rFonts w:ascii="Traditional Arabic" w:eastAsia="Traditional Arabic" w:hAnsi="Traditional Arabic" w:cs="Traditional Arabic"/>
                <w:bCs/>
                <w:sz w:val="32"/>
                <w:szCs w:val="32"/>
                <w:rtl/>
              </w:rPr>
              <w:t>النتيجة</w:t>
            </w:r>
          </w:p>
        </w:tc>
        <w:tc>
          <w:tcPr>
            <w:tcW w:w="2552" w:type="dxa"/>
            <w:shd w:val="clear" w:color="auto" w:fill="B4C6E7" w:themeFill="accent1" w:themeFillTint="66"/>
            <w:vAlign w:val="center"/>
          </w:tcPr>
          <w:p w14:paraId="77FB5238" w14:textId="63B5CEA5" w:rsidR="00FF74C1" w:rsidRPr="00B11502" w:rsidRDefault="00FF74C1" w:rsidP="00B11502">
            <w:pPr>
              <w:spacing w:line="276" w:lineRule="auto"/>
              <w:jc w:val="center"/>
              <w:rPr>
                <w:rFonts w:ascii="Traditional Arabic" w:eastAsia="Traditional Arabic" w:hAnsi="Traditional Arabic" w:cs="Traditional Arabic"/>
                <w:bCs/>
                <w:sz w:val="32"/>
                <w:szCs w:val="32"/>
                <w:rtl/>
              </w:rPr>
            </w:pPr>
            <w:r w:rsidRPr="00B11502">
              <w:rPr>
                <w:rFonts w:ascii="Traditional Arabic" w:eastAsia="Traditional Arabic" w:hAnsi="Traditional Arabic" w:cs="Traditional Arabic"/>
                <w:bCs/>
                <w:sz w:val="32"/>
                <w:szCs w:val="32"/>
                <w:rtl/>
              </w:rPr>
              <w:t>التوصية</w:t>
            </w:r>
          </w:p>
        </w:tc>
        <w:tc>
          <w:tcPr>
            <w:tcW w:w="3118" w:type="dxa"/>
            <w:shd w:val="clear" w:color="auto" w:fill="B4C6E7" w:themeFill="accent1" w:themeFillTint="66"/>
            <w:vAlign w:val="center"/>
          </w:tcPr>
          <w:p w14:paraId="7F8E2613" w14:textId="0AB6B8D0" w:rsidR="00FF74C1" w:rsidRPr="00B11502" w:rsidRDefault="00FF74C1" w:rsidP="00B11502">
            <w:pPr>
              <w:spacing w:line="276" w:lineRule="auto"/>
              <w:jc w:val="center"/>
              <w:rPr>
                <w:rFonts w:ascii="Traditional Arabic" w:eastAsia="Traditional Arabic" w:hAnsi="Traditional Arabic" w:cs="Traditional Arabic"/>
                <w:bCs/>
                <w:sz w:val="32"/>
                <w:szCs w:val="32"/>
                <w:rtl/>
              </w:rPr>
            </w:pPr>
            <w:r w:rsidRPr="00B11502">
              <w:rPr>
                <w:rFonts w:ascii="Traditional Arabic" w:eastAsia="Traditional Arabic" w:hAnsi="Traditional Arabic" w:cs="Traditional Arabic"/>
                <w:bCs/>
                <w:sz w:val="32"/>
                <w:szCs w:val="32"/>
                <w:rtl/>
              </w:rPr>
              <w:t>آلية التنفيذ</w:t>
            </w:r>
          </w:p>
        </w:tc>
        <w:tc>
          <w:tcPr>
            <w:tcW w:w="1701" w:type="dxa"/>
            <w:shd w:val="clear" w:color="auto" w:fill="B4C6E7" w:themeFill="accent1" w:themeFillTint="66"/>
            <w:vAlign w:val="center"/>
          </w:tcPr>
          <w:p w14:paraId="0B57B14C" w14:textId="50C5825B" w:rsidR="00FF74C1" w:rsidRPr="00B11502" w:rsidRDefault="00FF74C1" w:rsidP="00B11502">
            <w:pPr>
              <w:spacing w:line="276" w:lineRule="auto"/>
              <w:jc w:val="center"/>
              <w:rPr>
                <w:rFonts w:ascii="Traditional Arabic" w:eastAsia="Traditional Arabic" w:hAnsi="Traditional Arabic" w:cs="Traditional Arabic"/>
                <w:bCs/>
                <w:sz w:val="32"/>
                <w:szCs w:val="32"/>
                <w:rtl/>
              </w:rPr>
            </w:pPr>
            <w:r w:rsidRPr="00B11502">
              <w:rPr>
                <w:rFonts w:ascii="Traditional Arabic" w:eastAsia="Traditional Arabic" w:hAnsi="Traditional Arabic" w:cs="Traditional Arabic"/>
                <w:bCs/>
                <w:sz w:val="32"/>
                <w:szCs w:val="32"/>
                <w:rtl/>
              </w:rPr>
              <w:t>الجهة المسؤولة</w:t>
            </w:r>
          </w:p>
        </w:tc>
        <w:tc>
          <w:tcPr>
            <w:tcW w:w="1560" w:type="dxa"/>
            <w:shd w:val="clear" w:color="auto" w:fill="B4C6E7" w:themeFill="accent1" w:themeFillTint="66"/>
            <w:vAlign w:val="center"/>
          </w:tcPr>
          <w:p w14:paraId="3E3976F8" w14:textId="4603A061" w:rsidR="00FF74C1" w:rsidRPr="00B11502" w:rsidRDefault="00FF74C1" w:rsidP="00B11502">
            <w:pPr>
              <w:spacing w:line="276" w:lineRule="auto"/>
              <w:jc w:val="center"/>
              <w:rPr>
                <w:rFonts w:ascii="Traditional Arabic" w:eastAsia="Traditional Arabic" w:hAnsi="Traditional Arabic" w:cs="Traditional Arabic"/>
                <w:bCs/>
                <w:sz w:val="32"/>
                <w:szCs w:val="32"/>
                <w:rtl/>
              </w:rPr>
            </w:pPr>
            <w:r w:rsidRPr="00B11502">
              <w:rPr>
                <w:rFonts w:ascii="Traditional Arabic" w:eastAsia="Traditional Arabic" w:hAnsi="Traditional Arabic" w:cs="Traditional Arabic"/>
                <w:bCs/>
                <w:sz w:val="32"/>
                <w:szCs w:val="32"/>
                <w:rtl/>
              </w:rPr>
              <w:t>المدة الزمنية</w:t>
            </w:r>
          </w:p>
        </w:tc>
      </w:tr>
      <w:tr w:rsidR="00B11502" w:rsidRPr="00B11502" w14:paraId="11E83C4F" w14:textId="77777777" w:rsidTr="00DA038F">
        <w:trPr>
          <w:trHeight w:val="7"/>
        </w:trPr>
        <w:tc>
          <w:tcPr>
            <w:tcW w:w="1984" w:type="dxa"/>
          </w:tcPr>
          <w:p w14:paraId="1EF665E9" w14:textId="4B90D679" w:rsidR="00FF74C1" w:rsidRPr="00B11502" w:rsidRDefault="00FF74C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وجود علاقة قوية بين الابتكار وتحقيق التنمية المستدامة (0.840)، وأقوى ارتباط كان مع البعد الاجتماعي </w:t>
            </w:r>
            <w:r w:rsidRPr="00B11502">
              <w:rPr>
                <w:rFonts w:ascii="Traditional Arabic" w:eastAsia="Traditional Arabic" w:hAnsi="Traditional Arabic" w:cs="Traditional Arabic"/>
                <w:b/>
                <w:sz w:val="28"/>
                <w:szCs w:val="28"/>
                <w:rtl/>
              </w:rPr>
              <w:lastRenderedPageBreak/>
              <w:t>(0.835</w:t>
            </w:r>
            <w:r w:rsidR="00B11502">
              <w:rPr>
                <w:rFonts w:ascii="Traditional Arabic" w:eastAsia="Traditional Arabic" w:hAnsi="Traditional Arabic" w:cs="Traditional Arabic" w:hint="cs"/>
                <w:b/>
                <w:sz w:val="28"/>
                <w:szCs w:val="28"/>
                <w:rtl/>
              </w:rPr>
              <w:t>).</w:t>
            </w:r>
          </w:p>
        </w:tc>
        <w:tc>
          <w:tcPr>
            <w:tcW w:w="2552" w:type="dxa"/>
          </w:tcPr>
          <w:p w14:paraId="6DB05B2E" w14:textId="123D15C0" w:rsidR="00FF74C1" w:rsidRPr="00B11502" w:rsidRDefault="00FF74C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lastRenderedPageBreak/>
              <w:t xml:space="preserve">تبني مشروع وطني متكامل لتدريب وتأهيل الكوادر الوطنية في قطاع الخدمات اللوجستية، بالتركيز على حديثي التخرج في المناطق المحيطة بالمراكز اللوجستية </w:t>
            </w:r>
            <w:r w:rsidRPr="00B11502">
              <w:rPr>
                <w:rFonts w:ascii="Traditional Arabic" w:eastAsia="Traditional Arabic" w:hAnsi="Traditional Arabic" w:cs="Traditional Arabic"/>
                <w:b/>
                <w:sz w:val="28"/>
                <w:szCs w:val="28"/>
                <w:rtl/>
              </w:rPr>
              <w:lastRenderedPageBreak/>
              <w:t>الكبرى</w:t>
            </w:r>
            <w:r w:rsidRPr="00B11502">
              <w:rPr>
                <w:rFonts w:ascii="Traditional Arabic" w:eastAsia="Traditional Arabic" w:hAnsi="Traditional Arabic" w:cs="Traditional Arabic"/>
                <w:b/>
                <w:sz w:val="28"/>
                <w:szCs w:val="28"/>
              </w:rPr>
              <w:t>.</w:t>
            </w:r>
          </w:p>
        </w:tc>
        <w:tc>
          <w:tcPr>
            <w:tcW w:w="3118" w:type="dxa"/>
          </w:tcPr>
          <w:p w14:paraId="3112C95D"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lastRenderedPageBreak/>
              <w:t>إنشاء قاعدة بيانات للخريجين السعوديين في تخصصات (اللوجستيك، إدارة سلسلة الإمداد، تقنية المعلومات، الهندسة الصناعية) في كل من</w:t>
            </w:r>
            <w:r w:rsidR="00B11502">
              <w:rPr>
                <w:rFonts w:ascii="Traditional Arabic" w:eastAsia="Traditional Arabic" w:hAnsi="Traditional Arabic" w:cs="Traditional Arabic"/>
                <w:b/>
                <w:sz w:val="28"/>
                <w:szCs w:val="28"/>
                <w:rtl/>
              </w:rPr>
              <w:t>طقة.</w:t>
            </w:r>
          </w:p>
          <w:p w14:paraId="350AE4F0"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تصميم برامج تدريبية متقدمة بالتعاون مع </w:t>
            </w:r>
            <w:r w:rsidRPr="00B11502">
              <w:rPr>
                <w:rFonts w:ascii="Traditional Arabic" w:eastAsia="Traditional Arabic" w:hAnsi="Traditional Arabic" w:cs="Traditional Arabic"/>
                <w:b/>
                <w:sz w:val="28"/>
                <w:szCs w:val="28"/>
                <w:rtl/>
              </w:rPr>
              <w:lastRenderedPageBreak/>
              <w:t xml:space="preserve">الشركات العالمية المتخصصة في الابتكار </w:t>
            </w:r>
            <w:r w:rsidR="00B11502">
              <w:rPr>
                <w:rFonts w:ascii="Traditional Arabic" w:eastAsia="Traditional Arabic" w:hAnsi="Traditional Arabic" w:cs="Traditional Arabic"/>
                <w:b/>
                <w:sz w:val="28"/>
                <w:szCs w:val="28"/>
                <w:rtl/>
              </w:rPr>
              <w:t>اللوجستي.</w:t>
            </w:r>
          </w:p>
          <w:p w14:paraId="21A6F51D" w14:textId="7DFD99A2" w:rsidR="00FF74C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توفير حوافز للشركات التي تستوعب هذه الكوادر بعد التدريب</w:t>
            </w:r>
            <w:r w:rsidRPr="00B11502">
              <w:rPr>
                <w:rFonts w:ascii="Traditional Arabic" w:eastAsia="Traditional Arabic" w:hAnsi="Traditional Arabic" w:cs="Traditional Arabic"/>
                <w:b/>
                <w:sz w:val="28"/>
                <w:szCs w:val="28"/>
              </w:rPr>
              <w:t>.</w:t>
            </w:r>
          </w:p>
        </w:tc>
        <w:tc>
          <w:tcPr>
            <w:tcW w:w="1701" w:type="dxa"/>
          </w:tcPr>
          <w:p w14:paraId="588A0DA8"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lastRenderedPageBreak/>
              <w:t>وزارة النقل والخدمات اللوجستية</w:t>
            </w:r>
            <w:r w:rsidR="00B11502">
              <w:rPr>
                <w:rFonts w:ascii="Traditional Arabic" w:eastAsia="Traditional Arabic" w:hAnsi="Traditional Arabic" w:cs="Traditional Arabic" w:hint="cs"/>
                <w:b/>
                <w:sz w:val="28"/>
                <w:szCs w:val="28"/>
                <w:rtl/>
              </w:rPr>
              <w:t>.</w:t>
            </w:r>
          </w:p>
          <w:p w14:paraId="041F02AE"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صند</w:t>
            </w:r>
            <w:r w:rsidR="00B11502">
              <w:rPr>
                <w:rFonts w:ascii="Traditional Arabic" w:eastAsia="Traditional Arabic" w:hAnsi="Traditional Arabic" w:cs="Traditional Arabic"/>
                <w:b/>
                <w:sz w:val="28"/>
                <w:szCs w:val="28"/>
                <w:rtl/>
              </w:rPr>
              <w:t>وق تنمية الموارد البشرية (هدف).</w:t>
            </w:r>
          </w:p>
          <w:p w14:paraId="1D1627B0" w14:textId="16B805DD" w:rsidR="00FF74C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الشركات اللوجستية </w:t>
            </w:r>
            <w:r w:rsidRPr="00B11502">
              <w:rPr>
                <w:rFonts w:ascii="Traditional Arabic" w:eastAsia="Traditional Arabic" w:hAnsi="Traditional Arabic" w:cs="Traditional Arabic"/>
                <w:b/>
                <w:sz w:val="28"/>
                <w:szCs w:val="28"/>
                <w:rtl/>
              </w:rPr>
              <w:lastRenderedPageBreak/>
              <w:t>الكبرى (أرامكس، دي إتش إل، سبل</w:t>
            </w:r>
            <w:r w:rsidR="00B11502">
              <w:rPr>
                <w:rFonts w:ascii="Traditional Arabic" w:eastAsia="Traditional Arabic" w:hAnsi="Traditional Arabic" w:cs="Traditional Arabic" w:hint="cs"/>
                <w:b/>
                <w:sz w:val="28"/>
                <w:szCs w:val="28"/>
                <w:rtl/>
              </w:rPr>
              <w:t>..)</w:t>
            </w:r>
          </w:p>
        </w:tc>
        <w:tc>
          <w:tcPr>
            <w:tcW w:w="1560" w:type="dxa"/>
          </w:tcPr>
          <w:p w14:paraId="75FD4FB8" w14:textId="7E38F830" w:rsidR="00FF74C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lastRenderedPageBreak/>
              <w:t>سنتان (مرحلة تجريبية في ثلاث مناطق رئيسية ثم التعميم</w:t>
            </w:r>
            <w:r w:rsidR="00B11502">
              <w:rPr>
                <w:rFonts w:ascii="Traditional Arabic" w:eastAsia="Traditional Arabic" w:hAnsi="Traditional Arabic" w:cs="Traditional Arabic" w:hint="cs"/>
                <w:b/>
                <w:sz w:val="28"/>
                <w:szCs w:val="28"/>
                <w:rtl/>
              </w:rPr>
              <w:t>).</w:t>
            </w:r>
          </w:p>
        </w:tc>
      </w:tr>
      <w:tr w:rsidR="00B11502" w:rsidRPr="00B11502" w14:paraId="49E6A4D9" w14:textId="77777777" w:rsidTr="00DA038F">
        <w:trPr>
          <w:trHeight w:val="111"/>
        </w:trPr>
        <w:tc>
          <w:tcPr>
            <w:tcW w:w="1984" w:type="dxa"/>
          </w:tcPr>
          <w:p w14:paraId="60844E3E" w14:textId="7D244935" w:rsidR="00FF74C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وجود علاقة قوية بين الابتكار والتنمية المستدامة الاقتصادية (0.811)، مع ضعف في استخدام النماذج التنظيمية المرنة (متوسط 2.85</w:t>
            </w:r>
            <w:r w:rsidRPr="00B11502">
              <w:rPr>
                <w:rFonts w:ascii="Traditional Arabic" w:eastAsia="Traditional Arabic" w:hAnsi="Traditional Arabic" w:cs="Traditional Arabic"/>
                <w:b/>
                <w:sz w:val="28"/>
                <w:szCs w:val="28"/>
              </w:rPr>
              <w:t>).</w:t>
            </w:r>
          </w:p>
        </w:tc>
        <w:tc>
          <w:tcPr>
            <w:tcW w:w="2552" w:type="dxa"/>
          </w:tcPr>
          <w:p w14:paraId="4EBA908A" w14:textId="221B2FC2" w:rsidR="00FF74C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إعادة هيكلة الأطر التنظيمية للشركات الل</w:t>
            </w:r>
            <w:r w:rsidR="00B11502">
              <w:rPr>
                <w:rFonts w:ascii="Traditional Arabic" w:eastAsia="Traditional Arabic" w:hAnsi="Traditional Arabic" w:cs="Traditional Arabic"/>
                <w:b/>
                <w:sz w:val="28"/>
                <w:szCs w:val="28"/>
                <w:rtl/>
              </w:rPr>
              <w:t>وجستية لتعتمد على نماذج عمل مرن</w:t>
            </w:r>
            <w:r w:rsidR="00B11502">
              <w:rPr>
                <w:rFonts w:ascii="Traditional Arabic" w:eastAsia="Traditional Arabic" w:hAnsi="Traditional Arabic" w:cs="Traditional Arabic" w:hint="cs"/>
                <w:b/>
                <w:sz w:val="28"/>
                <w:szCs w:val="28"/>
                <w:rtl/>
              </w:rPr>
              <w:t xml:space="preserve">ة </w:t>
            </w:r>
            <w:r w:rsidRPr="00B11502">
              <w:rPr>
                <w:rFonts w:ascii="Traditional Arabic" w:eastAsia="Traditional Arabic" w:hAnsi="Traditional Arabic" w:cs="Traditional Arabic"/>
                <w:b/>
                <w:sz w:val="28"/>
                <w:szCs w:val="28"/>
                <w:rtl/>
              </w:rPr>
              <w:t>تمكنها من التكيف السريع مع المتغيرات التكنولوجية والبيئية</w:t>
            </w:r>
            <w:r w:rsidRPr="00B11502">
              <w:rPr>
                <w:rFonts w:ascii="Traditional Arabic" w:eastAsia="Traditional Arabic" w:hAnsi="Traditional Arabic" w:cs="Traditional Arabic"/>
                <w:b/>
                <w:sz w:val="28"/>
                <w:szCs w:val="28"/>
              </w:rPr>
              <w:t>.</w:t>
            </w:r>
          </w:p>
        </w:tc>
        <w:tc>
          <w:tcPr>
            <w:tcW w:w="3118" w:type="dxa"/>
          </w:tcPr>
          <w:p w14:paraId="1E051534"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تنظيم ورش عمل متخصصة للقيادات العليا والوسطى في الشركات حول منهجيات العمل المرن</w:t>
            </w:r>
            <w:r w:rsidR="00B11502">
              <w:rPr>
                <w:rFonts w:ascii="Traditional Arabic" w:eastAsia="Traditional Arabic" w:hAnsi="Traditional Arabic" w:cs="Traditional Arabic" w:hint="cs"/>
                <w:b/>
                <w:sz w:val="28"/>
                <w:szCs w:val="28"/>
                <w:rtl/>
              </w:rPr>
              <w:t>.</w:t>
            </w:r>
          </w:p>
          <w:p w14:paraId="7E7CD6A0"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الاستعانة باستشاريين دوليين لتقييم الهيكل التنظيمي الحالي </w:t>
            </w:r>
            <w:r w:rsidR="00B11502">
              <w:rPr>
                <w:rFonts w:ascii="Traditional Arabic" w:eastAsia="Traditional Arabic" w:hAnsi="Traditional Arabic" w:cs="Traditional Arabic"/>
                <w:b/>
                <w:sz w:val="28"/>
                <w:szCs w:val="28"/>
                <w:rtl/>
              </w:rPr>
              <w:t>لكل شركة وتقديم تصورات للتطوير.</w:t>
            </w:r>
          </w:p>
          <w:p w14:paraId="6647ED2D" w14:textId="1642A9DE" w:rsidR="00FF74C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إطلاق جوائز سنوية لأفضل شركة تطبق نماذج تنظيمية مبتكرة</w:t>
            </w:r>
            <w:r w:rsidRPr="00B11502">
              <w:rPr>
                <w:rFonts w:ascii="Traditional Arabic" w:eastAsia="Traditional Arabic" w:hAnsi="Traditional Arabic" w:cs="Traditional Arabic"/>
                <w:b/>
                <w:sz w:val="28"/>
                <w:szCs w:val="28"/>
              </w:rPr>
              <w:t>.</w:t>
            </w:r>
          </w:p>
        </w:tc>
        <w:tc>
          <w:tcPr>
            <w:tcW w:w="1701" w:type="dxa"/>
          </w:tcPr>
          <w:p w14:paraId="40CCD977" w14:textId="398835C2"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الهيئة</w:t>
            </w:r>
            <w:r w:rsidR="00B11502">
              <w:rPr>
                <w:rFonts w:ascii="Traditional Arabic" w:eastAsia="Traditional Arabic" w:hAnsi="Traditional Arabic" w:cs="Traditional Arabic" w:hint="cs"/>
                <w:b/>
                <w:sz w:val="28"/>
                <w:szCs w:val="28"/>
                <w:rtl/>
              </w:rPr>
              <w:t xml:space="preserve"> </w:t>
            </w:r>
            <w:r w:rsidRPr="00B11502">
              <w:rPr>
                <w:rFonts w:ascii="Traditional Arabic" w:eastAsia="Traditional Arabic" w:hAnsi="Traditional Arabic" w:cs="Traditional Arabic"/>
                <w:b/>
                <w:sz w:val="28"/>
                <w:szCs w:val="28"/>
                <w:rtl/>
              </w:rPr>
              <w:t>العامة للمنشآت الصغيرة وا</w:t>
            </w:r>
            <w:r w:rsidR="00B11502">
              <w:rPr>
                <w:rFonts w:ascii="Traditional Arabic" w:eastAsia="Traditional Arabic" w:hAnsi="Traditional Arabic" w:cs="Traditional Arabic"/>
                <w:b/>
                <w:sz w:val="28"/>
                <w:szCs w:val="28"/>
                <w:rtl/>
              </w:rPr>
              <w:t>لمتوسطة</w:t>
            </w:r>
            <w:r w:rsidR="00B11502">
              <w:rPr>
                <w:rFonts w:ascii="Traditional Arabic" w:eastAsia="Traditional Arabic" w:hAnsi="Traditional Arabic" w:cs="Traditional Arabic" w:hint="cs"/>
                <w:b/>
                <w:sz w:val="28"/>
                <w:szCs w:val="28"/>
                <w:rtl/>
              </w:rPr>
              <w:t xml:space="preserve"> </w:t>
            </w:r>
            <w:r w:rsidR="00B11502">
              <w:rPr>
                <w:rFonts w:ascii="Traditional Arabic" w:eastAsia="Traditional Arabic" w:hAnsi="Traditional Arabic" w:cs="Traditional Arabic"/>
                <w:b/>
                <w:sz w:val="28"/>
                <w:szCs w:val="28"/>
                <w:rtl/>
              </w:rPr>
              <w:t>(منشآت).</w:t>
            </w:r>
          </w:p>
          <w:p w14:paraId="74CDD7DE"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غرفة </w:t>
            </w:r>
            <w:r w:rsidR="00B11502">
              <w:rPr>
                <w:rFonts w:ascii="Traditional Arabic" w:eastAsia="Traditional Arabic" w:hAnsi="Traditional Arabic" w:cs="Traditional Arabic"/>
                <w:b/>
                <w:sz w:val="28"/>
                <w:szCs w:val="28"/>
                <w:rtl/>
              </w:rPr>
              <w:t>تجارة وصناعة الخدمات اللوجستية.</w:t>
            </w:r>
          </w:p>
          <w:p w14:paraId="7062B887" w14:textId="17DF53CA" w:rsidR="00FF74C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مجالس إدارات الشركات</w:t>
            </w:r>
            <w:r w:rsidRPr="00B11502">
              <w:rPr>
                <w:rFonts w:ascii="Traditional Arabic" w:eastAsia="Traditional Arabic" w:hAnsi="Traditional Arabic" w:cs="Traditional Arabic"/>
                <w:b/>
                <w:sz w:val="28"/>
                <w:szCs w:val="28"/>
              </w:rPr>
              <w:t>.</w:t>
            </w:r>
          </w:p>
        </w:tc>
        <w:tc>
          <w:tcPr>
            <w:tcW w:w="1560" w:type="dxa"/>
          </w:tcPr>
          <w:p w14:paraId="164E0370" w14:textId="17141845" w:rsidR="00FF74C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سنة واحدة (لتحليل الوضع الراهن وبدء التطبيق التجريبي</w:t>
            </w:r>
            <w:r w:rsidR="00B11502">
              <w:rPr>
                <w:rFonts w:ascii="Traditional Arabic" w:eastAsia="Traditional Arabic" w:hAnsi="Traditional Arabic" w:cs="Traditional Arabic" w:hint="cs"/>
                <w:b/>
                <w:sz w:val="28"/>
                <w:szCs w:val="28"/>
                <w:rtl/>
              </w:rPr>
              <w:t>).</w:t>
            </w:r>
          </w:p>
        </w:tc>
      </w:tr>
      <w:tr w:rsidR="00B11502" w:rsidRPr="00B11502" w14:paraId="7AD4FC6A" w14:textId="77777777" w:rsidTr="00DA038F">
        <w:trPr>
          <w:trHeight w:val="185"/>
        </w:trPr>
        <w:tc>
          <w:tcPr>
            <w:tcW w:w="1984" w:type="dxa"/>
          </w:tcPr>
          <w:p w14:paraId="5AB58AD6" w14:textId="0A1F45F3"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ضعف في اعتماد الابتكار في تقديم خدمات لوجستية أكثر استدامة </w:t>
            </w:r>
            <w:r w:rsidR="00B11502" w:rsidRPr="00B11502">
              <w:rPr>
                <w:rFonts w:ascii="Traditional Arabic" w:eastAsia="Traditional Arabic" w:hAnsi="Traditional Arabic" w:cs="Traditional Arabic" w:hint="cs"/>
                <w:bCs/>
                <w:sz w:val="28"/>
                <w:szCs w:val="28"/>
                <w:rtl/>
              </w:rPr>
              <w:t>(</w:t>
            </w:r>
            <w:r w:rsidRPr="00B11502">
              <w:rPr>
                <w:rFonts w:ascii="Traditional Arabic" w:eastAsia="Traditional Arabic" w:hAnsi="Traditional Arabic" w:cs="Traditional Arabic"/>
                <w:b/>
                <w:sz w:val="28"/>
                <w:szCs w:val="28"/>
                <w:rtl/>
              </w:rPr>
              <w:t>متوسط</w:t>
            </w:r>
            <w:r w:rsidRPr="00B11502">
              <w:rPr>
                <w:rFonts w:ascii="Traditional Arabic" w:eastAsia="Traditional Arabic" w:hAnsi="Traditional Arabic" w:cs="Traditional Arabic"/>
                <w:bCs/>
                <w:sz w:val="28"/>
                <w:szCs w:val="28"/>
                <w:rtl/>
              </w:rPr>
              <w:t xml:space="preserve"> </w:t>
            </w:r>
            <w:r w:rsidRPr="00B11502">
              <w:rPr>
                <w:rFonts w:ascii="Traditional Arabic" w:eastAsia="Traditional Arabic" w:hAnsi="Traditional Arabic" w:cs="Traditional Arabic"/>
                <w:bCs/>
                <w:sz w:val="28"/>
                <w:szCs w:val="28"/>
              </w:rPr>
              <w:t>3.27</w:t>
            </w:r>
            <w:r w:rsidR="00B11502" w:rsidRPr="00B11502">
              <w:rPr>
                <w:rFonts w:ascii="Traditional Arabic" w:eastAsia="Traditional Arabic" w:hAnsi="Traditional Arabic" w:cs="Traditional Arabic" w:hint="cs"/>
                <w:bCs/>
                <w:sz w:val="28"/>
                <w:szCs w:val="28"/>
                <w:rtl/>
              </w:rPr>
              <w:t>)</w:t>
            </w:r>
            <w:r w:rsidRPr="00B11502">
              <w:rPr>
                <w:rFonts w:ascii="Traditional Arabic" w:eastAsia="Traditional Arabic" w:hAnsi="Traditional Arabic" w:cs="Traditional Arabic"/>
                <w:b/>
                <w:sz w:val="28"/>
                <w:szCs w:val="28"/>
                <w:rtl/>
              </w:rPr>
              <w:t xml:space="preserve"> وضعف في تخصيص ميزانيات كافية للتقنيات الحديثة (فقرة خامسة</w:t>
            </w:r>
            <w:r w:rsidR="00B11502">
              <w:rPr>
                <w:rFonts w:ascii="Traditional Arabic" w:eastAsia="Traditional Arabic" w:hAnsi="Traditional Arabic" w:cs="Traditional Arabic" w:hint="cs"/>
                <w:b/>
                <w:sz w:val="28"/>
                <w:szCs w:val="28"/>
                <w:rtl/>
              </w:rPr>
              <w:t>).</w:t>
            </w:r>
          </w:p>
        </w:tc>
        <w:tc>
          <w:tcPr>
            <w:tcW w:w="2552" w:type="dxa"/>
          </w:tcPr>
          <w:p w14:paraId="019C171A" w14:textId="47AC2D4B"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إنشاء صندوق تمويل مبتكر </w:t>
            </w:r>
            <w:r w:rsidR="00B11502">
              <w:rPr>
                <w:rFonts w:ascii="Traditional Arabic" w:eastAsia="Traditional Arabic" w:hAnsi="Traditional Arabic" w:cs="Traditional Arabic" w:hint="cs"/>
                <w:b/>
                <w:sz w:val="28"/>
                <w:szCs w:val="28"/>
                <w:rtl/>
              </w:rPr>
              <w:t>(</w:t>
            </w:r>
            <w:r w:rsidRPr="00B11502">
              <w:rPr>
                <w:rFonts w:ascii="Traditional Arabic" w:eastAsia="Traditional Arabic" w:hAnsi="Traditional Arabic" w:cs="Traditional Arabic"/>
                <w:b/>
                <w:sz w:val="28"/>
                <w:szCs w:val="28"/>
                <w:rtl/>
              </w:rPr>
              <w:t>صندوق الابتكار الأخضر) لدعم المشاريع اللوجستية التي تعتمد على التقنيات الحديثة لتحقيق الاستدامة البيئية</w:t>
            </w:r>
            <w:r w:rsidRPr="00B11502">
              <w:rPr>
                <w:rFonts w:ascii="Traditional Arabic" w:eastAsia="Traditional Arabic" w:hAnsi="Traditional Arabic" w:cs="Traditional Arabic"/>
                <w:b/>
                <w:sz w:val="28"/>
                <w:szCs w:val="28"/>
              </w:rPr>
              <w:t>.</w:t>
            </w:r>
          </w:p>
        </w:tc>
        <w:tc>
          <w:tcPr>
            <w:tcW w:w="3118" w:type="dxa"/>
          </w:tcPr>
          <w:p w14:paraId="30F9336A"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تخصيص جزء من رسوم الخدمات اللوجستية (مثل رسوم المنافذ الجمركية</w:t>
            </w:r>
            <w:r w:rsidR="00B11502">
              <w:rPr>
                <w:rFonts w:ascii="Traditional Arabic" w:eastAsia="Traditional Arabic" w:hAnsi="Traditional Arabic" w:cs="Traditional Arabic" w:hint="cs"/>
                <w:b/>
                <w:sz w:val="28"/>
                <w:szCs w:val="28"/>
                <w:rtl/>
              </w:rPr>
              <w:t>)</w:t>
            </w:r>
            <w:r w:rsidRPr="00B11502">
              <w:rPr>
                <w:rFonts w:ascii="Traditional Arabic" w:eastAsia="Traditional Arabic" w:hAnsi="Traditional Arabic" w:cs="Traditional Arabic"/>
                <w:b/>
                <w:sz w:val="28"/>
                <w:szCs w:val="28"/>
              </w:rPr>
              <w:t xml:space="preserve"> </w:t>
            </w:r>
            <w:r w:rsidRPr="00B11502">
              <w:rPr>
                <w:rFonts w:ascii="Traditional Arabic" w:eastAsia="Traditional Arabic" w:hAnsi="Traditional Arabic" w:cs="Traditional Arabic"/>
                <w:b/>
                <w:sz w:val="28"/>
                <w:szCs w:val="28"/>
                <w:rtl/>
              </w:rPr>
              <w:t xml:space="preserve">لتمويل هذا الصندوق. </w:t>
            </w:r>
          </w:p>
          <w:p w14:paraId="6366BEB7"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تقديم قروض ميسرة أو منح للشركات الصغيرة والمتوسطة لتبني حلول صديقة للبيئة. </w:t>
            </w:r>
          </w:p>
          <w:p w14:paraId="5C2EEE60" w14:textId="77AF56BB"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وضع معايير واضحة لاختيار المشاريع الممولة تركز على خفض البصمة الكربونية</w:t>
            </w:r>
            <w:r w:rsidRPr="00B11502">
              <w:rPr>
                <w:rFonts w:ascii="Traditional Arabic" w:eastAsia="Traditional Arabic" w:hAnsi="Traditional Arabic" w:cs="Traditional Arabic"/>
                <w:b/>
                <w:sz w:val="28"/>
                <w:szCs w:val="28"/>
              </w:rPr>
              <w:t>.</w:t>
            </w:r>
          </w:p>
        </w:tc>
        <w:tc>
          <w:tcPr>
            <w:tcW w:w="1701" w:type="dxa"/>
          </w:tcPr>
          <w:p w14:paraId="7758E9CD" w14:textId="77777777" w:rsidR="00B11502" w:rsidRDefault="007D1AF1" w:rsidP="00B11502">
            <w:pPr>
              <w:spacing w:line="276" w:lineRule="auto"/>
              <w:jc w:val="both"/>
              <w:rPr>
                <w:rFonts w:ascii="Traditional Arabic" w:hAnsi="Traditional Arabic" w:cs="Traditional Arabic"/>
                <w:b/>
                <w:sz w:val="28"/>
                <w:szCs w:val="28"/>
                <w:rtl/>
              </w:rPr>
            </w:pPr>
            <w:r w:rsidRPr="00B11502">
              <w:rPr>
                <w:rFonts w:ascii="Traditional Arabic" w:hAnsi="Traditional Arabic" w:cs="Traditional Arabic"/>
                <w:b/>
                <w:sz w:val="28"/>
                <w:szCs w:val="28"/>
                <w:rtl/>
              </w:rPr>
              <w:t xml:space="preserve">وزارة </w:t>
            </w:r>
            <w:r w:rsidR="00B11502">
              <w:rPr>
                <w:rFonts w:ascii="Traditional Arabic" w:hAnsi="Traditional Arabic" w:cs="Traditional Arabic"/>
                <w:b/>
                <w:sz w:val="28"/>
                <w:szCs w:val="28"/>
                <w:rtl/>
              </w:rPr>
              <w:t>المالية.</w:t>
            </w:r>
          </w:p>
          <w:p w14:paraId="7F2CEEBA" w14:textId="290E446D" w:rsidR="00B11502" w:rsidRDefault="00B11502" w:rsidP="00B11502">
            <w:pPr>
              <w:spacing w:line="276" w:lineRule="auto"/>
              <w:jc w:val="both"/>
              <w:rPr>
                <w:rFonts w:ascii="Traditional Arabic" w:hAnsi="Traditional Arabic" w:cs="Traditional Arabic"/>
                <w:b/>
                <w:sz w:val="28"/>
                <w:szCs w:val="28"/>
                <w:rtl/>
              </w:rPr>
            </w:pPr>
            <w:r>
              <w:rPr>
                <w:rFonts w:ascii="Traditional Arabic" w:hAnsi="Traditional Arabic" w:cs="Traditional Arabic"/>
                <w:b/>
                <w:sz w:val="28"/>
                <w:szCs w:val="28"/>
                <w:rtl/>
              </w:rPr>
              <w:t>الهيئة العامة للنقل.</w:t>
            </w:r>
          </w:p>
          <w:p w14:paraId="0F7BBFFB" w14:textId="79CF4E20"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hAnsi="Traditional Arabic" w:cs="Traditional Arabic"/>
                <w:b/>
                <w:sz w:val="28"/>
                <w:szCs w:val="28"/>
                <w:rtl/>
              </w:rPr>
              <w:t>البنك السعودي للاستدامة (مقترح).</w:t>
            </w:r>
          </w:p>
        </w:tc>
        <w:tc>
          <w:tcPr>
            <w:tcW w:w="1560" w:type="dxa"/>
          </w:tcPr>
          <w:p w14:paraId="1980BCBA" w14:textId="4AD92BA7"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hAnsi="Traditional Arabic" w:cs="Traditional Arabic"/>
                <w:b/>
                <w:sz w:val="28"/>
                <w:szCs w:val="28"/>
                <w:rtl/>
              </w:rPr>
              <w:t>ستة أشهر (لإنشاء الصندوق ووضع آليته)، ثم يستمر بشكل دائم</w:t>
            </w:r>
            <w:r w:rsidRPr="00B11502">
              <w:rPr>
                <w:rFonts w:ascii="Traditional Arabic" w:hAnsi="Traditional Arabic" w:cs="Traditional Arabic"/>
                <w:b/>
                <w:sz w:val="28"/>
                <w:szCs w:val="28"/>
              </w:rPr>
              <w:t>.</w:t>
            </w:r>
          </w:p>
        </w:tc>
      </w:tr>
      <w:tr w:rsidR="00B11502" w:rsidRPr="00B11502" w14:paraId="39F46A59" w14:textId="77777777" w:rsidTr="00DA038F">
        <w:trPr>
          <w:trHeight w:val="7"/>
        </w:trPr>
        <w:tc>
          <w:tcPr>
            <w:tcW w:w="1984" w:type="dxa"/>
          </w:tcPr>
          <w:p w14:paraId="72AA2F5A" w14:textId="4901F5D3"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تحقيق مستوى عالٍ في التنمية المستدامة البيئية (متوسط 3.93) وخاصة في استخدام مواد قابلة لإعادة التدوير (4.25)، لكن العلاقة مع الابتكار متوسطة (0.684</w:t>
            </w:r>
            <w:r w:rsidR="00B11502">
              <w:rPr>
                <w:rFonts w:ascii="Traditional Arabic" w:eastAsia="Traditional Arabic" w:hAnsi="Traditional Arabic" w:cs="Traditional Arabic" w:hint="cs"/>
                <w:b/>
                <w:sz w:val="28"/>
                <w:szCs w:val="28"/>
                <w:rtl/>
              </w:rPr>
              <w:t>)</w:t>
            </w:r>
          </w:p>
        </w:tc>
        <w:tc>
          <w:tcPr>
            <w:tcW w:w="2552" w:type="dxa"/>
          </w:tcPr>
          <w:p w14:paraId="05E78782" w14:textId="1E7EE22C"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تحفيز الشركات اللوجستية على التحول الكامل نحو الاقتصاد الدائري، من خلال إعفاءات وحوافز ضريبية للشركات التي تعتمد على مواد قابلة لإعادة التدوير بنسبة 100% في عمليات التعبئة والتغليف</w:t>
            </w:r>
            <w:r w:rsidRPr="00B11502">
              <w:rPr>
                <w:rFonts w:ascii="Traditional Arabic" w:eastAsia="Traditional Arabic" w:hAnsi="Traditional Arabic" w:cs="Traditional Arabic"/>
                <w:b/>
                <w:sz w:val="28"/>
                <w:szCs w:val="28"/>
              </w:rPr>
              <w:t>.</w:t>
            </w:r>
          </w:p>
        </w:tc>
        <w:tc>
          <w:tcPr>
            <w:tcW w:w="3118" w:type="dxa"/>
          </w:tcPr>
          <w:p w14:paraId="23734918"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إصدار تشريع يلزم الشركات بتقديم تقرير سنوي عن نسبة استخدام المواد المعاد تدويرها. </w:t>
            </w:r>
          </w:p>
          <w:p w14:paraId="2CBB659D" w14:textId="77777777" w:rsid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منح ختم "لوجستيك أخضر" للشركات الملتزمة، يتم الترويج له كعلامة تميز في السوق. </w:t>
            </w:r>
          </w:p>
          <w:p w14:paraId="1E464ACA" w14:textId="2C35F853"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إنشاء منصة إلكترونية لربط الشركات </w:t>
            </w:r>
            <w:r w:rsidRPr="00B11502">
              <w:rPr>
                <w:rFonts w:ascii="Traditional Arabic" w:eastAsia="Traditional Arabic" w:hAnsi="Traditional Arabic" w:cs="Traditional Arabic"/>
                <w:b/>
                <w:sz w:val="28"/>
                <w:szCs w:val="28"/>
                <w:rtl/>
              </w:rPr>
              <w:lastRenderedPageBreak/>
              <w:t>بشركات إعادة التدوير المحلية</w:t>
            </w:r>
            <w:r w:rsidRPr="00B11502">
              <w:rPr>
                <w:rFonts w:ascii="Traditional Arabic" w:eastAsia="Traditional Arabic" w:hAnsi="Traditional Arabic" w:cs="Traditional Arabic"/>
                <w:b/>
                <w:sz w:val="28"/>
                <w:szCs w:val="28"/>
              </w:rPr>
              <w:t>.</w:t>
            </w:r>
          </w:p>
        </w:tc>
        <w:tc>
          <w:tcPr>
            <w:tcW w:w="1701" w:type="dxa"/>
          </w:tcPr>
          <w:p w14:paraId="49CFE908" w14:textId="77777777" w:rsidR="00B11502" w:rsidRDefault="007D1AF1" w:rsidP="00B11502">
            <w:pPr>
              <w:spacing w:line="276" w:lineRule="auto"/>
              <w:jc w:val="both"/>
              <w:rPr>
                <w:rFonts w:ascii="Traditional Arabic" w:hAnsi="Traditional Arabic" w:cs="Traditional Arabic"/>
                <w:b/>
                <w:sz w:val="28"/>
                <w:szCs w:val="28"/>
                <w:rtl/>
              </w:rPr>
            </w:pPr>
            <w:r w:rsidRPr="00B11502">
              <w:rPr>
                <w:rFonts w:ascii="Traditional Arabic" w:hAnsi="Traditional Arabic" w:cs="Traditional Arabic"/>
                <w:b/>
                <w:sz w:val="28"/>
                <w:szCs w:val="28"/>
                <w:rtl/>
              </w:rPr>
              <w:lastRenderedPageBreak/>
              <w:t xml:space="preserve">الهيئة العامة للجمارك. </w:t>
            </w:r>
          </w:p>
          <w:p w14:paraId="1693E249" w14:textId="77777777" w:rsidR="00B11502" w:rsidRDefault="007D1AF1" w:rsidP="00B11502">
            <w:pPr>
              <w:spacing w:line="276" w:lineRule="auto"/>
              <w:jc w:val="both"/>
              <w:rPr>
                <w:rFonts w:ascii="Traditional Arabic" w:hAnsi="Traditional Arabic" w:cs="Traditional Arabic"/>
                <w:b/>
                <w:sz w:val="28"/>
                <w:szCs w:val="28"/>
                <w:rtl/>
              </w:rPr>
            </w:pPr>
            <w:r w:rsidRPr="00B11502">
              <w:rPr>
                <w:rFonts w:ascii="Traditional Arabic" w:hAnsi="Traditional Arabic" w:cs="Traditional Arabic"/>
                <w:b/>
                <w:sz w:val="28"/>
                <w:szCs w:val="28"/>
                <w:rtl/>
              </w:rPr>
              <w:t xml:space="preserve">المركز الوطني لإدارة النفايات (موان). </w:t>
            </w:r>
          </w:p>
          <w:p w14:paraId="09AFE294" w14:textId="425CD273"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hAnsi="Traditional Arabic" w:cs="Traditional Arabic"/>
                <w:b/>
                <w:sz w:val="28"/>
                <w:szCs w:val="28"/>
                <w:rtl/>
              </w:rPr>
              <w:t>اتحاد الغرف السعودية.</w:t>
            </w:r>
          </w:p>
        </w:tc>
        <w:tc>
          <w:tcPr>
            <w:tcW w:w="1560" w:type="dxa"/>
          </w:tcPr>
          <w:p w14:paraId="3B940E46" w14:textId="27FAB116" w:rsidR="007D1AF1" w:rsidRPr="00B11502" w:rsidRDefault="00B11502" w:rsidP="00B11502">
            <w:pPr>
              <w:spacing w:line="276" w:lineRule="auto"/>
              <w:jc w:val="both"/>
              <w:rPr>
                <w:rFonts w:ascii="Traditional Arabic" w:eastAsia="Traditional Arabic" w:hAnsi="Traditional Arabic" w:cs="Traditional Arabic"/>
                <w:b/>
                <w:sz w:val="28"/>
                <w:szCs w:val="28"/>
                <w:rtl/>
              </w:rPr>
            </w:pPr>
            <w:r>
              <w:rPr>
                <w:rFonts w:ascii="Traditional Arabic" w:hAnsi="Traditional Arabic" w:cs="Traditional Arabic"/>
                <w:b/>
                <w:sz w:val="28"/>
                <w:szCs w:val="28"/>
                <w:rtl/>
              </w:rPr>
              <w:t>سنة واحدة (لإصدار التشريعات</w:t>
            </w:r>
            <w:r>
              <w:rPr>
                <w:rFonts w:ascii="Traditional Arabic" w:hAnsi="Traditional Arabic" w:cs="Traditional Arabic" w:hint="cs"/>
                <w:b/>
                <w:sz w:val="28"/>
                <w:szCs w:val="28"/>
                <w:rtl/>
              </w:rPr>
              <w:t xml:space="preserve"> </w:t>
            </w:r>
            <w:r w:rsidR="007D1AF1" w:rsidRPr="00B11502">
              <w:rPr>
                <w:rFonts w:ascii="Traditional Arabic" w:hAnsi="Traditional Arabic" w:cs="Traditional Arabic"/>
                <w:b/>
                <w:sz w:val="28"/>
                <w:szCs w:val="28"/>
                <w:rtl/>
              </w:rPr>
              <w:t>والحوافز)، ومتابعة مستمرة</w:t>
            </w:r>
            <w:r w:rsidR="007D1AF1" w:rsidRPr="00B11502">
              <w:rPr>
                <w:rFonts w:ascii="Traditional Arabic" w:hAnsi="Traditional Arabic" w:cs="Traditional Arabic"/>
                <w:b/>
                <w:sz w:val="28"/>
                <w:szCs w:val="28"/>
              </w:rPr>
              <w:t>.</w:t>
            </w:r>
          </w:p>
        </w:tc>
      </w:tr>
      <w:tr w:rsidR="00B11502" w:rsidRPr="00B11502" w14:paraId="435565C0" w14:textId="77777777" w:rsidTr="00DA038F">
        <w:trPr>
          <w:trHeight w:val="7"/>
        </w:trPr>
        <w:tc>
          <w:tcPr>
            <w:tcW w:w="1984" w:type="dxa"/>
          </w:tcPr>
          <w:p w14:paraId="74C21E5D" w14:textId="2184CED0"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ضعف في برامج التدريب والتطوير المهني للموظفين لتعزيز قدراتهم (متوسط 3.23) كأحد متطلبات التنمية الاجتماعية</w:t>
            </w:r>
            <w:r w:rsidRPr="00B11502">
              <w:rPr>
                <w:rFonts w:ascii="Traditional Arabic" w:eastAsia="Traditional Arabic" w:hAnsi="Traditional Arabic" w:cs="Traditional Arabic"/>
                <w:b/>
                <w:sz w:val="28"/>
                <w:szCs w:val="28"/>
              </w:rPr>
              <w:t>.</w:t>
            </w:r>
          </w:p>
        </w:tc>
        <w:tc>
          <w:tcPr>
            <w:tcW w:w="2552" w:type="dxa"/>
          </w:tcPr>
          <w:p w14:paraId="5613C5CD" w14:textId="04B77426"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إطلاق أكاديمية افتراضية متخصصة للابتكار في الخدمات اللوجستية، تقدم برامج تدريبية معتمدة ومستمرة للموظفين في جميع المستويات الإدارية</w:t>
            </w:r>
            <w:r w:rsidRPr="00B11502">
              <w:rPr>
                <w:rFonts w:ascii="Traditional Arabic" w:eastAsia="Traditional Arabic" w:hAnsi="Traditional Arabic" w:cs="Traditional Arabic"/>
                <w:b/>
                <w:sz w:val="28"/>
                <w:szCs w:val="28"/>
              </w:rPr>
              <w:t>.</w:t>
            </w:r>
          </w:p>
        </w:tc>
        <w:tc>
          <w:tcPr>
            <w:tcW w:w="3118" w:type="dxa"/>
          </w:tcPr>
          <w:p w14:paraId="213AC60A" w14:textId="77777777" w:rsidR="00DA038F"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التعاقد مع منصات تدريب عالمية (مثل</w:t>
            </w:r>
            <w:r w:rsidRPr="00B11502">
              <w:rPr>
                <w:rFonts w:ascii="Traditional Arabic" w:eastAsia="Traditional Arabic" w:hAnsi="Traditional Arabic" w:cs="Traditional Arabic"/>
                <w:b/>
                <w:sz w:val="28"/>
                <w:szCs w:val="28"/>
              </w:rPr>
              <w:t xml:space="preserve"> </w:t>
            </w:r>
            <w:r w:rsidRPr="00DA038F">
              <w:rPr>
                <w:rFonts w:ascii="Traditional Arabic" w:eastAsia="Traditional Arabic" w:hAnsi="Traditional Arabic" w:cs="Traditional Arabic"/>
                <w:bCs/>
                <w:sz w:val="28"/>
                <w:szCs w:val="28"/>
              </w:rPr>
              <w:t>Coursera for Business)</w:t>
            </w:r>
            <w:r w:rsidRPr="00B11502">
              <w:rPr>
                <w:rFonts w:ascii="Traditional Arabic" w:eastAsia="Traditional Arabic" w:hAnsi="Traditional Arabic" w:cs="Traditional Arabic"/>
                <w:b/>
                <w:sz w:val="28"/>
                <w:szCs w:val="28"/>
              </w:rPr>
              <w:t xml:space="preserve"> </w:t>
            </w:r>
            <w:r w:rsidRPr="00B11502">
              <w:rPr>
                <w:rFonts w:ascii="Traditional Arabic" w:eastAsia="Traditional Arabic" w:hAnsi="Traditional Arabic" w:cs="Traditional Arabic"/>
                <w:b/>
                <w:sz w:val="28"/>
                <w:szCs w:val="28"/>
                <w:rtl/>
              </w:rPr>
              <w:t xml:space="preserve">لتوفير محتوى متخصص في الابتكار واللوجستيات. </w:t>
            </w:r>
          </w:p>
          <w:p w14:paraId="609CE82A" w14:textId="77777777" w:rsidR="00DA038F"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تصميم برامج تدريبية قصيرة </w:t>
            </w:r>
            <w:r w:rsidRPr="00DA038F">
              <w:rPr>
                <w:rFonts w:ascii="Traditional Arabic" w:eastAsia="Traditional Arabic" w:hAnsi="Traditional Arabic" w:cs="Traditional Arabic"/>
                <w:bCs/>
                <w:sz w:val="28"/>
                <w:szCs w:val="28"/>
              </w:rPr>
              <w:t>(Micro-credentials)</w:t>
            </w:r>
            <w:r w:rsidR="00DA038F">
              <w:rPr>
                <w:rFonts w:ascii="Traditional Arabic" w:eastAsia="Traditional Arabic" w:hAnsi="Traditional Arabic" w:cs="Traditional Arabic" w:hint="cs"/>
                <w:b/>
                <w:sz w:val="28"/>
                <w:szCs w:val="28"/>
                <w:rtl/>
              </w:rPr>
              <w:t xml:space="preserve"> </w:t>
            </w:r>
            <w:r w:rsidRPr="00B11502">
              <w:rPr>
                <w:rFonts w:ascii="Traditional Arabic" w:eastAsia="Traditional Arabic" w:hAnsi="Traditional Arabic" w:cs="Traditional Arabic"/>
                <w:b/>
                <w:sz w:val="28"/>
                <w:szCs w:val="28"/>
                <w:rtl/>
              </w:rPr>
              <w:t xml:space="preserve">تتناسب مع انشغال الموظفين. </w:t>
            </w:r>
          </w:p>
          <w:p w14:paraId="4F983897" w14:textId="7E838E5D" w:rsidR="007D1AF1" w:rsidRPr="00B11502"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ربط الترقيات الوظيفية بإتمام عدد معين من الساعات التدريبية في مجال الابتكار</w:t>
            </w:r>
            <w:r w:rsidRPr="00B11502">
              <w:rPr>
                <w:rFonts w:ascii="Traditional Arabic" w:eastAsia="Traditional Arabic" w:hAnsi="Traditional Arabic" w:cs="Traditional Arabic"/>
                <w:b/>
                <w:sz w:val="28"/>
                <w:szCs w:val="28"/>
              </w:rPr>
              <w:t>.</w:t>
            </w:r>
          </w:p>
        </w:tc>
        <w:tc>
          <w:tcPr>
            <w:tcW w:w="1701" w:type="dxa"/>
          </w:tcPr>
          <w:p w14:paraId="2DA7CABA" w14:textId="77777777" w:rsidR="00DA038F" w:rsidRDefault="007D1AF1" w:rsidP="00DA038F">
            <w:pPr>
              <w:spacing w:line="276" w:lineRule="auto"/>
              <w:jc w:val="both"/>
              <w:rPr>
                <w:rFonts w:ascii="Traditional Arabic" w:hAnsi="Traditional Arabic" w:cs="Traditional Arabic"/>
                <w:b/>
                <w:sz w:val="28"/>
                <w:szCs w:val="28"/>
                <w:rtl/>
              </w:rPr>
            </w:pPr>
            <w:r w:rsidRPr="00B11502">
              <w:rPr>
                <w:rFonts w:ascii="Traditional Arabic" w:hAnsi="Traditional Arabic" w:cs="Traditional Arabic"/>
                <w:b/>
                <w:sz w:val="28"/>
                <w:szCs w:val="28"/>
                <w:rtl/>
              </w:rPr>
              <w:t>وزارة الموا</w:t>
            </w:r>
            <w:r w:rsidR="00DA038F">
              <w:rPr>
                <w:rFonts w:ascii="Traditional Arabic" w:hAnsi="Traditional Arabic" w:cs="Traditional Arabic"/>
                <w:b/>
                <w:sz w:val="28"/>
                <w:szCs w:val="28"/>
                <w:rtl/>
              </w:rPr>
              <w:t>رد البشرية والتنمية الاجتماعية.</w:t>
            </w:r>
          </w:p>
          <w:p w14:paraId="16DF4721" w14:textId="77777777" w:rsidR="00DA038F" w:rsidRDefault="007D1AF1" w:rsidP="00DA038F">
            <w:pPr>
              <w:spacing w:line="276" w:lineRule="auto"/>
              <w:jc w:val="both"/>
              <w:rPr>
                <w:rFonts w:ascii="Traditional Arabic" w:hAnsi="Traditional Arabic" w:cs="Traditional Arabic"/>
                <w:b/>
                <w:sz w:val="28"/>
                <w:szCs w:val="28"/>
                <w:rtl/>
              </w:rPr>
            </w:pPr>
            <w:r w:rsidRPr="00B11502">
              <w:rPr>
                <w:rFonts w:ascii="Traditional Arabic" w:hAnsi="Traditional Arabic" w:cs="Traditional Arabic"/>
                <w:b/>
                <w:sz w:val="28"/>
                <w:szCs w:val="28"/>
                <w:rtl/>
              </w:rPr>
              <w:t xml:space="preserve">المؤسسة العامة للتدريب التقني والمهني. </w:t>
            </w:r>
          </w:p>
          <w:p w14:paraId="1DBFE102" w14:textId="0EB887D8" w:rsidR="007D1AF1" w:rsidRPr="00B11502"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hAnsi="Traditional Arabic" w:cs="Traditional Arabic"/>
                <w:b/>
                <w:sz w:val="28"/>
                <w:szCs w:val="28"/>
                <w:rtl/>
              </w:rPr>
              <w:t>الشركات اللوجستية.</w:t>
            </w:r>
          </w:p>
        </w:tc>
        <w:tc>
          <w:tcPr>
            <w:tcW w:w="1560" w:type="dxa"/>
          </w:tcPr>
          <w:p w14:paraId="6527CFA2" w14:textId="38CE7F27"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hAnsi="Traditional Arabic" w:cs="Traditional Arabic"/>
                <w:b/>
                <w:sz w:val="28"/>
                <w:szCs w:val="28"/>
                <w:rtl/>
              </w:rPr>
              <w:t>ستة أشهر (للتأسيس والانطلاق)، ثم تشغيل مستمر</w:t>
            </w:r>
            <w:r w:rsidRPr="00B11502">
              <w:rPr>
                <w:rFonts w:ascii="Traditional Arabic" w:hAnsi="Traditional Arabic" w:cs="Traditional Arabic"/>
                <w:b/>
                <w:sz w:val="28"/>
                <w:szCs w:val="28"/>
              </w:rPr>
              <w:t>.</w:t>
            </w:r>
          </w:p>
        </w:tc>
      </w:tr>
      <w:tr w:rsidR="00B11502" w:rsidRPr="00B11502" w14:paraId="61BF1C98" w14:textId="77777777" w:rsidTr="00DA038F">
        <w:trPr>
          <w:trHeight w:val="7"/>
        </w:trPr>
        <w:tc>
          <w:tcPr>
            <w:tcW w:w="1984" w:type="dxa"/>
          </w:tcPr>
          <w:p w14:paraId="78A5E9C0" w14:textId="3146C332" w:rsidR="007D1AF1" w:rsidRPr="00B11502"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ضعف في توفير فرص عمل عادلة وتعزيز التنوع والشمولية داخل بيئة العمل (متوسط 3.30</w:t>
            </w:r>
            <w:r w:rsidR="00DA038F">
              <w:rPr>
                <w:rFonts w:ascii="Traditional Arabic" w:eastAsia="Traditional Arabic" w:hAnsi="Traditional Arabic" w:cs="Traditional Arabic" w:hint="cs"/>
                <w:b/>
                <w:sz w:val="28"/>
                <w:szCs w:val="28"/>
                <w:rtl/>
              </w:rPr>
              <w:t>).</w:t>
            </w:r>
          </w:p>
        </w:tc>
        <w:tc>
          <w:tcPr>
            <w:tcW w:w="2552" w:type="dxa"/>
          </w:tcPr>
          <w:p w14:paraId="10057466" w14:textId="0CEF9832"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تطوير سياسات داخلية في الشركات اللوجستية لتعزيز التنوع والشمولية، مع التركيز على تمكين المرأة وذوي الإعاقة في القطاع</w:t>
            </w:r>
            <w:r w:rsidRPr="00B11502">
              <w:rPr>
                <w:rFonts w:ascii="Traditional Arabic" w:eastAsia="Traditional Arabic" w:hAnsi="Traditional Arabic" w:cs="Traditional Arabic"/>
                <w:b/>
                <w:sz w:val="28"/>
                <w:szCs w:val="28"/>
              </w:rPr>
              <w:t>.</w:t>
            </w:r>
          </w:p>
        </w:tc>
        <w:tc>
          <w:tcPr>
            <w:tcW w:w="3118" w:type="dxa"/>
          </w:tcPr>
          <w:p w14:paraId="608E7BFA" w14:textId="77777777" w:rsidR="00DA038F"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إطلاق مبادرة "لوجستيك للجميع" بالتعاون مع هيئة رعاية الأشخاص ذوي الإعاقة. </w:t>
            </w:r>
          </w:p>
          <w:p w14:paraId="42D35879" w14:textId="77777777" w:rsidR="00DA038F"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تخصيص نسبة معينة (مثلاً 10%) من فرص التدريب والتوظيف للنساء في المناطق التي ترتفع فيها نسب البطالة بين الإناث. </w:t>
            </w:r>
          </w:p>
          <w:p w14:paraId="3C4F1418" w14:textId="40F5F49F" w:rsidR="007D1AF1" w:rsidRPr="00B11502"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تصميم بيئات عمل مرنة (عمل جزئي، عمل عن بعد) تتناسب مع ظروف مختلف الفئات</w:t>
            </w:r>
            <w:r w:rsidRPr="00B11502">
              <w:rPr>
                <w:rFonts w:ascii="Traditional Arabic" w:eastAsia="Traditional Arabic" w:hAnsi="Traditional Arabic" w:cs="Traditional Arabic"/>
                <w:b/>
                <w:sz w:val="28"/>
                <w:szCs w:val="28"/>
              </w:rPr>
              <w:t>.</w:t>
            </w:r>
          </w:p>
        </w:tc>
        <w:tc>
          <w:tcPr>
            <w:tcW w:w="1701" w:type="dxa"/>
          </w:tcPr>
          <w:p w14:paraId="0A2920D9" w14:textId="77777777" w:rsidR="00DA038F" w:rsidRDefault="007D1AF1" w:rsidP="00DA038F">
            <w:pPr>
              <w:spacing w:line="276" w:lineRule="auto"/>
              <w:jc w:val="both"/>
              <w:rPr>
                <w:rFonts w:ascii="Traditional Arabic" w:hAnsi="Traditional Arabic" w:cs="Traditional Arabic"/>
                <w:b/>
                <w:sz w:val="28"/>
                <w:szCs w:val="28"/>
                <w:rtl/>
              </w:rPr>
            </w:pPr>
            <w:r w:rsidRPr="00B11502">
              <w:rPr>
                <w:rFonts w:ascii="Traditional Arabic" w:hAnsi="Traditional Arabic" w:cs="Traditional Arabic"/>
                <w:b/>
                <w:sz w:val="28"/>
                <w:szCs w:val="28"/>
                <w:rtl/>
              </w:rPr>
              <w:t xml:space="preserve">هيئة رعاية الأشخاص ذوي الإعاقة. </w:t>
            </w:r>
          </w:p>
          <w:p w14:paraId="60058F4B" w14:textId="77777777" w:rsidR="00DA038F" w:rsidRDefault="00DA038F" w:rsidP="00DA038F">
            <w:pPr>
              <w:spacing w:line="276" w:lineRule="auto"/>
              <w:jc w:val="both"/>
              <w:rPr>
                <w:rFonts w:ascii="Traditional Arabic" w:hAnsi="Traditional Arabic" w:cs="Traditional Arabic"/>
                <w:b/>
                <w:sz w:val="28"/>
                <w:szCs w:val="28"/>
                <w:rtl/>
              </w:rPr>
            </w:pPr>
            <w:r>
              <w:rPr>
                <w:rFonts w:ascii="Traditional Arabic" w:hAnsi="Traditional Arabic" w:cs="Traditional Arabic"/>
                <w:b/>
                <w:sz w:val="28"/>
                <w:szCs w:val="28"/>
                <w:rtl/>
              </w:rPr>
              <w:t>مجلس شؤون الأسرة.</w:t>
            </w:r>
          </w:p>
          <w:p w14:paraId="40C2A88C" w14:textId="5057177F" w:rsidR="007D1AF1" w:rsidRPr="00B11502"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hAnsi="Traditional Arabic" w:cs="Traditional Arabic"/>
                <w:b/>
                <w:sz w:val="28"/>
                <w:szCs w:val="28"/>
                <w:rtl/>
              </w:rPr>
              <w:t>إدارات الموارد البشرية في الشركات.</w:t>
            </w:r>
          </w:p>
        </w:tc>
        <w:tc>
          <w:tcPr>
            <w:tcW w:w="1560" w:type="dxa"/>
          </w:tcPr>
          <w:p w14:paraId="06C8D5CF" w14:textId="3C43C094" w:rsidR="007D1AF1" w:rsidRPr="00B11502"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hAnsi="Traditional Arabic" w:cs="Traditional Arabic"/>
                <w:b/>
                <w:sz w:val="28"/>
                <w:szCs w:val="28"/>
                <w:rtl/>
              </w:rPr>
              <w:t>سنة واحدة (لدراسة الاحتياجات وبدء التطبيق</w:t>
            </w:r>
            <w:r w:rsidR="00DA038F">
              <w:rPr>
                <w:rFonts w:ascii="Traditional Arabic" w:hAnsi="Traditional Arabic" w:cs="Traditional Arabic" w:hint="cs"/>
                <w:b/>
                <w:sz w:val="28"/>
                <w:szCs w:val="28"/>
                <w:rtl/>
              </w:rPr>
              <w:t>)</w:t>
            </w:r>
          </w:p>
        </w:tc>
      </w:tr>
      <w:tr w:rsidR="00B11502" w:rsidRPr="00B11502" w14:paraId="5AD88B5C" w14:textId="77777777" w:rsidTr="00DA038F">
        <w:trPr>
          <w:trHeight w:val="7"/>
        </w:trPr>
        <w:tc>
          <w:tcPr>
            <w:tcW w:w="1984" w:type="dxa"/>
          </w:tcPr>
          <w:p w14:paraId="711B2C60" w14:textId="4BFEC206" w:rsidR="007D1AF1" w:rsidRPr="00B11502" w:rsidRDefault="007D1AF1" w:rsidP="00B11502">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وجود علاقة متوسطة بين الابتكار والتنمية المستدامة البيئية (0.684)، مما يستدعي تعزيز هذا الجانب</w:t>
            </w:r>
            <w:r w:rsidRPr="00B11502">
              <w:rPr>
                <w:rFonts w:ascii="Traditional Arabic" w:eastAsia="Traditional Arabic" w:hAnsi="Traditional Arabic" w:cs="Traditional Arabic"/>
                <w:b/>
                <w:sz w:val="28"/>
                <w:szCs w:val="28"/>
              </w:rPr>
              <w:t>.</w:t>
            </w:r>
          </w:p>
        </w:tc>
        <w:tc>
          <w:tcPr>
            <w:tcW w:w="2552" w:type="dxa"/>
          </w:tcPr>
          <w:p w14:paraId="3A824CDF" w14:textId="13558CAB" w:rsidR="007D1AF1" w:rsidRPr="00B11502"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إنشاء شراكات إستراتيجية بين الشركات اللوجستية ومراكز البحوث والجامعات لتطوير حلول ابتكارية مستدامة</w:t>
            </w:r>
            <w:r w:rsidR="00DA038F">
              <w:rPr>
                <w:rFonts w:ascii="Traditional Arabic" w:eastAsia="Traditional Arabic" w:hAnsi="Traditional Arabic" w:cs="Traditional Arabic" w:hint="cs"/>
                <w:b/>
                <w:sz w:val="28"/>
                <w:szCs w:val="28"/>
                <w:rtl/>
              </w:rPr>
              <w:t xml:space="preserve"> (</w:t>
            </w:r>
            <w:r w:rsidRPr="00B11502">
              <w:rPr>
                <w:rFonts w:ascii="Traditional Arabic" w:eastAsia="Traditional Arabic" w:hAnsi="Traditional Arabic" w:cs="Traditional Arabic"/>
                <w:b/>
                <w:sz w:val="28"/>
                <w:szCs w:val="28"/>
                <w:rtl/>
              </w:rPr>
              <w:t>مثل تطوير مركبات نقل تعمل بالطاقة الشمسية أو الهيدروجين الأخضر</w:t>
            </w:r>
            <w:r w:rsidR="00DA038F">
              <w:rPr>
                <w:rFonts w:ascii="Traditional Arabic" w:eastAsia="Traditional Arabic" w:hAnsi="Traditional Arabic" w:cs="Traditional Arabic" w:hint="cs"/>
                <w:b/>
                <w:sz w:val="28"/>
                <w:szCs w:val="28"/>
                <w:rtl/>
              </w:rPr>
              <w:t>).</w:t>
            </w:r>
          </w:p>
        </w:tc>
        <w:tc>
          <w:tcPr>
            <w:tcW w:w="3118" w:type="dxa"/>
          </w:tcPr>
          <w:p w14:paraId="768388BD" w14:textId="77777777" w:rsidR="00DA038F"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توقيع مذكرات تفاهم بين كبرى الشركات اللوجستية وجامعات (الملك فهد للبترول والمعادن، الملك عبدالله للعلوم والتقنية). </w:t>
            </w:r>
          </w:p>
          <w:p w14:paraId="7E9786CB" w14:textId="77777777" w:rsidR="00DA038F"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 xml:space="preserve">تخصيص جوائز لأفضل بحث تطبيقي في الابتكار الأخضر. </w:t>
            </w:r>
          </w:p>
          <w:p w14:paraId="33CBD35D" w14:textId="161B1A67" w:rsidR="007D1AF1" w:rsidRPr="00B11502"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eastAsia="Traditional Arabic" w:hAnsi="Traditional Arabic" w:cs="Traditional Arabic"/>
                <w:b/>
                <w:sz w:val="28"/>
                <w:szCs w:val="28"/>
                <w:rtl/>
              </w:rPr>
              <w:t>إنشاء حاضنات ومسرعات أعمال متخصصة في تكنولوجيا اللوجستيك المستدام</w:t>
            </w:r>
            <w:r w:rsidRPr="00B11502">
              <w:rPr>
                <w:rFonts w:ascii="Traditional Arabic" w:eastAsia="Traditional Arabic" w:hAnsi="Traditional Arabic" w:cs="Traditional Arabic"/>
                <w:b/>
                <w:sz w:val="28"/>
                <w:szCs w:val="28"/>
              </w:rPr>
              <w:t>.</w:t>
            </w:r>
          </w:p>
        </w:tc>
        <w:tc>
          <w:tcPr>
            <w:tcW w:w="1701" w:type="dxa"/>
          </w:tcPr>
          <w:p w14:paraId="643AAEE1" w14:textId="77777777" w:rsidR="00DA038F" w:rsidRDefault="007D1AF1" w:rsidP="00DA038F">
            <w:pPr>
              <w:spacing w:line="276" w:lineRule="auto"/>
              <w:jc w:val="both"/>
              <w:rPr>
                <w:rFonts w:ascii="Traditional Arabic" w:hAnsi="Traditional Arabic" w:cs="Traditional Arabic"/>
                <w:b/>
                <w:sz w:val="28"/>
                <w:szCs w:val="28"/>
                <w:rtl/>
              </w:rPr>
            </w:pPr>
            <w:r w:rsidRPr="00B11502">
              <w:rPr>
                <w:rFonts w:ascii="Traditional Arabic" w:hAnsi="Traditional Arabic" w:cs="Traditional Arabic"/>
                <w:b/>
                <w:sz w:val="28"/>
                <w:szCs w:val="28"/>
                <w:rtl/>
              </w:rPr>
              <w:t xml:space="preserve">مدينة الملك عبدالعزيز للعلوم والتقنية. </w:t>
            </w:r>
          </w:p>
          <w:p w14:paraId="4AB1D7C7" w14:textId="77777777" w:rsidR="00DA038F" w:rsidRDefault="007D1AF1" w:rsidP="00DA038F">
            <w:pPr>
              <w:spacing w:line="276" w:lineRule="auto"/>
              <w:jc w:val="both"/>
              <w:rPr>
                <w:rFonts w:ascii="Traditional Arabic" w:hAnsi="Traditional Arabic" w:cs="Traditional Arabic"/>
                <w:b/>
                <w:sz w:val="28"/>
                <w:szCs w:val="28"/>
                <w:rtl/>
              </w:rPr>
            </w:pPr>
            <w:r w:rsidRPr="00B11502">
              <w:rPr>
                <w:rFonts w:ascii="Traditional Arabic" w:hAnsi="Traditional Arabic" w:cs="Traditional Arabic"/>
                <w:b/>
                <w:sz w:val="28"/>
                <w:szCs w:val="28"/>
                <w:rtl/>
              </w:rPr>
              <w:t xml:space="preserve">وزارة التعليم. </w:t>
            </w:r>
          </w:p>
          <w:p w14:paraId="2D787426" w14:textId="23AFC4D0" w:rsidR="007D1AF1" w:rsidRPr="00B11502"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hAnsi="Traditional Arabic" w:cs="Traditional Arabic"/>
                <w:b/>
                <w:sz w:val="28"/>
                <w:szCs w:val="28"/>
                <w:rtl/>
              </w:rPr>
              <w:t>الشركات اللوجستية الرائدة.</w:t>
            </w:r>
          </w:p>
        </w:tc>
        <w:tc>
          <w:tcPr>
            <w:tcW w:w="1560" w:type="dxa"/>
          </w:tcPr>
          <w:p w14:paraId="010C95B9" w14:textId="53BA7B05" w:rsidR="007D1AF1" w:rsidRPr="00B11502" w:rsidRDefault="007D1AF1" w:rsidP="00DA038F">
            <w:pPr>
              <w:spacing w:line="276" w:lineRule="auto"/>
              <w:jc w:val="both"/>
              <w:rPr>
                <w:rFonts w:ascii="Traditional Arabic" w:eastAsia="Traditional Arabic" w:hAnsi="Traditional Arabic" w:cs="Traditional Arabic"/>
                <w:b/>
                <w:sz w:val="28"/>
                <w:szCs w:val="28"/>
                <w:rtl/>
              </w:rPr>
            </w:pPr>
            <w:r w:rsidRPr="00B11502">
              <w:rPr>
                <w:rFonts w:ascii="Traditional Arabic" w:hAnsi="Traditional Arabic" w:cs="Traditional Arabic"/>
                <w:b/>
                <w:sz w:val="28"/>
                <w:szCs w:val="28"/>
                <w:rtl/>
              </w:rPr>
              <w:t>سنتان إلى ثلاث سنوات (لبحث وتطوير نماذج أولية</w:t>
            </w:r>
            <w:r w:rsidR="00DA038F">
              <w:rPr>
                <w:rFonts w:ascii="Traditional Arabic" w:hAnsi="Traditional Arabic" w:cs="Traditional Arabic" w:hint="cs"/>
                <w:b/>
                <w:sz w:val="28"/>
                <w:szCs w:val="28"/>
                <w:rtl/>
              </w:rPr>
              <w:t>).</w:t>
            </w:r>
          </w:p>
        </w:tc>
      </w:tr>
    </w:tbl>
    <w:p w14:paraId="2735A933" w14:textId="4F9D53E3" w:rsidR="007D1AF1" w:rsidRPr="007D1AF1" w:rsidRDefault="007D1AF1" w:rsidP="007D1AF1">
      <w:pPr>
        <w:spacing w:after="200" w:line="360" w:lineRule="auto"/>
        <w:jc w:val="both"/>
        <w:outlineLvl w:val="1"/>
        <w:rPr>
          <w:rFonts w:ascii="Traditional Arabic" w:eastAsia="Traditional Arabic" w:hAnsi="Traditional Arabic" w:cs="Traditional Arabic"/>
          <w:bCs/>
          <w:sz w:val="36"/>
          <w:szCs w:val="36"/>
        </w:rPr>
      </w:pPr>
      <w:bookmarkStart w:id="85" w:name="_Toc223517705"/>
      <w:r>
        <w:rPr>
          <w:rFonts w:ascii="Traditional Arabic" w:eastAsia="Traditional Arabic" w:hAnsi="Traditional Arabic" w:cs="Traditional Arabic" w:hint="cs"/>
          <w:bCs/>
          <w:sz w:val="36"/>
          <w:szCs w:val="36"/>
          <w:rtl/>
        </w:rPr>
        <w:lastRenderedPageBreak/>
        <w:t>3</w:t>
      </w:r>
      <w:r w:rsidR="00FB1061" w:rsidRPr="002973C0">
        <w:rPr>
          <w:rFonts w:ascii="Traditional Arabic" w:eastAsia="Traditional Arabic" w:hAnsi="Traditional Arabic" w:cs="Traditional Arabic"/>
          <w:bCs/>
          <w:sz w:val="36"/>
          <w:szCs w:val="36"/>
          <w:rtl/>
        </w:rPr>
        <w:t xml:space="preserve">.5 </w:t>
      </w:r>
      <w:r w:rsidRPr="007D1AF1">
        <w:rPr>
          <w:rFonts w:ascii="Traditional Arabic" w:eastAsia="Traditional Arabic" w:hAnsi="Traditional Arabic" w:cs="Traditional Arabic"/>
          <w:bCs/>
          <w:sz w:val="36"/>
          <w:szCs w:val="36"/>
          <w:rtl/>
        </w:rPr>
        <w:t>خاتمة الفصل</w:t>
      </w:r>
      <w:bookmarkEnd w:id="85"/>
    </w:p>
    <w:p w14:paraId="3BF8BAFB" w14:textId="0F79B2AE" w:rsidR="007D1AF1" w:rsidRPr="007D1AF1" w:rsidRDefault="007D1AF1" w:rsidP="007D1AF1">
      <w:pPr>
        <w:spacing w:after="200" w:line="360" w:lineRule="auto"/>
        <w:jc w:val="both"/>
        <w:rPr>
          <w:rFonts w:ascii="Traditional Arabic" w:eastAsia="Traditional Arabic" w:hAnsi="Traditional Arabic" w:cs="Traditional Arabic"/>
          <w:sz w:val="32"/>
          <w:szCs w:val="32"/>
          <w:rtl/>
          <w:lang w:bidi="ar-EG"/>
        </w:rPr>
      </w:pPr>
      <w:r w:rsidRPr="007D1AF1">
        <w:rPr>
          <w:rFonts w:ascii="Traditional Arabic" w:eastAsia="Traditional Arabic" w:hAnsi="Traditional Arabic" w:cs="Traditional Arabic"/>
          <w:sz w:val="32"/>
          <w:szCs w:val="32"/>
          <w:rtl/>
        </w:rPr>
        <w:t>تؤكد نتائج الدراسة الدور المحوري الذي يلعبه الابتكار في دفع عجلة التنمية المستدامة في قطاع الخدمات اللوجستية، خاصة في بعديها الاقتصادي والاجتماعي. وقد قدم الباحث مجموعة من التوصيات التي تتسق مع هذه النتائج، وتُعزز من فاعلية الابتكار، وتسد الفجوات التي كشفت عنها الدراسة، مثل الحاجة إلى مزيد من المرونة التنظيمية، وتطوير الموارد البشرية، وتعميق مفهوم الاستدامة البيئية. إن تبني هذه التوصيات من قبل الجهات المعنية (حكومية وخاصة) سيسهم بشكل ملموس في تحقيق مستهدفات رؤية المملكة 2030، ويُعزز من تنافسية المملكة كمركز لوجستي عالمي مستدام</w:t>
      </w:r>
      <w:r w:rsidRPr="007D1AF1">
        <w:rPr>
          <w:rFonts w:ascii="Traditional Arabic" w:eastAsia="Traditional Arabic" w:hAnsi="Traditional Arabic" w:cs="Traditional Arabic"/>
          <w:sz w:val="32"/>
          <w:szCs w:val="32"/>
        </w:rPr>
        <w:t>.</w:t>
      </w:r>
    </w:p>
    <w:p w14:paraId="4FC2E006" w14:textId="471362AD" w:rsidR="00FB1061" w:rsidRPr="002973C0" w:rsidRDefault="00B11502" w:rsidP="00B11502">
      <w:pPr>
        <w:spacing w:after="200" w:line="360" w:lineRule="auto"/>
        <w:contextualSpacing/>
        <w:jc w:val="both"/>
        <w:outlineLvl w:val="1"/>
        <w:rPr>
          <w:rFonts w:ascii="Traditional Arabic" w:eastAsia="Traditional Arabic" w:hAnsi="Traditional Arabic" w:cs="Traditional Arabic"/>
          <w:bCs/>
          <w:sz w:val="36"/>
          <w:szCs w:val="36"/>
          <w:rtl/>
        </w:rPr>
      </w:pPr>
      <w:bookmarkStart w:id="86" w:name="_Toc223517706"/>
      <w:r>
        <w:rPr>
          <w:rFonts w:ascii="Traditional Arabic" w:eastAsia="Traditional Arabic" w:hAnsi="Traditional Arabic" w:cs="Traditional Arabic" w:hint="cs"/>
          <w:bCs/>
          <w:sz w:val="36"/>
          <w:szCs w:val="36"/>
          <w:rtl/>
        </w:rPr>
        <w:t>4.5 بحوث</w:t>
      </w:r>
      <w:r w:rsidR="00FB1061" w:rsidRPr="002973C0">
        <w:rPr>
          <w:rFonts w:ascii="Traditional Arabic" w:eastAsia="Traditional Arabic" w:hAnsi="Traditional Arabic" w:cs="Traditional Arabic"/>
          <w:bCs/>
          <w:sz w:val="36"/>
          <w:szCs w:val="36"/>
          <w:rtl/>
        </w:rPr>
        <w:t xml:space="preserve"> مستقبلية مقترحة</w:t>
      </w:r>
      <w:bookmarkEnd w:id="86"/>
    </w:p>
    <w:p w14:paraId="083CFEC5" w14:textId="445101B8" w:rsidR="007D1AF1" w:rsidRPr="007D1AF1" w:rsidRDefault="007D1AF1" w:rsidP="0019071F">
      <w:pPr>
        <w:spacing w:after="0" w:line="276" w:lineRule="auto"/>
        <w:rPr>
          <w:rFonts w:ascii="Traditional Arabic" w:eastAsia="Traditional Arabic" w:hAnsi="Traditional Arabic" w:cs="Traditional Arabic"/>
          <w:b/>
          <w:sz w:val="32"/>
          <w:szCs w:val="32"/>
          <w:rtl/>
        </w:rPr>
      </w:pPr>
      <w:r w:rsidRPr="007D1AF1">
        <w:rPr>
          <w:rFonts w:ascii="Traditional Arabic" w:eastAsia="Traditional Arabic" w:hAnsi="Traditional Arabic" w:cs="Traditional Arabic"/>
          <w:b/>
          <w:sz w:val="32"/>
          <w:szCs w:val="32"/>
          <w:rtl/>
        </w:rPr>
        <w:t>استكمالاً لهذه الدراسة، وفي ضوء النتائج التي تم التوصل إليها، يقترح الباحث إجراء الدراسات المستقبلية التالية:</w:t>
      </w:r>
    </w:p>
    <w:p w14:paraId="418C206A" w14:textId="5154FBE9" w:rsidR="007D1AF1" w:rsidRPr="007D1AF1" w:rsidRDefault="007D1AF1" w:rsidP="0019071F">
      <w:pPr>
        <w:numPr>
          <w:ilvl w:val="0"/>
          <w:numId w:val="32"/>
        </w:numPr>
        <w:spacing w:after="0" w:line="276" w:lineRule="auto"/>
        <w:contextualSpacing/>
        <w:jc w:val="both"/>
        <w:rPr>
          <w:rFonts w:ascii="Traditional Arabic" w:eastAsia="Traditional Arabic" w:hAnsi="Traditional Arabic" w:cs="Traditional Arabic"/>
          <w:b/>
          <w:sz w:val="32"/>
          <w:szCs w:val="32"/>
          <w:rtl/>
        </w:rPr>
      </w:pPr>
      <w:r w:rsidRPr="007D1AF1">
        <w:rPr>
          <w:rFonts w:ascii="Traditional Arabic" w:eastAsia="Traditional Arabic" w:hAnsi="Traditional Arabic" w:cs="Traditional Arabic"/>
          <w:b/>
          <w:sz w:val="32"/>
          <w:szCs w:val="32"/>
          <w:rtl/>
        </w:rPr>
        <w:t xml:space="preserve">    دراسة أثر الابتكار المالي (مثل التمويل الجماعي والصكوك الخضراء) في تحقيق التنمية المستدامة للمؤسسات اللوجستية الناشئة في المملكة.</w:t>
      </w:r>
    </w:p>
    <w:p w14:paraId="0422E7FB" w14:textId="12408C59" w:rsidR="007D1AF1" w:rsidRPr="007D1AF1" w:rsidRDefault="007D1AF1" w:rsidP="0019071F">
      <w:pPr>
        <w:numPr>
          <w:ilvl w:val="0"/>
          <w:numId w:val="32"/>
        </w:numPr>
        <w:spacing w:after="0" w:line="276" w:lineRule="auto"/>
        <w:contextualSpacing/>
        <w:jc w:val="both"/>
        <w:rPr>
          <w:rFonts w:ascii="Traditional Arabic" w:eastAsia="Traditional Arabic" w:hAnsi="Traditional Arabic" w:cs="Traditional Arabic"/>
          <w:b/>
          <w:sz w:val="32"/>
          <w:szCs w:val="32"/>
          <w:rtl/>
        </w:rPr>
      </w:pPr>
      <w:r w:rsidRPr="007D1AF1">
        <w:rPr>
          <w:rFonts w:ascii="Traditional Arabic" w:eastAsia="Traditional Arabic" w:hAnsi="Traditional Arabic" w:cs="Traditional Arabic"/>
          <w:b/>
          <w:sz w:val="32"/>
          <w:szCs w:val="32"/>
          <w:rtl/>
        </w:rPr>
        <w:t xml:space="preserve">    أثر أنماط القيادة (القيادة التحويلية مقابل القيادة الأوتوقراطية) في تعزيز ثقافة الابتكار التنظيمي بالشركات اللوجستية السعودية: دراسة مقارنة.</w:t>
      </w:r>
    </w:p>
    <w:p w14:paraId="513CB432" w14:textId="6A246B98" w:rsidR="007D1AF1" w:rsidRPr="007D1AF1" w:rsidRDefault="007D1AF1" w:rsidP="0019071F">
      <w:pPr>
        <w:numPr>
          <w:ilvl w:val="0"/>
          <w:numId w:val="32"/>
        </w:numPr>
        <w:spacing w:after="0" w:line="276" w:lineRule="auto"/>
        <w:contextualSpacing/>
        <w:jc w:val="both"/>
        <w:rPr>
          <w:rFonts w:ascii="Traditional Arabic" w:eastAsia="Traditional Arabic" w:hAnsi="Traditional Arabic" w:cs="Traditional Arabic"/>
          <w:b/>
          <w:sz w:val="32"/>
          <w:szCs w:val="32"/>
          <w:rtl/>
        </w:rPr>
      </w:pPr>
      <w:r w:rsidRPr="007D1AF1">
        <w:rPr>
          <w:rFonts w:ascii="Traditional Arabic" w:eastAsia="Traditional Arabic" w:hAnsi="Traditional Arabic" w:cs="Traditional Arabic"/>
          <w:b/>
          <w:sz w:val="32"/>
          <w:szCs w:val="32"/>
          <w:rtl/>
        </w:rPr>
        <w:t xml:space="preserve">    دور منصات الذكاء الاصطناعي وإنترنت الأشياء في تحسين كفاءة سلاسل الإمداد وتقليل الهدر: دراسة تطبيقية على شركة (سبل) اللوجستية.</w:t>
      </w:r>
    </w:p>
    <w:p w14:paraId="5C9B1DB2" w14:textId="37BD098E" w:rsidR="007D1AF1" w:rsidRPr="007D1AF1" w:rsidRDefault="007D1AF1" w:rsidP="0019071F">
      <w:pPr>
        <w:numPr>
          <w:ilvl w:val="0"/>
          <w:numId w:val="32"/>
        </w:numPr>
        <w:spacing w:after="0" w:line="276" w:lineRule="auto"/>
        <w:contextualSpacing/>
        <w:jc w:val="both"/>
        <w:rPr>
          <w:rFonts w:ascii="Traditional Arabic" w:eastAsia="Traditional Arabic" w:hAnsi="Traditional Arabic" w:cs="Traditional Arabic"/>
          <w:b/>
          <w:sz w:val="32"/>
          <w:szCs w:val="32"/>
          <w:rtl/>
        </w:rPr>
      </w:pPr>
      <w:r w:rsidRPr="007D1AF1">
        <w:rPr>
          <w:rFonts w:ascii="Traditional Arabic" w:eastAsia="Traditional Arabic" w:hAnsi="Traditional Arabic" w:cs="Traditional Arabic"/>
          <w:b/>
          <w:sz w:val="32"/>
          <w:szCs w:val="32"/>
          <w:rtl/>
        </w:rPr>
        <w:t xml:space="preserve">    العوامل المؤثرة في تبني ممارسات الاقتصاد الدائري في قطاع الخدمات اللوجستية من وجهة نظر الموردين والمصنعين.</w:t>
      </w:r>
    </w:p>
    <w:p w14:paraId="60637671" w14:textId="0B0F385B" w:rsidR="00F075E8" w:rsidRDefault="007D1AF1" w:rsidP="0019071F">
      <w:pPr>
        <w:numPr>
          <w:ilvl w:val="0"/>
          <w:numId w:val="32"/>
        </w:numPr>
        <w:spacing w:after="0" w:line="276" w:lineRule="auto"/>
        <w:contextualSpacing/>
        <w:jc w:val="both"/>
        <w:rPr>
          <w:rFonts w:ascii="Traditional Arabic" w:eastAsia="Traditional Arabic" w:hAnsi="Traditional Arabic" w:cs="Traditional Arabic"/>
          <w:b/>
          <w:sz w:val="32"/>
          <w:szCs w:val="32"/>
        </w:rPr>
      </w:pPr>
      <w:r w:rsidRPr="007D1AF1">
        <w:rPr>
          <w:rFonts w:ascii="Traditional Arabic" w:eastAsia="Traditional Arabic" w:hAnsi="Traditional Arabic" w:cs="Traditional Arabic"/>
          <w:b/>
          <w:sz w:val="32"/>
          <w:szCs w:val="32"/>
          <w:rtl/>
        </w:rPr>
        <w:t xml:space="preserve">    دراسة تحليلية للعلاقة بين الابتكار في العمليات وتحقيق العدالة الوظيفية ورضا الموظفين في القطاع اللوجستي.</w:t>
      </w:r>
    </w:p>
    <w:p w14:paraId="61F1ACA9" w14:textId="77777777" w:rsidR="007D1AF1" w:rsidRPr="007D1AF1" w:rsidRDefault="007D1AF1" w:rsidP="007D1AF1">
      <w:pPr>
        <w:spacing w:after="200" w:line="360" w:lineRule="auto"/>
        <w:ind w:left="720"/>
        <w:contextualSpacing/>
        <w:jc w:val="both"/>
        <w:rPr>
          <w:rFonts w:ascii="Traditional Arabic" w:eastAsia="Traditional Arabic" w:hAnsi="Traditional Arabic" w:cs="Traditional Arabic"/>
          <w:b/>
          <w:sz w:val="32"/>
          <w:szCs w:val="32"/>
          <w:rtl/>
        </w:rPr>
      </w:pPr>
    </w:p>
    <w:p w14:paraId="24BC5388"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67DD49F7"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2F6B8676"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4B122EC3"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28BC9E5B" w14:textId="2B0FB99F" w:rsidR="002973C0" w:rsidRDefault="00F075E8" w:rsidP="002973C0">
      <w:pPr>
        <w:spacing w:line="360" w:lineRule="auto"/>
        <w:jc w:val="center"/>
        <w:outlineLvl w:val="0"/>
        <w:rPr>
          <w:rFonts w:ascii="Traditional Arabic" w:eastAsia="Traditional Arabic" w:hAnsi="Traditional Arabic" w:cs="Traditional Arabic"/>
          <w:bCs/>
          <w:sz w:val="56"/>
          <w:szCs w:val="56"/>
          <w:rtl/>
        </w:rPr>
      </w:pPr>
      <w:bookmarkStart w:id="87" w:name="_Toc223517707"/>
      <w:r>
        <w:rPr>
          <w:rFonts w:ascii="Traditional Arabic" w:eastAsia="Traditional Arabic" w:hAnsi="Traditional Arabic" w:cs="Traditional Arabic" w:hint="cs"/>
          <w:bCs/>
          <w:sz w:val="56"/>
          <w:szCs w:val="56"/>
          <w:rtl/>
        </w:rPr>
        <w:t>قائمة المراجع</w:t>
      </w:r>
      <w:bookmarkEnd w:id="87"/>
    </w:p>
    <w:p w14:paraId="5A236A5A" w14:textId="77777777" w:rsidR="002973C0" w:rsidRDefault="002973C0">
      <w:pPr>
        <w:bidi w:val="0"/>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634F7F9D" w14:textId="1550DC62" w:rsidR="00F075E8" w:rsidRPr="00F075E8" w:rsidRDefault="00F075E8" w:rsidP="00F075E8">
      <w:pPr>
        <w:spacing w:after="0" w:line="360" w:lineRule="auto"/>
        <w:outlineLvl w:val="1"/>
        <w:rPr>
          <w:rFonts w:ascii="Traditional Arabic" w:hAnsi="Traditional Arabic" w:cs="Traditional Arabic"/>
          <w:b/>
          <w:bCs/>
          <w:sz w:val="36"/>
          <w:szCs w:val="36"/>
          <w:rtl/>
        </w:rPr>
      </w:pPr>
      <w:bookmarkStart w:id="88" w:name="_Toc223517708"/>
      <w:r w:rsidRPr="00F075E8">
        <w:rPr>
          <w:rFonts w:ascii="Traditional Arabic" w:hAnsi="Traditional Arabic" w:cs="Traditional Arabic"/>
          <w:b/>
          <w:bCs/>
          <w:sz w:val="36"/>
          <w:szCs w:val="36"/>
          <w:rtl/>
        </w:rPr>
        <w:lastRenderedPageBreak/>
        <w:t>أولا: المراجع العربية</w:t>
      </w:r>
      <w:bookmarkEnd w:id="88"/>
    </w:p>
    <w:p w14:paraId="7BDF9B53"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sz w:val="28"/>
          <w:szCs w:val="28"/>
        </w:rPr>
      </w:pPr>
      <w:r w:rsidRPr="00F075E8">
        <w:rPr>
          <w:rFonts w:ascii="Traditional Arabic" w:hAnsi="Traditional Arabic" w:cs="Traditional Arabic"/>
          <w:sz w:val="28"/>
          <w:szCs w:val="28"/>
          <w:rtl/>
        </w:rPr>
        <w:t xml:space="preserve">بالم </w:t>
      </w:r>
      <w:proofErr w:type="spellStart"/>
      <w:r w:rsidRPr="00F075E8">
        <w:rPr>
          <w:rFonts w:ascii="Traditional Arabic" w:hAnsi="Traditional Arabic" w:cs="Traditional Arabic"/>
          <w:sz w:val="28"/>
          <w:szCs w:val="28"/>
          <w:rtl/>
        </w:rPr>
        <w:t>أواسيس</w:t>
      </w:r>
      <w:proofErr w:type="spellEnd"/>
      <w:r w:rsidRPr="00F075E8">
        <w:rPr>
          <w:rFonts w:ascii="Traditional Arabic" w:hAnsi="Traditional Arabic" w:cs="Traditional Arabic"/>
          <w:sz w:val="28"/>
          <w:szCs w:val="28"/>
          <w:rtl/>
        </w:rPr>
        <w:t>(2024).</w:t>
      </w:r>
      <w:r w:rsidRPr="00F075E8">
        <w:rPr>
          <w:rFonts w:ascii="Traditional Arabic" w:hAnsi="Traditional Arabic" w:cs="Traditional Arabic"/>
          <w:sz w:val="28"/>
          <w:szCs w:val="28"/>
          <w:rtl/>
          <w:lang w:bidi="ar-EG"/>
        </w:rPr>
        <w:t xml:space="preserve"> تعريف </w:t>
      </w:r>
      <w:r w:rsidRPr="00F075E8">
        <w:rPr>
          <w:rFonts w:ascii="Traditional Arabic" w:hAnsi="Traditional Arabic" w:cs="Traditional Arabic"/>
          <w:sz w:val="28"/>
          <w:szCs w:val="28"/>
          <w:rtl/>
        </w:rPr>
        <w:t xml:space="preserve">التنمية المستدامة - وأبعادها الاقتصادية والبيئية، </w:t>
      </w:r>
      <w:hyperlink r:id="rId10" w:history="1">
        <w:r w:rsidRPr="00F075E8">
          <w:rPr>
            <w:rStyle w:val="Hyperlink"/>
            <w:rFonts w:ascii="Traditional Arabic" w:hAnsi="Traditional Arabic" w:cs="Traditional Arabic"/>
            <w:sz w:val="28"/>
            <w:szCs w:val="28"/>
          </w:rPr>
          <w:t>https://thepalmoasis.net/%D8%AA%D8%B9%D8%B1%D9%8A%D9%81-%D8%A7%D9%84%D8%AA%D9%86%D9%85%D9%8A%D8%A9-%D8%A7%D9%84%D9%85%D8%B3%D8%AA%D8%AF%D8%A7%D9%85%D8%A9-2</w:t>
        </w:r>
        <w:r w:rsidRPr="00F075E8">
          <w:rPr>
            <w:rStyle w:val="Hyperlink"/>
            <w:rFonts w:ascii="Traditional Arabic" w:hAnsi="Traditional Arabic" w:cs="Traditional Arabic"/>
            <w:sz w:val="28"/>
            <w:szCs w:val="28"/>
            <w:rtl/>
          </w:rPr>
          <w:t>/</w:t>
        </w:r>
      </w:hyperlink>
    </w:p>
    <w:p w14:paraId="4C56B191"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i/>
          <w:iCs/>
          <w:sz w:val="28"/>
          <w:szCs w:val="28"/>
          <w:rtl/>
        </w:rPr>
      </w:pPr>
      <w:proofErr w:type="spellStart"/>
      <w:r w:rsidRPr="00F075E8">
        <w:rPr>
          <w:rFonts w:ascii="Traditional Arabic" w:hAnsi="Traditional Arabic" w:cs="Traditional Arabic"/>
          <w:sz w:val="28"/>
          <w:szCs w:val="28"/>
          <w:rtl/>
        </w:rPr>
        <w:t>بيكيرز</w:t>
      </w:r>
      <w:proofErr w:type="spellEnd"/>
      <w:r w:rsidRPr="00F075E8">
        <w:rPr>
          <w:rFonts w:ascii="Traditional Arabic" w:hAnsi="Traditional Arabic" w:cs="Traditional Arabic"/>
          <w:sz w:val="28"/>
          <w:szCs w:val="28"/>
          <w:rtl/>
        </w:rPr>
        <w:t xml:space="preserve">، فيكتور، </w:t>
      </w:r>
      <w:proofErr w:type="spellStart"/>
      <w:r w:rsidRPr="00F075E8">
        <w:rPr>
          <w:rFonts w:ascii="Traditional Arabic" w:hAnsi="Traditional Arabic" w:cs="Traditional Arabic"/>
          <w:sz w:val="28"/>
          <w:szCs w:val="28"/>
          <w:rtl/>
        </w:rPr>
        <w:t>وإديلينبوس</w:t>
      </w:r>
      <w:proofErr w:type="spellEnd"/>
      <w:r w:rsidRPr="00F075E8">
        <w:rPr>
          <w:rFonts w:ascii="Traditional Arabic" w:hAnsi="Traditional Arabic" w:cs="Traditional Arabic"/>
          <w:sz w:val="28"/>
          <w:szCs w:val="28"/>
          <w:rtl/>
        </w:rPr>
        <w:t xml:space="preserve">، جوريان، </w:t>
      </w:r>
      <w:proofErr w:type="spellStart"/>
      <w:r w:rsidRPr="00F075E8">
        <w:rPr>
          <w:rFonts w:ascii="Traditional Arabic" w:hAnsi="Traditional Arabic" w:cs="Traditional Arabic"/>
          <w:sz w:val="28"/>
          <w:szCs w:val="28"/>
          <w:rtl/>
        </w:rPr>
        <w:t>وستيجن</w:t>
      </w:r>
      <w:proofErr w:type="spellEnd"/>
      <w:r w:rsidRPr="00F075E8">
        <w:rPr>
          <w:rFonts w:ascii="Traditional Arabic" w:hAnsi="Traditional Arabic" w:cs="Traditional Arabic"/>
          <w:sz w:val="28"/>
          <w:szCs w:val="28"/>
          <w:rtl/>
        </w:rPr>
        <w:t>، برام</w:t>
      </w:r>
      <w:r w:rsidRPr="00F075E8">
        <w:rPr>
          <w:rFonts w:ascii="Traditional Arabic" w:hAnsi="Traditional Arabic" w:cs="Traditional Arabic"/>
          <w:sz w:val="28"/>
          <w:szCs w:val="28"/>
        </w:rPr>
        <w:t xml:space="preserve">. (2019). </w:t>
      </w:r>
      <w:r w:rsidRPr="00F075E8">
        <w:rPr>
          <w:rFonts w:ascii="Traditional Arabic" w:hAnsi="Traditional Arabic" w:cs="Traditional Arabic"/>
          <w:i/>
          <w:iCs/>
          <w:sz w:val="28"/>
          <w:szCs w:val="28"/>
          <w:rtl/>
        </w:rPr>
        <w:t xml:space="preserve">الابتكار في القطاع العام: الربط بين القدرة والقيادة. (ترجمة: بندر بن قاسم الهجن)، دار النشر: معهد الإدارة العامة </w:t>
      </w:r>
      <w:hyperlink r:id="rId11" w:history="1">
        <w:r w:rsidRPr="00F075E8">
          <w:rPr>
            <w:rStyle w:val="Hyperlink"/>
            <w:rFonts w:ascii="Traditional Arabic" w:hAnsi="Traditional Arabic" w:cs="Traditional Arabic"/>
            <w:i/>
            <w:iCs/>
            <w:sz w:val="28"/>
            <w:szCs w:val="28"/>
          </w:rPr>
          <w:t>https://docs.ipa.edu.sa/%D8%A7%D9%84%D8%A7%D8%A8%D8%AA%D9%83%D8%A7%D8%B1%20%D9%81%D9%8A%20%D8%A7%D9%84%D9%82%D8%B7%D8%A7%D8%B9%20%D8%A7%D9%84%D8%B9%D8%A7%D9%85</w:t>
        </w:r>
        <w:r w:rsidRPr="00F075E8">
          <w:rPr>
            <w:rStyle w:val="Hyperlink"/>
            <w:rFonts w:ascii="Traditional Arabic" w:hAnsi="Traditional Arabic" w:cs="Traditional Arabic"/>
            <w:i/>
            <w:iCs/>
            <w:sz w:val="28"/>
            <w:szCs w:val="28"/>
            <w:rtl/>
          </w:rPr>
          <w:t>/</w:t>
        </w:r>
      </w:hyperlink>
    </w:p>
    <w:p w14:paraId="34E6EF9A"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b/>
          <w:bCs/>
          <w:sz w:val="28"/>
          <w:szCs w:val="28"/>
        </w:rPr>
      </w:pPr>
      <w:r w:rsidRPr="00F075E8">
        <w:rPr>
          <w:rFonts w:ascii="Traditional Arabic" w:hAnsi="Traditional Arabic" w:cs="Traditional Arabic"/>
          <w:sz w:val="28"/>
          <w:szCs w:val="28"/>
          <w:rtl/>
        </w:rPr>
        <w:t>جامعة الإمام محمد بن سعود</w:t>
      </w:r>
      <w:r w:rsidRPr="00F075E8">
        <w:rPr>
          <w:rFonts w:ascii="Traditional Arabic" w:hAnsi="Traditional Arabic" w:cs="Traditional Arabic"/>
          <w:sz w:val="28"/>
          <w:szCs w:val="28"/>
          <w:lang w:bidi="ar-EG"/>
        </w:rPr>
        <w:t xml:space="preserve">. (2023). </w:t>
      </w:r>
      <w:r w:rsidRPr="00F075E8">
        <w:rPr>
          <w:rFonts w:ascii="Traditional Arabic" w:hAnsi="Traditional Arabic" w:cs="Traditional Arabic"/>
          <w:sz w:val="28"/>
          <w:szCs w:val="28"/>
          <w:rtl/>
          <w:lang w:bidi="ar-EG"/>
        </w:rPr>
        <w:t xml:space="preserve"> </w:t>
      </w:r>
      <w:r w:rsidRPr="00F075E8">
        <w:rPr>
          <w:rFonts w:ascii="Traditional Arabic" w:hAnsi="Traditional Arabic" w:cs="Traditional Arabic"/>
          <w:b/>
          <w:bCs/>
          <w:sz w:val="28"/>
          <w:szCs w:val="28"/>
          <w:rtl/>
        </w:rPr>
        <w:t xml:space="preserve">ورشة عمل قيادة التغيير والتحول وبناء ثقافة الابتكار بالتعاون مع جامعة ستانفورد، </w:t>
      </w:r>
      <w:r w:rsidRPr="00F075E8">
        <w:rPr>
          <w:rFonts w:ascii="Traditional Arabic" w:hAnsi="Traditional Arabic" w:cs="Traditional Arabic"/>
          <w:sz w:val="28"/>
          <w:szCs w:val="28"/>
          <w:rtl/>
        </w:rPr>
        <w:t xml:space="preserve">على الرابط التالي </w:t>
      </w:r>
      <w:hyperlink r:id="rId12" w:history="1">
        <w:r w:rsidRPr="00F075E8">
          <w:rPr>
            <w:rStyle w:val="Hyperlink"/>
            <w:rFonts w:ascii="Traditional Arabic" w:hAnsi="Traditional Arabic" w:cs="Traditional Arabic"/>
            <w:sz w:val="28"/>
            <w:szCs w:val="28"/>
          </w:rPr>
          <w:t>https://imamu.edu.sa/activities/Pages/1_11_2020_event2.aspx</w:t>
        </w:r>
      </w:hyperlink>
      <w:r w:rsidRPr="00F075E8">
        <w:rPr>
          <w:rFonts w:ascii="Traditional Arabic" w:hAnsi="Traditional Arabic" w:cs="Traditional Arabic"/>
          <w:sz w:val="28"/>
          <w:szCs w:val="28"/>
          <w:rtl/>
        </w:rPr>
        <w:t xml:space="preserve"> </w:t>
      </w:r>
    </w:p>
    <w:p w14:paraId="1A82BE50" w14:textId="77777777" w:rsidR="00F075E8" w:rsidRPr="00F075E8" w:rsidRDefault="00F075E8" w:rsidP="006731BE">
      <w:pPr>
        <w:pStyle w:val="a5"/>
        <w:numPr>
          <w:ilvl w:val="0"/>
          <w:numId w:val="3"/>
        </w:numPr>
        <w:bidi/>
        <w:spacing w:after="0" w:line="276" w:lineRule="auto"/>
        <w:ind w:left="327" w:right="135"/>
        <w:jc w:val="both"/>
        <w:rPr>
          <w:rFonts w:ascii="Traditional Arabic" w:hAnsi="Traditional Arabic" w:cs="Traditional Arabic"/>
          <w:sz w:val="28"/>
          <w:szCs w:val="28"/>
        </w:rPr>
      </w:pPr>
      <w:r w:rsidRPr="00F075E8">
        <w:rPr>
          <w:rFonts w:ascii="Traditional Arabic" w:hAnsi="Traditional Arabic" w:cs="Traditional Arabic"/>
          <w:sz w:val="28"/>
          <w:szCs w:val="28"/>
          <w:rtl/>
        </w:rPr>
        <w:t xml:space="preserve">جبر، لؤي ناصر (2023) دور ريادة الاعمال في تحقيق التنمية المستدامة، مجلة جامعة الانبار للعلوم الاقتصادية والإدارية، مج </w:t>
      </w:r>
      <w:r w:rsidRPr="00F075E8">
        <w:rPr>
          <w:rFonts w:ascii="Traditional Arabic" w:hAnsi="Traditional Arabic" w:cs="Traditional Arabic"/>
          <w:sz w:val="28"/>
          <w:szCs w:val="28"/>
        </w:rPr>
        <w:t>15</w:t>
      </w:r>
      <w:r w:rsidRPr="00F075E8">
        <w:rPr>
          <w:rFonts w:ascii="Traditional Arabic" w:hAnsi="Traditional Arabic" w:cs="Traditional Arabic"/>
          <w:sz w:val="28"/>
          <w:szCs w:val="28"/>
          <w:rtl/>
        </w:rPr>
        <w:t xml:space="preserve"> , ع </w:t>
      </w:r>
      <w:r w:rsidRPr="00F075E8">
        <w:rPr>
          <w:rFonts w:ascii="Traditional Arabic" w:hAnsi="Traditional Arabic" w:cs="Traditional Arabic"/>
          <w:sz w:val="28"/>
          <w:szCs w:val="28"/>
        </w:rPr>
        <w:t>3</w:t>
      </w:r>
      <w:r w:rsidRPr="00F075E8">
        <w:rPr>
          <w:rFonts w:ascii="Traditional Arabic" w:hAnsi="Traditional Arabic" w:cs="Traditional Arabic"/>
          <w:sz w:val="28"/>
          <w:szCs w:val="28"/>
          <w:rtl/>
        </w:rPr>
        <w:t>.</w:t>
      </w:r>
    </w:p>
    <w:p w14:paraId="24CBD4F6"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sz w:val="28"/>
          <w:szCs w:val="28"/>
        </w:rPr>
      </w:pPr>
      <w:r w:rsidRPr="00F075E8">
        <w:rPr>
          <w:rFonts w:ascii="Traditional Arabic" w:hAnsi="Traditional Arabic" w:cs="Traditional Arabic"/>
          <w:sz w:val="28"/>
          <w:szCs w:val="28"/>
          <w:rtl/>
        </w:rPr>
        <w:t xml:space="preserve">الحلوان، محمد &amp; غوش، </w:t>
      </w:r>
      <w:proofErr w:type="spellStart"/>
      <w:r w:rsidRPr="00F075E8">
        <w:rPr>
          <w:rFonts w:ascii="Traditional Arabic" w:hAnsi="Traditional Arabic" w:cs="Traditional Arabic"/>
          <w:sz w:val="28"/>
          <w:szCs w:val="28"/>
          <w:rtl/>
        </w:rPr>
        <w:t>ابهيجيت</w:t>
      </w:r>
      <w:proofErr w:type="spellEnd"/>
      <w:r w:rsidRPr="00F075E8">
        <w:rPr>
          <w:rFonts w:ascii="Traditional Arabic" w:hAnsi="Traditional Arabic" w:cs="Traditional Arabic"/>
          <w:sz w:val="28"/>
          <w:szCs w:val="28"/>
          <w:rtl/>
        </w:rPr>
        <w:t xml:space="preserve"> &amp; شمسي، محمد. (2023). أثر التقنية الحديثة في تطوير الخدمات اللوجستية في المطارات السعودية. </w:t>
      </w:r>
      <w:r w:rsidRPr="00F075E8">
        <w:rPr>
          <w:rFonts w:ascii="Traditional Arabic" w:hAnsi="Traditional Arabic" w:cs="Traditional Arabic"/>
          <w:sz w:val="28"/>
          <w:szCs w:val="28"/>
        </w:rPr>
        <w:t>International Journal of Research and Studies Publishing. 4. 72-100. 10.52133/ijrsp.v4.42.3</w:t>
      </w:r>
      <w:r w:rsidRPr="00F075E8">
        <w:rPr>
          <w:rFonts w:ascii="Traditional Arabic" w:hAnsi="Traditional Arabic" w:cs="Traditional Arabic"/>
          <w:sz w:val="28"/>
          <w:szCs w:val="28"/>
          <w:rtl/>
        </w:rPr>
        <w:t>.</w:t>
      </w:r>
    </w:p>
    <w:p w14:paraId="3AB5A94D"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i/>
          <w:iCs/>
          <w:sz w:val="28"/>
          <w:szCs w:val="28"/>
          <w:rtl/>
        </w:rPr>
      </w:pPr>
      <w:r w:rsidRPr="00F075E8">
        <w:rPr>
          <w:rFonts w:ascii="Traditional Arabic" w:hAnsi="Traditional Arabic" w:cs="Traditional Arabic"/>
          <w:sz w:val="28"/>
          <w:szCs w:val="28"/>
          <w:rtl/>
        </w:rPr>
        <w:t>الزهرة، طواهري، وليليا، بوروبة. (2023). دور الابتكار البيئي في تحقيق التنمية المستدامة-تجربة الولايات المتحدة الأمريكية</w:t>
      </w:r>
      <w:r w:rsidRPr="00F075E8">
        <w:rPr>
          <w:rFonts w:ascii="Traditional Arabic" w:hAnsi="Traditional Arabic" w:cs="Traditional Arabic"/>
          <w:sz w:val="28"/>
          <w:szCs w:val="28"/>
        </w:rPr>
        <w:t xml:space="preserve">. </w:t>
      </w:r>
      <w:r w:rsidRPr="00F075E8">
        <w:rPr>
          <w:rFonts w:ascii="Traditional Arabic" w:hAnsi="Traditional Arabic" w:cs="Traditional Arabic"/>
          <w:i/>
          <w:iCs/>
          <w:sz w:val="28"/>
          <w:szCs w:val="28"/>
          <w:rtl/>
        </w:rPr>
        <w:t>مجلة الاقتصاد والبيئة 6(1). 135-152.</w:t>
      </w:r>
    </w:p>
    <w:p w14:paraId="662CB0D5"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sz w:val="28"/>
          <w:szCs w:val="28"/>
          <w:lang w:bidi="ar-EG"/>
        </w:rPr>
      </w:pPr>
      <w:r w:rsidRPr="00F075E8">
        <w:rPr>
          <w:rFonts w:ascii="Traditional Arabic" w:hAnsi="Traditional Arabic" w:cs="Traditional Arabic"/>
          <w:sz w:val="28"/>
          <w:szCs w:val="28"/>
          <w:rtl/>
          <w:lang w:bidi="ar-EG"/>
        </w:rPr>
        <w:t>السميري، حامد بن عاتق، (2008).</w:t>
      </w:r>
      <w:r w:rsidRPr="00F075E8">
        <w:rPr>
          <w:rFonts w:ascii="Traditional Arabic" w:hAnsi="Traditional Arabic" w:cs="Traditional Arabic"/>
          <w:sz w:val="28"/>
          <w:szCs w:val="28"/>
          <w:lang w:bidi="ar-EG"/>
        </w:rPr>
        <w:t xml:space="preserve"> </w:t>
      </w:r>
      <w:r w:rsidRPr="00F075E8">
        <w:rPr>
          <w:rFonts w:ascii="Traditional Arabic" w:hAnsi="Traditional Arabic" w:cs="Traditional Arabic"/>
          <w:sz w:val="28"/>
          <w:szCs w:val="28"/>
          <w:rtl/>
        </w:rPr>
        <w:t>العوامل المؤثرة على الإبداع في المنظمات العامة: دراسة ميدانية على المنظمات العامة في محافظة جدة</w:t>
      </w:r>
      <w:r w:rsidRPr="00F075E8">
        <w:rPr>
          <w:rFonts w:ascii="Traditional Arabic" w:hAnsi="Traditional Arabic" w:cs="Traditional Arabic"/>
          <w:sz w:val="28"/>
          <w:szCs w:val="28"/>
          <w:lang w:bidi="ar-EG"/>
        </w:rPr>
        <w:t xml:space="preserve">. </w:t>
      </w:r>
      <w:r w:rsidRPr="00F075E8">
        <w:rPr>
          <w:rFonts w:ascii="Traditional Arabic" w:hAnsi="Traditional Arabic" w:cs="Traditional Arabic"/>
          <w:sz w:val="28"/>
          <w:szCs w:val="28"/>
          <w:rtl/>
        </w:rPr>
        <w:t>جدة. عمادة الدراسات العليا</w:t>
      </w:r>
      <w:r w:rsidRPr="00F075E8">
        <w:rPr>
          <w:rFonts w:ascii="Traditional Arabic" w:hAnsi="Traditional Arabic" w:cs="Traditional Arabic"/>
          <w:sz w:val="28"/>
          <w:szCs w:val="28"/>
          <w:lang w:bidi="ar-EG"/>
        </w:rPr>
        <w:t>.</w:t>
      </w:r>
      <w:r w:rsidRPr="00F075E8">
        <w:rPr>
          <w:rFonts w:ascii="Traditional Arabic" w:hAnsi="Traditional Arabic" w:cs="Traditional Arabic"/>
          <w:sz w:val="28"/>
          <w:szCs w:val="28"/>
          <w:rtl/>
          <w:lang w:bidi="ar-EG"/>
        </w:rPr>
        <w:t xml:space="preserve"> جامعة الملك عبد العزيز.</w:t>
      </w:r>
    </w:p>
    <w:p w14:paraId="5B88CE9E" w14:textId="77777777" w:rsidR="00F075E8" w:rsidRPr="00F075E8" w:rsidRDefault="00F075E8" w:rsidP="006731BE">
      <w:pPr>
        <w:pStyle w:val="a5"/>
        <w:numPr>
          <w:ilvl w:val="0"/>
          <w:numId w:val="3"/>
        </w:numPr>
        <w:bidi/>
        <w:spacing w:after="0" w:line="276" w:lineRule="auto"/>
        <w:ind w:left="327" w:right="135"/>
        <w:jc w:val="both"/>
        <w:rPr>
          <w:rFonts w:ascii="Traditional Arabic" w:hAnsi="Traditional Arabic" w:cs="Traditional Arabic"/>
          <w:sz w:val="28"/>
          <w:szCs w:val="28"/>
        </w:rPr>
      </w:pPr>
      <w:r w:rsidRPr="00F075E8">
        <w:rPr>
          <w:rFonts w:ascii="Traditional Arabic" w:hAnsi="Traditional Arabic" w:cs="Traditional Arabic"/>
          <w:sz w:val="28"/>
          <w:szCs w:val="28"/>
          <w:rtl/>
        </w:rPr>
        <w:t>شنه، آسية (2022). دور الابتكار المفتوح في تعزيز استدامة المؤسسة الاقتصادية التجربة السنغافورية، مجلـة الاقتصاد والبيئة مج</w:t>
      </w:r>
      <w:r w:rsidRPr="00F075E8">
        <w:rPr>
          <w:rFonts w:ascii="Traditional Arabic" w:hAnsi="Traditional Arabic" w:cs="Traditional Arabic"/>
          <w:sz w:val="28"/>
          <w:szCs w:val="28"/>
        </w:rPr>
        <w:t xml:space="preserve">5 </w:t>
      </w:r>
      <w:r w:rsidRPr="00F075E8">
        <w:rPr>
          <w:rFonts w:ascii="Traditional Arabic" w:hAnsi="Traditional Arabic" w:cs="Traditional Arabic"/>
          <w:sz w:val="28"/>
          <w:szCs w:val="28"/>
          <w:rtl/>
        </w:rPr>
        <w:t xml:space="preserve">, ع </w:t>
      </w:r>
      <w:r w:rsidRPr="00F075E8">
        <w:rPr>
          <w:rFonts w:ascii="Traditional Arabic" w:hAnsi="Traditional Arabic" w:cs="Traditional Arabic"/>
          <w:sz w:val="28"/>
          <w:szCs w:val="28"/>
        </w:rPr>
        <w:t>1</w:t>
      </w:r>
      <w:r w:rsidRPr="00F075E8">
        <w:rPr>
          <w:rFonts w:ascii="Traditional Arabic" w:hAnsi="Traditional Arabic" w:cs="Traditional Arabic"/>
          <w:sz w:val="28"/>
          <w:szCs w:val="28"/>
          <w:rtl/>
        </w:rPr>
        <w:t>.</w:t>
      </w:r>
    </w:p>
    <w:p w14:paraId="2A6B6B2D"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b/>
          <w:bCs/>
          <w:sz w:val="28"/>
          <w:szCs w:val="28"/>
        </w:rPr>
      </w:pPr>
      <w:r w:rsidRPr="00F075E8">
        <w:rPr>
          <w:rFonts w:ascii="Traditional Arabic" w:hAnsi="Traditional Arabic" w:cs="Traditional Arabic"/>
          <w:sz w:val="28"/>
          <w:szCs w:val="28"/>
          <w:rtl/>
        </w:rPr>
        <w:t xml:space="preserve">عبد الفتاح، احمد (2024). </w:t>
      </w:r>
      <w:r w:rsidRPr="00F075E8">
        <w:rPr>
          <w:rFonts w:ascii="Traditional Arabic" w:hAnsi="Traditional Arabic" w:cs="Traditional Arabic"/>
          <w:b/>
          <w:bCs/>
          <w:sz w:val="28"/>
          <w:szCs w:val="28"/>
          <w:rtl/>
        </w:rPr>
        <w:t xml:space="preserve">نشأة التنمية المستدامة وأهدافها السبعة عشر . المركز العربي لاستدامة والعمل الأهلي. </w:t>
      </w:r>
      <w:hyperlink r:id="rId13" w:history="1">
        <w:r w:rsidRPr="00F075E8">
          <w:rPr>
            <w:rStyle w:val="Hyperlink"/>
            <w:rFonts w:ascii="Traditional Arabic" w:hAnsi="Traditional Arabic" w:cs="Traditional Arabic"/>
            <w:b/>
            <w:bCs/>
            <w:sz w:val="28"/>
            <w:szCs w:val="28"/>
          </w:rPr>
          <w:t>https://asc-mek.org/ar/articles/33</w:t>
        </w:r>
      </w:hyperlink>
      <w:r w:rsidRPr="00F075E8">
        <w:rPr>
          <w:rFonts w:ascii="Traditional Arabic" w:hAnsi="Traditional Arabic" w:cs="Traditional Arabic"/>
          <w:b/>
          <w:bCs/>
          <w:sz w:val="28"/>
          <w:szCs w:val="28"/>
          <w:rtl/>
        </w:rPr>
        <w:t xml:space="preserve"> </w:t>
      </w:r>
    </w:p>
    <w:p w14:paraId="75FB66C6"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sz w:val="28"/>
          <w:szCs w:val="28"/>
        </w:rPr>
      </w:pPr>
      <w:r w:rsidRPr="00F075E8">
        <w:rPr>
          <w:rFonts w:ascii="Traditional Arabic" w:hAnsi="Traditional Arabic" w:cs="Traditional Arabic"/>
          <w:sz w:val="28"/>
          <w:szCs w:val="28"/>
          <w:rtl/>
          <w:lang w:bidi="ar-EG"/>
        </w:rPr>
        <w:lastRenderedPageBreak/>
        <w:t>العلوان، جعفر</w:t>
      </w:r>
      <w:r w:rsidRPr="00F075E8">
        <w:rPr>
          <w:rFonts w:ascii="Traditional Arabic" w:hAnsi="Traditional Arabic" w:cs="Traditional Arabic"/>
          <w:sz w:val="28"/>
          <w:szCs w:val="28"/>
        </w:rPr>
        <w:t xml:space="preserve">. (2024). </w:t>
      </w:r>
      <w:r w:rsidRPr="00F075E8">
        <w:rPr>
          <w:rFonts w:ascii="Traditional Arabic" w:hAnsi="Traditional Arabic" w:cs="Traditional Arabic"/>
          <w:sz w:val="28"/>
          <w:szCs w:val="28"/>
          <w:rtl/>
        </w:rPr>
        <w:t>تعزيز الابتكار في ظل رؤية 2030</w:t>
      </w:r>
      <w:r w:rsidRPr="00F075E8">
        <w:rPr>
          <w:rFonts w:ascii="Traditional Arabic" w:hAnsi="Traditional Arabic" w:cs="Traditional Arabic"/>
          <w:sz w:val="28"/>
          <w:szCs w:val="28"/>
        </w:rPr>
        <w:t>.</w:t>
      </w:r>
      <w:r w:rsidRPr="00F075E8">
        <w:rPr>
          <w:rFonts w:ascii="Traditional Arabic" w:hAnsi="Traditional Arabic" w:cs="Traditional Arabic"/>
          <w:sz w:val="28"/>
          <w:szCs w:val="28"/>
          <w:rtl/>
          <w:lang w:bidi="ar-EG"/>
        </w:rPr>
        <w:t xml:space="preserve"> </w:t>
      </w:r>
      <w:r w:rsidRPr="00F075E8">
        <w:rPr>
          <w:rFonts w:ascii="Traditional Arabic" w:hAnsi="Traditional Arabic" w:cs="Traditional Arabic"/>
          <w:sz w:val="28"/>
          <w:szCs w:val="28"/>
          <w:rtl/>
        </w:rPr>
        <w:t>مجلة التنمية الإدارية</w:t>
      </w:r>
      <w:r w:rsidRPr="00F075E8">
        <w:rPr>
          <w:rFonts w:ascii="Traditional Arabic" w:hAnsi="Traditional Arabic" w:cs="Traditional Arabic"/>
          <w:sz w:val="28"/>
          <w:szCs w:val="28"/>
        </w:rPr>
        <w:t xml:space="preserve">. </w:t>
      </w:r>
      <w:r w:rsidRPr="00F075E8">
        <w:rPr>
          <w:rFonts w:ascii="Traditional Arabic" w:hAnsi="Traditional Arabic" w:cs="Traditional Arabic"/>
          <w:sz w:val="28"/>
          <w:szCs w:val="28"/>
          <w:rtl/>
        </w:rPr>
        <w:t>معهد الإدارة العامة</w:t>
      </w:r>
      <w:r w:rsidRPr="00F075E8">
        <w:rPr>
          <w:rFonts w:ascii="Traditional Arabic" w:hAnsi="Traditional Arabic" w:cs="Traditional Arabic"/>
          <w:sz w:val="28"/>
          <w:szCs w:val="28"/>
        </w:rPr>
        <w:t>.</w:t>
      </w:r>
      <w:r w:rsidRPr="00F075E8">
        <w:rPr>
          <w:rFonts w:ascii="Traditional Arabic" w:hAnsi="Traditional Arabic" w:cs="Traditional Arabic"/>
          <w:sz w:val="28"/>
          <w:szCs w:val="28"/>
          <w:rtl/>
        </w:rPr>
        <w:t xml:space="preserve"> العدد 215 - 13 جمادى الأولى 1446ه </w:t>
      </w:r>
      <w:hyperlink r:id="rId14" w:history="1">
        <w:r w:rsidRPr="00F075E8">
          <w:rPr>
            <w:rStyle w:val="Hyperlink"/>
            <w:rFonts w:ascii="Traditional Arabic" w:hAnsi="Traditional Arabic" w:cs="Traditional Arabic"/>
            <w:sz w:val="28"/>
            <w:szCs w:val="28"/>
          </w:rPr>
          <w:t>https://tanmia-idaria.ipa.edu.sa/Pages/166-15.aspx</w:t>
        </w:r>
      </w:hyperlink>
      <w:r w:rsidRPr="00F075E8">
        <w:rPr>
          <w:rFonts w:ascii="Traditional Arabic" w:hAnsi="Traditional Arabic" w:cs="Traditional Arabic"/>
          <w:sz w:val="28"/>
          <w:szCs w:val="28"/>
          <w:rtl/>
        </w:rPr>
        <w:t xml:space="preserve"> </w:t>
      </w:r>
    </w:p>
    <w:p w14:paraId="48A2BA6E"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sz w:val="28"/>
          <w:szCs w:val="28"/>
          <w:rtl/>
          <w:lang w:bidi="ar-EG"/>
        </w:rPr>
      </w:pPr>
      <w:r w:rsidRPr="00F075E8">
        <w:rPr>
          <w:rFonts w:ascii="Traditional Arabic" w:hAnsi="Traditional Arabic" w:cs="Traditional Arabic"/>
          <w:sz w:val="28"/>
          <w:szCs w:val="28"/>
          <w:rtl/>
          <w:lang w:bidi="ar-EG"/>
        </w:rPr>
        <w:t>القحطاني، س. (2024). التنمية المستدامة وأهدافها من منظور تربوي إسلامي: دراسة تحليلية. مجلة جامعة الملك عبد العزيز: الآداب والعلوم الإنسانية، 32(4). استرجع من</w:t>
      </w:r>
      <w:r w:rsidRPr="00F075E8">
        <w:rPr>
          <w:rFonts w:ascii="Traditional Arabic" w:hAnsi="Traditional Arabic" w:cs="Traditional Arabic"/>
          <w:sz w:val="28"/>
          <w:szCs w:val="28"/>
          <w:lang w:bidi="ar-EG"/>
        </w:rPr>
        <w:t xml:space="preserve"> </w:t>
      </w:r>
      <w:hyperlink r:id="rId15" w:history="1">
        <w:r w:rsidRPr="00F075E8">
          <w:rPr>
            <w:rStyle w:val="Hyperlink"/>
            <w:rFonts w:ascii="Traditional Arabic" w:hAnsi="Traditional Arabic" w:cs="Traditional Arabic"/>
            <w:sz w:val="28"/>
            <w:szCs w:val="28"/>
            <w:lang w:bidi="ar-EG"/>
          </w:rPr>
          <w:t>https://journals.kau.edu.sa</w:t>
        </w:r>
      </w:hyperlink>
      <w:r w:rsidRPr="00F075E8">
        <w:rPr>
          <w:rFonts w:ascii="Traditional Arabic" w:hAnsi="Traditional Arabic" w:cs="Traditional Arabic"/>
          <w:sz w:val="28"/>
          <w:szCs w:val="28"/>
          <w:lang w:bidi="ar-EG"/>
        </w:rPr>
        <w:t>.</w:t>
      </w:r>
    </w:p>
    <w:p w14:paraId="25D6FB95"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sz w:val="28"/>
          <w:szCs w:val="28"/>
        </w:rPr>
      </w:pPr>
      <w:r w:rsidRPr="00F075E8">
        <w:rPr>
          <w:rFonts w:ascii="Traditional Arabic" w:hAnsi="Traditional Arabic" w:cs="Traditional Arabic"/>
          <w:sz w:val="28"/>
          <w:szCs w:val="28"/>
          <w:rtl/>
        </w:rPr>
        <w:t>كلية الدراسات التطبيقية</w:t>
      </w:r>
      <w:r w:rsidRPr="00F075E8">
        <w:rPr>
          <w:rFonts w:ascii="Traditional Arabic" w:hAnsi="Traditional Arabic" w:cs="Traditional Arabic"/>
          <w:sz w:val="28"/>
          <w:szCs w:val="28"/>
        </w:rPr>
        <w:t xml:space="preserve">. (2017). </w:t>
      </w:r>
      <w:r w:rsidRPr="00F075E8">
        <w:rPr>
          <w:rFonts w:ascii="Traditional Arabic" w:hAnsi="Traditional Arabic" w:cs="Traditional Arabic"/>
          <w:i/>
          <w:iCs/>
          <w:sz w:val="28"/>
          <w:szCs w:val="28"/>
          <w:rtl/>
        </w:rPr>
        <w:t>دورة تدريبية حول الابتكار وأهميته</w:t>
      </w:r>
      <w:r w:rsidRPr="00F075E8">
        <w:rPr>
          <w:rFonts w:ascii="Traditional Arabic" w:hAnsi="Traditional Arabic" w:cs="Traditional Arabic"/>
          <w:sz w:val="28"/>
          <w:szCs w:val="28"/>
        </w:rPr>
        <w:t>.</w:t>
      </w:r>
      <w:r w:rsidRPr="00F075E8">
        <w:rPr>
          <w:rFonts w:ascii="Traditional Arabic" w:hAnsi="Traditional Arabic" w:cs="Traditional Arabic"/>
          <w:sz w:val="28"/>
          <w:szCs w:val="28"/>
          <w:rtl/>
        </w:rPr>
        <w:t xml:space="preserve"> </w:t>
      </w:r>
      <w:hyperlink r:id="rId16" w:history="1">
        <w:r w:rsidRPr="00F075E8">
          <w:rPr>
            <w:rStyle w:val="Hyperlink"/>
            <w:rFonts w:ascii="Traditional Arabic" w:hAnsi="Traditional Arabic" w:cs="Traditional Arabic"/>
            <w:sz w:val="28"/>
            <w:szCs w:val="28"/>
          </w:rPr>
          <w:t>https://news.ksu.edu.sa/ar/node/114997</w:t>
        </w:r>
      </w:hyperlink>
    </w:p>
    <w:p w14:paraId="437E5301"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i/>
          <w:iCs/>
          <w:sz w:val="28"/>
          <w:szCs w:val="28"/>
          <w:rtl/>
        </w:rPr>
      </w:pPr>
      <w:r w:rsidRPr="00F075E8">
        <w:rPr>
          <w:rFonts w:ascii="Traditional Arabic" w:hAnsi="Traditional Arabic" w:cs="Traditional Arabic"/>
          <w:sz w:val="28"/>
          <w:szCs w:val="28"/>
          <w:rtl/>
        </w:rPr>
        <w:t>محمد، بلعيد، وعبد الصمد، علية عبد الباسط. (2023). دور الابتكار المالي في تحقيق تمويل مستدام من أجل دعم التنمية المستدامة على المستوى الدولي خلال الفترة</w:t>
      </w:r>
      <w:r w:rsidRPr="00F075E8">
        <w:rPr>
          <w:rFonts w:ascii="Traditional Arabic" w:hAnsi="Traditional Arabic" w:cs="Traditional Arabic"/>
          <w:sz w:val="28"/>
          <w:szCs w:val="28"/>
        </w:rPr>
        <w:t xml:space="preserve"> (2010-2021). </w:t>
      </w:r>
      <w:r w:rsidRPr="00F075E8">
        <w:rPr>
          <w:rFonts w:ascii="Traditional Arabic" w:hAnsi="Traditional Arabic" w:cs="Traditional Arabic"/>
          <w:i/>
          <w:iCs/>
          <w:sz w:val="28"/>
          <w:szCs w:val="28"/>
          <w:rtl/>
        </w:rPr>
        <w:t>مجلة اقتصاد المال والأعمال 7(2). 259-284.</w:t>
      </w:r>
    </w:p>
    <w:p w14:paraId="604318F7" w14:textId="77777777" w:rsidR="00F075E8" w:rsidRPr="00F075E8" w:rsidRDefault="00F075E8" w:rsidP="006731BE">
      <w:pPr>
        <w:pStyle w:val="a5"/>
        <w:numPr>
          <w:ilvl w:val="0"/>
          <w:numId w:val="3"/>
        </w:numPr>
        <w:bidi/>
        <w:spacing w:after="0" w:line="276" w:lineRule="auto"/>
        <w:ind w:left="327" w:right="135"/>
        <w:jc w:val="both"/>
        <w:rPr>
          <w:rFonts w:ascii="Traditional Arabic" w:hAnsi="Traditional Arabic" w:cs="Traditional Arabic"/>
          <w:sz w:val="28"/>
          <w:szCs w:val="28"/>
        </w:rPr>
      </w:pPr>
      <w:proofErr w:type="spellStart"/>
      <w:r w:rsidRPr="00F075E8">
        <w:rPr>
          <w:rFonts w:ascii="Traditional Arabic" w:hAnsi="Traditional Arabic" w:cs="Traditional Arabic"/>
          <w:sz w:val="28"/>
          <w:szCs w:val="28"/>
          <w:rtl/>
        </w:rPr>
        <w:t>المخزنجي</w:t>
      </w:r>
      <w:proofErr w:type="spellEnd"/>
      <w:r w:rsidRPr="00F075E8">
        <w:rPr>
          <w:rFonts w:ascii="Traditional Arabic" w:hAnsi="Traditional Arabic" w:cs="Traditional Arabic"/>
          <w:sz w:val="28"/>
          <w:szCs w:val="28"/>
          <w:rtl/>
        </w:rPr>
        <w:t>، أماني صلاح (</w:t>
      </w:r>
      <w:r w:rsidRPr="00F075E8">
        <w:rPr>
          <w:rFonts w:ascii="Traditional Arabic" w:hAnsi="Traditional Arabic" w:cs="Traditional Arabic"/>
          <w:sz w:val="28"/>
          <w:szCs w:val="28"/>
        </w:rPr>
        <w:t>2022</w:t>
      </w:r>
      <w:r w:rsidRPr="00F075E8">
        <w:rPr>
          <w:rFonts w:ascii="Traditional Arabic" w:hAnsi="Traditional Arabic" w:cs="Traditional Arabic"/>
          <w:sz w:val="28"/>
          <w:szCs w:val="28"/>
          <w:rtl/>
        </w:rPr>
        <w:t>) الابتكار كآلية لتحقيق التنمية المستدامة في مصر، المجلة العربية للإدارة، مج</w:t>
      </w:r>
      <w:r w:rsidRPr="00F075E8">
        <w:rPr>
          <w:rFonts w:ascii="Traditional Arabic" w:hAnsi="Traditional Arabic" w:cs="Traditional Arabic"/>
          <w:sz w:val="28"/>
          <w:szCs w:val="28"/>
        </w:rPr>
        <w:t>42</w:t>
      </w:r>
      <w:r w:rsidRPr="00F075E8">
        <w:rPr>
          <w:rFonts w:ascii="Traditional Arabic" w:hAnsi="Traditional Arabic" w:cs="Traditional Arabic"/>
          <w:sz w:val="28"/>
          <w:szCs w:val="28"/>
          <w:rtl/>
        </w:rPr>
        <w:t xml:space="preserve"> , ع </w:t>
      </w:r>
      <w:r w:rsidRPr="00F075E8">
        <w:rPr>
          <w:rFonts w:ascii="Traditional Arabic" w:hAnsi="Traditional Arabic" w:cs="Traditional Arabic"/>
          <w:sz w:val="28"/>
          <w:szCs w:val="28"/>
        </w:rPr>
        <w:t>2</w:t>
      </w:r>
      <w:r w:rsidRPr="00F075E8">
        <w:rPr>
          <w:rFonts w:ascii="Traditional Arabic" w:hAnsi="Traditional Arabic" w:cs="Traditional Arabic"/>
          <w:sz w:val="28"/>
          <w:szCs w:val="28"/>
          <w:rtl/>
        </w:rPr>
        <w:t>.</w:t>
      </w:r>
    </w:p>
    <w:p w14:paraId="0921A023" w14:textId="77777777" w:rsidR="00F075E8" w:rsidRPr="00F075E8" w:rsidRDefault="00F075E8" w:rsidP="006731BE">
      <w:pPr>
        <w:pStyle w:val="a5"/>
        <w:numPr>
          <w:ilvl w:val="0"/>
          <w:numId w:val="3"/>
        </w:numPr>
        <w:bidi/>
        <w:spacing w:line="276" w:lineRule="auto"/>
        <w:ind w:left="327"/>
        <w:jc w:val="both"/>
        <w:rPr>
          <w:rFonts w:ascii="Traditional Arabic" w:hAnsi="Traditional Arabic" w:cs="Traditional Arabic"/>
          <w:sz w:val="28"/>
          <w:szCs w:val="28"/>
          <w:rtl/>
        </w:rPr>
      </w:pPr>
      <w:proofErr w:type="spellStart"/>
      <w:r w:rsidRPr="00F075E8">
        <w:rPr>
          <w:rFonts w:ascii="Traditional Arabic" w:hAnsi="Traditional Arabic" w:cs="Traditional Arabic"/>
          <w:sz w:val="28"/>
          <w:szCs w:val="28"/>
          <w:rtl/>
        </w:rPr>
        <w:t>الميلبي</w:t>
      </w:r>
      <w:proofErr w:type="spellEnd"/>
      <w:r w:rsidRPr="00F075E8">
        <w:rPr>
          <w:rFonts w:ascii="Traditional Arabic" w:hAnsi="Traditional Arabic" w:cs="Traditional Arabic"/>
          <w:sz w:val="28"/>
          <w:szCs w:val="28"/>
          <w:rtl/>
        </w:rPr>
        <w:t xml:space="preserve">، أروى نصار، </w:t>
      </w:r>
      <w:proofErr w:type="spellStart"/>
      <w:r w:rsidRPr="00F075E8">
        <w:rPr>
          <w:rFonts w:ascii="Traditional Arabic" w:hAnsi="Traditional Arabic" w:cs="Traditional Arabic"/>
          <w:sz w:val="28"/>
          <w:szCs w:val="28"/>
          <w:rtl/>
        </w:rPr>
        <w:t>الضحوي</w:t>
      </w:r>
      <w:proofErr w:type="spellEnd"/>
      <w:r w:rsidRPr="00F075E8">
        <w:rPr>
          <w:rFonts w:ascii="Traditional Arabic" w:hAnsi="Traditional Arabic" w:cs="Traditional Arabic"/>
          <w:sz w:val="28"/>
          <w:szCs w:val="28"/>
          <w:rtl/>
        </w:rPr>
        <w:t>، هناء علي (2023).</w:t>
      </w:r>
      <w:r w:rsidRPr="00F075E8">
        <w:rPr>
          <w:rFonts w:ascii="Traditional Arabic" w:hAnsi="Traditional Arabic" w:cs="Traditional Arabic"/>
          <w:sz w:val="28"/>
          <w:szCs w:val="28"/>
        </w:rPr>
        <w:t xml:space="preserve"> </w:t>
      </w:r>
      <w:r w:rsidRPr="00F075E8">
        <w:rPr>
          <w:rFonts w:ascii="Traditional Arabic" w:hAnsi="Traditional Arabic" w:cs="Traditional Arabic"/>
          <w:sz w:val="28"/>
          <w:szCs w:val="28"/>
          <w:rtl/>
        </w:rPr>
        <w:t>نضج إدارة البيانات الرئيسية في المؤسسات الحكومية: دراسة حالة لوزارة النقل والخدمات اللوجستية، مجلة دراسات المعلومات والتكنولوجيا جمعية المكتبات المتخصصة فرع الخليج العربي، 3(1).</w:t>
      </w:r>
    </w:p>
    <w:p w14:paraId="6A092179" w14:textId="77777777" w:rsidR="00F075E8" w:rsidRPr="00F075E8" w:rsidRDefault="00F075E8" w:rsidP="006731BE">
      <w:pPr>
        <w:pStyle w:val="a5"/>
        <w:numPr>
          <w:ilvl w:val="0"/>
          <w:numId w:val="3"/>
        </w:numPr>
        <w:bidi/>
        <w:spacing w:after="0" w:line="276" w:lineRule="auto"/>
        <w:ind w:left="327" w:right="135"/>
        <w:jc w:val="both"/>
        <w:rPr>
          <w:rFonts w:ascii="Traditional Arabic" w:hAnsi="Traditional Arabic" w:cs="Traditional Arabic"/>
          <w:sz w:val="28"/>
          <w:szCs w:val="28"/>
        </w:rPr>
      </w:pPr>
      <w:proofErr w:type="spellStart"/>
      <w:r w:rsidRPr="00F075E8">
        <w:rPr>
          <w:rFonts w:ascii="Traditional Arabic" w:hAnsi="Traditional Arabic" w:cs="Traditional Arabic"/>
          <w:sz w:val="28"/>
          <w:szCs w:val="28"/>
          <w:rtl/>
        </w:rPr>
        <w:t>النعمي</w:t>
      </w:r>
      <w:proofErr w:type="spellEnd"/>
      <w:r w:rsidRPr="00F075E8">
        <w:rPr>
          <w:rFonts w:ascii="Traditional Arabic" w:hAnsi="Traditional Arabic" w:cs="Traditional Arabic"/>
          <w:sz w:val="28"/>
          <w:szCs w:val="28"/>
          <w:rtl/>
        </w:rPr>
        <w:t>، امتنان حسن (</w:t>
      </w:r>
      <w:r w:rsidRPr="00F075E8">
        <w:rPr>
          <w:rFonts w:ascii="Traditional Arabic" w:hAnsi="Traditional Arabic" w:cs="Traditional Arabic"/>
          <w:sz w:val="28"/>
          <w:szCs w:val="28"/>
        </w:rPr>
        <w:t>2022</w:t>
      </w:r>
      <w:r w:rsidRPr="00F075E8">
        <w:rPr>
          <w:rFonts w:ascii="Traditional Arabic" w:hAnsi="Traditional Arabic" w:cs="Traditional Arabic"/>
          <w:sz w:val="28"/>
          <w:szCs w:val="28"/>
          <w:rtl/>
        </w:rPr>
        <w:t xml:space="preserve">) دور ريادة الأعمال في تحقيق أهداف التنمية المستدامة في ضوء رؤية المملكة </w:t>
      </w:r>
      <w:r w:rsidRPr="00F075E8">
        <w:rPr>
          <w:rFonts w:ascii="Traditional Arabic" w:hAnsi="Traditional Arabic" w:cs="Traditional Arabic"/>
          <w:sz w:val="28"/>
          <w:szCs w:val="28"/>
        </w:rPr>
        <w:t>2030</w:t>
      </w:r>
      <w:r w:rsidRPr="00F075E8">
        <w:rPr>
          <w:rFonts w:ascii="Traditional Arabic" w:hAnsi="Traditional Arabic" w:cs="Traditional Arabic"/>
          <w:sz w:val="28"/>
          <w:szCs w:val="28"/>
          <w:rtl/>
        </w:rPr>
        <w:t xml:space="preserve"> , مجلة العلوم الاقتصادية، مج </w:t>
      </w:r>
      <w:r w:rsidRPr="00F075E8">
        <w:rPr>
          <w:rFonts w:ascii="Traditional Arabic" w:hAnsi="Traditional Arabic" w:cs="Traditional Arabic"/>
          <w:sz w:val="28"/>
          <w:szCs w:val="28"/>
        </w:rPr>
        <w:t>6</w:t>
      </w:r>
      <w:r w:rsidRPr="00F075E8">
        <w:rPr>
          <w:rFonts w:ascii="Traditional Arabic" w:hAnsi="Traditional Arabic" w:cs="Traditional Arabic"/>
          <w:sz w:val="28"/>
          <w:szCs w:val="28"/>
          <w:rtl/>
        </w:rPr>
        <w:t xml:space="preserve"> , ع </w:t>
      </w:r>
      <w:r w:rsidRPr="00F075E8">
        <w:rPr>
          <w:rFonts w:ascii="Traditional Arabic" w:hAnsi="Traditional Arabic" w:cs="Traditional Arabic"/>
          <w:sz w:val="28"/>
          <w:szCs w:val="28"/>
        </w:rPr>
        <w:t>25</w:t>
      </w:r>
      <w:r w:rsidRPr="00F075E8">
        <w:rPr>
          <w:rFonts w:ascii="Traditional Arabic" w:hAnsi="Traditional Arabic" w:cs="Traditional Arabic"/>
          <w:sz w:val="28"/>
          <w:szCs w:val="28"/>
          <w:rtl/>
        </w:rPr>
        <w:t>.</w:t>
      </w:r>
    </w:p>
    <w:p w14:paraId="7B561916" w14:textId="77777777" w:rsidR="00F075E8" w:rsidRPr="00F075E8" w:rsidRDefault="00F075E8" w:rsidP="006731BE">
      <w:pPr>
        <w:pStyle w:val="a5"/>
        <w:numPr>
          <w:ilvl w:val="0"/>
          <w:numId w:val="3"/>
        </w:numPr>
        <w:bidi/>
        <w:spacing w:after="0" w:line="276" w:lineRule="auto"/>
        <w:ind w:left="327" w:right="135"/>
        <w:jc w:val="both"/>
        <w:rPr>
          <w:rFonts w:ascii="Traditional Arabic" w:hAnsi="Traditional Arabic" w:cs="Traditional Arabic"/>
          <w:sz w:val="28"/>
          <w:szCs w:val="28"/>
        </w:rPr>
      </w:pPr>
      <w:proofErr w:type="spellStart"/>
      <w:r w:rsidRPr="00F075E8">
        <w:rPr>
          <w:rFonts w:ascii="Traditional Arabic" w:hAnsi="Traditional Arabic" w:cs="Traditional Arabic"/>
          <w:sz w:val="28"/>
          <w:szCs w:val="28"/>
          <w:rtl/>
        </w:rPr>
        <w:t>أبودية</w:t>
      </w:r>
      <w:proofErr w:type="spellEnd"/>
      <w:r w:rsidRPr="00F075E8">
        <w:rPr>
          <w:rFonts w:ascii="Traditional Arabic" w:hAnsi="Traditional Arabic" w:cs="Traditional Arabic"/>
          <w:sz w:val="28"/>
          <w:szCs w:val="28"/>
          <w:rtl/>
        </w:rPr>
        <w:t>، ملاك (2024). الخدمات اللوجستية الخضراء في المملكة العربية السعودية: أفاق وريادة، مجلة القرار للبحث العلمية، العدد2، المجلد1، السنة الأولى فبراير 2024، شعبان 1445.</w:t>
      </w:r>
    </w:p>
    <w:p w14:paraId="310D640B" w14:textId="77777777" w:rsidR="00F075E8" w:rsidRPr="00F075E8" w:rsidRDefault="00F075E8" w:rsidP="006731BE">
      <w:pPr>
        <w:pStyle w:val="a5"/>
        <w:numPr>
          <w:ilvl w:val="0"/>
          <w:numId w:val="3"/>
        </w:numPr>
        <w:bidi/>
        <w:spacing w:after="0" w:line="276" w:lineRule="auto"/>
        <w:ind w:left="327" w:right="135"/>
        <w:jc w:val="both"/>
        <w:rPr>
          <w:rFonts w:ascii="Traditional Arabic" w:hAnsi="Traditional Arabic" w:cs="Traditional Arabic"/>
          <w:sz w:val="28"/>
          <w:szCs w:val="28"/>
        </w:rPr>
      </w:pPr>
      <w:r w:rsidRPr="00F075E8">
        <w:rPr>
          <w:rFonts w:ascii="Traditional Arabic" w:hAnsi="Traditional Arabic" w:cs="Traditional Arabic"/>
          <w:sz w:val="28"/>
          <w:szCs w:val="28"/>
          <w:rtl/>
          <w:lang w:bidi="ar-EG"/>
        </w:rPr>
        <w:t>مركز البحوث والمعلومات (2023)، دراسة واقع ومستقبل القطاع اللوجستي في الملكة، غرفة أبها.</w:t>
      </w:r>
    </w:p>
    <w:p w14:paraId="69C3C7FF" w14:textId="77777777" w:rsidR="00F075E8" w:rsidRPr="00F075E8" w:rsidRDefault="00F075E8" w:rsidP="006731BE">
      <w:pPr>
        <w:pStyle w:val="a5"/>
        <w:numPr>
          <w:ilvl w:val="0"/>
          <w:numId w:val="3"/>
        </w:numPr>
        <w:bidi/>
        <w:spacing w:after="0" w:line="276" w:lineRule="auto"/>
        <w:ind w:left="327" w:right="135"/>
        <w:jc w:val="both"/>
        <w:rPr>
          <w:rFonts w:ascii="Traditional Arabic" w:hAnsi="Traditional Arabic" w:cs="Traditional Arabic"/>
          <w:sz w:val="28"/>
          <w:szCs w:val="28"/>
        </w:rPr>
      </w:pPr>
      <w:r w:rsidRPr="00F075E8">
        <w:rPr>
          <w:rFonts w:ascii="Traditional Arabic" w:hAnsi="Traditional Arabic" w:cs="Traditional Arabic"/>
          <w:sz w:val="28"/>
          <w:szCs w:val="28"/>
          <w:rtl/>
          <w:lang w:bidi="ar-EG"/>
        </w:rPr>
        <w:t>وزارة التجارة، (2024)، نشرة قطاع الأعمال، الربع الثالث 2024.</w:t>
      </w:r>
    </w:p>
    <w:p w14:paraId="1F2F832D" w14:textId="01CA3603" w:rsidR="00F075E8" w:rsidRPr="00F075E8" w:rsidRDefault="00F075E8" w:rsidP="006731BE">
      <w:pPr>
        <w:pStyle w:val="a5"/>
        <w:numPr>
          <w:ilvl w:val="0"/>
          <w:numId w:val="3"/>
        </w:numPr>
        <w:bidi/>
        <w:spacing w:after="0" w:line="276" w:lineRule="auto"/>
        <w:ind w:left="327" w:right="135"/>
        <w:jc w:val="both"/>
        <w:rPr>
          <w:rFonts w:ascii="Traditional Arabic" w:hAnsi="Traditional Arabic" w:cs="Traditional Arabic"/>
          <w:sz w:val="28"/>
          <w:szCs w:val="28"/>
          <w:rtl/>
        </w:rPr>
      </w:pPr>
      <w:r w:rsidRPr="00F075E8">
        <w:rPr>
          <w:rFonts w:ascii="Traditional Arabic" w:hAnsi="Traditional Arabic" w:cs="Traditional Arabic"/>
          <w:sz w:val="28"/>
          <w:szCs w:val="28"/>
          <w:rtl/>
        </w:rPr>
        <w:t>الأمم المتحدة</w:t>
      </w:r>
      <w:r w:rsidRPr="00F075E8">
        <w:rPr>
          <w:rFonts w:ascii="Traditional Arabic" w:hAnsi="Traditional Arabic" w:cs="Traditional Arabic"/>
          <w:sz w:val="28"/>
          <w:szCs w:val="28"/>
        </w:rPr>
        <w:t xml:space="preserve">. (2015). </w:t>
      </w:r>
      <w:r w:rsidRPr="00F075E8">
        <w:rPr>
          <w:rFonts w:ascii="Traditional Arabic" w:hAnsi="Traditional Arabic" w:cs="Traditional Arabic"/>
          <w:i/>
          <w:iCs/>
          <w:sz w:val="28"/>
          <w:szCs w:val="28"/>
          <w:rtl/>
        </w:rPr>
        <w:t>أهداف التنمية المستدامة 2030</w:t>
      </w:r>
      <w:r w:rsidRPr="00F075E8">
        <w:rPr>
          <w:rFonts w:ascii="Traditional Arabic" w:hAnsi="Traditional Arabic" w:cs="Traditional Arabic"/>
          <w:sz w:val="28"/>
          <w:szCs w:val="28"/>
        </w:rPr>
        <w:t xml:space="preserve">. Retrieved from </w:t>
      </w:r>
      <w:hyperlink r:id="rId17" w:tgtFrame="_new" w:history="1">
        <w:r w:rsidRPr="00F075E8">
          <w:rPr>
            <w:rStyle w:val="Hyperlink"/>
            <w:rFonts w:ascii="Traditional Arabic" w:hAnsi="Traditional Arabic" w:cs="Traditional Arabic"/>
            <w:sz w:val="28"/>
            <w:szCs w:val="28"/>
          </w:rPr>
          <w:t>https://www.un.org/sustainabledevelopment/</w:t>
        </w:r>
      </w:hyperlink>
    </w:p>
    <w:p w14:paraId="7CC80EBD" w14:textId="77777777" w:rsidR="00F075E8" w:rsidRPr="00F075E8" w:rsidRDefault="00F075E8" w:rsidP="00F075E8">
      <w:pPr>
        <w:spacing w:before="360" w:after="0" w:line="360" w:lineRule="auto"/>
        <w:outlineLvl w:val="1"/>
        <w:rPr>
          <w:rFonts w:ascii="Traditional Arabic" w:hAnsi="Traditional Arabic" w:cs="Traditional Arabic"/>
          <w:b/>
          <w:bCs/>
          <w:sz w:val="36"/>
          <w:szCs w:val="36"/>
          <w:rtl/>
        </w:rPr>
      </w:pPr>
      <w:bookmarkStart w:id="89" w:name="_Toc223517709"/>
      <w:r w:rsidRPr="00F075E8">
        <w:rPr>
          <w:rFonts w:ascii="Traditional Arabic" w:hAnsi="Traditional Arabic" w:cs="Traditional Arabic"/>
          <w:b/>
          <w:bCs/>
          <w:sz w:val="36"/>
          <w:szCs w:val="36"/>
          <w:rtl/>
        </w:rPr>
        <w:t>ثانيا: المراجع الأجنبية</w:t>
      </w:r>
      <w:bookmarkEnd w:id="89"/>
    </w:p>
    <w:p w14:paraId="21EA6E1C"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Abdalla, S., Ramadan, E., Al-Belushi, M. A. K., &amp; Al-</w:t>
      </w:r>
      <w:proofErr w:type="spellStart"/>
      <w:r w:rsidRPr="00F075E8">
        <w:rPr>
          <w:rFonts w:asciiTheme="majorBidi" w:hAnsiTheme="majorBidi" w:cstheme="majorBidi"/>
          <w:i/>
          <w:iCs/>
          <w:sz w:val="28"/>
          <w:szCs w:val="28"/>
          <w:lang w:bidi="ar-EG"/>
        </w:rPr>
        <w:t>Hooti</w:t>
      </w:r>
      <w:proofErr w:type="spellEnd"/>
      <w:r w:rsidRPr="00F075E8">
        <w:rPr>
          <w:rFonts w:asciiTheme="majorBidi" w:hAnsiTheme="majorBidi" w:cstheme="majorBidi"/>
          <w:i/>
          <w:iCs/>
          <w:sz w:val="28"/>
          <w:szCs w:val="28"/>
          <w:lang w:bidi="ar-EG"/>
        </w:rPr>
        <w:t>, N. (2024). Unveiling the role of Arab universities in advancing sustainable development goals: A multi-dimensional analysis. Sustainability, 16(14), 5829.</w:t>
      </w:r>
      <w:r w:rsidRPr="00F075E8">
        <w:rPr>
          <w:rFonts w:asciiTheme="majorBidi" w:hAnsiTheme="majorBidi" w:cstheme="majorBidi"/>
          <w:i/>
          <w:iCs/>
          <w:sz w:val="28"/>
          <w:szCs w:val="28"/>
          <w:rtl/>
          <w:lang w:bidi="ar-EG"/>
        </w:rPr>
        <w:t>‏</w:t>
      </w:r>
    </w:p>
    <w:p w14:paraId="398EEEFB"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lastRenderedPageBreak/>
        <w:t xml:space="preserve">Agrawal, Rohit. </w:t>
      </w:r>
      <w:proofErr w:type="spellStart"/>
      <w:r w:rsidRPr="00F075E8">
        <w:rPr>
          <w:rFonts w:asciiTheme="majorBidi" w:hAnsiTheme="majorBidi" w:cstheme="majorBidi"/>
          <w:i/>
          <w:iCs/>
          <w:sz w:val="28"/>
          <w:szCs w:val="28"/>
          <w:lang w:bidi="ar-EG"/>
        </w:rPr>
        <w:t>Samadhiya</w:t>
      </w:r>
      <w:proofErr w:type="spellEnd"/>
      <w:r w:rsidRPr="00F075E8">
        <w:rPr>
          <w:rFonts w:asciiTheme="majorBidi" w:hAnsiTheme="majorBidi" w:cstheme="majorBidi"/>
          <w:i/>
          <w:iCs/>
          <w:sz w:val="28"/>
          <w:szCs w:val="28"/>
          <w:lang w:bidi="ar-EG"/>
        </w:rPr>
        <w:t xml:space="preserve">, Ashutosh. </w:t>
      </w:r>
      <w:proofErr w:type="spellStart"/>
      <w:r w:rsidRPr="00F075E8">
        <w:rPr>
          <w:rFonts w:asciiTheme="majorBidi" w:hAnsiTheme="majorBidi" w:cstheme="majorBidi"/>
          <w:i/>
          <w:iCs/>
          <w:sz w:val="28"/>
          <w:szCs w:val="28"/>
          <w:lang w:bidi="ar-EG"/>
        </w:rPr>
        <w:t>Banaitis</w:t>
      </w:r>
      <w:proofErr w:type="spellEnd"/>
      <w:r w:rsidRPr="00F075E8">
        <w:rPr>
          <w:rFonts w:asciiTheme="majorBidi" w:hAnsiTheme="majorBidi" w:cstheme="majorBidi"/>
          <w:i/>
          <w:iCs/>
          <w:sz w:val="28"/>
          <w:szCs w:val="28"/>
          <w:lang w:bidi="ar-EG"/>
        </w:rPr>
        <w:t>, Audrius &amp; Kumar, Anil (2023) Entrepreneurial barriers in achieving sustainable business and cultivation of innovation, Emerald Publishing Limited, 0025-1747.</w:t>
      </w:r>
    </w:p>
    <w:p w14:paraId="3B72DF9C"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 xml:space="preserve">Al Zayani, Mohamed. Baher, Manar. Al Beeshi, Sumaya. Al Ajmi, Hadiya. </w:t>
      </w:r>
      <w:proofErr w:type="spellStart"/>
      <w:r w:rsidRPr="00F075E8">
        <w:rPr>
          <w:rFonts w:asciiTheme="majorBidi" w:hAnsiTheme="majorBidi" w:cstheme="majorBidi"/>
          <w:i/>
          <w:iCs/>
          <w:sz w:val="28"/>
          <w:szCs w:val="28"/>
          <w:lang w:bidi="ar-EG"/>
        </w:rPr>
        <w:t>Alaghbari</w:t>
      </w:r>
      <w:proofErr w:type="spellEnd"/>
      <w:r w:rsidRPr="00F075E8">
        <w:rPr>
          <w:rFonts w:asciiTheme="majorBidi" w:hAnsiTheme="majorBidi" w:cstheme="majorBidi"/>
          <w:i/>
          <w:iCs/>
          <w:sz w:val="28"/>
          <w:szCs w:val="28"/>
          <w:lang w:bidi="ar-EG"/>
        </w:rPr>
        <w:t>, Mohammed, (2023),"The Reality of SMEs and Sustainable Development from the Perspective of Innovative Economic Vision of the Kingdom of Bahrain 2030, International Journal on Technology, Innovation, and Management (IJTIM) 3(1) -2023- 29.</w:t>
      </w:r>
    </w:p>
    <w:p w14:paraId="40F94800" w14:textId="77777777" w:rsidR="00F075E8" w:rsidRPr="00F075E8" w:rsidRDefault="00F075E8" w:rsidP="006731BE">
      <w:pPr>
        <w:pStyle w:val="a5"/>
        <w:numPr>
          <w:ilvl w:val="0"/>
          <w:numId w:val="3"/>
        </w:numPr>
        <w:spacing w:line="276" w:lineRule="auto"/>
        <w:ind w:left="426"/>
        <w:jc w:val="both"/>
        <w:rPr>
          <w:rFonts w:asciiTheme="majorBidi" w:hAnsiTheme="majorBidi" w:cstheme="majorBidi"/>
          <w:sz w:val="28"/>
          <w:szCs w:val="28"/>
          <w:lang w:bidi="ar-EG"/>
        </w:rPr>
      </w:pPr>
      <w:r w:rsidRPr="00F075E8">
        <w:rPr>
          <w:rFonts w:asciiTheme="majorBidi" w:hAnsiTheme="majorBidi" w:cstheme="majorBidi"/>
          <w:sz w:val="28"/>
          <w:szCs w:val="28"/>
          <w:lang w:bidi="ar-EG"/>
        </w:rPr>
        <w:t xml:space="preserve">Baum, R. (2021). Sustainable development–a modern understanding of the concept. </w:t>
      </w:r>
      <w:r w:rsidRPr="00F075E8">
        <w:rPr>
          <w:rFonts w:asciiTheme="majorBidi" w:hAnsiTheme="majorBidi" w:cstheme="majorBidi"/>
          <w:i/>
          <w:iCs/>
          <w:sz w:val="28"/>
          <w:szCs w:val="28"/>
          <w:lang w:bidi="ar-EG"/>
        </w:rPr>
        <w:t>Annals of the Polish Association of Agricultural and Agrobusiness Economists</w:t>
      </w:r>
      <w:r w:rsidRPr="00F075E8">
        <w:rPr>
          <w:rFonts w:asciiTheme="majorBidi" w:hAnsiTheme="majorBidi" w:cstheme="majorBidi"/>
          <w:sz w:val="28"/>
          <w:szCs w:val="28"/>
          <w:lang w:bidi="ar-EG"/>
        </w:rPr>
        <w:t xml:space="preserve">, </w:t>
      </w:r>
      <w:r w:rsidRPr="00F075E8">
        <w:rPr>
          <w:rFonts w:asciiTheme="majorBidi" w:hAnsiTheme="majorBidi" w:cstheme="majorBidi"/>
          <w:i/>
          <w:iCs/>
          <w:sz w:val="28"/>
          <w:szCs w:val="28"/>
          <w:lang w:bidi="ar-EG"/>
        </w:rPr>
        <w:t>23</w:t>
      </w:r>
      <w:r w:rsidRPr="00F075E8">
        <w:rPr>
          <w:rFonts w:asciiTheme="majorBidi" w:hAnsiTheme="majorBidi" w:cstheme="majorBidi"/>
          <w:sz w:val="28"/>
          <w:szCs w:val="28"/>
          <w:lang w:bidi="ar-EG"/>
        </w:rPr>
        <w:t>(2).</w:t>
      </w:r>
      <w:r w:rsidRPr="00F075E8">
        <w:rPr>
          <w:rFonts w:asciiTheme="majorBidi" w:hAnsiTheme="majorBidi" w:cstheme="majorBidi"/>
          <w:sz w:val="28"/>
          <w:szCs w:val="28"/>
          <w:rtl/>
        </w:rPr>
        <w:t>‏</w:t>
      </w:r>
    </w:p>
    <w:p w14:paraId="364C0A28"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 xml:space="preserve">Chege, S. M., &amp; Wang, D. (2020). Influence of technology innovation on SME performance through environmental sustainability practices in Kenya. </w:t>
      </w:r>
      <w:r w:rsidRPr="00F075E8">
        <w:rPr>
          <w:rFonts w:asciiTheme="majorBidi" w:hAnsiTheme="majorBidi" w:cstheme="majorBidi"/>
          <w:sz w:val="28"/>
          <w:szCs w:val="28"/>
          <w:lang w:bidi="ar-EG"/>
        </w:rPr>
        <w:t>Technology in Society.</w:t>
      </w:r>
      <w:r w:rsidRPr="00F075E8">
        <w:rPr>
          <w:rFonts w:asciiTheme="majorBidi" w:hAnsiTheme="majorBidi" w:cstheme="majorBidi"/>
          <w:i/>
          <w:iCs/>
          <w:sz w:val="28"/>
          <w:szCs w:val="28"/>
          <w:lang w:bidi="ar-EG"/>
        </w:rPr>
        <w:t xml:space="preserve"> Retrieved from </w:t>
      </w:r>
      <w:hyperlink r:id="rId18" w:tgtFrame="_new" w:history="1">
        <w:r w:rsidRPr="00F075E8">
          <w:rPr>
            <w:rFonts w:asciiTheme="majorBidi" w:hAnsiTheme="majorBidi" w:cstheme="majorBidi"/>
            <w:i/>
            <w:iCs/>
            <w:sz w:val="28"/>
            <w:szCs w:val="28"/>
            <w:lang w:bidi="ar-EG"/>
          </w:rPr>
          <w:t>ScienceDirect</w:t>
        </w:r>
      </w:hyperlink>
    </w:p>
    <w:p w14:paraId="1E2E786D" w14:textId="77777777" w:rsidR="00F075E8" w:rsidRPr="00F075E8" w:rsidRDefault="00F075E8" w:rsidP="006731BE">
      <w:pPr>
        <w:pStyle w:val="a5"/>
        <w:numPr>
          <w:ilvl w:val="0"/>
          <w:numId w:val="3"/>
        </w:numPr>
        <w:spacing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Chesbrough, H. W., &amp; Appleyard, M. M. (2007). Open innovation and strategy. California management review, 50(1), 57-76.</w:t>
      </w:r>
      <w:r w:rsidRPr="00F075E8">
        <w:rPr>
          <w:rFonts w:asciiTheme="majorBidi" w:hAnsiTheme="majorBidi" w:cstheme="majorBidi"/>
          <w:i/>
          <w:iCs/>
          <w:sz w:val="28"/>
          <w:szCs w:val="28"/>
          <w:rtl/>
        </w:rPr>
        <w:t>‏</w:t>
      </w:r>
    </w:p>
    <w:p w14:paraId="77CEA38B" w14:textId="77777777" w:rsidR="00F075E8" w:rsidRPr="00F075E8" w:rsidRDefault="00F075E8" w:rsidP="006731BE">
      <w:pPr>
        <w:pStyle w:val="a5"/>
        <w:numPr>
          <w:ilvl w:val="0"/>
          <w:numId w:val="3"/>
        </w:numPr>
        <w:spacing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De Angelis, R., Morgan, R., &amp; De Luca, L. M. (2023). Open strategy and dynamic capabilities: A framework for circular economy business models research. Business Strategy and the Environment, 32(7), 4861-4873.</w:t>
      </w:r>
      <w:r w:rsidRPr="00F075E8">
        <w:rPr>
          <w:rFonts w:asciiTheme="majorBidi" w:hAnsiTheme="majorBidi" w:cstheme="majorBidi"/>
          <w:i/>
          <w:iCs/>
          <w:sz w:val="28"/>
          <w:szCs w:val="28"/>
          <w:rtl/>
        </w:rPr>
        <w:t>‏</w:t>
      </w:r>
    </w:p>
    <w:p w14:paraId="4D65034E"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Di Vaio, A., Palladino, R., Hassan, R., &amp; Escobar, O. (2020). Artificial intelligence and business models in the sustainable development goals perspective: A systematic literature review. Journal of Business Research, 121, 283-314.</w:t>
      </w:r>
      <w:r w:rsidRPr="00F075E8">
        <w:rPr>
          <w:rFonts w:asciiTheme="majorBidi" w:hAnsiTheme="majorBidi" w:cstheme="majorBidi"/>
          <w:i/>
          <w:iCs/>
          <w:sz w:val="28"/>
          <w:szCs w:val="28"/>
          <w:rtl/>
          <w:lang w:bidi="ar-EG"/>
        </w:rPr>
        <w:t>‏</w:t>
      </w:r>
    </w:p>
    <w:p w14:paraId="373CB242"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proofErr w:type="spellStart"/>
      <w:r w:rsidRPr="00F075E8">
        <w:rPr>
          <w:rFonts w:asciiTheme="majorBidi" w:hAnsiTheme="majorBidi" w:cstheme="majorBidi"/>
          <w:i/>
          <w:iCs/>
          <w:sz w:val="28"/>
          <w:szCs w:val="28"/>
          <w:lang w:bidi="ar-EG"/>
        </w:rPr>
        <w:t>Ghobakhloo</w:t>
      </w:r>
      <w:proofErr w:type="spellEnd"/>
      <w:r w:rsidRPr="00F075E8">
        <w:rPr>
          <w:rFonts w:asciiTheme="majorBidi" w:hAnsiTheme="majorBidi" w:cstheme="majorBidi"/>
          <w:i/>
          <w:iCs/>
          <w:sz w:val="28"/>
          <w:szCs w:val="28"/>
          <w:lang w:bidi="ar-EG"/>
        </w:rPr>
        <w:t xml:space="preserve">, M., </w:t>
      </w:r>
      <w:proofErr w:type="spellStart"/>
      <w:r w:rsidRPr="00F075E8">
        <w:rPr>
          <w:rFonts w:asciiTheme="majorBidi" w:hAnsiTheme="majorBidi" w:cstheme="majorBidi"/>
          <w:i/>
          <w:iCs/>
          <w:sz w:val="28"/>
          <w:szCs w:val="28"/>
          <w:lang w:bidi="ar-EG"/>
        </w:rPr>
        <w:t>Iranmanesh</w:t>
      </w:r>
      <w:proofErr w:type="spellEnd"/>
      <w:r w:rsidRPr="00F075E8">
        <w:rPr>
          <w:rFonts w:asciiTheme="majorBidi" w:hAnsiTheme="majorBidi" w:cstheme="majorBidi"/>
          <w:i/>
          <w:iCs/>
          <w:sz w:val="28"/>
          <w:szCs w:val="28"/>
          <w:lang w:bidi="ar-EG"/>
        </w:rPr>
        <w:t xml:space="preserve">, M., Mubarak, M. F., Mubarik, M., </w:t>
      </w:r>
      <w:proofErr w:type="spellStart"/>
      <w:r w:rsidRPr="00F075E8">
        <w:rPr>
          <w:rFonts w:asciiTheme="majorBidi" w:hAnsiTheme="majorBidi" w:cstheme="majorBidi"/>
          <w:i/>
          <w:iCs/>
          <w:sz w:val="28"/>
          <w:szCs w:val="28"/>
          <w:lang w:bidi="ar-EG"/>
        </w:rPr>
        <w:t>Rejeb</w:t>
      </w:r>
      <w:proofErr w:type="spellEnd"/>
      <w:r w:rsidRPr="00F075E8">
        <w:rPr>
          <w:rFonts w:asciiTheme="majorBidi" w:hAnsiTheme="majorBidi" w:cstheme="majorBidi"/>
          <w:i/>
          <w:iCs/>
          <w:sz w:val="28"/>
          <w:szCs w:val="28"/>
          <w:lang w:bidi="ar-EG"/>
        </w:rPr>
        <w:t xml:space="preserve">, A., &amp; </w:t>
      </w:r>
      <w:proofErr w:type="spellStart"/>
      <w:r w:rsidRPr="00F075E8">
        <w:rPr>
          <w:rFonts w:asciiTheme="majorBidi" w:hAnsiTheme="majorBidi" w:cstheme="majorBidi"/>
          <w:i/>
          <w:iCs/>
          <w:sz w:val="28"/>
          <w:szCs w:val="28"/>
          <w:lang w:bidi="ar-EG"/>
        </w:rPr>
        <w:t>Nilashi</w:t>
      </w:r>
      <w:proofErr w:type="spellEnd"/>
      <w:r w:rsidRPr="00F075E8">
        <w:rPr>
          <w:rFonts w:asciiTheme="majorBidi" w:hAnsiTheme="majorBidi" w:cstheme="majorBidi"/>
          <w:i/>
          <w:iCs/>
          <w:sz w:val="28"/>
          <w:szCs w:val="28"/>
          <w:lang w:bidi="ar-EG"/>
        </w:rPr>
        <w:t>, M. (2022). Identifying industry 5.0 contributions to sustainable development: A strategy roadmap for delivering sustainability values. Sustainable Production and Consumption, 33, 716-737.</w:t>
      </w:r>
      <w:r w:rsidRPr="00F075E8">
        <w:rPr>
          <w:rFonts w:asciiTheme="majorBidi" w:hAnsiTheme="majorBidi" w:cstheme="majorBidi"/>
          <w:i/>
          <w:iCs/>
          <w:sz w:val="28"/>
          <w:szCs w:val="28"/>
          <w:rtl/>
          <w:lang w:bidi="ar-EG"/>
        </w:rPr>
        <w:t>‏</w:t>
      </w:r>
    </w:p>
    <w:p w14:paraId="2E8F6F89"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proofErr w:type="spellStart"/>
      <w:r w:rsidRPr="00F075E8">
        <w:rPr>
          <w:rFonts w:asciiTheme="majorBidi" w:hAnsiTheme="majorBidi" w:cstheme="majorBidi"/>
          <w:i/>
          <w:iCs/>
          <w:sz w:val="28"/>
          <w:szCs w:val="28"/>
          <w:lang w:bidi="ar-EG"/>
        </w:rPr>
        <w:t>Hermundsdottir</w:t>
      </w:r>
      <w:proofErr w:type="spellEnd"/>
      <w:r w:rsidRPr="00F075E8">
        <w:rPr>
          <w:rFonts w:asciiTheme="majorBidi" w:hAnsiTheme="majorBidi" w:cstheme="majorBidi"/>
          <w:i/>
          <w:iCs/>
          <w:sz w:val="28"/>
          <w:szCs w:val="28"/>
          <w:lang w:bidi="ar-EG"/>
        </w:rPr>
        <w:t xml:space="preserve">, F., &amp; Aspelund, A. (2021). Sustainability innovations and firm competitiveness: A review. </w:t>
      </w:r>
      <w:r w:rsidRPr="00F075E8">
        <w:rPr>
          <w:rFonts w:asciiTheme="majorBidi" w:hAnsiTheme="majorBidi" w:cstheme="majorBidi"/>
          <w:sz w:val="28"/>
          <w:szCs w:val="28"/>
          <w:lang w:bidi="ar-EG"/>
        </w:rPr>
        <w:t>Journal of Cleaner Production.</w:t>
      </w:r>
      <w:r w:rsidRPr="00F075E8">
        <w:rPr>
          <w:rFonts w:asciiTheme="majorBidi" w:hAnsiTheme="majorBidi" w:cstheme="majorBidi"/>
          <w:i/>
          <w:iCs/>
          <w:sz w:val="28"/>
          <w:szCs w:val="28"/>
          <w:lang w:bidi="ar-EG"/>
        </w:rPr>
        <w:t xml:space="preserve"> Retrieved from </w:t>
      </w:r>
      <w:hyperlink r:id="rId19" w:tgtFrame="_new" w:history="1">
        <w:r w:rsidRPr="00F075E8">
          <w:rPr>
            <w:rFonts w:asciiTheme="majorBidi" w:hAnsiTheme="majorBidi" w:cstheme="majorBidi"/>
            <w:i/>
            <w:iCs/>
            <w:sz w:val="28"/>
            <w:szCs w:val="28"/>
            <w:lang w:bidi="ar-EG"/>
          </w:rPr>
          <w:t>ScienceDirect</w:t>
        </w:r>
      </w:hyperlink>
      <w:r w:rsidRPr="00F075E8">
        <w:rPr>
          <w:rFonts w:asciiTheme="majorBidi" w:hAnsiTheme="majorBidi" w:cstheme="majorBidi"/>
          <w:i/>
          <w:iCs/>
          <w:sz w:val="28"/>
          <w:szCs w:val="28"/>
          <w:lang w:bidi="ar-EG"/>
        </w:rPr>
        <w:t>.</w:t>
      </w:r>
    </w:p>
    <w:p w14:paraId="4FB6A147" w14:textId="77777777" w:rsidR="00F075E8" w:rsidRPr="00F075E8" w:rsidRDefault="00F075E8" w:rsidP="006731BE">
      <w:pPr>
        <w:pStyle w:val="a5"/>
        <w:numPr>
          <w:ilvl w:val="0"/>
          <w:numId w:val="3"/>
        </w:numPr>
        <w:spacing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 xml:space="preserve">Köhler, J., </w:t>
      </w:r>
      <w:proofErr w:type="spellStart"/>
      <w:r w:rsidRPr="00F075E8">
        <w:rPr>
          <w:rFonts w:asciiTheme="majorBidi" w:hAnsiTheme="majorBidi" w:cstheme="majorBidi"/>
          <w:i/>
          <w:iCs/>
          <w:sz w:val="28"/>
          <w:szCs w:val="28"/>
          <w:lang w:bidi="ar-EG"/>
        </w:rPr>
        <w:t>Sönnichsen</w:t>
      </w:r>
      <w:proofErr w:type="spellEnd"/>
      <w:r w:rsidRPr="00F075E8">
        <w:rPr>
          <w:rFonts w:asciiTheme="majorBidi" w:hAnsiTheme="majorBidi" w:cstheme="majorBidi"/>
          <w:i/>
          <w:iCs/>
          <w:sz w:val="28"/>
          <w:szCs w:val="28"/>
          <w:lang w:bidi="ar-EG"/>
        </w:rPr>
        <w:t>, S. D., &amp; Beske‐Jansen, P. (2022). Towards a collaboration framework for circular economy: The role of dynamic capabilities and open innovation. Business Strategy and the Environment, 31(6), 2700-2713.</w:t>
      </w:r>
      <w:r w:rsidRPr="00F075E8">
        <w:rPr>
          <w:rFonts w:asciiTheme="majorBidi" w:hAnsiTheme="majorBidi" w:cstheme="majorBidi"/>
          <w:i/>
          <w:iCs/>
          <w:sz w:val="28"/>
          <w:szCs w:val="28"/>
          <w:rtl/>
        </w:rPr>
        <w:t>‏</w:t>
      </w:r>
    </w:p>
    <w:p w14:paraId="2C55F7B6" w14:textId="77777777" w:rsidR="00F075E8" w:rsidRPr="00F075E8" w:rsidRDefault="00F075E8" w:rsidP="006731BE">
      <w:pPr>
        <w:pStyle w:val="a5"/>
        <w:numPr>
          <w:ilvl w:val="0"/>
          <w:numId w:val="3"/>
        </w:numPr>
        <w:spacing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 xml:space="preserve">Pieroni, M. P., McAloone, T. C., &amp; </w:t>
      </w:r>
      <w:proofErr w:type="spellStart"/>
      <w:r w:rsidRPr="00F075E8">
        <w:rPr>
          <w:rFonts w:asciiTheme="majorBidi" w:hAnsiTheme="majorBidi" w:cstheme="majorBidi"/>
          <w:i/>
          <w:iCs/>
          <w:sz w:val="28"/>
          <w:szCs w:val="28"/>
          <w:lang w:bidi="ar-EG"/>
        </w:rPr>
        <w:t>Pigosso</w:t>
      </w:r>
      <w:proofErr w:type="spellEnd"/>
      <w:r w:rsidRPr="00F075E8">
        <w:rPr>
          <w:rFonts w:asciiTheme="majorBidi" w:hAnsiTheme="majorBidi" w:cstheme="majorBidi"/>
          <w:i/>
          <w:iCs/>
          <w:sz w:val="28"/>
          <w:szCs w:val="28"/>
          <w:lang w:bidi="ar-EG"/>
        </w:rPr>
        <w:t>, D. C. (2019). Business model innovation for circular economy and sustainability: A review of approaches. Journal of cleaner production, 215, 198-216.</w:t>
      </w:r>
      <w:r w:rsidRPr="00F075E8">
        <w:rPr>
          <w:rFonts w:asciiTheme="majorBidi" w:hAnsiTheme="majorBidi" w:cstheme="majorBidi"/>
          <w:i/>
          <w:iCs/>
          <w:sz w:val="28"/>
          <w:szCs w:val="28"/>
          <w:rtl/>
        </w:rPr>
        <w:t>‏</w:t>
      </w:r>
    </w:p>
    <w:p w14:paraId="790CCF90"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lastRenderedPageBreak/>
        <w:t xml:space="preserve">Rauter, R., Globocnik, D., &amp; Perl-Vorbach, E. (2019). Open innovation and its effects on economic and sustainability innovation performance. </w:t>
      </w:r>
      <w:r w:rsidRPr="00F075E8">
        <w:rPr>
          <w:rFonts w:asciiTheme="majorBidi" w:hAnsiTheme="majorBidi" w:cstheme="majorBidi"/>
          <w:sz w:val="28"/>
          <w:szCs w:val="28"/>
          <w:lang w:bidi="ar-EG"/>
        </w:rPr>
        <w:t>Journal of Innovation Management.</w:t>
      </w:r>
      <w:r w:rsidRPr="00F075E8">
        <w:rPr>
          <w:rFonts w:asciiTheme="majorBidi" w:hAnsiTheme="majorBidi" w:cstheme="majorBidi"/>
          <w:i/>
          <w:iCs/>
          <w:sz w:val="28"/>
          <w:szCs w:val="28"/>
          <w:lang w:bidi="ar-EG"/>
        </w:rPr>
        <w:t xml:space="preserve"> Retrieved from </w:t>
      </w:r>
      <w:hyperlink r:id="rId20" w:tgtFrame="_new" w:history="1">
        <w:r w:rsidRPr="00F075E8">
          <w:rPr>
            <w:rFonts w:asciiTheme="majorBidi" w:hAnsiTheme="majorBidi" w:cstheme="majorBidi"/>
            <w:i/>
            <w:iCs/>
            <w:sz w:val="28"/>
            <w:szCs w:val="28"/>
            <w:lang w:bidi="ar-EG"/>
          </w:rPr>
          <w:t>ScienceDirect</w:t>
        </w:r>
      </w:hyperlink>
      <w:r w:rsidRPr="00F075E8">
        <w:rPr>
          <w:rFonts w:asciiTheme="majorBidi" w:hAnsiTheme="majorBidi" w:cstheme="majorBidi"/>
          <w:i/>
          <w:iCs/>
          <w:sz w:val="28"/>
          <w:szCs w:val="28"/>
          <w:lang w:bidi="ar-EG"/>
        </w:rPr>
        <w:t>.</w:t>
      </w:r>
    </w:p>
    <w:p w14:paraId="7B83CE54"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 xml:space="preserve">Rehman, S. U., Kraus, S., Shah, S. A., &amp; Khanin, D. (2021). Analyzing the relationship between green innovation and environmental performance in large manufacturing firms. </w:t>
      </w:r>
      <w:r w:rsidRPr="00F075E8">
        <w:rPr>
          <w:rFonts w:asciiTheme="majorBidi" w:hAnsiTheme="majorBidi" w:cstheme="majorBidi"/>
          <w:sz w:val="28"/>
          <w:szCs w:val="28"/>
          <w:lang w:bidi="ar-EG"/>
        </w:rPr>
        <w:t>Technological Forecasting and Social Change.</w:t>
      </w:r>
      <w:r w:rsidRPr="00F075E8">
        <w:rPr>
          <w:rFonts w:asciiTheme="majorBidi" w:hAnsiTheme="majorBidi" w:cstheme="majorBidi"/>
          <w:i/>
          <w:iCs/>
          <w:sz w:val="28"/>
          <w:szCs w:val="28"/>
          <w:lang w:bidi="ar-EG"/>
        </w:rPr>
        <w:t xml:space="preserve"> Retrieved from </w:t>
      </w:r>
      <w:hyperlink r:id="rId21" w:tgtFrame="_new" w:history="1">
        <w:r w:rsidRPr="00F075E8">
          <w:rPr>
            <w:rFonts w:asciiTheme="majorBidi" w:hAnsiTheme="majorBidi" w:cstheme="majorBidi"/>
            <w:i/>
            <w:iCs/>
            <w:sz w:val="28"/>
            <w:szCs w:val="28"/>
            <w:lang w:bidi="ar-EG"/>
          </w:rPr>
          <w:t>ScienceDirect</w:t>
        </w:r>
      </w:hyperlink>
    </w:p>
    <w:p w14:paraId="0A8F7902" w14:textId="77777777" w:rsidR="00F075E8" w:rsidRPr="00F075E8" w:rsidRDefault="00F075E8" w:rsidP="006731BE">
      <w:pPr>
        <w:pStyle w:val="a5"/>
        <w:numPr>
          <w:ilvl w:val="0"/>
          <w:numId w:val="3"/>
        </w:numPr>
        <w:spacing w:line="276" w:lineRule="auto"/>
        <w:ind w:left="426"/>
        <w:jc w:val="both"/>
        <w:rPr>
          <w:rFonts w:asciiTheme="majorBidi" w:hAnsiTheme="majorBidi" w:cstheme="majorBidi"/>
          <w:sz w:val="28"/>
          <w:szCs w:val="28"/>
          <w:rtl/>
        </w:rPr>
      </w:pPr>
      <w:r w:rsidRPr="00F075E8">
        <w:rPr>
          <w:rFonts w:asciiTheme="majorBidi" w:hAnsiTheme="majorBidi" w:cstheme="majorBidi"/>
          <w:sz w:val="28"/>
          <w:szCs w:val="28"/>
          <w:lang w:bidi="ar-EG"/>
        </w:rPr>
        <w:t xml:space="preserve">Sachs, J., Kroll, C., Lafortune, G., Fuller, G., &amp; </w:t>
      </w:r>
      <w:proofErr w:type="spellStart"/>
      <w:r w:rsidRPr="00F075E8">
        <w:rPr>
          <w:rFonts w:asciiTheme="majorBidi" w:hAnsiTheme="majorBidi" w:cstheme="majorBidi"/>
          <w:sz w:val="28"/>
          <w:szCs w:val="28"/>
          <w:lang w:bidi="ar-EG"/>
        </w:rPr>
        <w:t>Woelm</w:t>
      </w:r>
      <w:proofErr w:type="spellEnd"/>
      <w:r w:rsidRPr="00F075E8">
        <w:rPr>
          <w:rFonts w:asciiTheme="majorBidi" w:hAnsiTheme="majorBidi" w:cstheme="majorBidi"/>
          <w:sz w:val="28"/>
          <w:szCs w:val="28"/>
          <w:lang w:bidi="ar-EG"/>
        </w:rPr>
        <w:t xml:space="preserve">, F. (2022). </w:t>
      </w:r>
      <w:r w:rsidRPr="00F075E8">
        <w:rPr>
          <w:rFonts w:asciiTheme="majorBidi" w:hAnsiTheme="majorBidi" w:cstheme="majorBidi"/>
          <w:i/>
          <w:iCs/>
          <w:sz w:val="28"/>
          <w:szCs w:val="28"/>
          <w:lang w:bidi="ar-EG"/>
        </w:rPr>
        <w:t>Sustainable development report 2022</w:t>
      </w:r>
      <w:r w:rsidRPr="00F075E8">
        <w:rPr>
          <w:rFonts w:asciiTheme="majorBidi" w:hAnsiTheme="majorBidi" w:cstheme="majorBidi"/>
          <w:sz w:val="28"/>
          <w:szCs w:val="28"/>
          <w:lang w:bidi="ar-EG"/>
        </w:rPr>
        <w:t>. Cambridge University Press.</w:t>
      </w:r>
      <w:r w:rsidRPr="00F075E8">
        <w:rPr>
          <w:rFonts w:asciiTheme="majorBidi" w:hAnsiTheme="majorBidi" w:cstheme="majorBidi"/>
          <w:sz w:val="28"/>
          <w:szCs w:val="28"/>
          <w:rtl/>
        </w:rPr>
        <w:t>‏</w:t>
      </w:r>
    </w:p>
    <w:p w14:paraId="3D220B62"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 xml:space="preserve">Shahzad, M., Zafar, A. U., &amp; Rehman, S. U. (2020). Exploring the influence of knowledge management process on corporate sustainable performance through green innovation. Journal of Knowledge Management. Retrieved from </w:t>
      </w:r>
      <w:hyperlink r:id="rId22" w:tgtFrame="_new" w:history="1">
        <w:r w:rsidRPr="00F075E8">
          <w:rPr>
            <w:rFonts w:asciiTheme="majorBidi" w:hAnsiTheme="majorBidi" w:cstheme="majorBidi"/>
            <w:sz w:val="28"/>
            <w:szCs w:val="28"/>
            <w:lang w:bidi="ar-EG"/>
          </w:rPr>
          <w:t>Emerald</w:t>
        </w:r>
      </w:hyperlink>
    </w:p>
    <w:p w14:paraId="5E1B7748" w14:textId="77777777" w:rsidR="00F075E8" w:rsidRPr="00F075E8" w:rsidRDefault="00F075E8" w:rsidP="006731BE">
      <w:pPr>
        <w:pStyle w:val="a5"/>
        <w:numPr>
          <w:ilvl w:val="0"/>
          <w:numId w:val="3"/>
        </w:numPr>
        <w:spacing w:line="276" w:lineRule="auto"/>
        <w:ind w:left="426"/>
        <w:jc w:val="both"/>
        <w:rPr>
          <w:rFonts w:asciiTheme="majorBidi" w:hAnsiTheme="majorBidi" w:cstheme="majorBidi"/>
          <w:sz w:val="28"/>
          <w:szCs w:val="28"/>
          <w:lang w:bidi="ar-EG"/>
        </w:rPr>
      </w:pPr>
      <w:r w:rsidRPr="00F075E8">
        <w:rPr>
          <w:rFonts w:asciiTheme="majorBidi" w:hAnsiTheme="majorBidi" w:cstheme="majorBidi"/>
          <w:sz w:val="28"/>
          <w:szCs w:val="28"/>
          <w:lang w:bidi="ar-EG"/>
        </w:rPr>
        <w:t xml:space="preserve">Sheehy, B., &amp; Farneti, F. (2021). Corporate social responsibility, sustainability, sustainable development and corporate sustainability: What is the difference, and does it matter? </w:t>
      </w:r>
      <w:r w:rsidRPr="00F075E8">
        <w:rPr>
          <w:rFonts w:asciiTheme="majorBidi" w:hAnsiTheme="majorBidi" w:cstheme="majorBidi"/>
          <w:i/>
          <w:iCs/>
          <w:sz w:val="28"/>
          <w:szCs w:val="28"/>
          <w:lang w:bidi="ar-EG"/>
        </w:rPr>
        <w:t>Sustainability</w:t>
      </w:r>
      <w:r w:rsidRPr="00F075E8">
        <w:rPr>
          <w:rFonts w:asciiTheme="majorBidi" w:hAnsiTheme="majorBidi" w:cstheme="majorBidi"/>
          <w:sz w:val="28"/>
          <w:szCs w:val="28"/>
          <w:lang w:bidi="ar-EG"/>
        </w:rPr>
        <w:t xml:space="preserve">, </w:t>
      </w:r>
      <w:r w:rsidRPr="00F075E8">
        <w:rPr>
          <w:rFonts w:asciiTheme="majorBidi" w:hAnsiTheme="majorBidi" w:cstheme="majorBidi"/>
          <w:i/>
          <w:iCs/>
          <w:sz w:val="28"/>
          <w:szCs w:val="28"/>
          <w:lang w:bidi="ar-EG"/>
        </w:rPr>
        <w:t>13</w:t>
      </w:r>
      <w:r w:rsidRPr="00F075E8">
        <w:rPr>
          <w:rFonts w:asciiTheme="majorBidi" w:hAnsiTheme="majorBidi" w:cstheme="majorBidi"/>
          <w:sz w:val="28"/>
          <w:szCs w:val="28"/>
          <w:lang w:bidi="ar-EG"/>
        </w:rPr>
        <w:t>(11), 5965.</w:t>
      </w:r>
      <w:r w:rsidRPr="00F075E8">
        <w:rPr>
          <w:rFonts w:asciiTheme="majorBidi" w:hAnsiTheme="majorBidi" w:cstheme="majorBidi"/>
          <w:sz w:val="28"/>
          <w:szCs w:val="28"/>
          <w:rtl/>
        </w:rPr>
        <w:t>‏</w:t>
      </w:r>
    </w:p>
    <w:p w14:paraId="5EBBE656" w14:textId="77777777" w:rsidR="00F075E8" w:rsidRPr="00F075E8" w:rsidRDefault="00F075E8" w:rsidP="006731BE">
      <w:pPr>
        <w:pStyle w:val="a5"/>
        <w:numPr>
          <w:ilvl w:val="0"/>
          <w:numId w:val="3"/>
        </w:numPr>
        <w:spacing w:after="0"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Sondhi, S. S., Salwan, P., Niranjan, S., Hawkins, T., Behl, A., Pereira, V., &amp; del Giudice, M. (2024). Exploring Open Innovation Dynamics: Service and Delivery Interplay in Circular Economy. IEEE Transactions on Engineering Management.</w:t>
      </w:r>
      <w:r w:rsidRPr="00F075E8">
        <w:rPr>
          <w:rFonts w:asciiTheme="majorBidi" w:hAnsiTheme="majorBidi" w:cstheme="majorBidi"/>
          <w:i/>
          <w:iCs/>
          <w:sz w:val="28"/>
          <w:szCs w:val="28"/>
          <w:rtl/>
          <w:lang w:bidi="ar-EG"/>
        </w:rPr>
        <w:t>‏</w:t>
      </w:r>
    </w:p>
    <w:p w14:paraId="6A684993" w14:textId="2992C64D" w:rsidR="00F075E8" w:rsidRDefault="00F075E8" w:rsidP="006731BE">
      <w:pPr>
        <w:pStyle w:val="a5"/>
        <w:numPr>
          <w:ilvl w:val="0"/>
          <w:numId w:val="3"/>
        </w:numPr>
        <w:spacing w:line="276" w:lineRule="auto"/>
        <w:ind w:left="426"/>
        <w:jc w:val="both"/>
        <w:rPr>
          <w:rFonts w:asciiTheme="majorBidi" w:hAnsiTheme="majorBidi" w:cstheme="majorBidi"/>
          <w:i/>
          <w:iCs/>
          <w:sz w:val="28"/>
          <w:szCs w:val="28"/>
          <w:lang w:bidi="ar-EG"/>
        </w:rPr>
      </w:pPr>
      <w:r w:rsidRPr="00F075E8">
        <w:rPr>
          <w:rFonts w:asciiTheme="majorBidi" w:hAnsiTheme="majorBidi" w:cstheme="majorBidi"/>
          <w:i/>
          <w:iCs/>
          <w:sz w:val="28"/>
          <w:szCs w:val="28"/>
          <w:lang w:bidi="ar-EG"/>
        </w:rPr>
        <w:t>Suárez-</w:t>
      </w:r>
      <w:proofErr w:type="spellStart"/>
      <w:r w:rsidRPr="00F075E8">
        <w:rPr>
          <w:rFonts w:asciiTheme="majorBidi" w:hAnsiTheme="majorBidi" w:cstheme="majorBidi"/>
          <w:i/>
          <w:iCs/>
          <w:sz w:val="28"/>
          <w:szCs w:val="28"/>
          <w:lang w:bidi="ar-EG"/>
        </w:rPr>
        <w:t>Eiroa</w:t>
      </w:r>
      <w:proofErr w:type="spellEnd"/>
      <w:r w:rsidRPr="00F075E8">
        <w:rPr>
          <w:rFonts w:asciiTheme="majorBidi" w:hAnsiTheme="majorBidi" w:cstheme="majorBidi"/>
          <w:i/>
          <w:iCs/>
          <w:sz w:val="28"/>
          <w:szCs w:val="28"/>
          <w:lang w:bidi="ar-EG"/>
        </w:rPr>
        <w:t>, B., Fernández, E., Méndez-Martínez, G., &amp; Soto-Oñate, D. (2019). Operational principles of circular economy for sustainable development: Linking theory and practice. Journal of cleaner production, 214, 952-961.</w:t>
      </w:r>
      <w:r w:rsidRPr="00F075E8">
        <w:rPr>
          <w:rFonts w:asciiTheme="majorBidi" w:hAnsiTheme="majorBidi" w:cstheme="majorBidi"/>
          <w:i/>
          <w:iCs/>
          <w:sz w:val="28"/>
          <w:szCs w:val="28"/>
          <w:rtl/>
        </w:rPr>
        <w:t>‏</w:t>
      </w:r>
    </w:p>
    <w:p w14:paraId="6046684B" w14:textId="286CC03B" w:rsidR="00F075E8" w:rsidRDefault="00F075E8">
      <w:pPr>
        <w:bidi w:val="0"/>
        <w:rPr>
          <w:rFonts w:asciiTheme="majorBidi" w:hAnsiTheme="majorBidi" w:cstheme="majorBidi"/>
          <w:i/>
          <w:iCs/>
          <w:sz w:val="28"/>
          <w:szCs w:val="28"/>
          <w:lang w:bidi="ar-EG"/>
        </w:rPr>
      </w:pPr>
      <w:r>
        <w:rPr>
          <w:rFonts w:asciiTheme="majorBidi" w:hAnsiTheme="majorBidi" w:cstheme="majorBidi"/>
          <w:i/>
          <w:iCs/>
          <w:sz w:val="28"/>
          <w:szCs w:val="28"/>
          <w:lang w:bidi="ar-EG"/>
        </w:rPr>
        <w:br w:type="page"/>
      </w:r>
    </w:p>
    <w:p w14:paraId="50099433"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1A874C1C"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537F9102"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5FEAD477"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6F175865" w14:textId="55C3B528" w:rsidR="00F075E8" w:rsidRDefault="00F075E8" w:rsidP="00F075E8">
      <w:pPr>
        <w:spacing w:line="360" w:lineRule="auto"/>
        <w:jc w:val="center"/>
        <w:outlineLvl w:val="0"/>
        <w:rPr>
          <w:rFonts w:ascii="Traditional Arabic" w:eastAsia="Traditional Arabic" w:hAnsi="Traditional Arabic" w:cs="Traditional Arabic"/>
          <w:bCs/>
          <w:sz w:val="56"/>
          <w:szCs w:val="56"/>
          <w:rtl/>
        </w:rPr>
      </w:pPr>
      <w:bookmarkStart w:id="90" w:name="_Toc223517710"/>
      <w:r>
        <w:rPr>
          <w:rFonts w:ascii="Traditional Arabic" w:eastAsia="Traditional Arabic" w:hAnsi="Traditional Arabic" w:cs="Traditional Arabic" w:hint="cs"/>
          <w:bCs/>
          <w:sz w:val="56"/>
          <w:szCs w:val="56"/>
          <w:rtl/>
        </w:rPr>
        <w:t>قائمة الملاحق</w:t>
      </w:r>
      <w:bookmarkEnd w:id="90"/>
    </w:p>
    <w:p w14:paraId="1F797133" w14:textId="10F86322" w:rsidR="00F075E8" w:rsidRDefault="00F075E8">
      <w:pPr>
        <w:bidi w:val="0"/>
        <w:rPr>
          <w:rFonts w:ascii="Traditional Arabic" w:eastAsia="Traditional Arabic" w:hAnsi="Traditional Arabic" w:cs="Traditional Arabic"/>
          <w:bCs/>
          <w:sz w:val="56"/>
          <w:szCs w:val="56"/>
          <w:rtl/>
        </w:rPr>
      </w:pPr>
      <w:r>
        <w:rPr>
          <w:rFonts w:ascii="Traditional Arabic" w:eastAsia="Traditional Arabic" w:hAnsi="Traditional Arabic" w:cs="Traditional Arabic"/>
          <w:bCs/>
          <w:sz w:val="56"/>
          <w:szCs w:val="56"/>
          <w:rtl/>
        </w:rPr>
        <w:br w:type="page"/>
      </w:r>
    </w:p>
    <w:p w14:paraId="3A1E6F9C"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3CAC8B6A"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426D2FE2"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71D2CACA" w14:textId="77777777" w:rsidR="00F075E8" w:rsidRDefault="00F075E8" w:rsidP="00F075E8">
      <w:pPr>
        <w:spacing w:line="360" w:lineRule="auto"/>
        <w:jc w:val="center"/>
        <w:rPr>
          <w:rFonts w:ascii="Traditional Arabic" w:eastAsia="Traditional Arabic" w:hAnsi="Traditional Arabic" w:cs="Traditional Arabic"/>
          <w:bCs/>
          <w:sz w:val="56"/>
          <w:szCs w:val="56"/>
          <w:rtl/>
        </w:rPr>
      </w:pPr>
    </w:p>
    <w:p w14:paraId="334F278D" w14:textId="0B89A227" w:rsidR="00F075E8" w:rsidRDefault="00F075E8" w:rsidP="00F075E8">
      <w:pPr>
        <w:spacing w:line="360" w:lineRule="auto"/>
        <w:jc w:val="center"/>
        <w:outlineLvl w:val="1"/>
        <w:rPr>
          <w:rFonts w:ascii="Traditional Arabic" w:eastAsia="Traditional Arabic" w:hAnsi="Traditional Arabic" w:cs="Traditional Arabic"/>
          <w:bCs/>
          <w:sz w:val="56"/>
          <w:szCs w:val="56"/>
          <w:rtl/>
        </w:rPr>
      </w:pPr>
      <w:bookmarkStart w:id="91" w:name="_Toc223517711"/>
      <w:r>
        <w:rPr>
          <w:rFonts w:ascii="Traditional Arabic" w:eastAsia="Traditional Arabic" w:hAnsi="Traditional Arabic" w:cs="Traditional Arabic" w:hint="cs"/>
          <w:bCs/>
          <w:sz w:val="56"/>
          <w:szCs w:val="56"/>
          <w:rtl/>
        </w:rPr>
        <w:t>ملحق رقم1: قائمة الاستقصاء</w:t>
      </w:r>
      <w:bookmarkEnd w:id="91"/>
    </w:p>
    <w:p w14:paraId="31F7FEBE" w14:textId="11F48935" w:rsidR="00373592" w:rsidRDefault="00373592">
      <w:pPr>
        <w:bidi w:val="0"/>
        <w:rPr>
          <w:rFonts w:ascii="Traditional Arabic" w:eastAsia="Traditional Arabic" w:hAnsi="Traditional Arabic" w:cs="Traditional Arabic"/>
          <w:bCs/>
          <w:sz w:val="56"/>
          <w:szCs w:val="56"/>
          <w:rtl/>
        </w:rPr>
      </w:pPr>
      <w:r>
        <w:rPr>
          <w:rFonts w:ascii="Traditional Arabic" w:eastAsia="Traditional Arabic" w:hAnsi="Traditional Arabic" w:cs="Traditional Arabic"/>
          <w:bCs/>
          <w:sz w:val="56"/>
          <w:szCs w:val="56"/>
          <w:rtl/>
        </w:rPr>
        <w:br w:type="page"/>
      </w:r>
    </w:p>
    <w:p w14:paraId="38E078DB" w14:textId="77777777" w:rsidR="0052160F" w:rsidRPr="0052160F" w:rsidRDefault="0052160F" w:rsidP="0052160F">
      <w:pPr>
        <w:spacing w:line="256" w:lineRule="auto"/>
        <w:jc w:val="center"/>
        <w:rPr>
          <w:rFonts w:ascii="Traditional Arabic" w:eastAsia="Times New Roman" w:hAnsi="Traditional Arabic" w:cs="Traditional Arabic"/>
          <w:b/>
          <w:bCs/>
          <w:kern w:val="0"/>
          <w:sz w:val="40"/>
          <w:szCs w:val="40"/>
          <w14:ligatures w14:val="none"/>
        </w:rPr>
      </w:pPr>
      <w:r w:rsidRPr="0052160F">
        <w:rPr>
          <w:rFonts w:ascii="Traditional Arabic" w:eastAsia="Times New Roman" w:hAnsi="Traditional Arabic" w:cs="Traditional Arabic"/>
          <w:b/>
          <w:bCs/>
          <w:kern w:val="0"/>
          <w:sz w:val="40"/>
          <w:szCs w:val="40"/>
          <w:rtl/>
          <w14:ligatures w14:val="none"/>
        </w:rPr>
        <w:lastRenderedPageBreak/>
        <w:t>بسم الله الرحمن الرحيم</w:t>
      </w:r>
    </w:p>
    <w:p w14:paraId="16892966" w14:textId="77777777" w:rsidR="0052160F" w:rsidRPr="0052160F" w:rsidRDefault="0052160F" w:rsidP="0052160F">
      <w:pPr>
        <w:spacing w:after="0" w:line="360" w:lineRule="auto"/>
        <w:jc w:val="center"/>
        <w:rPr>
          <w:rFonts w:ascii="Traditional Arabic" w:eastAsia="Times New Roman" w:hAnsi="Traditional Arabic" w:cs="Traditional Arabic"/>
          <w:b/>
          <w:bCs/>
          <w:kern w:val="0"/>
          <w:sz w:val="40"/>
          <w:szCs w:val="40"/>
          <w:rtl/>
          <w14:ligatures w14:val="none"/>
        </w:rPr>
      </w:pPr>
      <w:r w:rsidRPr="0052160F">
        <w:rPr>
          <w:rFonts w:ascii="Traditional Arabic" w:eastAsia="Times New Roman" w:hAnsi="Traditional Arabic" w:cs="Traditional Arabic"/>
          <w:b/>
          <w:bCs/>
          <w:kern w:val="0"/>
          <w:sz w:val="40"/>
          <w:szCs w:val="40"/>
          <w:rtl/>
          <w14:ligatures w14:val="none"/>
        </w:rPr>
        <w:t>استبيان</w:t>
      </w:r>
    </w:p>
    <w:p w14:paraId="706E0342" w14:textId="77777777" w:rsidR="0052160F" w:rsidRPr="0052160F" w:rsidRDefault="0052160F" w:rsidP="0052160F">
      <w:pPr>
        <w:spacing w:after="0" w:line="360" w:lineRule="auto"/>
        <w:rPr>
          <w:rFonts w:ascii="Traditional Arabic" w:eastAsia="Times New Roman" w:hAnsi="Traditional Arabic" w:cs="Traditional Arabic"/>
          <w:b/>
          <w:bCs/>
          <w:kern w:val="0"/>
          <w:sz w:val="36"/>
          <w:szCs w:val="36"/>
          <w14:ligatures w14:val="none"/>
        </w:rPr>
      </w:pPr>
      <w:r>
        <w:rPr>
          <w:rFonts w:ascii="Traditional Arabic" w:eastAsia="Times New Roman" w:hAnsi="Traditional Arabic" w:cs="Traditional Arabic" w:hint="cs"/>
          <w:b/>
          <w:bCs/>
          <w:kern w:val="0"/>
          <w:sz w:val="36"/>
          <w:szCs w:val="36"/>
          <w:rtl/>
          <w14:ligatures w14:val="none"/>
        </w:rPr>
        <w:t>الأستاذ/ة</w:t>
      </w:r>
    </w:p>
    <w:p w14:paraId="477FF928" w14:textId="77777777" w:rsidR="0052160F" w:rsidRPr="0052160F" w:rsidRDefault="0052160F" w:rsidP="0052160F">
      <w:pPr>
        <w:spacing w:after="0" w:line="360" w:lineRule="auto"/>
        <w:jc w:val="both"/>
        <w:rPr>
          <w:rFonts w:ascii="Traditional Arabic" w:eastAsia="Calibri" w:hAnsi="Traditional Arabic" w:cs="Traditional Arabic"/>
          <w:sz w:val="32"/>
          <w:szCs w:val="32"/>
          <w:rtl/>
        </w:rPr>
      </w:pPr>
      <w:r w:rsidRPr="0052160F">
        <w:rPr>
          <w:rFonts w:ascii="Traditional Arabic" w:eastAsia="Calibri" w:hAnsi="Traditional Arabic" w:cs="Traditional Arabic" w:hint="cs"/>
          <w:sz w:val="32"/>
          <w:szCs w:val="32"/>
          <w:rtl/>
        </w:rPr>
        <w:t>تحية طيبة، وبعد،،</w:t>
      </w:r>
    </w:p>
    <w:p w14:paraId="0081733E" w14:textId="1D35F300" w:rsidR="0052160F" w:rsidRPr="00DF7428" w:rsidRDefault="0052160F" w:rsidP="00DF7428">
      <w:pPr>
        <w:spacing w:after="0" w:line="360" w:lineRule="auto"/>
        <w:jc w:val="both"/>
        <w:rPr>
          <w:rFonts w:ascii="Traditional Arabic" w:eastAsia="Calibri" w:hAnsi="Traditional Arabic" w:cs="Traditional Arabic"/>
          <w:b/>
          <w:bCs/>
          <w:sz w:val="32"/>
          <w:szCs w:val="32"/>
          <w:rtl/>
          <w:lang w:bidi="ar-EG"/>
        </w:rPr>
      </w:pPr>
      <w:r w:rsidRPr="0052160F">
        <w:rPr>
          <w:rFonts w:ascii="Traditional Arabic" w:eastAsia="Calibri" w:hAnsi="Traditional Arabic" w:cs="Traditional Arabic"/>
          <w:sz w:val="32"/>
          <w:szCs w:val="32"/>
          <w:rtl/>
        </w:rPr>
        <w:t xml:space="preserve">أنا </w:t>
      </w:r>
      <w:r>
        <w:rPr>
          <w:rFonts w:ascii="Traditional Arabic" w:eastAsia="Calibri" w:hAnsi="Traditional Arabic" w:cs="Traditional Arabic"/>
          <w:sz w:val="32"/>
          <w:szCs w:val="32"/>
          <w:rtl/>
          <w:lang w:bidi="ar-EG"/>
        </w:rPr>
        <w:t>طالب</w:t>
      </w:r>
      <w:r w:rsidRPr="0052160F">
        <w:rPr>
          <w:rFonts w:ascii="Traditional Arabic" w:eastAsia="Calibri" w:hAnsi="Traditional Arabic" w:cs="Traditional Arabic"/>
          <w:sz w:val="32"/>
          <w:szCs w:val="32"/>
          <w:rtl/>
          <w:lang w:bidi="ar-EG"/>
        </w:rPr>
        <w:t xml:space="preserve"> </w:t>
      </w:r>
      <w:r>
        <w:rPr>
          <w:rFonts w:ascii="Traditional Arabic" w:eastAsia="Calibri" w:hAnsi="Traditional Arabic" w:cs="Traditional Arabic" w:hint="cs"/>
          <w:sz w:val="32"/>
          <w:szCs w:val="32"/>
          <w:rtl/>
          <w:lang w:bidi="ar-EG"/>
        </w:rPr>
        <w:t>دكتوراة</w:t>
      </w:r>
      <w:r w:rsidRPr="0052160F">
        <w:rPr>
          <w:rFonts w:ascii="Traditional Arabic" w:eastAsia="Calibri" w:hAnsi="Traditional Arabic" w:cs="Traditional Arabic"/>
          <w:sz w:val="32"/>
          <w:szCs w:val="32"/>
          <w:rtl/>
          <w:lang w:bidi="ar-EG"/>
        </w:rPr>
        <w:t xml:space="preserve"> </w:t>
      </w:r>
      <w:r w:rsidR="00DF7428">
        <w:rPr>
          <w:rFonts w:ascii="Traditional Arabic" w:eastAsia="Calibri" w:hAnsi="Traditional Arabic" w:cs="Traditional Arabic" w:hint="cs"/>
          <w:sz w:val="32"/>
          <w:szCs w:val="32"/>
          <w:rtl/>
          <w:lang w:bidi="ar-EG"/>
        </w:rPr>
        <w:t>ب</w:t>
      </w:r>
      <w:r w:rsidR="00DF7428" w:rsidRPr="00DF7428">
        <w:rPr>
          <w:rFonts w:ascii="Traditional Arabic" w:eastAsia="Calibri" w:hAnsi="Traditional Arabic" w:cs="Traditional Arabic"/>
          <w:sz w:val="32"/>
          <w:szCs w:val="32"/>
          <w:rtl/>
          <w:lang w:bidi="ar-EG"/>
        </w:rPr>
        <w:t>جامعة ميدأوشن</w:t>
      </w:r>
      <w:r w:rsidR="00DF7428" w:rsidRPr="00DF7428">
        <w:rPr>
          <w:rFonts w:ascii="Traditional Arabic" w:eastAsia="Calibri" w:hAnsi="Traditional Arabic" w:cs="Traditional Arabic" w:hint="cs"/>
          <w:sz w:val="32"/>
          <w:szCs w:val="32"/>
          <w:rtl/>
          <w:lang w:bidi="ar-EG"/>
        </w:rPr>
        <w:t>، كلية الإدارة</w:t>
      </w:r>
      <w:r w:rsidRPr="0052160F">
        <w:rPr>
          <w:rFonts w:ascii="Traditional Arabic" w:eastAsia="Calibri" w:hAnsi="Traditional Arabic" w:cs="Traditional Arabic"/>
          <w:sz w:val="32"/>
          <w:szCs w:val="32"/>
          <w:rtl/>
          <w:lang w:bidi="ar-EG"/>
        </w:rPr>
        <w:t xml:space="preserve">، وأجري حاليا دراسة بعنوان " </w:t>
      </w:r>
      <w:r>
        <w:rPr>
          <w:rFonts w:ascii="Traditional Arabic" w:eastAsia="Calibri" w:hAnsi="Traditional Arabic" w:cs="Traditional Arabic" w:hint="cs"/>
          <w:sz w:val="32"/>
          <w:szCs w:val="32"/>
          <w:rtl/>
          <w:lang w:bidi="ar-EG"/>
        </w:rPr>
        <w:t>دور الابتكار في تحقيق التنمية المستدامة في ظل رؤية المملكة العربية 2030</w:t>
      </w:r>
      <w:r w:rsidRPr="0052160F">
        <w:rPr>
          <w:rFonts w:ascii="Traditional Arabic" w:eastAsia="Calibri" w:hAnsi="Traditional Arabic" w:cs="Traditional Arabic"/>
          <w:sz w:val="32"/>
          <w:szCs w:val="32"/>
          <w:rtl/>
          <w:lang w:bidi="ar-EG"/>
        </w:rPr>
        <w:t xml:space="preserve">. </w:t>
      </w:r>
      <w:r w:rsidRPr="0052160F">
        <w:rPr>
          <w:rFonts w:ascii="Traditional Arabic" w:eastAsia="Calibri" w:hAnsi="Traditional Arabic" w:cs="Traditional Arabic"/>
          <w:sz w:val="32"/>
          <w:szCs w:val="32"/>
          <w:rtl/>
        </w:rPr>
        <w:t>تهدف هذه الدراسة إلى فحص</w:t>
      </w:r>
      <w:r w:rsidRPr="0052160F">
        <w:rPr>
          <w:rFonts w:ascii="Traditional Arabic" w:eastAsia="Calibri" w:hAnsi="Traditional Arabic" w:cs="Traditional Arabic"/>
          <w:sz w:val="32"/>
          <w:szCs w:val="32"/>
          <w:rtl/>
          <w:lang w:bidi="ar-EG"/>
        </w:rPr>
        <w:t xml:space="preserve"> دور </w:t>
      </w:r>
      <w:r>
        <w:rPr>
          <w:rFonts w:ascii="Traditional Arabic" w:eastAsia="Calibri" w:hAnsi="Traditional Arabic" w:cs="Traditional Arabic" w:hint="cs"/>
          <w:sz w:val="32"/>
          <w:szCs w:val="32"/>
          <w:rtl/>
          <w:lang w:bidi="ar-EG"/>
        </w:rPr>
        <w:t>الابتكار في تحقيق التنمية المستدامة في ظل رؤية المملكة العربية 2030.</w:t>
      </w:r>
    </w:p>
    <w:p w14:paraId="0828AE8E" w14:textId="39B8142D" w:rsidR="0052160F" w:rsidRPr="0052160F" w:rsidRDefault="0052160F" w:rsidP="00DF7428">
      <w:pPr>
        <w:spacing w:after="0" w:line="360" w:lineRule="auto"/>
        <w:contextualSpacing/>
        <w:jc w:val="both"/>
        <w:rPr>
          <w:rFonts w:ascii="Traditional Arabic" w:eastAsia="Calibri" w:hAnsi="Traditional Arabic" w:cs="Traditional Arabic"/>
          <w:kern w:val="0"/>
          <w:sz w:val="32"/>
          <w:szCs w:val="32"/>
          <w:rtl/>
          <w14:ligatures w14:val="none"/>
        </w:rPr>
      </w:pPr>
      <w:r w:rsidRPr="0052160F">
        <w:rPr>
          <w:rFonts w:ascii="Traditional Arabic" w:eastAsia="Calibri" w:hAnsi="Traditional Arabic" w:cs="Traditional Arabic"/>
          <w:kern w:val="0"/>
          <w:sz w:val="32"/>
          <w:szCs w:val="32"/>
          <w:rtl/>
          <w14:ligatures w14:val="none"/>
        </w:rPr>
        <w:t xml:space="preserve">وقد تم تصميم هذه الاستبانة لإكمال هذه الدراسة بالتطبيق على </w:t>
      </w:r>
      <w:r w:rsidRPr="0052160F">
        <w:rPr>
          <w:rFonts w:ascii="Traditional Arabic" w:eastAsia="Calibri" w:hAnsi="Traditional Arabic" w:cs="Traditional Arabic" w:hint="cs"/>
          <w:sz w:val="32"/>
          <w:szCs w:val="32"/>
          <w:rtl/>
        </w:rPr>
        <w:t xml:space="preserve">شركات </w:t>
      </w:r>
      <w:r>
        <w:rPr>
          <w:rFonts w:ascii="Traditional Arabic" w:eastAsia="Calibri" w:hAnsi="Traditional Arabic" w:cs="Traditional Arabic" w:hint="cs"/>
          <w:sz w:val="32"/>
          <w:szCs w:val="32"/>
          <w:rtl/>
        </w:rPr>
        <w:t xml:space="preserve">قطاع الخدمات اللوجستية بالمملكة العربية السعودية. </w:t>
      </w:r>
      <w:r w:rsidRPr="0052160F">
        <w:rPr>
          <w:rFonts w:ascii="Traditional Arabic" w:eastAsia="Calibri" w:hAnsi="Traditional Arabic" w:cs="Traditional Arabic"/>
          <w:kern w:val="0"/>
          <w:sz w:val="32"/>
          <w:szCs w:val="32"/>
          <w:rtl/>
          <w14:ligatures w14:val="none"/>
        </w:rPr>
        <w:t xml:space="preserve">علما بأن الاستبانة مكونة من </w:t>
      </w:r>
      <w:r w:rsidR="00DF7428">
        <w:rPr>
          <w:rFonts w:ascii="Traditional Arabic" w:eastAsia="Calibri" w:hAnsi="Traditional Arabic" w:cs="Traditional Arabic" w:hint="cs"/>
          <w:kern w:val="0"/>
          <w:sz w:val="32"/>
          <w:szCs w:val="32"/>
          <w:rtl/>
          <w14:ligatures w14:val="none"/>
        </w:rPr>
        <w:t>ثلاثة أقسام</w:t>
      </w:r>
      <w:r w:rsidRPr="0052160F">
        <w:rPr>
          <w:rFonts w:ascii="Traditional Arabic" w:eastAsia="Calibri" w:hAnsi="Traditional Arabic" w:cs="Traditional Arabic"/>
          <w:kern w:val="0"/>
          <w:sz w:val="32"/>
          <w:szCs w:val="32"/>
          <w:rtl/>
          <w14:ligatures w14:val="none"/>
        </w:rPr>
        <w:t xml:space="preserve">: القسم الأول خاص بالبيانات الشخصية، والثاني </w:t>
      </w:r>
      <w:r w:rsidR="00DF7428">
        <w:rPr>
          <w:rFonts w:ascii="Traditional Arabic" w:eastAsia="Calibri" w:hAnsi="Traditional Arabic" w:cs="Traditional Arabic" w:hint="cs"/>
          <w:kern w:val="0"/>
          <w:sz w:val="32"/>
          <w:szCs w:val="32"/>
          <w:rtl/>
          <w14:ligatures w14:val="none"/>
        </w:rPr>
        <w:t xml:space="preserve">لتعرف على مستوى الابتكار في قطاع الخدمات اللوجستية، والقسم الثالث لتعرف على مستوى تحقيق التنمية المستدامة في قطاع الخدمات اللوجستية، </w:t>
      </w:r>
      <w:r w:rsidRPr="0052160F">
        <w:rPr>
          <w:rFonts w:ascii="Traditional Arabic" w:eastAsia="Calibri" w:hAnsi="Traditional Arabic" w:cs="Traditional Arabic"/>
          <w:kern w:val="0"/>
          <w:sz w:val="32"/>
          <w:szCs w:val="32"/>
          <w:rtl/>
          <w14:ligatures w14:val="none"/>
        </w:rPr>
        <w:t>والتي يتوقع أن تستغرق تعبئتها 10 دقائق.</w:t>
      </w:r>
    </w:p>
    <w:p w14:paraId="6024863B" w14:textId="65EADFA2" w:rsidR="0052160F" w:rsidRPr="0052160F" w:rsidRDefault="0052160F" w:rsidP="0052160F">
      <w:pPr>
        <w:spacing w:after="0" w:line="360" w:lineRule="auto"/>
        <w:jc w:val="both"/>
        <w:rPr>
          <w:rFonts w:ascii="Traditional Arabic" w:eastAsia="Calibri" w:hAnsi="Traditional Arabic" w:cs="Traditional Arabic"/>
          <w:sz w:val="32"/>
          <w:szCs w:val="32"/>
          <w:rtl/>
        </w:rPr>
      </w:pPr>
      <w:r w:rsidRPr="0052160F">
        <w:rPr>
          <w:rFonts w:ascii="Traditional Arabic" w:eastAsia="Calibri" w:hAnsi="Traditional Arabic" w:cs="Traditional Arabic"/>
          <w:sz w:val="32"/>
          <w:szCs w:val="32"/>
          <w:rtl/>
        </w:rPr>
        <w:t>أود أن أطلب منك التعاون في الإجابة على هذا الاستبيان. سيتم الحفاظ على سرية أي معلومات يتم الحصول عليها وستستخدم فقط لأغراض أكاديمية. نحن نقدر تعاونك كثيرا</w:t>
      </w:r>
      <w:r w:rsidRPr="0052160F">
        <w:rPr>
          <w:rFonts w:ascii="Traditional Arabic" w:eastAsia="Calibri" w:hAnsi="Traditional Arabic" w:cs="Traditional Arabic"/>
          <w:sz w:val="32"/>
          <w:szCs w:val="32"/>
        </w:rPr>
        <w:t>.</w:t>
      </w:r>
    </w:p>
    <w:p w14:paraId="743E71ED" w14:textId="7E922928" w:rsidR="0052160F" w:rsidRPr="0052160F" w:rsidRDefault="0052160F" w:rsidP="0052160F">
      <w:pPr>
        <w:spacing w:after="0" w:line="360" w:lineRule="auto"/>
        <w:jc w:val="both"/>
        <w:rPr>
          <w:rFonts w:ascii="Traditional Arabic" w:eastAsia="Calibri" w:hAnsi="Traditional Arabic" w:cs="Traditional Arabic"/>
          <w:sz w:val="32"/>
          <w:szCs w:val="32"/>
          <w:rtl/>
        </w:rPr>
      </w:pPr>
      <w:r w:rsidRPr="0052160F">
        <w:rPr>
          <w:rFonts w:ascii="Traditional Arabic" w:eastAsia="Calibri" w:hAnsi="Traditional Arabic" w:cs="Traditional Arabic"/>
          <w:sz w:val="32"/>
          <w:szCs w:val="32"/>
          <w:rtl/>
        </w:rPr>
        <w:t>أشكرك مقدما على موافقتك على المشاركة في هذه الدراسة.</w:t>
      </w:r>
    </w:p>
    <w:p w14:paraId="5E3CEB0A" w14:textId="71897646" w:rsidR="0052160F" w:rsidRPr="0052160F" w:rsidRDefault="0052160F" w:rsidP="0052160F">
      <w:pPr>
        <w:spacing w:after="0" w:line="360" w:lineRule="auto"/>
        <w:jc w:val="right"/>
        <w:rPr>
          <w:rFonts w:ascii="Traditional Arabic" w:eastAsia="Times New Roman" w:hAnsi="Traditional Arabic" w:cs="Traditional Arabic"/>
          <w:b/>
          <w:bCs/>
          <w:kern w:val="0"/>
          <w:sz w:val="40"/>
          <w:szCs w:val="40"/>
          <w:rtl/>
          <w14:ligatures w14:val="none"/>
        </w:rPr>
      </w:pPr>
      <w:r w:rsidRPr="0052160F">
        <w:rPr>
          <w:rFonts w:ascii="Traditional Arabic" w:eastAsia="Calibri" w:hAnsi="Traditional Arabic" w:cs="Traditional Arabic"/>
          <w:kern w:val="0"/>
          <w:sz w:val="32"/>
          <w:szCs w:val="32"/>
          <w:rtl/>
          <w:lang w:bidi="ar-EG"/>
          <w14:ligatures w14:val="none"/>
        </w:rPr>
        <w:t xml:space="preserve"> </w:t>
      </w:r>
      <w:r w:rsidRPr="0052160F">
        <w:rPr>
          <w:rFonts w:ascii="Traditional Arabic" w:eastAsia="Calibri" w:hAnsi="Traditional Arabic" w:cs="Traditional Arabic"/>
          <w:b/>
          <w:bCs/>
          <w:kern w:val="0"/>
          <w:sz w:val="32"/>
          <w:szCs w:val="32"/>
          <w:rtl/>
          <w:lang w:bidi="ar-EG"/>
          <w14:ligatures w14:val="none"/>
        </w:rPr>
        <w:t>(  الــبــاحــــــــــــــــــث  )</w:t>
      </w:r>
    </w:p>
    <w:p w14:paraId="1205B0CD" w14:textId="77777777" w:rsidR="00DF7428" w:rsidRDefault="00DF7428" w:rsidP="00373592">
      <w:pPr>
        <w:spacing w:after="0" w:line="360" w:lineRule="auto"/>
        <w:jc w:val="both"/>
        <w:rPr>
          <w:rFonts w:ascii="Traditional Arabic" w:eastAsia="Times New Roman" w:hAnsi="Traditional Arabic" w:cs="Traditional Arabic"/>
          <w:b/>
          <w:bCs/>
          <w:kern w:val="0"/>
          <w:sz w:val="40"/>
          <w:szCs w:val="40"/>
          <w:rtl/>
          <w14:ligatures w14:val="none"/>
        </w:rPr>
      </w:pPr>
    </w:p>
    <w:p w14:paraId="7F5C62C4" w14:textId="77777777" w:rsidR="00DF7428" w:rsidRDefault="00DF7428" w:rsidP="00373592">
      <w:pPr>
        <w:spacing w:after="0" w:line="360" w:lineRule="auto"/>
        <w:jc w:val="both"/>
        <w:rPr>
          <w:rFonts w:ascii="Traditional Arabic" w:eastAsia="Times New Roman" w:hAnsi="Traditional Arabic" w:cs="Traditional Arabic"/>
          <w:b/>
          <w:bCs/>
          <w:kern w:val="0"/>
          <w:sz w:val="40"/>
          <w:szCs w:val="40"/>
          <w:rtl/>
          <w14:ligatures w14:val="none"/>
        </w:rPr>
      </w:pPr>
    </w:p>
    <w:p w14:paraId="1645F630" w14:textId="77777777" w:rsidR="00DF7428" w:rsidRDefault="00DF7428" w:rsidP="00373592">
      <w:pPr>
        <w:spacing w:after="0" w:line="360" w:lineRule="auto"/>
        <w:jc w:val="both"/>
        <w:rPr>
          <w:rFonts w:ascii="Traditional Arabic" w:eastAsia="Times New Roman" w:hAnsi="Traditional Arabic" w:cs="Traditional Arabic"/>
          <w:b/>
          <w:bCs/>
          <w:kern w:val="0"/>
          <w:sz w:val="40"/>
          <w:szCs w:val="40"/>
          <w:rtl/>
          <w14:ligatures w14:val="none"/>
        </w:rPr>
      </w:pPr>
    </w:p>
    <w:p w14:paraId="5A22483E" w14:textId="77777777" w:rsidR="00373592" w:rsidRPr="00373592" w:rsidRDefault="00373592" w:rsidP="00373592">
      <w:pPr>
        <w:spacing w:after="0" w:line="360" w:lineRule="auto"/>
        <w:jc w:val="both"/>
        <w:rPr>
          <w:rFonts w:ascii="Traditional Arabic" w:eastAsia="Calibri" w:hAnsi="Traditional Arabic" w:cs="Traditional Arabic"/>
          <w:b/>
          <w:bCs/>
          <w:sz w:val="36"/>
          <w:szCs w:val="36"/>
          <w:u w:val="single"/>
          <w:rtl/>
        </w:rPr>
      </w:pPr>
      <w:r w:rsidRPr="00373592">
        <w:rPr>
          <w:rFonts w:ascii="Traditional Arabic" w:eastAsia="Calibri" w:hAnsi="Traditional Arabic" w:cs="Traditional Arabic"/>
          <w:b/>
          <w:bCs/>
          <w:sz w:val="36"/>
          <w:szCs w:val="36"/>
          <w:u w:val="single"/>
          <w:rtl/>
        </w:rPr>
        <w:lastRenderedPageBreak/>
        <w:t xml:space="preserve">القسم الأول: البيانات </w:t>
      </w:r>
      <w:r w:rsidRPr="00373592">
        <w:rPr>
          <w:rFonts w:ascii="Traditional Arabic" w:eastAsia="Calibri" w:hAnsi="Traditional Arabic" w:cs="Traditional Arabic" w:hint="cs"/>
          <w:b/>
          <w:bCs/>
          <w:sz w:val="36"/>
          <w:szCs w:val="36"/>
          <w:u w:val="single"/>
          <w:rtl/>
        </w:rPr>
        <w:t>الشخصية</w:t>
      </w:r>
    </w:p>
    <w:p w14:paraId="703A6589" w14:textId="77777777" w:rsidR="00373592" w:rsidRPr="00373592" w:rsidRDefault="00373592" w:rsidP="006731BE">
      <w:pPr>
        <w:numPr>
          <w:ilvl w:val="0"/>
          <w:numId w:val="20"/>
        </w:numPr>
        <w:spacing w:after="0" w:line="360" w:lineRule="auto"/>
        <w:ind w:left="423"/>
        <w:contextualSpacing/>
        <w:rPr>
          <w:rFonts w:ascii="Traditional Arabic" w:eastAsia="Calibri" w:hAnsi="Traditional Arabic" w:cs="Traditional Arabic"/>
          <w:b/>
          <w:bCs/>
          <w:kern w:val="0"/>
          <w:sz w:val="32"/>
          <w:szCs w:val="32"/>
          <w14:ligatures w14:val="none"/>
        </w:rPr>
      </w:pPr>
      <w:r w:rsidRPr="00373592">
        <w:rPr>
          <w:rFonts w:ascii="Traditional Arabic" w:eastAsia="Calibri" w:hAnsi="Traditional Arabic" w:cs="Traditional Arabic"/>
          <w:b/>
          <w:bCs/>
          <w:kern w:val="0"/>
          <w:sz w:val="32"/>
          <w:szCs w:val="32"/>
          <w:rtl/>
          <w14:ligatures w14:val="none"/>
        </w:rPr>
        <w:t>المؤهل العلمي:</w:t>
      </w:r>
    </w:p>
    <w:tbl>
      <w:tblPr>
        <w:tblStyle w:val="a6"/>
        <w:bidiVisual/>
        <w:tblW w:w="5000" w:type="pct"/>
        <w:tblLook w:val="04A0" w:firstRow="1" w:lastRow="0" w:firstColumn="1" w:lastColumn="0" w:noHBand="0" w:noVBand="1"/>
      </w:tblPr>
      <w:tblGrid>
        <w:gridCol w:w="4524"/>
        <w:gridCol w:w="4524"/>
      </w:tblGrid>
      <w:tr w:rsidR="00373592" w:rsidRPr="00373592" w14:paraId="33CF654A" w14:textId="77777777" w:rsidTr="00DF7428">
        <w:tc>
          <w:tcPr>
            <w:tcW w:w="2500" w:type="pct"/>
          </w:tcPr>
          <w:p w14:paraId="0B563202" w14:textId="77777777" w:rsidR="00373592" w:rsidRPr="00373592" w:rsidRDefault="00373592" w:rsidP="006731BE">
            <w:pPr>
              <w:numPr>
                <w:ilvl w:val="0"/>
                <w:numId w:val="21"/>
              </w:numPr>
              <w:spacing w:after="120"/>
              <w:contextualSpacing/>
              <w:rPr>
                <w:rFonts w:ascii="Traditional Arabic" w:eastAsia="Calibri" w:hAnsi="Traditional Arabic" w:cs="Traditional Arabic"/>
                <w:sz w:val="32"/>
                <w:szCs w:val="32"/>
                <w:rtl/>
              </w:rPr>
            </w:pPr>
            <w:r w:rsidRPr="00373592">
              <w:rPr>
                <w:rFonts w:ascii="Traditional Arabic" w:eastAsia="Calibri" w:hAnsi="Traditional Arabic" w:cs="Traditional Arabic"/>
                <w:sz w:val="32"/>
                <w:szCs w:val="32"/>
                <w:rtl/>
              </w:rPr>
              <w:t>دبلوم</w:t>
            </w:r>
          </w:p>
        </w:tc>
        <w:tc>
          <w:tcPr>
            <w:tcW w:w="2500" w:type="pct"/>
          </w:tcPr>
          <w:p w14:paraId="04C9264F" w14:textId="77777777" w:rsidR="00373592" w:rsidRPr="00373592" w:rsidRDefault="00373592" w:rsidP="006731BE">
            <w:pPr>
              <w:numPr>
                <w:ilvl w:val="0"/>
                <w:numId w:val="21"/>
              </w:numPr>
              <w:spacing w:after="120"/>
              <w:contextualSpacing/>
              <w:rPr>
                <w:rFonts w:ascii="Traditional Arabic" w:eastAsia="Calibri" w:hAnsi="Traditional Arabic" w:cs="Traditional Arabic"/>
                <w:sz w:val="32"/>
                <w:szCs w:val="32"/>
                <w:rtl/>
              </w:rPr>
            </w:pPr>
            <w:r w:rsidRPr="00373592">
              <w:rPr>
                <w:rFonts w:ascii="Traditional Arabic" w:eastAsia="Calibri" w:hAnsi="Traditional Arabic" w:cs="Traditional Arabic"/>
                <w:sz w:val="32"/>
                <w:szCs w:val="32"/>
                <w:rtl/>
              </w:rPr>
              <w:t>بكالوريوس</w:t>
            </w:r>
          </w:p>
        </w:tc>
      </w:tr>
      <w:tr w:rsidR="00373592" w:rsidRPr="00373592" w14:paraId="605EEFF6" w14:textId="77777777" w:rsidTr="00DF7428">
        <w:tc>
          <w:tcPr>
            <w:tcW w:w="2500" w:type="pct"/>
          </w:tcPr>
          <w:p w14:paraId="366D9163" w14:textId="77777777" w:rsidR="00373592" w:rsidRPr="00373592" w:rsidRDefault="00373592" w:rsidP="006731BE">
            <w:pPr>
              <w:numPr>
                <w:ilvl w:val="0"/>
                <w:numId w:val="21"/>
              </w:numPr>
              <w:spacing w:after="120"/>
              <w:contextualSpacing/>
              <w:rPr>
                <w:rFonts w:ascii="Traditional Arabic" w:eastAsia="Calibri" w:hAnsi="Traditional Arabic" w:cs="Traditional Arabic"/>
                <w:sz w:val="32"/>
                <w:szCs w:val="32"/>
                <w:rtl/>
              </w:rPr>
            </w:pPr>
            <w:r w:rsidRPr="00373592">
              <w:rPr>
                <w:rFonts w:ascii="Traditional Arabic" w:eastAsia="Calibri" w:hAnsi="Traditional Arabic" w:cs="Traditional Arabic"/>
                <w:sz w:val="32"/>
                <w:szCs w:val="32"/>
                <w:rtl/>
              </w:rPr>
              <w:t>ماجستير</w:t>
            </w:r>
          </w:p>
        </w:tc>
        <w:tc>
          <w:tcPr>
            <w:tcW w:w="2500" w:type="pct"/>
          </w:tcPr>
          <w:p w14:paraId="246F6413" w14:textId="77777777" w:rsidR="00373592" w:rsidRPr="00373592" w:rsidRDefault="00373592" w:rsidP="006731BE">
            <w:pPr>
              <w:numPr>
                <w:ilvl w:val="0"/>
                <w:numId w:val="21"/>
              </w:numPr>
              <w:spacing w:after="120"/>
              <w:contextualSpacing/>
              <w:rPr>
                <w:rFonts w:ascii="Traditional Arabic" w:eastAsia="Calibri" w:hAnsi="Traditional Arabic" w:cs="Traditional Arabic"/>
                <w:sz w:val="32"/>
                <w:szCs w:val="32"/>
                <w:rtl/>
              </w:rPr>
            </w:pPr>
            <w:r w:rsidRPr="00373592">
              <w:rPr>
                <w:rFonts w:ascii="Traditional Arabic" w:eastAsia="Calibri" w:hAnsi="Traditional Arabic" w:cs="Traditional Arabic"/>
                <w:sz w:val="32"/>
                <w:szCs w:val="32"/>
                <w:rtl/>
              </w:rPr>
              <w:t>دكتوراه</w:t>
            </w:r>
          </w:p>
        </w:tc>
      </w:tr>
    </w:tbl>
    <w:p w14:paraId="3528A003" w14:textId="77777777" w:rsidR="00373592" w:rsidRPr="00373592" w:rsidRDefault="00373592" w:rsidP="006731BE">
      <w:pPr>
        <w:numPr>
          <w:ilvl w:val="0"/>
          <w:numId w:val="20"/>
        </w:numPr>
        <w:spacing w:before="240" w:after="0" w:line="360" w:lineRule="auto"/>
        <w:ind w:left="423"/>
        <w:contextualSpacing/>
        <w:rPr>
          <w:rFonts w:ascii="Traditional Arabic" w:eastAsia="Calibri" w:hAnsi="Traditional Arabic" w:cs="Traditional Arabic"/>
          <w:b/>
          <w:bCs/>
          <w:kern w:val="0"/>
          <w:sz w:val="32"/>
          <w:szCs w:val="32"/>
          <w14:ligatures w14:val="none"/>
        </w:rPr>
      </w:pPr>
      <w:r w:rsidRPr="00373592">
        <w:rPr>
          <w:rFonts w:ascii="Traditional Arabic" w:eastAsia="Calibri" w:hAnsi="Traditional Arabic" w:cs="Traditional Arabic"/>
          <w:b/>
          <w:bCs/>
          <w:kern w:val="0"/>
          <w:sz w:val="32"/>
          <w:szCs w:val="32"/>
          <w:rtl/>
          <w14:ligatures w14:val="none"/>
        </w:rPr>
        <w:t>سنوات الخبرة:</w:t>
      </w:r>
    </w:p>
    <w:tbl>
      <w:tblPr>
        <w:tblStyle w:val="a6"/>
        <w:bidiVisual/>
        <w:tblW w:w="5000" w:type="pct"/>
        <w:tblLook w:val="04A0" w:firstRow="1" w:lastRow="0" w:firstColumn="1" w:lastColumn="0" w:noHBand="0" w:noVBand="1"/>
      </w:tblPr>
      <w:tblGrid>
        <w:gridCol w:w="4524"/>
        <w:gridCol w:w="4524"/>
      </w:tblGrid>
      <w:tr w:rsidR="00373592" w:rsidRPr="00373592" w14:paraId="315F81A4" w14:textId="77777777" w:rsidTr="00DF7428">
        <w:tc>
          <w:tcPr>
            <w:tcW w:w="2500" w:type="pct"/>
          </w:tcPr>
          <w:p w14:paraId="728F5F4A" w14:textId="77777777" w:rsidR="00373592" w:rsidRPr="00373592" w:rsidRDefault="00373592" w:rsidP="006731BE">
            <w:pPr>
              <w:numPr>
                <w:ilvl w:val="0"/>
                <w:numId w:val="21"/>
              </w:numPr>
              <w:contextualSpacing/>
              <w:rPr>
                <w:rFonts w:ascii="Traditional Arabic" w:eastAsia="Calibri" w:hAnsi="Traditional Arabic" w:cs="Traditional Arabic"/>
                <w:sz w:val="32"/>
                <w:szCs w:val="32"/>
                <w:rtl/>
              </w:rPr>
            </w:pPr>
            <w:r w:rsidRPr="00373592">
              <w:rPr>
                <w:rFonts w:ascii="Traditional Arabic" w:eastAsia="Calibri" w:hAnsi="Traditional Arabic" w:cs="Traditional Arabic"/>
                <w:sz w:val="32"/>
                <w:szCs w:val="32"/>
                <w:rtl/>
              </w:rPr>
              <w:t>5 سنوات فأقل</w:t>
            </w:r>
          </w:p>
        </w:tc>
        <w:tc>
          <w:tcPr>
            <w:tcW w:w="2500" w:type="pct"/>
          </w:tcPr>
          <w:p w14:paraId="01478FAD" w14:textId="77777777" w:rsidR="00373592" w:rsidRPr="00373592" w:rsidRDefault="00373592" w:rsidP="006731BE">
            <w:pPr>
              <w:numPr>
                <w:ilvl w:val="0"/>
                <w:numId w:val="21"/>
              </w:numPr>
              <w:contextualSpacing/>
              <w:rPr>
                <w:rFonts w:ascii="Traditional Arabic" w:eastAsia="Calibri" w:hAnsi="Traditional Arabic" w:cs="Traditional Arabic"/>
                <w:sz w:val="32"/>
                <w:szCs w:val="32"/>
                <w:rtl/>
              </w:rPr>
            </w:pPr>
            <w:r w:rsidRPr="00373592">
              <w:rPr>
                <w:rFonts w:ascii="Traditional Arabic" w:eastAsia="Calibri" w:hAnsi="Traditional Arabic" w:cs="Traditional Arabic"/>
                <w:sz w:val="32"/>
                <w:szCs w:val="32"/>
                <w:rtl/>
              </w:rPr>
              <w:t>من 6 سنوات – إلى 10 سنوات</w:t>
            </w:r>
          </w:p>
        </w:tc>
      </w:tr>
      <w:tr w:rsidR="00373592" w:rsidRPr="00373592" w14:paraId="40EC408E" w14:textId="77777777" w:rsidTr="00DF7428">
        <w:tc>
          <w:tcPr>
            <w:tcW w:w="2500" w:type="pct"/>
          </w:tcPr>
          <w:p w14:paraId="37FD4759" w14:textId="77777777" w:rsidR="00373592" w:rsidRPr="00373592" w:rsidRDefault="00373592" w:rsidP="006731BE">
            <w:pPr>
              <w:numPr>
                <w:ilvl w:val="0"/>
                <w:numId w:val="21"/>
              </w:numPr>
              <w:contextualSpacing/>
              <w:rPr>
                <w:rFonts w:ascii="Traditional Arabic" w:eastAsia="Calibri" w:hAnsi="Traditional Arabic" w:cs="Traditional Arabic"/>
                <w:sz w:val="32"/>
                <w:szCs w:val="32"/>
                <w:rtl/>
              </w:rPr>
            </w:pPr>
            <w:r w:rsidRPr="00373592">
              <w:rPr>
                <w:rFonts w:ascii="Traditional Arabic" w:eastAsia="Calibri" w:hAnsi="Traditional Arabic" w:cs="Traditional Arabic"/>
                <w:sz w:val="32"/>
                <w:szCs w:val="32"/>
                <w:rtl/>
              </w:rPr>
              <w:t>من 11 سنوات – إلى 15 سنة</w:t>
            </w:r>
          </w:p>
        </w:tc>
        <w:tc>
          <w:tcPr>
            <w:tcW w:w="2500" w:type="pct"/>
          </w:tcPr>
          <w:p w14:paraId="0AA6ED5A" w14:textId="77777777" w:rsidR="00373592" w:rsidRPr="00373592" w:rsidRDefault="00373592" w:rsidP="006731BE">
            <w:pPr>
              <w:numPr>
                <w:ilvl w:val="0"/>
                <w:numId w:val="21"/>
              </w:numPr>
              <w:contextualSpacing/>
              <w:rPr>
                <w:rFonts w:ascii="Traditional Arabic" w:eastAsia="Calibri" w:hAnsi="Traditional Arabic" w:cs="Traditional Arabic"/>
                <w:sz w:val="32"/>
                <w:szCs w:val="32"/>
                <w:rtl/>
              </w:rPr>
            </w:pPr>
            <w:r w:rsidRPr="00373592">
              <w:rPr>
                <w:rFonts w:ascii="Traditional Arabic" w:eastAsia="Calibri" w:hAnsi="Traditional Arabic" w:cs="Traditional Arabic"/>
                <w:sz w:val="32"/>
                <w:szCs w:val="32"/>
                <w:rtl/>
              </w:rPr>
              <w:t>أكثر من 15 سنة</w:t>
            </w:r>
          </w:p>
        </w:tc>
      </w:tr>
    </w:tbl>
    <w:p w14:paraId="42755D87" w14:textId="77777777" w:rsidR="00373592" w:rsidRPr="00373592" w:rsidRDefault="00373592" w:rsidP="00373592">
      <w:pPr>
        <w:spacing w:after="0" w:line="360" w:lineRule="auto"/>
        <w:jc w:val="both"/>
        <w:rPr>
          <w:rFonts w:ascii="Traditional Arabic" w:eastAsia="Calibri" w:hAnsi="Traditional Arabic" w:cs="Traditional Arabic"/>
          <w:b/>
          <w:bCs/>
          <w:kern w:val="0"/>
          <w:sz w:val="32"/>
          <w:szCs w:val="32"/>
          <w:rtl/>
          <w14:ligatures w14:val="none"/>
        </w:rPr>
      </w:pPr>
    </w:p>
    <w:p w14:paraId="17F10225" w14:textId="6CDB64A5" w:rsidR="00373592" w:rsidRPr="00373592" w:rsidRDefault="00373592" w:rsidP="00373592">
      <w:pPr>
        <w:spacing w:after="120" w:line="360" w:lineRule="auto"/>
        <w:jc w:val="both"/>
        <w:rPr>
          <w:rFonts w:ascii="Traditional Arabic" w:eastAsia="Calibri" w:hAnsi="Traditional Arabic" w:cs="Traditional Arabic"/>
          <w:b/>
          <w:bCs/>
          <w:sz w:val="36"/>
          <w:szCs w:val="36"/>
          <w:u w:val="single"/>
          <w:rtl/>
        </w:rPr>
      </w:pPr>
      <w:r w:rsidRPr="00373592">
        <w:rPr>
          <w:rFonts w:ascii="Traditional Arabic" w:eastAsia="Calibri" w:hAnsi="Traditional Arabic" w:cs="Traditional Arabic"/>
          <w:b/>
          <w:bCs/>
          <w:sz w:val="36"/>
          <w:szCs w:val="36"/>
          <w:u w:val="single"/>
          <w:rtl/>
        </w:rPr>
        <w:t xml:space="preserve">القسم الثاني: </w:t>
      </w:r>
      <w:r w:rsidRPr="00DF7428">
        <w:rPr>
          <w:rFonts w:ascii="Traditional Arabic" w:eastAsia="Calibri" w:hAnsi="Traditional Arabic" w:cs="Traditional Arabic" w:hint="cs"/>
          <w:b/>
          <w:bCs/>
          <w:sz w:val="36"/>
          <w:szCs w:val="36"/>
          <w:u w:val="single"/>
          <w:rtl/>
        </w:rPr>
        <w:t xml:space="preserve">مستوى الابتكار </w:t>
      </w:r>
      <w:r w:rsidRPr="00DF7428">
        <w:rPr>
          <w:rFonts w:ascii="Traditional Arabic" w:eastAsia="Calibri" w:hAnsi="Traditional Arabic" w:cs="Traditional Arabic" w:hint="cs"/>
          <w:b/>
          <w:bCs/>
          <w:kern w:val="0"/>
          <w:sz w:val="36"/>
          <w:szCs w:val="36"/>
          <w:u w:val="single"/>
          <w:rtl/>
          <w14:ligatures w14:val="none"/>
        </w:rPr>
        <w:t>بقطاع الخدمات اللوجستية</w:t>
      </w:r>
      <w:r w:rsidRPr="00DF7428">
        <w:rPr>
          <w:rFonts w:ascii="Traditional Arabic" w:eastAsia="Calibri" w:hAnsi="Traditional Arabic" w:cs="Traditional Arabic"/>
          <w:b/>
          <w:bCs/>
          <w:kern w:val="0"/>
          <w:sz w:val="36"/>
          <w:szCs w:val="36"/>
          <w:u w:val="single"/>
          <w14:ligatures w14:val="none"/>
        </w:rPr>
        <w:t xml:space="preserve"> </w:t>
      </w:r>
      <w:r w:rsidRPr="00DF7428">
        <w:rPr>
          <w:rFonts w:ascii="Traditional Arabic" w:eastAsia="Calibri" w:hAnsi="Traditional Arabic" w:cs="Traditional Arabic" w:hint="cs"/>
          <w:b/>
          <w:bCs/>
          <w:kern w:val="0"/>
          <w:sz w:val="36"/>
          <w:szCs w:val="36"/>
          <w:u w:val="single"/>
          <w:rtl/>
          <w:lang w:bidi="ar-EG"/>
          <w14:ligatures w14:val="none"/>
        </w:rPr>
        <w:t>في الشركات محل البحث</w:t>
      </w:r>
    </w:p>
    <w:p w14:paraId="13EC0030" w14:textId="77777777" w:rsidR="00373592" w:rsidRPr="00373592" w:rsidRDefault="00373592" w:rsidP="00373592">
      <w:pPr>
        <w:spacing w:after="0" w:line="360" w:lineRule="auto"/>
        <w:ind w:left="-2"/>
        <w:contextualSpacing/>
        <w:rPr>
          <w:rFonts w:ascii="Traditional Arabic" w:eastAsia="Calibri" w:hAnsi="Traditional Arabic" w:cs="Traditional Arabic"/>
          <w:kern w:val="0"/>
          <w:sz w:val="32"/>
          <w:szCs w:val="32"/>
          <w14:ligatures w14:val="none"/>
        </w:rPr>
      </w:pPr>
      <w:r w:rsidRPr="00373592">
        <w:rPr>
          <w:rFonts w:ascii="Traditional Arabic" w:eastAsia="Calibri" w:hAnsi="Traditional Arabic" w:cs="Traditional Arabic" w:hint="cs"/>
          <w:sz w:val="32"/>
          <w:szCs w:val="32"/>
          <w:rtl/>
        </w:rPr>
        <w:t xml:space="preserve">المطلوب </w:t>
      </w:r>
      <w:r w:rsidRPr="00373592">
        <w:rPr>
          <w:rFonts w:ascii="Traditional Arabic" w:eastAsia="Calibri" w:hAnsi="Traditional Arabic" w:cs="Traditional Arabic"/>
          <w:kern w:val="0"/>
          <w:sz w:val="32"/>
          <w:szCs w:val="32"/>
          <w:rtl/>
          <w14:ligatures w14:val="none"/>
        </w:rPr>
        <w:t>التفضل بوضع علامة</w:t>
      </w:r>
      <w:r w:rsidRPr="00373592">
        <w:rPr>
          <w:rFonts w:ascii="Traditional Arabic" w:eastAsia="Calibri" w:hAnsi="Traditional Arabic" w:cs="Traditional Arabic" w:hint="cs"/>
          <w:kern w:val="0"/>
          <w:sz w:val="32"/>
          <w:szCs w:val="32"/>
          <w:rtl/>
          <w14:ligatures w14:val="none"/>
        </w:rPr>
        <w:t xml:space="preserve"> </w:t>
      </w:r>
      <w:r w:rsidRPr="00373592">
        <w:rPr>
          <w:rFonts w:ascii="Traditional Arabic" w:eastAsia="Calibri" w:hAnsi="Traditional Arabic" w:cs="Traditional Arabic"/>
          <w:sz w:val="32"/>
          <w:szCs w:val="32"/>
          <w:rtl/>
        </w:rPr>
        <w:t>(</w:t>
      </w:r>
      <w:r w:rsidRPr="00373592">
        <w:rPr>
          <w:rFonts w:ascii="MS Gothic" w:eastAsia="MS Gothic" w:hAnsi="MS Gothic" w:cs="MS Gothic" w:hint="eastAsia"/>
          <w:sz w:val="32"/>
          <w:szCs w:val="32"/>
          <w:rtl/>
        </w:rPr>
        <w:t>✓</w:t>
      </w:r>
      <w:r w:rsidRPr="00373592">
        <w:rPr>
          <w:rFonts w:ascii="Traditional Arabic" w:eastAsia="Calibri" w:hAnsi="Traditional Arabic" w:cs="Traditional Arabic"/>
          <w:sz w:val="32"/>
          <w:szCs w:val="32"/>
          <w:rtl/>
        </w:rPr>
        <w:t xml:space="preserve">) </w:t>
      </w:r>
      <w:r w:rsidRPr="00373592">
        <w:rPr>
          <w:rFonts w:ascii="Traditional Arabic" w:eastAsia="Calibri" w:hAnsi="Traditional Arabic" w:cs="Traditional Arabic"/>
          <w:kern w:val="0"/>
          <w:sz w:val="32"/>
          <w:szCs w:val="32"/>
          <w:rtl/>
          <w14:ligatures w14:val="none"/>
        </w:rPr>
        <w:t>أمام اختيارك.</w:t>
      </w:r>
    </w:p>
    <w:tbl>
      <w:tblPr>
        <w:tblStyle w:val="TableGrid111"/>
        <w:bidiVisual/>
        <w:tblW w:w="9437" w:type="dxa"/>
        <w:tblInd w:w="-43" w:type="dxa"/>
        <w:tblLook w:val="04A0" w:firstRow="1" w:lastRow="0" w:firstColumn="1" w:lastColumn="0" w:noHBand="0" w:noVBand="1"/>
      </w:tblPr>
      <w:tblGrid>
        <w:gridCol w:w="536"/>
        <w:gridCol w:w="2879"/>
        <w:gridCol w:w="1097"/>
        <w:gridCol w:w="1249"/>
        <w:gridCol w:w="1199"/>
        <w:gridCol w:w="1231"/>
        <w:gridCol w:w="1246"/>
      </w:tblGrid>
      <w:tr w:rsidR="00373592" w:rsidRPr="00373592" w14:paraId="72F2AE58" w14:textId="77777777" w:rsidTr="00DF7428">
        <w:trPr>
          <w:trHeight w:val="20"/>
        </w:trPr>
        <w:tc>
          <w:tcPr>
            <w:tcW w:w="536" w:type="dxa"/>
            <w:vMerge w:val="restart"/>
            <w:tcBorders>
              <w:top w:val="single" w:sz="4" w:space="0" w:color="auto"/>
              <w:left w:val="single" w:sz="4" w:space="0" w:color="auto"/>
              <w:right w:val="single" w:sz="4" w:space="0" w:color="auto"/>
            </w:tcBorders>
            <w:shd w:val="clear" w:color="auto" w:fill="D5DCE4"/>
            <w:vAlign w:val="center"/>
          </w:tcPr>
          <w:p w14:paraId="5FCFF47F" w14:textId="77777777" w:rsidR="00373592" w:rsidRPr="00373592" w:rsidRDefault="00373592" w:rsidP="00373592">
            <w:pPr>
              <w:spacing w:after="0" w:line="240" w:lineRule="auto"/>
              <w:jc w:val="center"/>
              <w:rPr>
                <w:rFonts w:ascii="Traditional Arabic" w:hAnsi="Traditional Arabic" w:cs="Traditional Arabic"/>
                <w:sz w:val="28"/>
                <w:szCs w:val="28"/>
                <w:rtl/>
              </w:rPr>
            </w:pPr>
            <w:r w:rsidRPr="00373592">
              <w:rPr>
                <w:rFonts w:ascii="Traditional Arabic" w:hAnsi="Traditional Arabic" w:cs="Traditional Arabic"/>
                <w:sz w:val="28"/>
                <w:szCs w:val="28"/>
                <w:rtl/>
              </w:rPr>
              <w:t>م</w:t>
            </w:r>
          </w:p>
        </w:tc>
        <w:tc>
          <w:tcPr>
            <w:tcW w:w="2879" w:type="dxa"/>
            <w:vMerge w:val="restart"/>
            <w:tcBorders>
              <w:top w:val="single" w:sz="4" w:space="0" w:color="auto"/>
              <w:left w:val="single" w:sz="4" w:space="0" w:color="auto"/>
              <w:right w:val="single" w:sz="4" w:space="0" w:color="auto"/>
            </w:tcBorders>
            <w:shd w:val="clear" w:color="auto" w:fill="D5DCE4"/>
            <w:vAlign w:val="center"/>
          </w:tcPr>
          <w:p w14:paraId="47E39BC8" w14:textId="77777777" w:rsidR="00373592" w:rsidRPr="00373592" w:rsidRDefault="00373592" w:rsidP="00373592">
            <w:pPr>
              <w:spacing w:after="0" w:line="240" w:lineRule="auto"/>
              <w:jc w:val="center"/>
              <w:rPr>
                <w:rFonts w:ascii="Traditional Arabic" w:hAnsi="Traditional Arabic" w:cs="Traditional Arabic"/>
                <w:sz w:val="28"/>
                <w:szCs w:val="28"/>
                <w:rtl/>
              </w:rPr>
            </w:pPr>
            <w:r w:rsidRPr="00373592">
              <w:rPr>
                <w:rFonts w:ascii="Traditional Arabic" w:hAnsi="Traditional Arabic" w:cs="Traditional Arabic" w:hint="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vAlign w:val="center"/>
          </w:tcPr>
          <w:p w14:paraId="01DC13DD" w14:textId="77777777" w:rsidR="00373592" w:rsidRPr="00373592" w:rsidRDefault="00373592" w:rsidP="00373592">
            <w:pPr>
              <w:tabs>
                <w:tab w:val="left" w:pos="1464"/>
              </w:tabs>
              <w:spacing w:after="0" w:line="240" w:lineRule="auto"/>
              <w:jc w:val="center"/>
              <w:rPr>
                <w:rFonts w:ascii="Traditional Arabic" w:hAnsi="Traditional Arabic" w:cs="Traditional Arabic"/>
                <w:sz w:val="28"/>
                <w:szCs w:val="28"/>
                <w:rtl/>
              </w:rPr>
            </w:pPr>
            <w:r w:rsidRPr="00373592">
              <w:rPr>
                <w:rFonts w:ascii="Traditional Arabic" w:hAnsi="Traditional Arabic" w:cs="Traditional Arabic" w:hint="cs"/>
                <w:sz w:val="28"/>
                <w:szCs w:val="28"/>
                <w:rtl/>
              </w:rPr>
              <w:t>درجة الموافقة</w:t>
            </w:r>
          </w:p>
        </w:tc>
      </w:tr>
      <w:tr w:rsidR="00373592" w:rsidRPr="00373592" w14:paraId="3CD22895" w14:textId="77777777" w:rsidTr="00DF7428">
        <w:trPr>
          <w:trHeight w:val="539"/>
        </w:trPr>
        <w:tc>
          <w:tcPr>
            <w:tcW w:w="536" w:type="dxa"/>
            <w:vMerge/>
            <w:tcBorders>
              <w:left w:val="single" w:sz="4" w:space="0" w:color="auto"/>
              <w:bottom w:val="single" w:sz="4" w:space="0" w:color="auto"/>
              <w:right w:val="single" w:sz="4" w:space="0" w:color="auto"/>
            </w:tcBorders>
            <w:shd w:val="clear" w:color="auto" w:fill="D5DCE4"/>
            <w:vAlign w:val="center"/>
          </w:tcPr>
          <w:p w14:paraId="6317547D" w14:textId="77777777" w:rsidR="00373592" w:rsidRPr="00373592" w:rsidRDefault="00373592" w:rsidP="00373592">
            <w:pPr>
              <w:spacing w:after="0" w:line="240" w:lineRule="auto"/>
              <w:jc w:val="center"/>
              <w:rPr>
                <w:rFonts w:ascii="Traditional Arabic" w:hAnsi="Traditional Arabic" w:cs="Traditional Arabic"/>
                <w:sz w:val="28"/>
                <w:szCs w:val="28"/>
              </w:rPr>
            </w:pPr>
          </w:p>
        </w:tc>
        <w:tc>
          <w:tcPr>
            <w:tcW w:w="2879" w:type="dxa"/>
            <w:vMerge/>
            <w:tcBorders>
              <w:left w:val="single" w:sz="4" w:space="0" w:color="auto"/>
              <w:bottom w:val="single" w:sz="4" w:space="0" w:color="auto"/>
              <w:right w:val="single" w:sz="4" w:space="0" w:color="auto"/>
            </w:tcBorders>
            <w:shd w:val="clear" w:color="auto" w:fill="D5DCE4"/>
            <w:vAlign w:val="center"/>
          </w:tcPr>
          <w:p w14:paraId="11112D2F" w14:textId="77777777" w:rsidR="00373592" w:rsidRPr="00373592" w:rsidRDefault="00373592" w:rsidP="00373592">
            <w:pPr>
              <w:spacing w:after="0" w:line="240" w:lineRule="auto"/>
              <w:jc w:val="center"/>
              <w:rPr>
                <w:rFonts w:ascii="Traditional Arabic" w:hAnsi="Traditional Arabic" w:cs="Traditional Arabic"/>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vAlign w:val="center"/>
          </w:tcPr>
          <w:p w14:paraId="5AFF1B85" w14:textId="77777777" w:rsidR="00373592" w:rsidRPr="00373592" w:rsidRDefault="00373592" w:rsidP="00373592">
            <w:pPr>
              <w:spacing w:after="0" w:line="240" w:lineRule="auto"/>
              <w:jc w:val="center"/>
              <w:rPr>
                <w:rFonts w:ascii="Traditional Arabic" w:hAnsi="Traditional Arabic" w:cs="Traditional Arabic"/>
                <w:sz w:val="28"/>
                <w:szCs w:val="28"/>
              </w:rPr>
            </w:pPr>
            <w:r w:rsidRPr="00373592">
              <w:rPr>
                <w:rFonts w:ascii="Traditional Arabic" w:hAnsi="Traditional Arabic" w:cs="Traditional Arabic"/>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vAlign w:val="center"/>
          </w:tcPr>
          <w:p w14:paraId="07CFA70B" w14:textId="77777777" w:rsidR="00373592" w:rsidRPr="00373592" w:rsidRDefault="00373592" w:rsidP="00373592">
            <w:pPr>
              <w:spacing w:after="0" w:line="240" w:lineRule="auto"/>
              <w:jc w:val="center"/>
              <w:rPr>
                <w:rFonts w:ascii="Traditional Arabic" w:hAnsi="Traditional Arabic" w:cs="Traditional Arabic"/>
                <w:sz w:val="28"/>
                <w:szCs w:val="28"/>
              </w:rPr>
            </w:pPr>
            <w:r w:rsidRPr="00373592">
              <w:rPr>
                <w:rFonts w:ascii="Traditional Arabic" w:hAnsi="Traditional Arabic" w:cs="Traditional Arabic"/>
                <w:sz w:val="28"/>
                <w:szCs w:val="28"/>
                <w:rtl/>
              </w:rPr>
              <w:t>موافق</w:t>
            </w:r>
          </w:p>
        </w:tc>
        <w:tc>
          <w:tcPr>
            <w:tcW w:w="1199" w:type="dxa"/>
            <w:tcBorders>
              <w:top w:val="single" w:sz="4" w:space="0" w:color="auto"/>
              <w:left w:val="single" w:sz="4" w:space="0" w:color="auto"/>
              <w:bottom w:val="single" w:sz="4" w:space="0" w:color="auto"/>
              <w:right w:val="single" w:sz="4" w:space="0" w:color="auto"/>
            </w:tcBorders>
            <w:shd w:val="clear" w:color="auto" w:fill="D5DCE4"/>
            <w:vAlign w:val="center"/>
          </w:tcPr>
          <w:p w14:paraId="44480FC9" w14:textId="77777777" w:rsidR="00373592" w:rsidRPr="00373592" w:rsidRDefault="00373592" w:rsidP="00373592">
            <w:pPr>
              <w:spacing w:after="0" w:line="240" w:lineRule="auto"/>
              <w:jc w:val="center"/>
              <w:rPr>
                <w:rFonts w:ascii="Traditional Arabic" w:hAnsi="Traditional Arabic" w:cs="Traditional Arabic"/>
                <w:sz w:val="28"/>
                <w:szCs w:val="28"/>
              </w:rPr>
            </w:pPr>
            <w:r w:rsidRPr="00373592">
              <w:rPr>
                <w:rFonts w:ascii="Traditional Arabic" w:hAnsi="Traditional Arabic" w:cs="Traditional Arabic" w:hint="cs"/>
                <w:sz w:val="28"/>
                <w:szCs w:val="28"/>
                <w:rtl/>
              </w:rPr>
              <w:t>محايد</w:t>
            </w:r>
          </w:p>
        </w:tc>
        <w:tc>
          <w:tcPr>
            <w:tcW w:w="1231" w:type="dxa"/>
            <w:tcBorders>
              <w:top w:val="single" w:sz="4" w:space="0" w:color="auto"/>
              <w:left w:val="single" w:sz="4" w:space="0" w:color="auto"/>
              <w:bottom w:val="single" w:sz="4" w:space="0" w:color="auto"/>
              <w:right w:val="single" w:sz="4" w:space="0" w:color="auto"/>
            </w:tcBorders>
            <w:shd w:val="clear" w:color="auto" w:fill="D5DCE4"/>
            <w:vAlign w:val="center"/>
          </w:tcPr>
          <w:p w14:paraId="1B92741A" w14:textId="77777777" w:rsidR="00373592" w:rsidRPr="00373592" w:rsidRDefault="00373592" w:rsidP="00373592">
            <w:pPr>
              <w:spacing w:after="0" w:line="240" w:lineRule="auto"/>
              <w:jc w:val="center"/>
              <w:rPr>
                <w:rFonts w:ascii="Traditional Arabic" w:hAnsi="Traditional Arabic" w:cs="Traditional Arabic"/>
                <w:sz w:val="28"/>
                <w:szCs w:val="28"/>
              </w:rPr>
            </w:pPr>
            <w:r w:rsidRPr="00373592">
              <w:rPr>
                <w:rFonts w:ascii="Traditional Arabic" w:hAnsi="Traditional Arabic" w:cs="Traditional Arabic" w:hint="cs"/>
                <w:sz w:val="28"/>
                <w:szCs w:val="28"/>
                <w:rtl/>
              </w:rPr>
              <w:t xml:space="preserve">غير </w:t>
            </w:r>
            <w:r w:rsidRPr="00373592">
              <w:rPr>
                <w:rFonts w:ascii="Traditional Arabic" w:hAnsi="Traditional Arabic" w:cs="Traditional Arabic"/>
                <w:sz w:val="28"/>
                <w:szCs w:val="28"/>
                <w:rtl/>
              </w:rPr>
              <w:t>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C7CDA5E" w14:textId="77777777" w:rsidR="00373592" w:rsidRPr="00373592" w:rsidRDefault="00373592" w:rsidP="00373592">
            <w:pPr>
              <w:tabs>
                <w:tab w:val="left" w:pos="1464"/>
              </w:tabs>
              <w:spacing w:after="0" w:line="240" w:lineRule="auto"/>
              <w:jc w:val="center"/>
              <w:rPr>
                <w:rFonts w:ascii="Traditional Arabic" w:hAnsi="Traditional Arabic" w:cs="Traditional Arabic"/>
                <w:sz w:val="28"/>
                <w:szCs w:val="28"/>
              </w:rPr>
            </w:pPr>
            <w:r w:rsidRPr="00373592">
              <w:rPr>
                <w:rFonts w:ascii="Traditional Arabic" w:hAnsi="Traditional Arabic" w:cs="Traditional Arabic" w:hint="cs"/>
                <w:sz w:val="28"/>
                <w:szCs w:val="28"/>
                <w:rtl/>
              </w:rPr>
              <w:t xml:space="preserve">غير </w:t>
            </w:r>
            <w:r w:rsidRPr="00373592">
              <w:rPr>
                <w:rFonts w:ascii="Traditional Arabic" w:hAnsi="Traditional Arabic" w:cs="Traditional Arabic"/>
                <w:sz w:val="28"/>
                <w:szCs w:val="28"/>
                <w:rtl/>
              </w:rPr>
              <w:t>موافق بشدة</w:t>
            </w:r>
          </w:p>
        </w:tc>
      </w:tr>
      <w:tr w:rsidR="00373592" w:rsidRPr="00373592" w14:paraId="36B735AC" w14:textId="77777777" w:rsidTr="00373592">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36A792B" w14:textId="4C0B9C29" w:rsidR="00373592" w:rsidRPr="00373592" w:rsidRDefault="00373592" w:rsidP="00373592">
            <w:pPr>
              <w:jc w:val="center"/>
              <w:rPr>
                <w:rFonts w:ascii="Traditional Arabic" w:hAnsi="Traditional Arabic" w:cs="Traditional Arabic"/>
                <w:sz w:val="32"/>
                <w:szCs w:val="32"/>
              </w:rPr>
            </w:pPr>
            <w:r w:rsidRPr="00373592">
              <w:rPr>
                <w:rFonts w:ascii="Traditional Arabic" w:hAnsi="Traditional Arabic" w:cs="Traditional Arabic" w:hint="cs"/>
                <w:sz w:val="36"/>
                <w:szCs w:val="36"/>
                <w:rtl/>
              </w:rPr>
              <w:t>الابتكار في العمليات</w:t>
            </w:r>
          </w:p>
        </w:tc>
      </w:tr>
      <w:tr w:rsidR="00373592" w:rsidRPr="00373592" w14:paraId="4EC39ABF"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656BAD33" w14:textId="77777777" w:rsidR="00373592" w:rsidRPr="00373592" w:rsidRDefault="00373592" w:rsidP="00373592">
            <w:pPr>
              <w:bidi w:val="0"/>
              <w:jc w:val="center"/>
              <w:rPr>
                <w:rFonts w:ascii="Traditional Arabic" w:hAnsi="Traditional Arabic" w:cs="Traditional Arabic"/>
                <w:sz w:val="28"/>
                <w:szCs w:val="28"/>
              </w:rPr>
            </w:pPr>
            <w:r w:rsidRPr="00373592">
              <w:rPr>
                <w:rFonts w:ascii="Traditional Arabic" w:hAnsi="Traditional Arabic" w:cs="Traditional Arabic"/>
                <w:sz w:val="28"/>
                <w:szCs w:val="28"/>
                <w:rtl/>
              </w:rPr>
              <w:t>1</w:t>
            </w:r>
          </w:p>
        </w:tc>
        <w:tc>
          <w:tcPr>
            <w:tcW w:w="2879" w:type="dxa"/>
            <w:tcBorders>
              <w:top w:val="single" w:sz="4" w:space="0" w:color="auto"/>
              <w:left w:val="single" w:sz="4" w:space="0" w:color="auto"/>
              <w:bottom w:val="single" w:sz="4" w:space="0" w:color="auto"/>
              <w:right w:val="single" w:sz="4" w:space="0" w:color="auto"/>
            </w:tcBorders>
          </w:tcPr>
          <w:p w14:paraId="6EE06BE5" w14:textId="15E5218C" w:rsidR="00373592" w:rsidRPr="00DF7428" w:rsidRDefault="00373592"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تعتمد شركتنا على التكنولوجيا الحديثة لتحسين عملياتها التشغيلية</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32981F63" w14:textId="77777777" w:rsidR="00373592" w:rsidRPr="00373592" w:rsidRDefault="00373592"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10F8E1B9" w14:textId="77777777" w:rsidR="00373592" w:rsidRPr="00373592" w:rsidRDefault="00373592"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36F837FF" w14:textId="77777777" w:rsidR="00373592" w:rsidRPr="00373592" w:rsidRDefault="00373592"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6B88F78B" w14:textId="77777777" w:rsidR="00373592" w:rsidRPr="00373592" w:rsidRDefault="00373592"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008D7B66" w14:textId="77777777" w:rsidR="00373592" w:rsidRPr="00373592" w:rsidRDefault="00373592" w:rsidP="00373592">
            <w:pPr>
              <w:bidi w:val="0"/>
              <w:jc w:val="center"/>
              <w:rPr>
                <w:rFonts w:ascii="Traditional Arabic" w:hAnsi="Traditional Arabic" w:cs="Traditional Arabic"/>
                <w:sz w:val="32"/>
                <w:szCs w:val="32"/>
              </w:rPr>
            </w:pPr>
          </w:p>
        </w:tc>
      </w:tr>
      <w:tr w:rsidR="00373592" w:rsidRPr="00373592" w14:paraId="683A29DF"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41146F0C" w14:textId="77777777" w:rsidR="00373592" w:rsidRPr="00373592" w:rsidRDefault="00373592" w:rsidP="00373592">
            <w:pPr>
              <w:bidi w:val="0"/>
              <w:jc w:val="center"/>
              <w:rPr>
                <w:rFonts w:ascii="Traditional Arabic" w:hAnsi="Traditional Arabic" w:cs="Traditional Arabic"/>
                <w:sz w:val="28"/>
                <w:szCs w:val="28"/>
              </w:rPr>
            </w:pPr>
            <w:r w:rsidRPr="00373592">
              <w:rPr>
                <w:rFonts w:ascii="Traditional Arabic" w:hAnsi="Traditional Arabic" w:cs="Traditional Arabic"/>
                <w:sz w:val="28"/>
                <w:szCs w:val="28"/>
                <w:rtl/>
              </w:rPr>
              <w:t>2</w:t>
            </w:r>
          </w:p>
        </w:tc>
        <w:tc>
          <w:tcPr>
            <w:tcW w:w="2879" w:type="dxa"/>
            <w:tcBorders>
              <w:top w:val="single" w:sz="4" w:space="0" w:color="auto"/>
              <w:left w:val="single" w:sz="4" w:space="0" w:color="auto"/>
              <w:bottom w:val="single" w:sz="4" w:space="0" w:color="auto"/>
              <w:right w:val="single" w:sz="4" w:space="0" w:color="auto"/>
            </w:tcBorders>
          </w:tcPr>
          <w:p w14:paraId="47F5069C" w14:textId="64815FEE" w:rsidR="00373592" w:rsidRPr="00DF7428" w:rsidRDefault="00373592"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يتم تنفيذ حلول إبداعية لتعزيز كفاءة سلاسل الإمداد والتوريد</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1E0B740D" w14:textId="77777777" w:rsidR="00373592" w:rsidRPr="00373592" w:rsidRDefault="00373592"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386FE759" w14:textId="77777777" w:rsidR="00373592" w:rsidRPr="00373592" w:rsidRDefault="00373592"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380B05E4" w14:textId="77777777" w:rsidR="00373592" w:rsidRPr="00373592" w:rsidRDefault="00373592"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19EDDD63" w14:textId="77777777" w:rsidR="00373592" w:rsidRPr="00373592" w:rsidRDefault="00373592"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5552E579" w14:textId="77777777" w:rsidR="00373592" w:rsidRPr="00373592" w:rsidRDefault="00373592" w:rsidP="00373592">
            <w:pPr>
              <w:bidi w:val="0"/>
              <w:jc w:val="center"/>
              <w:rPr>
                <w:rFonts w:ascii="Traditional Arabic" w:hAnsi="Traditional Arabic" w:cs="Traditional Arabic"/>
                <w:sz w:val="32"/>
                <w:szCs w:val="32"/>
              </w:rPr>
            </w:pPr>
          </w:p>
        </w:tc>
      </w:tr>
      <w:tr w:rsidR="00373592" w:rsidRPr="00373592" w14:paraId="21320E9C"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1A6544D4" w14:textId="77777777" w:rsidR="00373592" w:rsidRPr="00373592" w:rsidRDefault="00373592" w:rsidP="00373592">
            <w:pPr>
              <w:bidi w:val="0"/>
              <w:jc w:val="center"/>
              <w:rPr>
                <w:rFonts w:ascii="Traditional Arabic" w:hAnsi="Traditional Arabic" w:cs="Traditional Arabic"/>
                <w:sz w:val="28"/>
                <w:szCs w:val="28"/>
              </w:rPr>
            </w:pPr>
            <w:r w:rsidRPr="00373592">
              <w:rPr>
                <w:rFonts w:ascii="Traditional Arabic" w:hAnsi="Traditional Arabic" w:cs="Traditional Arabic"/>
                <w:sz w:val="28"/>
                <w:szCs w:val="28"/>
                <w:rtl/>
              </w:rPr>
              <w:t>3</w:t>
            </w:r>
          </w:p>
        </w:tc>
        <w:tc>
          <w:tcPr>
            <w:tcW w:w="2879" w:type="dxa"/>
            <w:tcBorders>
              <w:top w:val="single" w:sz="4" w:space="0" w:color="auto"/>
              <w:left w:val="single" w:sz="4" w:space="0" w:color="auto"/>
              <w:bottom w:val="single" w:sz="4" w:space="0" w:color="auto"/>
              <w:right w:val="single" w:sz="4" w:space="0" w:color="auto"/>
            </w:tcBorders>
          </w:tcPr>
          <w:p w14:paraId="3A0E334F" w14:textId="52C98F67" w:rsidR="00373592" w:rsidRPr="00DF7428" w:rsidRDefault="00373592"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يتم تبني أساليب متطورة لتحسين سرعة ودقة عمليات النقل والتوزيع</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4DD343AD" w14:textId="77777777" w:rsidR="00373592" w:rsidRPr="00373592" w:rsidRDefault="00373592"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3CD825DB" w14:textId="77777777" w:rsidR="00373592" w:rsidRPr="00373592" w:rsidRDefault="00373592"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4B310C83" w14:textId="77777777" w:rsidR="00373592" w:rsidRPr="00373592" w:rsidRDefault="00373592"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33B9E225" w14:textId="77777777" w:rsidR="00373592" w:rsidRPr="00373592" w:rsidRDefault="00373592"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7D257623" w14:textId="77777777" w:rsidR="00373592" w:rsidRPr="00373592" w:rsidRDefault="00373592" w:rsidP="00373592">
            <w:pPr>
              <w:bidi w:val="0"/>
              <w:jc w:val="center"/>
              <w:rPr>
                <w:rFonts w:ascii="Traditional Arabic" w:hAnsi="Traditional Arabic" w:cs="Traditional Arabic"/>
                <w:sz w:val="32"/>
                <w:szCs w:val="32"/>
              </w:rPr>
            </w:pPr>
          </w:p>
        </w:tc>
      </w:tr>
      <w:tr w:rsidR="00373592" w:rsidRPr="00373592" w14:paraId="6C58C8D4"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18672DBF" w14:textId="77777777" w:rsidR="00373592" w:rsidRPr="00373592" w:rsidRDefault="00373592" w:rsidP="00373592">
            <w:pPr>
              <w:bidi w:val="0"/>
              <w:jc w:val="center"/>
              <w:rPr>
                <w:rFonts w:ascii="Traditional Arabic" w:hAnsi="Traditional Arabic" w:cs="Traditional Arabic"/>
                <w:sz w:val="28"/>
                <w:szCs w:val="28"/>
              </w:rPr>
            </w:pPr>
            <w:r w:rsidRPr="00373592">
              <w:rPr>
                <w:rFonts w:ascii="Traditional Arabic" w:hAnsi="Traditional Arabic" w:cs="Traditional Arabic"/>
                <w:sz w:val="28"/>
                <w:szCs w:val="28"/>
                <w:rtl/>
              </w:rPr>
              <w:t>4</w:t>
            </w:r>
          </w:p>
        </w:tc>
        <w:tc>
          <w:tcPr>
            <w:tcW w:w="2879" w:type="dxa"/>
            <w:tcBorders>
              <w:top w:val="single" w:sz="4" w:space="0" w:color="auto"/>
              <w:left w:val="single" w:sz="4" w:space="0" w:color="auto"/>
              <w:bottom w:val="single" w:sz="4" w:space="0" w:color="auto"/>
              <w:right w:val="single" w:sz="4" w:space="0" w:color="auto"/>
            </w:tcBorders>
          </w:tcPr>
          <w:p w14:paraId="4952BF45" w14:textId="198F3718" w:rsidR="00373592" w:rsidRPr="00DF7428" w:rsidRDefault="00373592"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 xml:space="preserve">يتم استخدام الذكاء الاصطناعي </w:t>
            </w:r>
            <w:r w:rsidRPr="00DF7428">
              <w:rPr>
                <w:rFonts w:ascii="Traditional Arabic" w:hAnsi="Traditional Arabic" w:cs="Traditional Arabic"/>
                <w:b w:val="0"/>
                <w:bCs w:val="0"/>
                <w:sz w:val="32"/>
                <w:szCs w:val="32"/>
                <w:rtl/>
              </w:rPr>
              <w:lastRenderedPageBreak/>
              <w:t>أو التحليلات المتقدمة لدعم اتخاذ القرار في العمليات التشغيلية</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06808D77" w14:textId="77777777" w:rsidR="00373592" w:rsidRPr="00373592" w:rsidRDefault="00373592"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0CBFC814" w14:textId="77777777" w:rsidR="00373592" w:rsidRPr="00373592" w:rsidRDefault="00373592"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346B636F" w14:textId="77777777" w:rsidR="00373592" w:rsidRPr="00373592" w:rsidRDefault="00373592"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16D26DB2" w14:textId="77777777" w:rsidR="00373592" w:rsidRPr="00373592" w:rsidRDefault="00373592"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21C70D5F" w14:textId="77777777" w:rsidR="00373592" w:rsidRPr="00373592" w:rsidRDefault="00373592" w:rsidP="00373592">
            <w:pPr>
              <w:bidi w:val="0"/>
              <w:jc w:val="center"/>
              <w:rPr>
                <w:rFonts w:ascii="Traditional Arabic" w:hAnsi="Traditional Arabic" w:cs="Traditional Arabic"/>
                <w:sz w:val="32"/>
                <w:szCs w:val="32"/>
              </w:rPr>
            </w:pPr>
          </w:p>
        </w:tc>
      </w:tr>
      <w:tr w:rsidR="00373592" w:rsidRPr="00373592" w14:paraId="3DE77282"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251D6C9F" w14:textId="77777777" w:rsidR="00373592" w:rsidRPr="00373592" w:rsidRDefault="00373592" w:rsidP="00373592">
            <w:pPr>
              <w:bidi w:val="0"/>
              <w:jc w:val="center"/>
              <w:rPr>
                <w:rFonts w:ascii="Traditional Arabic" w:hAnsi="Traditional Arabic" w:cs="Traditional Arabic"/>
                <w:sz w:val="28"/>
                <w:szCs w:val="28"/>
              </w:rPr>
            </w:pPr>
            <w:r w:rsidRPr="00373592">
              <w:rPr>
                <w:rFonts w:ascii="Traditional Arabic" w:hAnsi="Traditional Arabic" w:cs="Traditional Arabic"/>
                <w:sz w:val="28"/>
                <w:szCs w:val="28"/>
                <w:rtl/>
              </w:rPr>
              <w:t>5</w:t>
            </w:r>
          </w:p>
        </w:tc>
        <w:tc>
          <w:tcPr>
            <w:tcW w:w="2879" w:type="dxa"/>
            <w:tcBorders>
              <w:top w:val="single" w:sz="4" w:space="0" w:color="auto"/>
              <w:left w:val="single" w:sz="4" w:space="0" w:color="auto"/>
              <w:bottom w:val="single" w:sz="4" w:space="0" w:color="auto"/>
              <w:right w:val="single" w:sz="4" w:space="0" w:color="auto"/>
            </w:tcBorders>
          </w:tcPr>
          <w:p w14:paraId="74DCD01F" w14:textId="26414194" w:rsidR="00373592" w:rsidRPr="00DF7428" w:rsidRDefault="00373592"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تعتمد شركتنا على الابتكار في العمليات لتقديم خدمات لوجستية أكثر استدامة</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6293696" w14:textId="77777777" w:rsidR="00373592" w:rsidRPr="00373592" w:rsidRDefault="00373592"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0620061E" w14:textId="77777777" w:rsidR="00373592" w:rsidRPr="00373592" w:rsidRDefault="00373592"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15975669" w14:textId="77777777" w:rsidR="00373592" w:rsidRPr="00373592" w:rsidRDefault="00373592"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69DAC5BF" w14:textId="77777777" w:rsidR="00373592" w:rsidRPr="00373592" w:rsidRDefault="00373592"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08E114CB" w14:textId="77777777" w:rsidR="00373592" w:rsidRPr="00373592" w:rsidRDefault="00373592" w:rsidP="00373592">
            <w:pPr>
              <w:bidi w:val="0"/>
              <w:jc w:val="center"/>
              <w:rPr>
                <w:rFonts w:ascii="Traditional Arabic" w:hAnsi="Traditional Arabic" w:cs="Traditional Arabic"/>
                <w:sz w:val="32"/>
                <w:szCs w:val="32"/>
              </w:rPr>
            </w:pPr>
          </w:p>
        </w:tc>
      </w:tr>
      <w:tr w:rsidR="00373592" w:rsidRPr="00373592" w14:paraId="20D8C2B2" w14:textId="77777777" w:rsidTr="00373592">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9C39FDD" w14:textId="3FD71DF9" w:rsidR="00373592" w:rsidRPr="00373592" w:rsidRDefault="00373592" w:rsidP="00373592">
            <w:pPr>
              <w:bidi w:val="0"/>
              <w:jc w:val="center"/>
              <w:rPr>
                <w:rFonts w:ascii="Traditional Arabic" w:hAnsi="Traditional Arabic" w:cs="Traditional Arabic"/>
                <w:kern w:val="0"/>
                <w:sz w:val="36"/>
                <w:szCs w:val="36"/>
                <w14:ligatures w14:val="none"/>
              </w:rPr>
            </w:pPr>
            <w:r w:rsidRPr="00373592">
              <w:rPr>
                <w:rFonts w:ascii="Traditional Arabic" w:hAnsi="Traditional Arabic" w:cs="Traditional Arabic" w:hint="cs"/>
                <w:kern w:val="0"/>
                <w:sz w:val="36"/>
                <w:szCs w:val="36"/>
                <w:rtl/>
                <w14:ligatures w14:val="none"/>
              </w:rPr>
              <w:t>الابتكار ال</w:t>
            </w:r>
            <w:r w:rsidRPr="00373592">
              <w:rPr>
                <w:rFonts w:ascii="Traditional Arabic" w:hAnsi="Traditional Arabic" w:cs="Traditional Arabic" w:hint="cs"/>
                <w:kern w:val="0"/>
                <w:sz w:val="36"/>
                <w:szCs w:val="36"/>
                <w:shd w:val="clear" w:color="auto" w:fill="FBE4D5" w:themeFill="accent2" w:themeFillTint="33"/>
                <w:rtl/>
                <w14:ligatures w14:val="none"/>
              </w:rPr>
              <w:t>ت</w:t>
            </w:r>
            <w:r w:rsidRPr="00373592">
              <w:rPr>
                <w:rFonts w:ascii="Traditional Arabic" w:hAnsi="Traditional Arabic" w:cs="Traditional Arabic" w:hint="cs"/>
                <w:kern w:val="0"/>
                <w:sz w:val="36"/>
                <w:szCs w:val="36"/>
                <w:rtl/>
                <w14:ligatures w14:val="none"/>
              </w:rPr>
              <w:t>نظيمي</w:t>
            </w:r>
          </w:p>
        </w:tc>
      </w:tr>
      <w:tr w:rsidR="0052160F" w:rsidRPr="00373592" w14:paraId="3086A4F0"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7320B8FE" w14:textId="77777777" w:rsidR="0052160F" w:rsidRPr="00373592" w:rsidRDefault="0052160F" w:rsidP="00373592">
            <w:pPr>
              <w:bidi w:val="0"/>
              <w:jc w:val="center"/>
              <w:rPr>
                <w:rFonts w:ascii="Traditional Arabic" w:hAnsi="Traditional Arabic" w:cs="Traditional Arabic"/>
                <w:sz w:val="28"/>
                <w:szCs w:val="28"/>
              </w:rPr>
            </w:pPr>
            <w:r w:rsidRPr="00373592">
              <w:rPr>
                <w:rFonts w:ascii="Traditional Arabic" w:hAnsi="Traditional Arabic" w:cs="Traditional Arabic"/>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4965EB53" w14:textId="24B2418F"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تشجع شركتنا بيئة عمل تحفّز على الإبداع والتفكير خارج الصندوق</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66019D27"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6F6BE60" w14:textId="77777777" w:rsidR="0052160F" w:rsidRPr="00373592" w:rsidRDefault="0052160F"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22F26795" w14:textId="77777777" w:rsidR="0052160F" w:rsidRPr="00373592" w:rsidRDefault="0052160F"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487C7886"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6A288BC3"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2A5DA4A4"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387250A6" w14:textId="77777777" w:rsidR="0052160F" w:rsidRPr="00373592" w:rsidRDefault="0052160F" w:rsidP="00373592">
            <w:pPr>
              <w:bidi w:val="0"/>
              <w:jc w:val="center"/>
              <w:rPr>
                <w:rFonts w:ascii="Traditional Arabic" w:hAnsi="Traditional Arabic" w:cs="Traditional Arabic"/>
                <w:sz w:val="28"/>
                <w:szCs w:val="28"/>
              </w:rPr>
            </w:pPr>
            <w:r w:rsidRPr="00373592">
              <w:rPr>
                <w:rFonts w:ascii="Traditional Arabic" w:hAnsi="Traditional Arabic" w:cs="Traditional Arabic"/>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148CB265" w14:textId="6589CDEF"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يتم إعادة هيكلة العمليات والإجراءات الداخلية باستمرار لتعزيز الكفاءة والاستجابة السريعة لتغيرات السوق</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74A4881B"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7067595" w14:textId="77777777" w:rsidR="0052160F" w:rsidRPr="00373592" w:rsidRDefault="0052160F"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7DD9C60B" w14:textId="77777777" w:rsidR="0052160F" w:rsidRPr="00373592" w:rsidRDefault="0052160F"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268F89EF"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6BAB6C10"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3C211779"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6581E0BF" w14:textId="77777777" w:rsidR="0052160F" w:rsidRPr="00373592" w:rsidRDefault="0052160F" w:rsidP="00373592">
            <w:pPr>
              <w:bidi w:val="0"/>
              <w:jc w:val="center"/>
              <w:rPr>
                <w:rFonts w:ascii="Traditional Arabic" w:hAnsi="Traditional Arabic" w:cs="Traditional Arabic"/>
                <w:sz w:val="28"/>
                <w:szCs w:val="28"/>
              </w:rPr>
            </w:pPr>
            <w:r w:rsidRPr="00373592">
              <w:rPr>
                <w:rFonts w:ascii="Traditional Arabic" w:hAnsi="Traditional Arabic" w:cs="Traditional Arabic"/>
                <w:sz w:val="28"/>
                <w:szCs w:val="28"/>
                <w:rtl/>
              </w:rPr>
              <w:t>8</w:t>
            </w:r>
          </w:p>
        </w:tc>
        <w:tc>
          <w:tcPr>
            <w:tcW w:w="2879" w:type="dxa"/>
            <w:tcBorders>
              <w:top w:val="single" w:sz="4" w:space="0" w:color="auto"/>
              <w:left w:val="single" w:sz="4" w:space="0" w:color="auto"/>
              <w:bottom w:val="single" w:sz="4" w:space="0" w:color="auto"/>
              <w:right w:val="single" w:sz="4" w:space="0" w:color="auto"/>
            </w:tcBorders>
          </w:tcPr>
          <w:p w14:paraId="4297EFEE" w14:textId="230F71F1"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تتبنى الإدارة نهجا مفتوحا لاقتراحات الموظفين وتشجع التجارب الجديدة في العمل</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9DC508E"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740B4248" w14:textId="77777777" w:rsidR="0052160F" w:rsidRPr="00373592" w:rsidRDefault="0052160F"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6EFAB72B" w14:textId="77777777" w:rsidR="0052160F" w:rsidRPr="00373592" w:rsidRDefault="0052160F"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2351E5EF"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17EEB84D"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1CB9864B"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5C8E4AF5" w14:textId="77777777" w:rsidR="0052160F" w:rsidRPr="00373592" w:rsidRDefault="0052160F" w:rsidP="00373592">
            <w:pPr>
              <w:bidi w:val="0"/>
              <w:jc w:val="center"/>
              <w:rPr>
                <w:rFonts w:ascii="Traditional Arabic" w:hAnsi="Traditional Arabic" w:cs="Traditional Arabic"/>
                <w:sz w:val="28"/>
                <w:szCs w:val="28"/>
              </w:rPr>
            </w:pPr>
            <w:r w:rsidRPr="00373592">
              <w:rPr>
                <w:rFonts w:ascii="Traditional Arabic" w:hAnsi="Traditional Arabic" w:cs="Traditional Arabic"/>
                <w:sz w:val="28"/>
                <w:szCs w:val="28"/>
                <w:rtl/>
              </w:rPr>
              <w:t>9</w:t>
            </w:r>
          </w:p>
        </w:tc>
        <w:tc>
          <w:tcPr>
            <w:tcW w:w="2879" w:type="dxa"/>
            <w:tcBorders>
              <w:top w:val="single" w:sz="4" w:space="0" w:color="auto"/>
              <w:left w:val="single" w:sz="4" w:space="0" w:color="auto"/>
              <w:bottom w:val="single" w:sz="4" w:space="0" w:color="auto"/>
              <w:right w:val="single" w:sz="4" w:space="0" w:color="auto"/>
            </w:tcBorders>
          </w:tcPr>
          <w:p w14:paraId="59DE7637" w14:textId="1FD428D3"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يتم توفير برامج تدريبية مستمرة لتعزيز الابتكار لدى الموظفين</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4669F452"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9CECD8C" w14:textId="77777777" w:rsidR="0052160F" w:rsidRPr="00373592" w:rsidRDefault="0052160F"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3DB052F2" w14:textId="77777777" w:rsidR="0052160F" w:rsidRPr="00373592" w:rsidRDefault="0052160F"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306AD4A6"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0D6CA9C4"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29502F81"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1461A6AB" w14:textId="77777777" w:rsidR="0052160F" w:rsidRPr="00373592" w:rsidRDefault="0052160F" w:rsidP="00373592">
            <w:pPr>
              <w:bidi w:val="0"/>
              <w:jc w:val="center"/>
              <w:rPr>
                <w:rFonts w:ascii="Traditional Arabic" w:hAnsi="Traditional Arabic" w:cs="Traditional Arabic"/>
                <w:sz w:val="28"/>
                <w:szCs w:val="28"/>
              </w:rPr>
            </w:pPr>
            <w:r w:rsidRPr="00373592">
              <w:rPr>
                <w:rFonts w:ascii="Traditional Arabic" w:hAnsi="Traditional Arabic" w:cs="Traditional Arabic"/>
                <w:sz w:val="28"/>
                <w:szCs w:val="28"/>
                <w:rtl/>
              </w:rPr>
              <w:t>10</w:t>
            </w:r>
          </w:p>
        </w:tc>
        <w:tc>
          <w:tcPr>
            <w:tcW w:w="2879" w:type="dxa"/>
            <w:tcBorders>
              <w:top w:val="single" w:sz="4" w:space="0" w:color="auto"/>
              <w:left w:val="single" w:sz="4" w:space="0" w:color="auto"/>
              <w:bottom w:val="single" w:sz="4" w:space="0" w:color="auto"/>
              <w:right w:val="single" w:sz="4" w:space="0" w:color="auto"/>
            </w:tcBorders>
          </w:tcPr>
          <w:p w14:paraId="0143A32D" w14:textId="292EF5B4"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تستخدم شركتنا نماذج تنظيمية مرنة تمكنها من التكيف مع المتغيرات التكنولوجية والبيئية</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1AD7998A"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5C2A12B5" w14:textId="77777777" w:rsidR="0052160F" w:rsidRPr="00373592" w:rsidRDefault="0052160F"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551C8B59" w14:textId="77777777" w:rsidR="0052160F" w:rsidRPr="00373592" w:rsidRDefault="0052160F"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431AB28B"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724056D5" w14:textId="77777777" w:rsidR="0052160F" w:rsidRPr="00373592" w:rsidRDefault="0052160F" w:rsidP="00373592">
            <w:pPr>
              <w:bidi w:val="0"/>
              <w:jc w:val="center"/>
              <w:rPr>
                <w:rFonts w:ascii="Traditional Arabic" w:hAnsi="Traditional Arabic" w:cs="Traditional Arabic"/>
                <w:sz w:val="32"/>
                <w:szCs w:val="32"/>
              </w:rPr>
            </w:pPr>
          </w:p>
        </w:tc>
      </w:tr>
    </w:tbl>
    <w:p w14:paraId="305A5FBA" w14:textId="77777777" w:rsidR="00373592" w:rsidRPr="00373592" w:rsidRDefault="00373592" w:rsidP="00373592">
      <w:pPr>
        <w:rPr>
          <w:rFonts w:ascii="Calibri" w:eastAsia="Calibri" w:hAnsi="Calibri" w:cs="Calibri"/>
          <w:kern w:val="0"/>
          <w:rtl/>
          <w14:ligatures w14:val="none"/>
        </w:rPr>
      </w:pPr>
    </w:p>
    <w:p w14:paraId="12AB5E3C" w14:textId="77777777" w:rsidR="00DF7428" w:rsidRDefault="00DF7428">
      <w:pPr>
        <w:bidi w:val="0"/>
        <w:rPr>
          <w:rFonts w:ascii="Traditional Arabic" w:eastAsia="Calibri" w:hAnsi="Traditional Arabic" w:cs="Traditional Arabic"/>
          <w:b/>
          <w:bCs/>
          <w:kern w:val="0"/>
          <w:sz w:val="36"/>
          <w:szCs w:val="36"/>
          <w:rtl/>
          <w14:ligatures w14:val="none"/>
        </w:rPr>
      </w:pPr>
      <w:r>
        <w:rPr>
          <w:rFonts w:ascii="Traditional Arabic" w:eastAsia="Calibri" w:hAnsi="Traditional Arabic" w:cs="Traditional Arabic"/>
          <w:b/>
          <w:bCs/>
          <w:kern w:val="0"/>
          <w:sz w:val="36"/>
          <w:szCs w:val="36"/>
          <w:rtl/>
          <w14:ligatures w14:val="none"/>
        </w:rPr>
        <w:br w:type="page"/>
      </w:r>
    </w:p>
    <w:p w14:paraId="16172AA8" w14:textId="15024204" w:rsidR="00373592" w:rsidRPr="00373592" w:rsidRDefault="00373592" w:rsidP="00373592">
      <w:pPr>
        <w:spacing w:after="0" w:line="360" w:lineRule="auto"/>
        <w:ind w:left="-2"/>
        <w:contextualSpacing/>
        <w:jc w:val="both"/>
        <w:rPr>
          <w:rFonts w:ascii="Traditional Arabic" w:eastAsia="Calibri" w:hAnsi="Traditional Arabic" w:cs="Traditional Arabic"/>
          <w:b/>
          <w:bCs/>
          <w:kern w:val="0"/>
          <w:sz w:val="32"/>
          <w:szCs w:val="32"/>
          <w:u w:val="single"/>
          <w:rtl/>
          <w14:ligatures w14:val="none"/>
        </w:rPr>
      </w:pPr>
      <w:r w:rsidRPr="00DF7428">
        <w:rPr>
          <w:rFonts w:ascii="Traditional Arabic" w:eastAsia="Calibri" w:hAnsi="Traditional Arabic" w:cs="Traditional Arabic"/>
          <w:b/>
          <w:bCs/>
          <w:kern w:val="0"/>
          <w:sz w:val="36"/>
          <w:szCs w:val="36"/>
          <w:u w:val="single"/>
          <w:rtl/>
          <w14:ligatures w14:val="none"/>
        </w:rPr>
        <w:lastRenderedPageBreak/>
        <w:t>ال</w:t>
      </w:r>
      <w:r w:rsidRPr="00DF7428">
        <w:rPr>
          <w:rFonts w:ascii="Traditional Arabic" w:eastAsia="Calibri" w:hAnsi="Traditional Arabic" w:cs="Traditional Arabic" w:hint="cs"/>
          <w:b/>
          <w:bCs/>
          <w:kern w:val="0"/>
          <w:sz w:val="36"/>
          <w:szCs w:val="36"/>
          <w:u w:val="single"/>
          <w:rtl/>
          <w14:ligatures w14:val="none"/>
        </w:rPr>
        <w:t>قسم الثالث: مدى تحقيق التنمية المستدامة بأبعادها (التنمية المستدامة الاقتصادية، التنمية المستدامة الاجتماعية، التنمية المستدامة البيئية) بقطاع الخدمات اللوجستية في الشركات محل البحث</w:t>
      </w:r>
    </w:p>
    <w:tbl>
      <w:tblPr>
        <w:tblStyle w:val="TableGrid111"/>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373592" w:rsidRPr="00373592" w14:paraId="728FA3E6" w14:textId="77777777" w:rsidTr="00DF7428">
        <w:trPr>
          <w:trHeight w:val="377"/>
        </w:trPr>
        <w:tc>
          <w:tcPr>
            <w:tcW w:w="536" w:type="dxa"/>
            <w:vMerge w:val="restart"/>
            <w:tcBorders>
              <w:top w:val="single" w:sz="4" w:space="0" w:color="auto"/>
              <w:left w:val="single" w:sz="4" w:space="0" w:color="auto"/>
              <w:right w:val="single" w:sz="4" w:space="0" w:color="auto"/>
            </w:tcBorders>
            <w:shd w:val="clear" w:color="auto" w:fill="D5DCE4" w:themeFill="text2" w:themeFillTint="33"/>
            <w:vAlign w:val="center"/>
          </w:tcPr>
          <w:p w14:paraId="11CC26DB" w14:textId="77777777" w:rsidR="00373592" w:rsidRPr="00373592" w:rsidRDefault="00373592" w:rsidP="00373592">
            <w:pPr>
              <w:spacing w:after="0" w:line="240" w:lineRule="auto"/>
              <w:jc w:val="center"/>
              <w:rPr>
                <w:rFonts w:ascii="Traditional Arabic" w:hAnsi="Traditional Arabic" w:cs="Traditional Arabic"/>
                <w:sz w:val="28"/>
                <w:szCs w:val="28"/>
                <w:rtl/>
              </w:rPr>
            </w:pPr>
            <w:r w:rsidRPr="00373592">
              <w:rPr>
                <w:rFonts w:ascii="Traditional Arabic" w:hAnsi="Traditional Arabic" w:cs="Traditional Arabic"/>
                <w:sz w:val="28"/>
                <w:szCs w:val="28"/>
                <w:rtl/>
              </w:rPr>
              <w:t>م</w:t>
            </w:r>
          </w:p>
        </w:tc>
        <w:tc>
          <w:tcPr>
            <w:tcW w:w="2879" w:type="dxa"/>
            <w:vMerge w:val="restart"/>
            <w:tcBorders>
              <w:top w:val="single" w:sz="4" w:space="0" w:color="auto"/>
              <w:left w:val="single" w:sz="4" w:space="0" w:color="auto"/>
              <w:right w:val="single" w:sz="4" w:space="0" w:color="auto"/>
            </w:tcBorders>
            <w:shd w:val="clear" w:color="auto" w:fill="D5DCE4" w:themeFill="text2" w:themeFillTint="33"/>
            <w:vAlign w:val="center"/>
          </w:tcPr>
          <w:p w14:paraId="5FFB5F65" w14:textId="77777777" w:rsidR="00373592" w:rsidRPr="00373592" w:rsidRDefault="00373592" w:rsidP="00373592">
            <w:pPr>
              <w:spacing w:after="0" w:line="240" w:lineRule="auto"/>
              <w:jc w:val="center"/>
              <w:rPr>
                <w:rFonts w:ascii="Traditional Arabic" w:hAnsi="Traditional Arabic" w:cs="Traditional Arabic"/>
                <w:sz w:val="28"/>
                <w:szCs w:val="28"/>
                <w:rtl/>
              </w:rPr>
            </w:pPr>
            <w:r w:rsidRPr="00373592">
              <w:rPr>
                <w:rFonts w:ascii="Traditional Arabic" w:hAnsi="Traditional Arabic" w:cs="Traditional Arabic" w:hint="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49879C9A" w14:textId="77777777" w:rsidR="00373592" w:rsidRPr="00373592" w:rsidRDefault="00373592" w:rsidP="00373592">
            <w:pPr>
              <w:tabs>
                <w:tab w:val="left" w:pos="1464"/>
              </w:tabs>
              <w:spacing w:after="0" w:line="240" w:lineRule="auto"/>
              <w:jc w:val="center"/>
              <w:rPr>
                <w:rFonts w:ascii="Traditional Arabic" w:hAnsi="Traditional Arabic" w:cs="Traditional Arabic"/>
                <w:sz w:val="28"/>
                <w:szCs w:val="28"/>
                <w:rtl/>
              </w:rPr>
            </w:pPr>
            <w:r w:rsidRPr="00373592">
              <w:rPr>
                <w:rFonts w:ascii="Traditional Arabic" w:hAnsi="Traditional Arabic" w:cs="Traditional Arabic" w:hint="cs"/>
                <w:sz w:val="28"/>
                <w:szCs w:val="28"/>
                <w:rtl/>
              </w:rPr>
              <w:t>درجة الموافقة</w:t>
            </w:r>
          </w:p>
        </w:tc>
      </w:tr>
      <w:tr w:rsidR="00373592" w:rsidRPr="00373592" w14:paraId="460F02B2" w14:textId="77777777" w:rsidTr="00DF7428">
        <w:trPr>
          <w:trHeight w:val="773"/>
        </w:trPr>
        <w:tc>
          <w:tcPr>
            <w:tcW w:w="536" w:type="dxa"/>
            <w:vMerge/>
            <w:tcBorders>
              <w:left w:val="single" w:sz="4" w:space="0" w:color="auto"/>
              <w:bottom w:val="single" w:sz="4" w:space="0" w:color="auto"/>
              <w:right w:val="single" w:sz="4" w:space="0" w:color="auto"/>
            </w:tcBorders>
            <w:shd w:val="clear" w:color="auto" w:fill="D5DCE4" w:themeFill="text2" w:themeFillTint="33"/>
            <w:vAlign w:val="center"/>
          </w:tcPr>
          <w:p w14:paraId="0B8F943C" w14:textId="77777777" w:rsidR="00373592" w:rsidRPr="00373592" w:rsidRDefault="00373592" w:rsidP="00373592">
            <w:pPr>
              <w:spacing w:after="0" w:line="240" w:lineRule="auto"/>
              <w:jc w:val="center"/>
              <w:rPr>
                <w:rFonts w:ascii="Traditional Arabic" w:hAnsi="Traditional Arabic" w:cs="Traditional Arabic"/>
                <w:sz w:val="28"/>
                <w:szCs w:val="28"/>
              </w:rPr>
            </w:pPr>
          </w:p>
        </w:tc>
        <w:tc>
          <w:tcPr>
            <w:tcW w:w="2879" w:type="dxa"/>
            <w:vMerge/>
            <w:tcBorders>
              <w:left w:val="single" w:sz="4" w:space="0" w:color="auto"/>
              <w:bottom w:val="single" w:sz="4" w:space="0" w:color="auto"/>
              <w:right w:val="single" w:sz="4" w:space="0" w:color="auto"/>
            </w:tcBorders>
            <w:shd w:val="clear" w:color="auto" w:fill="D5DCE4" w:themeFill="text2" w:themeFillTint="33"/>
            <w:vAlign w:val="center"/>
          </w:tcPr>
          <w:p w14:paraId="1E368802" w14:textId="77777777" w:rsidR="00373592" w:rsidRPr="00373592" w:rsidRDefault="00373592" w:rsidP="00373592">
            <w:pPr>
              <w:spacing w:after="0" w:line="240" w:lineRule="auto"/>
              <w:jc w:val="center"/>
              <w:rPr>
                <w:rFonts w:ascii="Traditional Arabic" w:hAnsi="Traditional Arabic" w:cs="Traditional Arabic"/>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D0C6FC6" w14:textId="77777777" w:rsidR="00373592" w:rsidRPr="00373592" w:rsidRDefault="00373592" w:rsidP="00373592">
            <w:pPr>
              <w:spacing w:after="0" w:line="240" w:lineRule="auto"/>
              <w:jc w:val="center"/>
              <w:rPr>
                <w:rFonts w:ascii="Traditional Arabic" w:hAnsi="Traditional Arabic" w:cs="Traditional Arabic"/>
                <w:sz w:val="28"/>
                <w:szCs w:val="28"/>
              </w:rPr>
            </w:pPr>
            <w:r w:rsidRPr="00373592">
              <w:rPr>
                <w:rFonts w:ascii="Traditional Arabic" w:hAnsi="Traditional Arabic" w:cs="Traditional Arabic"/>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128B780" w14:textId="77777777" w:rsidR="00373592" w:rsidRPr="00373592" w:rsidRDefault="00373592" w:rsidP="00373592">
            <w:pPr>
              <w:spacing w:after="0" w:line="240" w:lineRule="auto"/>
              <w:jc w:val="center"/>
              <w:rPr>
                <w:rFonts w:ascii="Traditional Arabic" w:hAnsi="Traditional Arabic" w:cs="Traditional Arabic"/>
                <w:sz w:val="28"/>
                <w:szCs w:val="28"/>
              </w:rPr>
            </w:pPr>
            <w:r w:rsidRPr="00373592">
              <w:rPr>
                <w:rFonts w:ascii="Traditional Arabic" w:hAnsi="Traditional Arabic" w:cs="Traditional Arabic"/>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21488A9" w14:textId="77777777" w:rsidR="00373592" w:rsidRPr="00373592" w:rsidRDefault="00373592" w:rsidP="00373592">
            <w:pPr>
              <w:spacing w:after="0" w:line="240" w:lineRule="auto"/>
              <w:jc w:val="center"/>
              <w:rPr>
                <w:rFonts w:ascii="Traditional Arabic" w:hAnsi="Traditional Arabic" w:cs="Traditional Arabic"/>
                <w:sz w:val="28"/>
                <w:szCs w:val="28"/>
              </w:rPr>
            </w:pPr>
            <w:r w:rsidRPr="00373592">
              <w:rPr>
                <w:rFonts w:ascii="Traditional Arabic" w:hAnsi="Traditional Arabic" w:cs="Traditional Arabic" w:hint="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8CB8919" w14:textId="77777777" w:rsidR="00373592" w:rsidRPr="00373592" w:rsidRDefault="00373592" w:rsidP="00373592">
            <w:pPr>
              <w:spacing w:after="0" w:line="240" w:lineRule="auto"/>
              <w:jc w:val="center"/>
              <w:rPr>
                <w:rFonts w:ascii="Traditional Arabic" w:hAnsi="Traditional Arabic" w:cs="Traditional Arabic"/>
                <w:sz w:val="28"/>
                <w:szCs w:val="28"/>
              </w:rPr>
            </w:pPr>
            <w:r w:rsidRPr="00373592">
              <w:rPr>
                <w:rFonts w:ascii="Traditional Arabic" w:hAnsi="Traditional Arabic" w:cs="Traditional Arabic" w:hint="cs"/>
                <w:sz w:val="28"/>
                <w:szCs w:val="28"/>
                <w:rtl/>
              </w:rPr>
              <w:t xml:space="preserve">غير </w:t>
            </w:r>
            <w:r w:rsidRPr="00373592">
              <w:rPr>
                <w:rFonts w:ascii="Traditional Arabic" w:hAnsi="Traditional Arabic" w:cs="Traditional Arabic"/>
                <w:sz w:val="28"/>
                <w:szCs w:val="28"/>
                <w:rtl/>
              </w:rPr>
              <w:t>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357456C" w14:textId="77777777" w:rsidR="00373592" w:rsidRPr="00373592" w:rsidRDefault="00373592" w:rsidP="00373592">
            <w:pPr>
              <w:tabs>
                <w:tab w:val="left" w:pos="1464"/>
              </w:tabs>
              <w:spacing w:after="0" w:line="240" w:lineRule="auto"/>
              <w:jc w:val="center"/>
              <w:rPr>
                <w:rFonts w:ascii="Traditional Arabic" w:hAnsi="Traditional Arabic" w:cs="Traditional Arabic"/>
                <w:sz w:val="28"/>
                <w:szCs w:val="28"/>
              </w:rPr>
            </w:pPr>
            <w:r w:rsidRPr="00373592">
              <w:rPr>
                <w:rFonts w:ascii="Traditional Arabic" w:hAnsi="Traditional Arabic" w:cs="Traditional Arabic" w:hint="cs"/>
                <w:sz w:val="28"/>
                <w:szCs w:val="28"/>
                <w:rtl/>
              </w:rPr>
              <w:t xml:space="preserve">غير </w:t>
            </w:r>
            <w:r w:rsidRPr="00373592">
              <w:rPr>
                <w:rFonts w:ascii="Traditional Arabic" w:hAnsi="Traditional Arabic" w:cs="Traditional Arabic"/>
                <w:sz w:val="28"/>
                <w:szCs w:val="28"/>
                <w:rtl/>
              </w:rPr>
              <w:t>موافق بشدة</w:t>
            </w:r>
          </w:p>
        </w:tc>
      </w:tr>
      <w:tr w:rsidR="00373592" w:rsidRPr="00373592" w14:paraId="10095C0B" w14:textId="77777777" w:rsidTr="00373592">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3A44574" w14:textId="70651591" w:rsidR="00373592" w:rsidRPr="00DF7428" w:rsidRDefault="00373592" w:rsidP="00373592">
            <w:pPr>
              <w:jc w:val="center"/>
              <w:rPr>
                <w:rFonts w:ascii="Traditional Arabic" w:hAnsi="Traditional Arabic" w:cs="Traditional Arabic"/>
                <w:b w:val="0"/>
                <w:bCs w:val="0"/>
                <w:sz w:val="40"/>
                <w:szCs w:val="40"/>
              </w:rPr>
            </w:pPr>
            <w:r w:rsidRPr="00DF7428">
              <w:rPr>
                <w:rFonts w:ascii="Traditional Arabic" w:hAnsi="Traditional Arabic" w:cs="Traditional Arabic" w:hint="cs"/>
                <w:kern w:val="0"/>
                <w:sz w:val="40"/>
                <w:szCs w:val="40"/>
                <w:rtl/>
                <w14:ligatures w14:val="none"/>
              </w:rPr>
              <w:t>التنمية المستدامة الاقتصادية</w:t>
            </w:r>
          </w:p>
        </w:tc>
      </w:tr>
      <w:tr w:rsidR="0052160F" w:rsidRPr="00373592" w14:paraId="67ED2173"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48E744EC" w14:textId="079E66C8" w:rsidR="0052160F" w:rsidRPr="00373592" w:rsidRDefault="0052160F" w:rsidP="00373592">
            <w:pPr>
              <w:spacing w:after="0"/>
              <w:jc w:val="both"/>
              <w:rPr>
                <w:rFonts w:ascii="Traditional Arabic" w:hAnsi="Traditional Arabic" w:cs="Traditional Arabic"/>
                <w:b w:val="0"/>
                <w:bCs w:val="0"/>
                <w:sz w:val="28"/>
                <w:szCs w:val="28"/>
              </w:rPr>
            </w:pPr>
            <w:r w:rsidRPr="00373592">
              <w:rPr>
                <w:rFonts w:ascii="Traditional Arabic" w:hAnsi="Traditional Arabic" w:cs="Traditional Arabic" w:hint="cs"/>
                <w:b w:val="0"/>
                <w:bCs w:val="0"/>
                <w:sz w:val="28"/>
                <w:szCs w:val="28"/>
                <w:rtl/>
              </w:rPr>
              <w:t>11</w:t>
            </w:r>
          </w:p>
        </w:tc>
        <w:tc>
          <w:tcPr>
            <w:tcW w:w="2879" w:type="dxa"/>
            <w:tcBorders>
              <w:top w:val="single" w:sz="4" w:space="0" w:color="auto"/>
              <w:left w:val="single" w:sz="4" w:space="0" w:color="auto"/>
              <w:bottom w:val="single" w:sz="4" w:space="0" w:color="auto"/>
              <w:right w:val="single" w:sz="4" w:space="0" w:color="auto"/>
            </w:tcBorders>
          </w:tcPr>
          <w:p w14:paraId="6B4BFEE7" w14:textId="2932CC84"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تساهم شركتنا في خلق فرص عمل جديدة وتحقيق النمو الاقتصادي</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D7ED6B5"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5FFC215"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1FC581CA"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7710D3E8"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5B9E6DF4"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70F3CBE9"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0F2923A1" w14:textId="551723E9" w:rsidR="0052160F" w:rsidRPr="00373592" w:rsidRDefault="0052160F" w:rsidP="00373592">
            <w:pPr>
              <w:spacing w:after="0"/>
              <w:jc w:val="both"/>
              <w:rPr>
                <w:rFonts w:ascii="Traditional Arabic" w:hAnsi="Traditional Arabic" w:cs="Traditional Arabic"/>
                <w:b w:val="0"/>
                <w:bCs w:val="0"/>
                <w:sz w:val="28"/>
                <w:szCs w:val="28"/>
                <w:rtl/>
              </w:rPr>
            </w:pPr>
            <w:r w:rsidRPr="00373592">
              <w:rPr>
                <w:rFonts w:ascii="Traditional Arabic" w:hAnsi="Traditional Arabic" w:cs="Traditional Arabic" w:hint="cs"/>
                <w:b w:val="0"/>
                <w:bCs w:val="0"/>
                <w:sz w:val="28"/>
                <w:szCs w:val="28"/>
                <w:rtl/>
              </w:rPr>
              <w:t>12</w:t>
            </w:r>
          </w:p>
        </w:tc>
        <w:tc>
          <w:tcPr>
            <w:tcW w:w="2879" w:type="dxa"/>
            <w:tcBorders>
              <w:top w:val="single" w:sz="4" w:space="0" w:color="auto"/>
              <w:left w:val="single" w:sz="4" w:space="0" w:color="auto"/>
              <w:bottom w:val="single" w:sz="4" w:space="0" w:color="auto"/>
              <w:right w:val="single" w:sz="4" w:space="0" w:color="auto"/>
            </w:tcBorders>
          </w:tcPr>
          <w:p w14:paraId="38488BB7" w14:textId="1CDCB793"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تعتمد شركتنا على استراتيجيات لوجستية مستدامة تقلل من التكاليف التشغيلية وتعزز الكفاءة</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224B61C"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56B26B6"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5AB90C73"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081F8D0B"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3D729CBD"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73C49F32"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53E28DE6" w14:textId="16AF51E6" w:rsidR="0052160F" w:rsidRPr="00373592" w:rsidRDefault="0052160F" w:rsidP="00373592">
            <w:pPr>
              <w:spacing w:after="0"/>
              <w:jc w:val="both"/>
              <w:rPr>
                <w:rFonts w:ascii="Traditional Arabic" w:hAnsi="Traditional Arabic" w:cs="Traditional Arabic"/>
                <w:b w:val="0"/>
                <w:bCs w:val="0"/>
                <w:sz w:val="28"/>
                <w:szCs w:val="28"/>
                <w:rtl/>
              </w:rPr>
            </w:pPr>
            <w:r w:rsidRPr="00373592">
              <w:rPr>
                <w:rFonts w:ascii="Traditional Arabic" w:hAnsi="Traditional Arabic" w:cs="Traditional Arabic" w:hint="cs"/>
                <w:b w:val="0"/>
                <w:bCs w:val="0"/>
                <w:sz w:val="28"/>
                <w:szCs w:val="28"/>
                <w:rtl/>
              </w:rPr>
              <w:t>13</w:t>
            </w:r>
          </w:p>
        </w:tc>
        <w:tc>
          <w:tcPr>
            <w:tcW w:w="2879" w:type="dxa"/>
            <w:tcBorders>
              <w:top w:val="single" w:sz="4" w:space="0" w:color="auto"/>
              <w:left w:val="single" w:sz="4" w:space="0" w:color="auto"/>
              <w:bottom w:val="single" w:sz="4" w:space="0" w:color="auto"/>
              <w:right w:val="single" w:sz="4" w:space="0" w:color="auto"/>
            </w:tcBorders>
          </w:tcPr>
          <w:p w14:paraId="356A8BE5" w14:textId="5A7B5127"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توفر شركتنا برامج لدعم الموردين المحليين وتعزيز الاقتصاد الوطني</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38593C7"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46830CFD"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2C961BA1"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15AEC18A"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6C437AA3"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1CE32EEF"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591C353A" w14:textId="2A5F2D10" w:rsidR="0052160F" w:rsidRPr="00373592" w:rsidRDefault="0052160F" w:rsidP="00373592">
            <w:pPr>
              <w:spacing w:after="0"/>
              <w:jc w:val="both"/>
              <w:rPr>
                <w:rFonts w:ascii="Traditional Arabic" w:hAnsi="Traditional Arabic" w:cs="Traditional Arabic"/>
                <w:b w:val="0"/>
                <w:bCs w:val="0"/>
                <w:sz w:val="28"/>
                <w:szCs w:val="28"/>
                <w:rtl/>
              </w:rPr>
            </w:pPr>
            <w:r w:rsidRPr="00373592">
              <w:rPr>
                <w:rFonts w:ascii="Traditional Arabic" w:hAnsi="Traditional Arabic" w:cs="Traditional Arabic" w:hint="cs"/>
                <w:b w:val="0"/>
                <w:bCs w:val="0"/>
                <w:sz w:val="28"/>
                <w:szCs w:val="28"/>
                <w:rtl/>
              </w:rPr>
              <w:t>14</w:t>
            </w:r>
          </w:p>
        </w:tc>
        <w:tc>
          <w:tcPr>
            <w:tcW w:w="2879" w:type="dxa"/>
            <w:tcBorders>
              <w:top w:val="single" w:sz="4" w:space="0" w:color="auto"/>
              <w:left w:val="single" w:sz="4" w:space="0" w:color="auto"/>
              <w:bottom w:val="single" w:sz="4" w:space="0" w:color="auto"/>
              <w:right w:val="single" w:sz="4" w:space="0" w:color="auto"/>
            </w:tcBorders>
          </w:tcPr>
          <w:p w14:paraId="2A32D9D9" w14:textId="47E51B56"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تسهم شركتنا في تحسين جودة الخدمات اللوجستية المقدمة للعملاء من خلال الابتكار</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7BDC2342"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47419B7A"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3AF684F1"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1E56E16D"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0612DE34"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380D5C68"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528C4996" w14:textId="49CD0C17" w:rsidR="0052160F" w:rsidRPr="00373592" w:rsidRDefault="0052160F" w:rsidP="00373592">
            <w:pPr>
              <w:spacing w:after="0"/>
              <w:jc w:val="both"/>
              <w:rPr>
                <w:rFonts w:ascii="Traditional Arabic" w:hAnsi="Traditional Arabic" w:cs="Traditional Arabic"/>
                <w:b w:val="0"/>
                <w:bCs w:val="0"/>
                <w:sz w:val="28"/>
                <w:szCs w:val="28"/>
                <w:rtl/>
              </w:rPr>
            </w:pPr>
            <w:r w:rsidRPr="00373592">
              <w:rPr>
                <w:rFonts w:ascii="Traditional Arabic" w:hAnsi="Traditional Arabic" w:cs="Traditional Arabic" w:hint="cs"/>
                <w:b w:val="0"/>
                <w:bCs w:val="0"/>
                <w:sz w:val="28"/>
                <w:szCs w:val="28"/>
                <w:rtl/>
              </w:rPr>
              <w:t>15</w:t>
            </w:r>
          </w:p>
        </w:tc>
        <w:tc>
          <w:tcPr>
            <w:tcW w:w="2879" w:type="dxa"/>
            <w:tcBorders>
              <w:top w:val="single" w:sz="4" w:space="0" w:color="auto"/>
              <w:left w:val="single" w:sz="4" w:space="0" w:color="auto"/>
              <w:bottom w:val="single" w:sz="4" w:space="0" w:color="auto"/>
              <w:right w:val="single" w:sz="4" w:space="0" w:color="auto"/>
            </w:tcBorders>
          </w:tcPr>
          <w:p w14:paraId="26620662" w14:textId="77777777" w:rsidR="0052160F" w:rsidRDefault="0052160F" w:rsidP="00373592">
            <w:pPr>
              <w:spacing w:after="0"/>
              <w:jc w:val="both"/>
              <w:rPr>
                <w:rFonts w:ascii="Traditional Arabic" w:hAnsi="Traditional Arabic" w:cs="Traditional Arabic"/>
                <w:b w:val="0"/>
                <w:bCs w:val="0"/>
                <w:sz w:val="32"/>
                <w:szCs w:val="32"/>
                <w:rtl/>
              </w:rPr>
            </w:pPr>
            <w:r w:rsidRPr="00DF7428">
              <w:rPr>
                <w:rFonts w:ascii="Traditional Arabic" w:hAnsi="Traditional Arabic" w:cs="Traditional Arabic"/>
                <w:b w:val="0"/>
                <w:bCs w:val="0"/>
                <w:sz w:val="32"/>
                <w:szCs w:val="32"/>
                <w:rtl/>
              </w:rPr>
              <w:t>يتم تخصيص ميزانية للاستثمار في التقنيات الحديثة التي تدعم التنمية المستدامة</w:t>
            </w:r>
            <w:r w:rsidRPr="00DF7428">
              <w:rPr>
                <w:rFonts w:ascii="Traditional Arabic" w:hAnsi="Traditional Arabic" w:cs="Traditional Arabic"/>
                <w:b w:val="0"/>
                <w:bCs w:val="0"/>
                <w:sz w:val="32"/>
                <w:szCs w:val="32"/>
              </w:rPr>
              <w:t>.</w:t>
            </w:r>
          </w:p>
          <w:p w14:paraId="6AEFD342" w14:textId="3B5687BC" w:rsidR="00DF7428" w:rsidRPr="00373592" w:rsidRDefault="00DF7428" w:rsidP="00373592">
            <w:pPr>
              <w:spacing w:after="0"/>
              <w:jc w:val="both"/>
              <w:rPr>
                <w:rFonts w:ascii="Traditional Arabic" w:hAnsi="Traditional Arabic" w:cs="Traditional Arabic"/>
                <w:b w:val="0"/>
                <w:bCs w:val="0"/>
                <w:sz w:val="32"/>
                <w:szCs w:val="32"/>
              </w:rPr>
            </w:pPr>
          </w:p>
        </w:tc>
        <w:tc>
          <w:tcPr>
            <w:tcW w:w="1097" w:type="dxa"/>
            <w:tcBorders>
              <w:top w:val="single" w:sz="4" w:space="0" w:color="auto"/>
              <w:left w:val="single" w:sz="4" w:space="0" w:color="auto"/>
              <w:bottom w:val="single" w:sz="4" w:space="0" w:color="auto"/>
              <w:right w:val="single" w:sz="4" w:space="0" w:color="auto"/>
            </w:tcBorders>
          </w:tcPr>
          <w:p w14:paraId="0D888E08"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4ABD708B"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609361B5"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11183519"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68B9B97A" w14:textId="77777777" w:rsidR="0052160F" w:rsidRPr="00373592" w:rsidRDefault="0052160F" w:rsidP="00373592">
            <w:pPr>
              <w:bidi w:val="0"/>
              <w:jc w:val="center"/>
              <w:rPr>
                <w:rFonts w:ascii="Traditional Arabic" w:hAnsi="Traditional Arabic" w:cs="Traditional Arabic"/>
                <w:sz w:val="32"/>
                <w:szCs w:val="32"/>
              </w:rPr>
            </w:pPr>
          </w:p>
        </w:tc>
      </w:tr>
      <w:tr w:rsidR="00373592" w:rsidRPr="00373592" w14:paraId="009E3494" w14:textId="77777777" w:rsidTr="00373592">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8D14DB0" w14:textId="3C78A069" w:rsidR="00373592" w:rsidRPr="00DF7428" w:rsidRDefault="00373592" w:rsidP="00373592">
            <w:pPr>
              <w:jc w:val="center"/>
              <w:rPr>
                <w:rFonts w:ascii="Traditional Arabic" w:hAnsi="Traditional Arabic" w:cs="Traditional Arabic"/>
                <w:b w:val="0"/>
                <w:bCs w:val="0"/>
                <w:sz w:val="40"/>
                <w:szCs w:val="40"/>
              </w:rPr>
            </w:pPr>
            <w:r w:rsidRPr="00DF7428">
              <w:rPr>
                <w:rFonts w:ascii="Traditional Arabic" w:hAnsi="Traditional Arabic" w:cs="Traditional Arabic" w:hint="cs"/>
                <w:kern w:val="0"/>
                <w:sz w:val="40"/>
                <w:szCs w:val="40"/>
                <w:rtl/>
                <w14:ligatures w14:val="none"/>
              </w:rPr>
              <w:lastRenderedPageBreak/>
              <w:t>التنمية المستدامة الاجتماعية</w:t>
            </w:r>
          </w:p>
        </w:tc>
      </w:tr>
      <w:tr w:rsidR="0052160F" w:rsidRPr="00373592" w14:paraId="260745F7"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739EC883" w14:textId="1F3FD584" w:rsidR="0052160F" w:rsidRPr="00373592" w:rsidRDefault="0052160F" w:rsidP="00373592">
            <w:pPr>
              <w:spacing w:after="0"/>
              <w:jc w:val="both"/>
              <w:rPr>
                <w:rFonts w:ascii="Traditional Arabic" w:hAnsi="Traditional Arabic" w:cs="Traditional Arabic"/>
                <w:b w:val="0"/>
                <w:bCs w:val="0"/>
                <w:sz w:val="28"/>
                <w:szCs w:val="28"/>
              </w:rPr>
            </w:pPr>
            <w:r w:rsidRPr="00DF7428">
              <w:rPr>
                <w:rFonts w:ascii="Traditional Arabic" w:hAnsi="Traditional Arabic" w:cs="Traditional Arabic" w:hint="cs"/>
                <w:b w:val="0"/>
                <w:bCs w:val="0"/>
                <w:sz w:val="28"/>
                <w:szCs w:val="28"/>
                <w:rtl/>
              </w:rPr>
              <w:t>16</w:t>
            </w:r>
          </w:p>
        </w:tc>
        <w:tc>
          <w:tcPr>
            <w:tcW w:w="2879" w:type="dxa"/>
            <w:tcBorders>
              <w:top w:val="single" w:sz="4" w:space="0" w:color="auto"/>
              <w:left w:val="single" w:sz="4" w:space="0" w:color="auto"/>
              <w:bottom w:val="single" w:sz="4" w:space="0" w:color="auto"/>
              <w:right w:val="single" w:sz="4" w:space="0" w:color="auto"/>
            </w:tcBorders>
          </w:tcPr>
          <w:p w14:paraId="2D7F356A" w14:textId="61FCA103"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تلتزم شركتنا بتطبيق معايير المسؤولية الاجتماعية وتحقيق العدالة الوظيفية</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0430E5AC"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2E7B9DE"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6ED2774D"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1B37B644"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43581AC1"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12A8F006"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0013E522" w14:textId="6EEEE139" w:rsidR="0052160F" w:rsidRPr="00373592" w:rsidRDefault="0052160F" w:rsidP="00373592">
            <w:pPr>
              <w:spacing w:after="0"/>
              <w:jc w:val="both"/>
              <w:rPr>
                <w:rFonts w:ascii="Traditional Arabic" w:hAnsi="Traditional Arabic" w:cs="Traditional Arabic"/>
                <w:b w:val="0"/>
                <w:bCs w:val="0"/>
                <w:sz w:val="28"/>
                <w:szCs w:val="28"/>
                <w:rtl/>
              </w:rPr>
            </w:pPr>
            <w:r w:rsidRPr="00DF7428">
              <w:rPr>
                <w:rFonts w:ascii="Traditional Arabic" w:hAnsi="Traditional Arabic" w:cs="Traditional Arabic" w:hint="cs"/>
                <w:b w:val="0"/>
                <w:bCs w:val="0"/>
                <w:sz w:val="28"/>
                <w:szCs w:val="28"/>
                <w:rtl/>
              </w:rPr>
              <w:t>17</w:t>
            </w:r>
          </w:p>
        </w:tc>
        <w:tc>
          <w:tcPr>
            <w:tcW w:w="2879" w:type="dxa"/>
            <w:tcBorders>
              <w:top w:val="single" w:sz="4" w:space="0" w:color="auto"/>
              <w:left w:val="single" w:sz="4" w:space="0" w:color="auto"/>
              <w:bottom w:val="single" w:sz="4" w:space="0" w:color="auto"/>
              <w:right w:val="single" w:sz="4" w:space="0" w:color="auto"/>
            </w:tcBorders>
          </w:tcPr>
          <w:p w14:paraId="1649F902" w14:textId="33B9D46B"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توفر شركتنا بيئة عمل آمنة وصحية للموظفين</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2EE28949"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43B9888F"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3FB8B1D0"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2B8A4690"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72C1DF85"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3CEA1FD9"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760CCFA6" w14:textId="5D43315B" w:rsidR="0052160F" w:rsidRPr="00373592" w:rsidRDefault="0052160F" w:rsidP="00373592">
            <w:pPr>
              <w:spacing w:after="0"/>
              <w:jc w:val="both"/>
              <w:rPr>
                <w:rFonts w:ascii="Traditional Arabic" w:hAnsi="Traditional Arabic" w:cs="Traditional Arabic"/>
                <w:b w:val="0"/>
                <w:bCs w:val="0"/>
                <w:sz w:val="28"/>
                <w:szCs w:val="28"/>
                <w:rtl/>
              </w:rPr>
            </w:pPr>
            <w:r w:rsidRPr="00DF7428">
              <w:rPr>
                <w:rFonts w:ascii="Traditional Arabic" w:hAnsi="Traditional Arabic" w:cs="Traditional Arabic" w:hint="cs"/>
                <w:b w:val="0"/>
                <w:bCs w:val="0"/>
                <w:sz w:val="28"/>
                <w:szCs w:val="28"/>
                <w:rtl/>
              </w:rPr>
              <w:t>18</w:t>
            </w:r>
          </w:p>
        </w:tc>
        <w:tc>
          <w:tcPr>
            <w:tcW w:w="2879" w:type="dxa"/>
            <w:tcBorders>
              <w:top w:val="single" w:sz="4" w:space="0" w:color="auto"/>
              <w:left w:val="single" w:sz="4" w:space="0" w:color="auto"/>
              <w:bottom w:val="single" w:sz="4" w:space="0" w:color="auto"/>
              <w:right w:val="single" w:sz="4" w:space="0" w:color="auto"/>
            </w:tcBorders>
          </w:tcPr>
          <w:p w14:paraId="6486F95B" w14:textId="7B16EF06"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تساهم الشركة في مبادرات اجتماعية تعزز رفاه المجتمع المحلي</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2919012F"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3F4F3BD8"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5DB7AA27"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6A078E74"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3EF0F4BF"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49CD80D3"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7CD4A736" w14:textId="75C94E64" w:rsidR="0052160F" w:rsidRPr="00373592" w:rsidRDefault="0052160F" w:rsidP="00373592">
            <w:pPr>
              <w:spacing w:after="0"/>
              <w:jc w:val="both"/>
              <w:rPr>
                <w:rFonts w:ascii="Traditional Arabic" w:hAnsi="Traditional Arabic" w:cs="Traditional Arabic"/>
                <w:b w:val="0"/>
                <w:bCs w:val="0"/>
                <w:sz w:val="28"/>
                <w:szCs w:val="28"/>
                <w:rtl/>
              </w:rPr>
            </w:pPr>
            <w:r w:rsidRPr="00DF7428">
              <w:rPr>
                <w:rFonts w:ascii="Traditional Arabic" w:hAnsi="Traditional Arabic" w:cs="Traditional Arabic" w:hint="cs"/>
                <w:b w:val="0"/>
                <w:bCs w:val="0"/>
                <w:sz w:val="28"/>
                <w:szCs w:val="28"/>
                <w:rtl/>
              </w:rPr>
              <w:t>19</w:t>
            </w:r>
          </w:p>
        </w:tc>
        <w:tc>
          <w:tcPr>
            <w:tcW w:w="2879" w:type="dxa"/>
            <w:tcBorders>
              <w:top w:val="single" w:sz="4" w:space="0" w:color="auto"/>
              <w:left w:val="single" w:sz="4" w:space="0" w:color="auto"/>
              <w:bottom w:val="single" w:sz="4" w:space="0" w:color="auto"/>
              <w:right w:val="single" w:sz="4" w:space="0" w:color="auto"/>
            </w:tcBorders>
          </w:tcPr>
          <w:p w14:paraId="051FCB97" w14:textId="39DCB76F"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تدعم الشركة برامج التدريب والتطوير المهني للموظفين لتعزيز قدراتهم</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2FD214D5"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2975F2F7"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2CF6C16D"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11674852"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424E1D79"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1407D584"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6BD3FEA2" w14:textId="46D14678" w:rsidR="0052160F" w:rsidRPr="00373592" w:rsidRDefault="0052160F" w:rsidP="00373592">
            <w:pPr>
              <w:spacing w:after="0"/>
              <w:jc w:val="both"/>
              <w:rPr>
                <w:rFonts w:ascii="Traditional Arabic" w:hAnsi="Traditional Arabic" w:cs="Traditional Arabic"/>
                <w:b w:val="0"/>
                <w:bCs w:val="0"/>
                <w:sz w:val="28"/>
                <w:szCs w:val="28"/>
                <w:rtl/>
              </w:rPr>
            </w:pPr>
            <w:r w:rsidRPr="00DF7428">
              <w:rPr>
                <w:rFonts w:ascii="Traditional Arabic" w:hAnsi="Traditional Arabic" w:cs="Traditional Arabic" w:hint="cs"/>
                <w:b w:val="0"/>
                <w:bCs w:val="0"/>
                <w:sz w:val="28"/>
                <w:szCs w:val="28"/>
                <w:rtl/>
              </w:rPr>
              <w:t>20</w:t>
            </w:r>
          </w:p>
        </w:tc>
        <w:tc>
          <w:tcPr>
            <w:tcW w:w="2879" w:type="dxa"/>
            <w:tcBorders>
              <w:top w:val="single" w:sz="4" w:space="0" w:color="auto"/>
              <w:left w:val="single" w:sz="4" w:space="0" w:color="auto"/>
              <w:bottom w:val="single" w:sz="4" w:space="0" w:color="auto"/>
              <w:right w:val="single" w:sz="4" w:space="0" w:color="auto"/>
            </w:tcBorders>
          </w:tcPr>
          <w:p w14:paraId="3EDC80D7" w14:textId="6375F9B5"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توفر الشركة فرص عمل عادلة وتعزز التنوع والشمولية داخل بيئة العمل</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2C4798D7"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51BF36B0"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2FA1DBD3"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6F7AF7FB"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5B883937" w14:textId="77777777" w:rsidR="0052160F" w:rsidRPr="00373592" w:rsidRDefault="0052160F" w:rsidP="00373592">
            <w:pPr>
              <w:bidi w:val="0"/>
              <w:jc w:val="center"/>
              <w:rPr>
                <w:rFonts w:ascii="Traditional Arabic" w:hAnsi="Traditional Arabic" w:cs="Traditional Arabic"/>
                <w:sz w:val="32"/>
                <w:szCs w:val="32"/>
              </w:rPr>
            </w:pPr>
          </w:p>
        </w:tc>
      </w:tr>
      <w:tr w:rsidR="00373592" w:rsidRPr="00373592" w14:paraId="33305CE6" w14:textId="77777777" w:rsidTr="00373592">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7A0141C" w14:textId="05972FB2" w:rsidR="00373592" w:rsidRPr="00DF7428" w:rsidRDefault="00373592" w:rsidP="00373592">
            <w:pPr>
              <w:jc w:val="center"/>
              <w:rPr>
                <w:rFonts w:ascii="Traditional Arabic" w:hAnsi="Traditional Arabic" w:cs="Traditional Arabic"/>
                <w:b w:val="0"/>
                <w:bCs w:val="0"/>
                <w:sz w:val="40"/>
                <w:szCs w:val="40"/>
              </w:rPr>
            </w:pPr>
            <w:r w:rsidRPr="00DF7428">
              <w:rPr>
                <w:rFonts w:ascii="Traditional Arabic" w:hAnsi="Traditional Arabic" w:cs="Traditional Arabic" w:hint="cs"/>
                <w:kern w:val="0"/>
                <w:sz w:val="40"/>
                <w:szCs w:val="40"/>
                <w:rtl/>
                <w14:ligatures w14:val="none"/>
              </w:rPr>
              <w:t>التنمية المستدامة البيئية</w:t>
            </w:r>
          </w:p>
        </w:tc>
      </w:tr>
      <w:tr w:rsidR="0052160F" w:rsidRPr="00373592" w14:paraId="4C2FF510"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0B96D6F6" w14:textId="611628A5" w:rsidR="0052160F" w:rsidRPr="00373592" w:rsidRDefault="0052160F" w:rsidP="00373592">
            <w:pPr>
              <w:spacing w:after="0"/>
              <w:jc w:val="both"/>
              <w:rPr>
                <w:rFonts w:ascii="Traditional Arabic" w:hAnsi="Traditional Arabic" w:cs="Traditional Arabic"/>
                <w:b w:val="0"/>
                <w:bCs w:val="0"/>
                <w:sz w:val="28"/>
                <w:szCs w:val="28"/>
                <w:rtl/>
              </w:rPr>
            </w:pPr>
            <w:r w:rsidRPr="00373592">
              <w:rPr>
                <w:rFonts w:ascii="Traditional Arabic" w:hAnsi="Traditional Arabic" w:cs="Traditional Arabic" w:hint="cs"/>
                <w:b w:val="0"/>
                <w:bCs w:val="0"/>
                <w:sz w:val="28"/>
                <w:szCs w:val="28"/>
                <w:rtl/>
              </w:rPr>
              <w:t>21</w:t>
            </w:r>
          </w:p>
        </w:tc>
        <w:tc>
          <w:tcPr>
            <w:tcW w:w="2879" w:type="dxa"/>
            <w:tcBorders>
              <w:top w:val="single" w:sz="4" w:space="0" w:color="auto"/>
              <w:left w:val="single" w:sz="4" w:space="0" w:color="auto"/>
              <w:bottom w:val="single" w:sz="4" w:space="0" w:color="auto"/>
              <w:right w:val="single" w:sz="4" w:space="0" w:color="auto"/>
            </w:tcBorders>
          </w:tcPr>
          <w:p w14:paraId="34C16313" w14:textId="124431F6"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تلتزم شركتنا بتقليل الانبعاثات الكربونية من خلال حلول نقل صديقة للبيئة</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7A02A338"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523C9AF2"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7A111CA3"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7D849A8A"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63298DC0"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52D25258"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66D93962" w14:textId="7A990D6D" w:rsidR="0052160F" w:rsidRPr="00373592" w:rsidRDefault="0052160F" w:rsidP="00373592">
            <w:pPr>
              <w:spacing w:after="0"/>
              <w:jc w:val="both"/>
              <w:rPr>
                <w:rFonts w:ascii="Traditional Arabic" w:hAnsi="Traditional Arabic" w:cs="Traditional Arabic"/>
                <w:b w:val="0"/>
                <w:bCs w:val="0"/>
                <w:sz w:val="28"/>
                <w:szCs w:val="28"/>
                <w:rtl/>
              </w:rPr>
            </w:pPr>
            <w:r w:rsidRPr="00373592">
              <w:rPr>
                <w:rFonts w:ascii="Traditional Arabic" w:hAnsi="Traditional Arabic" w:cs="Traditional Arabic" w:hint="cs"/>
                <w:b w:val="0"/>
                <w:bCs w:val="0"/>
                <w:sz w:val="28"/>
                <w:szCs w:val="28"/>
                <w:rtl/>
              </w:rPr>
              <w:t>22</w:t>
            </w:r>
          </w:p>
        </w:tc>
        <w:tc>
          <w:tcPr>
            <w:tcW w:w="2879" w:type="dxa"/>
            <w:tcBorders>
              <w:top w:val="single" w:sz="4" w:space="0" w:color="auto"/>
              <w:left w:val="single" w:sz="4" w:space="0" w:color="auto"/>
              <w:bottom w:val="single" w:sz="4" w:space="0" w:color="auto"/>
              <w:right w:val="single" w:sz="4" w:space="0" w:color="auto"/>
            </w:tcBorders>
          </w:tcPr>
          <w:p w14:paraId="367B44E3" w14:textId="4FEB55B7"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تعتمد الشركة على المواد القابلة لإعادة التدوير في عمليات التعبئة والتغليف</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320E7B9A"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70A89331"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0E23AD40"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09BA19D7"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437DF950"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7FDB9B76"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69ADE377" w14:textId="43D0D93C" w:rsidR="0052160F" w:rsidRPr="00373592" w:rsidRDefault="0052160F" w:rsidP="00373592">
            <w:pPr>
              <w:spacing w:after="0"/>
              <w:jc w:val="both"/>
              <w:rPr>
                <w:rFonts w:ascii="Traditional Arabic" w:hAnsi="Traditional Arabic" w:cs="Traditional Arabic"/>
                <w:b w:val="0"/>
                <w:bCs w:val="0"/>
                <w:sz w:val="28"/>
                <w:szCs w:val="28"/>
                <w:rtl/>
              </w:rPr>
            </w:pPr>
            <w:r w:rsidRPr="00373592">
              <w:rPr>
                <w:rFonts w:ascii="Traditional Arabic" w:hAnsi="Traditional Arabic" w:cs="Traditional Arabic" w:hint="cs"/>
                <w:b w:val="0"/>
                <w:bCs w:val="0"/>
                <w:sz w:val="28"/>
                <w:szCs w:val="28"/>
                <w:rtl/>
              </w:rPr>
              <w:t>23</w:t>
            </w:r>
          </w:p>
        </w:tc>
        <w:tc>
          <w:tcPr>
            <w:tcW w:w="2879" w:type="dxa"/>
            <w:tcBorders>
              <w:top w:val="single" w:sz="4" w:space="0" w:color="auto"/>
              <w:left w:val="single" w:sz="4" w:space="0" w:color="auto"/>
              <w:bottom w:val="single" w:sz="4" w:space="0" w:color="auto"/>
              <w:right w:val="single" w:sz="4" w:space="0" w:color="auto"/>
            </w:tcBorders>
          </w:tcPr>
          <w:p w14:paraId="4EFC42D7" w14:textId="23DC27B0"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تقوم الشركة بتطبيق سياسات للحد من استهلاك الموارد الطبيعية والمياه</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3E9D208D"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2CF69106"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0A2657D1"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7C03AF16"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3460C7BE"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37099B65"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26E7FD19" w14:textId="084D0273" w:rsidR="0052160F" w:rsidRPr="00373592" w:rsidRDefault="0052160F" w:rsidP="00373592">
            <w:pPr>
              <w:spacing w:after="0"/>
              <w:jc w:val="both"/>
              <w:rPr>
                <w:rFonts w:ascii="Traditional Arabic" w:hAnsi="Traditional Arabic" w:cs="Traditional Arabic"/>
                <w:b w:val="0"/>
                <w:bCs w:val="0"/>
                <w:sz w:val="28"/>
                <w:szCs w:val="28"/>
                <w:rtl/>
              </w:rPr>
            </w:pPr>
            <w:r w:rsidRPr="00373592">
              <w:rPr>
                <w:rFonts w:ascii="Traditional Arabic" w:hAnsi="Traditional Arabic" w:cs="Traditional Arabic" w:hint="cs"/>
                <w:b w:val="0"/>
                <w:bCs w:val="0"/>
                <w:sz w:val="28"/>
                <w:szCs w:val="28"/>
                <w:rtl/>
              </w:rPr>
              <w:lastRenderedPageBreak/>
              <w:t>24</w:t>
            </w:r>
          </w:p>
        </w:tc>
        <w:tc>
          <w:tcPr>
            <w:tcW w:w="2879" w:type="dxa"/>
            <w:tcBorders>
              <w:top w:val="single" w:sz="4" w:space="0" w:color="auto"/>
              <w:left w:val="single" w:sz="4" w:space="0" w:color="auto"/>
              <w:bottom w:val="single" w:sz="4" w:space="0" w:color="auto"/>
              <w:right w:val="single" w:sz="4" w:space="0" w:color="auto"/>
            </w:tcBorders>
          </w:tcPr>
          <w:p w14:paraId="2CE56C0B" w14:textId="08403FCC"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تعتمد الشركة على مصادر الطاقة المتجددة في تشغيل بعض مرافقها</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786EB22B"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49B60319"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66A1AA13"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63068C7E"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0D48A5B4" w14:textId="77777777" w:rsidR="0052160F" w:rsidRPr="00373592" w:rsidRDefault="0052160F" w:rsidP="00373592">
            <w:pPr>
              <w:bidi w:val="0"/>
              <w:jc w:val="center"/>
              <w:rPr>
                <w:rFonts w:ascii="Traditional Arabic" w:hAnsi="Traditional Arabic" w:cs="Traditional Arabic"/>
                <w:sz w:val="32"/>
                <w:szCs w:val="32"/>
              </w:rPr>
            </w:pPr>
          </w:p>
        </w:tc>
      </w:tr>
      <w:tr w:rsidR="0052160F" w:rsidRPr="00373592" w14:paraId="487EBDB7"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069B4398" w14:textId="4192291B" w:rsidR="0052160F" w:rsidRPr="00373592" w:rsidRDefault="0052160F" w:rsidP="00373592">
            <w:pPr>
              <w:spacing w:after="0"/>
              <w:jc w:val="both"/>
              <w:rPr>
                <w:rFonts w:ascii="Traditional Arabic" w:hAnsi="Traditional Arabic" w:cs="Traditional Arabic"/>
                <w:b w:val="0"/>
                <w:bCs w:val="0"/>
                <w:sz w:val="28"/>
                <w:szCs w:val="28"/>
                <w:rtl/>
              </w:rPr>
            </w:pPr>
            <w:r w:rsidRPr="00373592">
              <w:rPr>
                <w:rFonts w:ascii="Traditional Arabic" w:hAnsi="Traditional Arabic" w:cs="Traditional Arabic" w:hint="cs"/>
                <w:b w:val="0"/>
                <w:bCs w:val="0"/>
                <w:sz w:val="28"/>
                <w:szCs w:val="28"/>
                <w:rtl/>
              </w:rPr>
              <w:t>25</w:t>
            </w:r>
          </w:p>
        </w:tc>
        <w:tc>
          <w:tcPr>
            <w:tcW w:w="2879" w:type="dxa"/>
            <w:tcBorders>
              <w:top w:val="single" w:sz="4" w:space="0" w:color="auto"/>
              <w:left w:val="single" w:sz="4" w:space="0" w:color="auto"/>
              <w:bottom w:val="single" w:sz="4" w:space="0" w:color="auto"/>
              <w:right w:val="single" w:sz="4" w:space="0" w:color="auto"/>
            </w:tcBorders>
          </w:tcPr>
          <w:p w14:paraId="0D7CBFCA" w14:textId="6B8C8110" w:rsidR="0052160F" w:rsidRPr="00373592" w:rsidRDefault="0052160F" w:rsidP="00373592">
            <w:pPr>
              <w:spacing w:after="0"/>
              <w:jc w:val="both"/>
              <w:rPr>
                <w:rFonts w:ascii="Traditional Arabic" w:hAnsi="Traditional Arabic" w:cs="Traditional Arabic"/>
                <w:b w:val="0"/>
                <w:bCs w:val="0"/>
                <w:sz w:val="32"/>
                <w:szCs w:val="32"/>
              </w:rPr>
            </w:pPr>
            <w:r w:rsidRPr="00DF7428">
              <w:rPr>
                <w:rFonts w:ascii="Traditional Arabic" w:hAnsi="Traditional Arabic" w:cs="Traditional Arabic"/>
                <w:b w:val="0"/>
                <w:bCs w:val="0"/>
                <w:sz w:val="32"/>
                <w:szCs w:val="32"/>
                <w:rtl/>
              </w:rPr>
              <w:t>تشجع شركتنا الموردين على تبني ممارسات مستدامة في سلاسل الإمداد</w:t>
            </w:r>
            <w:r w:rsidRPr="00DF742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05D66A40" w14:textId="77777777" w:rsidR="0052160F" w:rsidRPr="00373592"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0DB6BFC4" w14:textId="77777777" w:rsidR="0052160F" w:rsidRPr="00373592"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36E7839E" w14:textId="77777777" w:rsidR="0052160F" w:rsidRPr="00373592"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6AB10DD3" w14:textId="77777777" w:rsidR="0052160F" w:rsidRPr="00373592"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256C5828" w14:textId="77777777" w:rsidR="0052160F" w:rsidRPr="00373592" w:rsidRDefault="0052160F" w:rsidP="00373592">
            <w:pPr>
              <w:bidi w:val="0"/>
              <w:jc w:val="center"/>
              <w:rPr>
                <w:rFonts w:ascii="Traditional Arabic" w:hAnsi="Traditional Arabic" w:cs="Traditional Arabic"/>
                <w:sz w:val="32"/>
                <w:szCs w:val="32"/>
              </w:rPr>
            </w:pPr>
          </w:p>
        </w:tc>
      </w:tr>
    </w:tbl>
    <w:p w14:paraId="4140DE63" w14:textId="77777777" w:rsidR="00373592" w:rsidRPr="00373592" w:rsidRDefault="00373592" w:rsidP="00373592">
      <w:pPr>
        <w:spacing w:line="360" w:lineRule="auto"/>
        <w:jc w:val="both"/>
        <w:rPr>
          <w:rFonts w:ascii="Traditional Arabic" w:eastAsia="Calibri" w:hAnsi="Traditional Arabic" w:cs="Traditional Arabic"/>
          <w:b/>
          <w:bCs/>
          <w:sz w:val="32"/>
          <w:szCs w:val="32"/>
          <w:rtl/>
        </w:rPr>
      </w:pPr>
    </w:p>
    <w:p w14:paraId="6D4062FC" w14:textId="534AE1E9" w:rsidR="00373592" w:rsidRDefault="00373592" w:rsidP="00DF7428">
      <w:pPr>
        <w:spacing w:before="120" w:after="120" w:line="276" w:lineRule="auto"/>
        <w:jc w:val="right"/>
        <w:rPr>
          <w:rFonts w:ascii="Traditional Arabic" w:eastAsia="Calibri" w:hAnsi="Traditional Arabic" w:cs="Traditional Arabic"/>
          <w:b/>
          <w:bCs/>
          <w:kern w:val="0"/>
          <w:sz w:val="36"/>
          <w:szCs w:val="36"/>
          <w:rtl/>
          <w14:ligatures w14:val="none"/>
        </w:rPr>
      </w:pPr>
      <w:r w:rsidRPr="00373592">
        <w:rPr>
          <w:rFonts w:ascii="Traditional Arabic" w:eastAsia="Calibri" w:hAnsi="Traditional Arabic" w:cs="Traditional Arabic"/>
          <w:b/>
          <w:bCs/>
          <w:kern w:val="0"/>
          <w:sz w:val="36"/>
          <w:szCs w:val="36"/>
          <w:rtl/>
          <w14:ligatures w14:val="none"/>
        </w:rPr>
        <w:t xml:space="preserve">مع </w:t>
      </w:r>
      <w:r w:rsidRPr="00373592">
        <w:rPr>
          <w:rFonts w:ascii="Traditional Arabic" w:eastAsia="Calibri" w:hAnsi="Traditional Arabic" w:cs="Traditional Arabic" w:hint="cs"/>
          <w:b/>
          <w:bCs/>
          <w:kern w:val="0"/>
          <w:sz w:val="36"/>
          <w:szCs w:val="36"/>
          <w:rtl/>
          <w14:ligatures w14:val="none"/>
        </w:rPr>
        <w:t>أطيب</w:t>
      </w:r>
      <w:r w:rsidRPr="00373592">
        <w:rPr>
          <w:rFonts w:ascii="Traditional Arabic" w:eastAsia="Calibri" w:hAnsi="Traditional Arabic" w:cs="Traditional Arabic"/>
          <w:b/>
          <w:bCs/>
          <w:kern w:val="0"/>
          <w:sz w:val="36"/>
          <w:szCs w:val="36"/>
          <w:rtl/>
          <w14:ligatures w14:val="none"/>
        </w:rPr>
        <w:t xml:space="preserve"> تحي</w:t>
      </w:r>
      <w:r w:rsidRPr="00373592">
        <w:rPr>
          <w:rFonts w:ascii="Traditional Arabic" w:eastAsia="Calibri" w:hAnsi="Traditional Arabic" w:cs="Traditional Arabic" w:hint="cs"/>
          <w:b/>
          <w:bCs/>
          <w:kern w:val="0"/>
          <w:sz w:val="36"/>
          <w:szCs w:val="36"/>
          <w:rtl/>
          <w14:ligatures w14:val="none"/>
        </w:rPr>
        <w:t>اتي</w:t>
      </w:r>
      <w:r w:rsidRPr="00373592">
        <w:rPr>
          <w:rFonts w:ascii="Traditional Arabic" w:eastAsia="Calibri" w:hAnsi="Traditional Arabic" w:cs="Traditional Arabic"/>
          <w:b/>
          <w:bCs/>
          <w:kern w:val="0"/>
          <w:sz w:val="36"/>
          <w:szCs w:val="36"/>
          <w:rtl/>
          <w14:ligatures w14:val="none"/>
        </w:rPr>
        <w:t>"" الباحث ""</w:t>
      </w:r>
    </w:p>
    <w:p w14:paraId="5CF9F7C7" w14:textId="7CA370CB" w:rsidR="002973C0" w:rsidRDefault="002973C0">
      <w:pPr>
        <w:bidi w:val="0"/>
        <w:rPr>
          <w:rFonts w:ascii="Traditional Arabic" w:eastAsia="Calibri" w:hAnsi="Traditional Arabic" w:cs="Traditional Arabic"/>
          <w:b/>
          <w:bCs/>
          <w:kern w:val="0"/>
          <w:sz w:val="36"/>
          <w:szCs w:val="36"/>
          <w:rtl/>
          <w14:ligatures w14:val="none"/>
        </w:rPr>
      </w:pPr>
      <w:r>
        <w:rPr>
          <w:rFonts w:ascii="Traditional Arabic" w:eastAsia="Calibri" w:hAnsi="Traditional Arabic" w:cs="Traditional Arabic"/>
          <w:b/>
          <w:bCs/>
          <w:kern w:val="0"/>
          <w:sz w:val="36"/>
          <w:szCs w:val="36"/>
          <w:rtl/>
          <w14:ligatures w14:val="none"/>
        </w:rPr>
        <w:br w:type="page"/>
      </w:r>
    </w:p>
    <w:p w14:paraId="306E194B" w14:textId="77777777" w:rsidR="002973C0" w:rsidRDefault="002973C0" w:rsidP="002973C0">
      <w:pPr>
        <w:spacing w:line="360" w:lineRule="auto"/>
        <w:jc w:val="center"/>
        <w:rPr>
          <w:rFonts w:ascii="Traditional Arabic" w:eastAsia="Traditional Arabic" w:hAnsi="Traditional Arabic" w:cs="Traditional Arabic"/>
          <w:bCs/>
          <w:sz w:val="56"/>
          <w:szCs w:val="56"/>
          <w:rtl/>
        </w:rPr>
      </w:pPr>
    </w:p>
    <w:p w14:paraId="0ACD1FF4" w14:textId="77777777" w:rsidR="002973C0" w:rsidRDefault="002973C0" w:rsidP="002973C0">
      <w:pPr>
        <w:spacing w:line="360" w:lineRule="auto"/>
        <w:jc w:val="center"/>
        <w:rPr>
          <w:rFonts w:ascii="Traditional Arabic" w:eastAsia="Traditional Arabic" w:hAnsi="Traditional Arabic" w:cs="Traditional Arabic"/>
          <w:bCs/>
          <w:sz w:val="56"/>
          <w:szCs w:val="56"/>
          <w:rtl/>
        </w:rPr>
      </w:pPr>
    </w:p>
    <w:p w14:paraId="7A4F859D" w14:textId="77777777" w:rsidR="002973C0" w:rsidRDefault="002973C0" w:rsidP="002973C0">
      <w:pPr>
        <w:spacing w:line="360" w:lineRule="auto"/>
        <w:jc w:val="center"/>
        <w:rPr>
          <w:rFonts w:ascii="Traditional Arabic" w:eastAsia="Traditional Arabic" w:hAnsi="Traditional Arabic" w:cs="Traditional Arabic"/>
          <w:bCs/>
          <w:sz w:val="56"/>
          <w:szCs w:val="56"/>
          <w:rtl/>
        </w:rPr>
      </w:pPr>
    </w:p>
    <w:p w14:paraId="57C5DE28" w14:textId="77777777" w:rsidR="002973C0" w:rsidRDefault="002973C0" w:rsidP="002973C0">
      <w:pPr>
        <w:spacing w:line="360" w:lineRule="auto"/>
        <w:jc w:val="center"/>
        <w:rPr>
          <w:rFonts w:ascii="Traditional Arabic" w:eastAsia="Traditional Arabic" w:hAnsi="Traditional Arabic" w:cs="Traditional Arabic"/>
          <w:bCs/>
          <w:sz w:val="56"/>
          <w:szCs w:val="56"/>
          <w:rtl/>
        </w:rPr>
      </w:pPr>
    </w:p>
    <w:p w14:paraId="031DFC8B" w14:textId="038FEA73" w:rsidR="002973C0" w:rsidRDefault="002973C0" w:rsidP="002973C0">
      <w:pPr>
        <w:spacing w:line="360" w:lineRule="auto"/>
        <w:jc w:val="center"/>
        <w:outlineLvl w:val="1"/>
        <w:rPr>
          <w:rFonts w:ascii="Traditional Arabic" w:eastAsia="Traditional Arabic" w:hAnsi="Traditional Arabic" w:cs="Traditional Arabic"/>
          <w:bCs/>
          <w:sz w:val="56"/>
          <w:szCs w:val="56"/>
          <w:rtl/>
        </w:rPr>
      </w:pPr>
      <w:bookmarkStart w:id="92" w:name="_Toc223517712"/>
      <w:r>
        <w:rPr>
          <w:rFonts w:ascii="Traditional Arabic" w:eastAsia="Traditional Arabic" w:hAnsi="Traditional Arabic" w:cs="Traditional Arabic" w:hint="cs"/>
          <w:bCs/>
          <w:sz w:val="56"/>
          <w:szCs w:val="56"/>
          <w:rtl/>
        </w:rPr>
        <w:t>ملحق رقم2: الجداول الإحصائية</w:t>
      </w:r>
      <w:bookmarkEnd w:id="92"/>
    </w:p>
    <w:p w14:paraId="252B2458" w14:textId="459845D3" w:rsidR="002973C0" w:rsidRDefault="002973C0">
      <w:pPr>
        <w:bidi w:val="0"/>
        <w:rPr>
          <w:rFonts w:ascii="Times New Roman" w:eastAsia="Calibri" w:hAnsi="Times New Roman" w:cs="Times New Roman"/>
          <w:color w:val="222222"/>
          <w:kern w:val="0"/>
          <w:sz w:val="24"/>
          <w:szCs w:val="24"/>
          <w:highlight w:val="white"/>
          <w:rtl/>
          <w:lang w:bidi="ar-EG"/>
          <w14:ligatures w14:val="none"/>
        </w:rPr>
      </w:pPr>
      <w:r>
        <w:rPr>
          <w:rFonts w:ascii="Times New Roman" w:eastAsia="Calibri" w:hAnsi="Times New Roman" w:cs="Times New Roman"/>
          <w:color w:val="222222"/>
          <w:kern w:val="0"/>
          <w:sz w:val="24"/>
          <w:szCs w:val="24"/>
          <w:highlight w:val="white"/>
          <w:rtl/>
          <w:lang w:bidi="ar-EG"/>
          <w14:ligatures w14:val="none"/>
        </w:rPr>
        <w:br w:type="page"/>
      </w:r>
    </w:p>
    <w:p w14:paraId="2E52FAB6" w14:textId="77777777" w:rsidR="002973C0" w:rsidRPr="002973C0" w:rsidRDefault="002973C0" w:rsidP="002973C0">
      <w:pPr>
        <w:spacing w:before="120" w:after="120" w:line="276" w:lineRule="auto"/>
        <w:jc w:val="center"/>
        <w:rPr>
          <w:rFonts w:ascii="Traditional Arabic" w:eastAsia="Calibri" w:hAnsi="Traditional Arabic" w:cs="Traditional Arabic"/>
          <w:b/>
          <w:bCs/>
          <w:color w:val="222222"/>
          <w:kern w:val="0"/>
          <w:sz w:val="40"/>
          <w:szCs w:val="40"/>
          <w:highlight w:val="white"/>
          <w:lang w:bidi="ar-EG"/>
          <w14:ligatures w14:val="none"/>
        </w:rPr>
      </w:pPr>
      <w:r w:rsidRPr="002973C0">
        <w:rPr>
          <w:rFonts w:ascii="Traditional Arabic" w:eastAsia="Calibri" w:hAnsi="Traditional Arabic" w:cs="Traditional Arabic"/>
          <w:b/>
          <w:bCs/>
          <w:color w:val="222222"/>
          <w:kern w:val="0"/>
          <w:sz w:val="40"/>
          <w:szCs w:val="40"/>
          <w:highlight w:val="white"/>
          <w:rtl/>
          <w:lang w:bidi="ar-EG"/>
          <w14:ligatures w14:val="none"/>
        </w:rPr>
        <w:lastRenderedPageBreak/>
        <w:t>الجداول الإحصائية</w:t>
      </w:r>
    </w:p>
    <w:p w14:paraId="4068F57A" w14:textId="00B08E53"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6"/>
          <w:szCs w:val="36"/>
          <w:highlight w:val="white"/>
          <w:rtl/>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t>أولا: ثبات الاستبانة</w:t>
      </w:r>
    </w:p>
    <w:p w14:paraId="159E2F9A" w14:textId="77777777" w:rsidR="002973C0" w:rsidRPr="002973C0" w:rsidRDefault="002973C0" w:rsidP="002973C0">
      <w:pPr>
        <w:numPr>
          <w:ilvl w:val="1"/>
          <w:numId w:val="26"/>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highlight w:val="white"/>
          <w:rtl/>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t>ثبات الابتكار في العمليات</w:t>
      </w:r>
    </w:p>
    <w:p w14:paraId="7094D818"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5FB8F212" wp14:editId="552B98B2">
            <wp:extent cx="5913120" cy="65836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13120" cy="6583680"/>
                    </a:xfrm>
                    <a:prstGeom prst="rect">
                      <a:avLst/>
                    </a:prstGeom>
                    <a:noFill/>
                    <a:ln>
                      <a:noFill/>
                    </a:ln>
                  </pic:spPr>
                </pic:pic>
              </a:graphicData>
            </a:graphic>
          </wp:inline>
        </w:drawing>
      </w:r>
    </w:p>
    <w:p w14:paraId="5802F522"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0483094C" w14:textId="77777777" w:rsidR="002973C0" w:rsidRPr="002973C0" w:rsidRDefault="002973C0" w:rsidP="002973C0">
      <w:pPr>
        <w:numPr>
          <w:ilvl w:val="1"/>
          <w:numId w:val="26"/>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ثبات الابتكار التنظيمي</w:t>
      </w:r>
    </w:p>
    <w:p w14:paraId="32086A53"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048DBDAF" wp14:editId="4CB28DF5">
            <wp:extent cx="5913120" cy="71399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13120" cy="7139940"/>
                    </a:xfrm>
                    <a:prstGeom prst="rect">
                      <a:avLst/>
                    </a:prstGeom>
                    <a:noFill/>
                    <a:ln>
                      <a:noFill/>
                    </a:ln>
                  </pic:spPr>
                </pic:pic>
              </a:graphicData>
            </a:graphic>
          </wp:inline>
        </w:drawing>
      </w:r>
    </w:p>
    <w:p w14:paraId="07E3B119"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450DAF60" w14:textId="77777777" w:rsid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1050B6A2"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390DBE8E" w14:textId="77777777" w:rsidR="002973C0" w:rsidRPr="002973C0" w:rsidRDefault="002973C0" w:rsidP="002973C0">
      <w:pPr>
        <w:numPr>
          <w:ilvl w:val="1"/>
          <w:numId w:val="26"/>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ثبات المتغير المستقل (الابتكار)</w:t>
      </w:r>
    </w:p>
    <w:p w14:paraId="5F542EC4"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78FCD05C" wp14:editId="15D249E4">
            <wp:extent cx="5806440" cy="73152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06440" cy="7315200"/>
                    </a:xfrm>
                    <a:prstGeom prst="rect">
                      <a:avLst/>
                    </a:prstGeom>
                    <a:noFill/>
                    <a:ln>
                      <a:noFill/>
                    </a:ln>
                  </pic:spPr>
                </pic:pic>
              </a:graphicData>
            </a:graphic>
          </wp:inline>
        </w:drawing>
      </w:r>
    </w:p>
    <w:p w14:paraId="3B930599"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124A83BE"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4FACDC99" w14:textId="77777777" w:rsidR="002973C0" w:rsidRPr="002973C0" w:rsidRDefault="002973C0" w:rsidP="002973C0">
      <w:pPr>
        <w:numPr>
          <w:ilvl w:val="1"/>
          <w:numId w:val="26"/>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ثبات التنمية المستدامة الاقتصادية</w:t>
      </w:r>
    </w:p>
    <w:p w14:paraId="3597CBD9"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3F697C08" wp14:editId="4CC80E54">
            <wp:extent cx="5867400" cy="72161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67400" cy="7216140"/>
                    </a:xfrm>
                    <a:prstGeom prst="rect">
                      <a:avLst/>
                    </a:prstGeom>
                    <a:noFill/>
                    <a:ln>
                      <a:noFill/>
                    </a:ln>
                  </pic:spPr>
                </pic:pic>
              </a:graphicData>
            </a:graphic>
          </wp:inline>
        </w:drawing>
      </w:r>
    </w:p>
    <w:p w14:paraId="1B741DC0"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50A60107"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0B823ED1" w14:textId="77777777" w:rsidR="002973C0" w:rsidRPr="002973C0" w:rsidRDefault="002973C0" w:rsidP="002973C0">
      <w:pPr>
        <w:numPr>
          <w:ilvl w:val="1"/>
          <w:numId w:val="26"/>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ثبات التنمية المستدامة الاجتماعية</w:t>
      </w:r>
    </w:p>
    <w:p w14:paraId="1EB0802A"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31DA9B09" wp14:editId="2A7A7F0A">
            <wp:extent cx="5913120" cy="72466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13120" cy="7246620"/>
                    </a:xfrm>
                    <a:prstGeom prst="rect">
                      <a:avLst/>
                    </a:prstGeom>
                    <a:noFill/>
                    <a:ln>
                      <a:noFill/>
                    </a:ln>
                  </pic:spPr>
                </pic:pic>
              </a:graphicData>
            </a:graphic>
          </wp:inline>
        </w:drawing>
      </w:r>
    </w:p>
    <w:p w14:paraId="7431937C"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2CF40026"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27B66E46" w14:textId="77777777" w:rsidR="002973C0" w:rsidRPr="002973C0" w:rsidRDefault="002973C0" w:rsidP="002973C0">
      <w:pPr>
        <w:numPr>
          <w:ilvl w:val="1"/>
          <w:numId w:val="26"/>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ثبات التنمية المستدامة البيئية</w:t>
      </w:r>
    </w:p>
    <w:p w14:paraId="1CB13D50"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38686326" wp14:editId="17B06B58">
            <wp:extent cx="5722620" cy="70332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2620" cy="7033260"/>
                    </a:xfrm>
                    <a:prstGeom prst="rect">
                      <a:avLst/>
                    </a:prstGeom>
                    <a:noFill/>
                    <a:ln>
                      <a:noFill/>
                    </a:ln>
                  </pic:spPr>
                </pic:pic>
              </a:graphicData>
            </a:graphic>
          </wp:inline>
        </w:drawing>
      </w:r>
    </w:p>
    <w:p w14:paraId="5689DD49"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01FB0E58"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1761EAC3"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2277F570" w14:textId="77777777" w:rsidR="002973C0" w:rsidRPr="002973C0" w:rsidRDefault="002973C0" w:rsidP="002973C0">
      <w:pPr>
        <w:numPr>
          <w:ilvl w:val="1"/>
          <w:numId w:val="26"/>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ثبات المتغير التابع (التنمية المستدامة)</w:t>
      </w:r>
    </w:p>
    <w:p w14:paraId="6F0F95D0"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6612CDD5" wp14:editId="7A6F4D6D">
            <wp:extent cx="5844540" cy="82296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44540" cy="8229600"/>
                    </a:xfrm>
                    <a:prstGeom prst="rect">
                      <a:avLst/>
                    </a:prstGeom>
                    <a:noFill/>
                    <a:ln>
                      <a:noFill/>
                    </a:ln>
                  </pic:spPr>
                </pic:pic>
              </a:graphicData>
            </a:graphic>
          </wp:inline>
        </w:drawing>
      </w:r>
    </w:p>
    <w:p w14:paraId="43F33B62" w14:textId="77777777" w:rsidR="002973C0" w:rsidRPr="002973C0" w:rsidRDefault="002973C0" w:rsidP="002973C0">
      <w:pPr>
        <w:numPr>
          <w:ilvl w:val="1"/>
          <w:numId w:val="26"/>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ثبات الاستبانة</w:t>
      </w:r>
    </w:p>
    <w:p w14:paraId="6539EAF4"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1AFA41C4" wp14:editId="0DB9B6BA">
            <wp:extent cx="6019800" cy="82219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19800" cy="8221980"/>
                    </a:xfrm>
                    <a:prstGeom prst="rect">
                      <a:avLst/>
                    </a:prstGeom>
                    <a:noFill/>
                    <a:ln>
                      <a:noFill/>
                    </a:ln>
                  </pic:spPr>
                </pic:pic>
              </a:graphicData>
            </a:graphic>
          </wp:inline>
        </w:drawing>
      </w:r>
    </w:p>
    <w:p w14:paraId="79F77000" w14:textId="73E5C5ED"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6"/>
          <w:szCs w:val="36"/>
          <w:highlight w:val="white"/>
          <w:rtl/>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ثانيا: صدق الاستبانة</w:t>
      </w:r>
    </w:p>
    <w:p w14:paraId="24909647" w14:textId="77777777" w:rsidR="002973C0" w:rsidRPr="002973C0" w:rsidRDefault="002973C0" w:rsidP="002973C0">
      <w:pPr>
        <w:numPr>
          <w:ilvl w:val="0"/>
          <w:numId w:val="33"/>
        </w:numPr>
        <w:spacing w:before="120" w:after="120" w:line="276" w:lineRule="auto"/>
        <w:contextualSpacing/>
        <w:jc w:val="both"/>
        <w:rPr>
          <w:rFonts w:ascii="Traditional Arabic" w:eastAsia="Calibri" w:hAnsi="Traditional Arabic" w:cs="Traditional Arabic"/>
          <w:b/>
          <w:bCs/>
          <w:color w:val="222222"/>
          <w:kern w:val="0"/>
          <w:sz w:val="36"/>
          <w:szCs w:val="36"/>
          <w:highlight w:val="white"/>
          <w:rtl/>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t>صدق الابتكار في العمليات</w:t>
      </w:r>
    </w:p>
    <w:p w14:paraId="59E1F962"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28A3ABBA" wp14:editId="29FFD437">
            <wp:extent cx="5958840" cy="6926580"/>
            <wp:effectExtent l="0" t="0" r="381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58840" cy="6926580"/>
                    </a:xfrm>
                    <a:prstGeom prst="rect">
                      <a:avLst/>
                    </a:prstGeom>
                    <a:noFill/>
                    <a:ln>
                      <a:noFill/>
                    </a:ln>
                  </pic:spPr>
                </pic:pic>
              </a:graphicData>
            </a:graphic>
          </wp:inline>
        </w:drawing>
      </w:r>
    </w:p>
    <w:p w14:paraId="4D290B67"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3AA7505A"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3FC24FAE" w14:textId="77777777" w:rsidR="002973C0" w:rsidRPr="002973C0" w:rsidRDefault="002973C0" w:rsidP="002973C0">
      <w:pPr>
        <w:numPr>
          <w:ilvl w:val="0"/>
          <w:numId w:val="33"/>
        </w:numPr>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صدق الابتكار التنظيمي</w:t>
      </w:r>
    </w:p>
    <w:p w14:paraId="1C77AEE3"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567D0D0F" wp14:editId="166AD271">
            <wp:extent cx="5905500" cy="71551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05500" cy="7155180"/>
                    </a:xfrm>
                    <a:prstGeom prst="rect">
                      <a:avLst/>
                    </a:prstGeom>
                    <a:noFill/>
                    <a:ln>
                      <a:noFill/>
                    </a:ln>
                  </pic:spPr>
                </pic:pic>
              </a:graphicData>
            </a:graphic>
          </wp:inline>
        </w:drawing>
      </w:r>
    </w:p>
    <w:p w14:paraId="367D0ACA"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037B2C57"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6D4A8C00" w14:textId="77777777" w:rsidR="002973C0" w:rsidRPr="002973C0" w:rsidRDefault="002973C0" w:rsidP="002973C0">
      <w:pPr>
        <w:numPr>
          <w:ilvl w:val="0"/>
          <w:numId w:val="33"/>
        </w:numPr>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صدق التنمية المستدامة الاقتصادية</w:t>
      </w:r>
    </w:p>
    <w:p w14:paraId="5FE9C785"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1B17F24C" wp14:editId="00B71EC3">
            <wp:extent cx="5905500" cy="74447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05500" cy="7444740"/>
                    </a:xfrm>
                    <a:prstGeom prst="rect">
                      <a:avLst/>
                    </a:prstGeom>
                    <a:noFill/>
                    <a:ln>
                      <a:noFill/>
                    </a:ln>
                  </pic:spPr>
                </pic:pic>
              </a:graphicData>
            </a:graphic>
          </wp:inline>
        </w:drawing>
      </w:r>
    </w:p>
    <w:p w14:paraId="26982C55"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36E98BC0"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38A31A8B" w14:textId="77777777" w:rsidR="002973C0" w:rsidRPr="002973C0" w:rsidRDefault="002973C0" w:rsidP="002973C0">
      <w:pPr>
        <w:numPr>
          <w:ilvl w:val="0"/>
          <w:numId w:val="33"/>
        </w:numPr>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صدق التنمية المستدامة الاجتماعية</w:t>
      </w:r>
    </w:p>
    <w:p w14:paraId="643E1F82"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0C23C774" wp14:editId="53A771DA">
            <wp:extent cx="5966460" cy="73990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66460" cy="7399020"/>
                    </a:xfrm>
                    <a:prstGeom prst="rect">
                      <a:avLst/>
                    </a:prstGeom>
                    <a:noFill/>
                    <a:ln>
                      <a:noFill/>
                    </a:ln>
                  </pic:spPr>
                </pic:pic>
              </a:graphicData>
            </a:graphic>
          </wp:inline>
        </w:drawing>
      </w:r>
    </w:p>
    <w:p w14:paraId="3E4BB656"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799EE199"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5F419B0C" w14:textId="77777777" w:rsidR="002973C0" w:rsidRPr="002973C0" w:rsidRDefault="002973C0" w:rsidP="002973C0">
      <w:pPr>
        <w:numPr>
          <w:ilvl w:val="0"/>
          <w:numId w:val="33"/>
        </w:numPr>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صدق التنمية المستدامة البيئية</w:t>
      </w:r>
    </w:p>
    <w:p w14:paraId="72E60DEC"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59C78CD3" wp14:editId="57726DE4">
            <wp:extent cx="5920740" cy="7559040"/>
            <wp:effectExtent l="0" t="0" r="381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20740" cy="7559040"/>
                    </a:xfrm>
                    <a:prstGeom prst="rect">
                      <a:avLst/>
                    </a:prstGeom>
                    <a:noFill/>
                    <a:ln>
                      <a:noFill/>
                    </a:ln>
                  </pic:spPr>
                </pic:pic>
              </a:graphicData>
            </a:graphic>
          </wp:inline>
        </w:drawing>
      </w:r>
    </w:p>
    <w:p w14:paraId="7EB10C85" w14:textId="77777777" w:rsid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2760A929"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693A38D5" w14:textId="77777777" w:rsidR="002973C0" w:rsidRPr="002973C0" w:rsidRDefault="002973C0" w:rsidP="002973C0">
      <w:pPr>
        <w:numPr>
          <w:ilvl w:val="0"/>
          <w:numId w:val="33"/>
        </w:numPr>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الصدق البنائي للمتغيرات</w:t>
      </w:r>
    </w:p>
    <w:p w14:paraId="79A34095"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5BEEAB9A" wp14:editId="6E3A22BC">
            <wp:extent cx="5989320" cy="29413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89320" cy="2941320"/>
                    </a:xfrm>
                    <a:prstGeom prst="rect">
                      <a:avLst/>
                    </a:prstGeom>
                    <a:noFill/>
                    <a:ln>
                      <a:noFill/>
                    </a:ln>
                  </pic:spPr>
                </pic:pic>
              </a:graphicData>
            </a:graphic>
          </wp:inline>
        </w:drawing>
      </w:r>
    </w:p>
    <w:p w14:paraId="06F181FA"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475386CC" wp14:editId="6A672DBA">
            <wp:extent cx="5920740" cy="4678680"/>
            <wp:effectExtent l="0" t="0" r="381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20740" cy="4678680"/>
                    </a:xfrm>
                    <a:prstGeom prst="rect">
                      <a:avLst/>
                    </a:prstGeom>
                    <a:noFill/>
                    <a:ln>
                      <a:noFill/>
                    </a:ln>
                  </pic:spPr>
                </pic:pic>
              </a:graphicData>
            </a:graphic>
          </wp:inline>
        </w:drawing>
      </w:r>
    </w:p>
    <w:p w14:paraId="7A141262"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6F122D23" w14:textId="1FA27999"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6"/>
          <w:szCs w:val="36"/>
          <w:highlight w:val="white"/>
          <w:rtl/>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ثالثا: الإحصاء الوصفي</w:t>
      </w:r>
    </w:p>
    <w:p w14:paraId="275A9B84" w14:textId="50E6FF1F" w:rsidR="002973C0" w:rsidRPr="002973C0" w:rsidRDefault="002973C0" w:rsidP="002973C0">
      <w:pPr>
        <w:numPr>
          <w:ilvl w:val="0"/>
          <w:numId w:val="34"/>
        </w:numPr>
        <w:spacing w:before="120" w:after="120" w:line="276" w:lineRule="auto"/>
        <w:contextualSpacing/>
        <w:jc w:val="both"/>
        <w:rPr>
          <w:rFonts w:ascii="Traditional Arabic" w:eastAsia="Calibri" w:hAnsi="Traditional Arabic" w:cs="Traditional Arabic"/>
          <w:b/>
          <w:bCs/>
          <w:color w:val="222222"/>
          <w:kern w:val="0"/>
          <w:sz w:val="36"/>
          <w:szCs w:val="36"/>
          <w:highlight w:val="white"/>
          <w:rtl/>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t>خصائص عينة الدراسة تبعا لمتغيرات المؤهل العلمي وعدد سنوات الخبرة</w:t>
      </w:r>
    </w:p>
    <w:p w14:paraId="5A0CDDE9"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13522ECF" wp14:editId="52DA86CD">
            <wp:extent cx="5951220" cy="67665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51220" cy="6766560"/>
                    </a:xfrm>
                    <a:prstGeom prst="rect">
                      <a:avLst/>
                    </a:prstGeom>
                    <a:noFill/>
                    <a:ln>
                      <a:noFill/>
                    </a:ln>
                  </pic:spPr>
                </pic:pic>
              </a:graphicData>
            </a:graphic>
          </wp:inline>
        </w:drawing>
      </w:r>
    </w:p>
    <w:p w14:paraId="3AAA0E02"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28E83ED1" w14:textId="77777777" w:rsid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371FADF6"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70BE9477" w14:textId="77777777" w:rsidR="002973C0" w:rsidRPr="002973C0" w:rsidRDefault="002973C0" w:rsidP="002973C0">
      <w:pPr>
        <w:numPr>
          <w:ilvl w:val="0"/>
          <w:numId w:val="34"/>
        </w:numPr>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t>متوسطات وانحرافات ودرجات موافقة الابتكار في العمليات</w:t>
      </w:r>
    </w:p>
    <w:p w14:paraId="5A529071"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24724AE1" wp14:editId="4FAF5C80">
            <wp:extent cx="5996940" cy="670560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96940" cy="6705600"/>
                    </a:xfrm>
                    <a:prstGeom prst="rect">
                      <a:avLst/>
                    </a:prstGeom>
                    <a:noFill/>
                    <a:ln>
                      <a:noFill/>
                    </a:ln>
                  </pic:spPr>
                </pic:pic>
              </a:graphicData>
            </a:graphic>
          </wp:inline>
        </w:drawing>
      </w:r>
    </w:p>
    <w:p w14:paraId="2C7C1897"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2FC83505"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2EA6C454" w14:textId="77777777" w:rsid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556185DD"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4EC6973E" w14:textId="77777777" w:rsidR="002973C0" w:rsidRPr="002973C0" w:rsidRDefault="002973C0" w:rsidP="002973C0">
      <w:pPr>
        <w:numPr>
          <w:ilvl w:val="0"/>
          <w:numId w:val="34"/>
        </w:numPr>
        <w:spacing w:line="256" w:lineRule="auto"/>
        <w:contextualSpacing/>
        <w:rPr>
          <w:rFonts w:ascii="Traditional Arabic" w:eastAsia="Calibri" w:hAnsi="Traditional Arabic" w:cs="Traditional Arabic"/>
          <w:b/>
          <w:bCs/>
          <w:color w:val="222222"/>
          <w:kern w:val="0"/>
          <w:sz w:val="36"/>
          <w:szCs w:val="36"/>
          <w:lang w:bidi="ar-EG"/>
          <w14:ligatures w14:val="none"/>
        </w:rPr>
      </w:pPr>
      <w:r w:rsidRPr="002973C0">
        <w:rPr>
          <w:rFonts w:ascii="Traditional Arabic" w:eastAsia="Calibri" w:hAnsi="Traditional Arabic" w:cs="Traditional Arabic"/>
          <w:b/>
          <w:bCs/>
          <w:color w:val="222222"/>
          <w:kern w:val="0"/>
          <w:sz w:val="36"/>
          <w:szCs w:val="36"/>
          <w:rtl/>
          <w:lang w:bidi="ar-EG"/>
          <w14:ligatures w14:val="none"/>
        </w:rPr>
        <w:t>متوسطات وانحرافات ودرجات موافقة الابتكار التنظيمي</w:t>
      </w:r>
    </w:p>
    <w:p w14:paraId="33A4FF5D" w14:textId="77777777" w:rsidR="002973C0" w:rsidRPr="002973C0" w:rsidRDefault="002973C0" w:rsidP="002973C0">
      <w:pPr>
        <w:spacing w:line="256" w:lineRule="auto"/>
        <w:rPr>
          <w:rFonts w:ascii="Traditional Arabic" w:eastAsia="Calibri" w:hAnsi="Traditional Arabic" w:cs="Traditional Arabic"/>
          <w:b/>
          <w:bCs/>
          <w:color w:val="222222"/>
          <w:kern w:val="0"/>
          <w:sz w:val="32"/>
          <w:szCs w:val="32"/>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157C6E46" wp14:editId="619F29C0">
            <wp:extent cx="5905500" cy="6781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05500" cy="6781800"/>
                    </a:xfrm>
                    <a:prstGeom prst="rect">
                      <a:avLst/>
                    </a:prstGeom>
                    <a:noFill/>
                    <a:ln>
                      <a:noFill/>
                    </a:ln>
                  </pic:spPr>
                </pic:pic>
              </a:graphicData>
            </a:graphic>
          </wp:inline>
        </w:drawing>
      </w:r>
    </w:p>
    <w:p w14:paraId="5BE56475" w14:textId="77777777" w:rsidR="002973C0" w:rsidRPr="002973C0" w:rsidRDefault="002973C0" w:rsidP="002973C0">
      <w:pPr>
        <w:spacing w:line="256" w:lineRule="auto"/>
        <w:rPr>
          <w:rFonts w:ascii="Traditional Arabic" w:eastAsia="Calibri" w:hAnsi="Traditional Arabic" w:cs="Traditional Arabic"/>
          <w:b/>
          <w:bCs/>
          <w:color w:val="222222"/>
          <w:kern w:val="0"/>
          <w:sz w:val="32"/>
          <w:szCs w:val="32"/>
          <w:rtl/>
          <w:lang w:bidi="ar-EG"/>
          <w14:ligatures w14:val="none"/>
        </w:rPr>
      </w:pPr>
    </w:p>
    <w:p w14:paraId="158DE06B" w14:textId="77777777" w:rsidR="002973C0" w:rsidRPr="002973C0" w:rsidRDefault="002973C0" w:rsidP="002973C0">
      <w:pPr>
        <w:spacing w:line="256" w:lineRule="auto"/>
        <w:rPr>
          <w:rFonts w:ascii="Traditional Arabic" w:eastAsia="Calibri" w:hAnsi="Traditional Arabic" w:cs="Traditional Arabic"/>
          <w:b/>
          <w:bCs/>
          <w:color w:val="222222"/>
          <w:kern w:val="0"/>
          <w:sz w:val="32"/>
          <w:szCs w:val="32"/>
          <w:rtl/>
          <w:lang w:bidi="ar-EG"/>
          <w14:ligatures w14:val="none"/>
        </w:rPr>
      </w:pPr>
    </w:p>
    <w:p w14:paraId="7EE7349F" w14:textId="77777777" w:rsidR="002973C0" w:rsidRPr="002973C0" w:rsidRDefault="002973C0" w:rsidP="002973C0">
      <w:pPr>
        <w:numPr>
          <w:ilvl w:val="0"/>
          <w:numId w:val="34"/>
        </w:numPr>
        <w:spacing w:line="256" w:lineRule="auto"/>
        <w:contextualSpacing/>
        <w:rPr>
          <w:rFonts w:ascii="Traditional Arabic" w:eastAsia="Calibri" w:hAnsi="Traditional Arabic" w:cs="Traditional Arabic"/>
          <w:b/>
          <w:bCs/>
          <w:color w:val="222222"/>
          <w:kern w:val="0"/>
          <w:sz w:val="36"/>
          <w:szCs w:val="36"/>
          <w:rtl/>
          <w:lang w:bidi="ar-EG"/>
          <w14:ligatures w14:val="none"/>
        </w:rPr>
      </w:pPr>
      <w:r w:rsidRPr="002973C0">
        <w:rPr>
          <w:rFonts w:ascii="Traditional Arabic" w:eastAsia="Calibri" w:hAnsi="Traditional Arabic" w:cs="Traditional Arabic"/>
          <w:b/>
          <w:bCs/>
          <w:color w:val="222222"/>
          <w:kern w:val="0"/>
          <w:sz w:val="36"/>
          <w:szCs w:val="36"/>
          <w:rtl/>
          <w:lang w:bidi="ar-EG"/>
          <w14:ligatures w14:val="none"/>
        </w:rPr>
        <w:lastRenderedPageBreak/>
        <w:t>متوسطات وانحرافات ودرجات موافقة التنمية المستدامة الاقتصادية</w:t>
      </w:r>
    </w:p>
    <w:p w14:paraId="06DAAA1B" w14:textId="77777777" w:rsidR="002973C0" w:rsidRPr="002973C0" w:rsidRDefault="002973C0" w:rsidP="002973C0">
      <w:pPr>
        <w:spacing w:line="256" w:lineRule="auto"/>
        <w:rPr>
          <w:rFonts w:ascii="Traditional Arabic" w:eastAsia="Calibri" w:hAnsi="Traditional Arabic" w:cs="Traditional Arabic"/>
          <w:b/>
          <w:bCs/>
          <w:color w:val="222222"/>
          <w:kern w:val="0"/>
          <w:sz w:val="32"/>
          <w:szCs w:val="32"/>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32119F0A" wp14:editId="690F18E0">
            <wp:extent cx="5745480" cy="685800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45480" cy="6858000"/>
                    </a:xfrm>
                    <a:prstGeom prst="rect">
                      <a:avLst/>
                    </a:prstGeom>
                    <a:noFill/>
                    <a:ln>
                      <a:noFill/>
                    </a:ln>
                  </pic:spPr>
                </pic:pic>
              </a:graphicData>
            </a:graphic>
          </wp:inline>
        </w:drawing>
      </w:r>
    </w:p>
    <w:p w14:paraId="0DBC887B" w14:textId="77777777" w:rsidR="002973C0" w:rsidRPr="002973C0" w:rsidRDefault="002973C0" w:rsidP="002973C0">
      <w:pPr>
        <w:spacing w:line="256" w:lineRule="auto"/>
        <w:rPr>
          <w:rFonts w:ascii="Traditional Arabic" w:eastAsia="Calibri" w:hAnsi="Traditional Arabic" w:cs="Traditional Arabic"/>
          <w:b/>
          <w:bCs/>
          <w:color w:val="222222"/>
          <w:kern w:val="0"/>
          <w:sz w:val="32"/>
          <w:szCs w:val="32"/>
          <w:rtl/>
          <w:lang w:bidi="ar-EG"/>
          <w14:ligatures w14:val="none"/>
        </w:rPr>
      </w:pPr>
    </w:p>
    <w:p w14:paraId="14CC92C7" w14:textId="77777777" w:rsidR="002973C0" w:rsidRPr="002973C0" w:rsidRDefault="002973C0" w:rsidP="002973C0">
      <w:pPr>
        <w:spacing w:line="256" w:lineRule="auto"/>
        <w:rPr>
          <w:rFonts w:ascii="Traditional Arabic" w:eastAsia="Calibri" w:hAnsi="Traditional Arabic" w:cs="Traditional Arabic"/>
          <w:b/>
          <w:bCs/>
          <w:color w:val="222222"/>
          <w:kern w:val="0"/>
          <w:sz w:val="32"/>
          <w:szCs w:val="32"/>
          <w:rtl/>
          <w:lang w:bidi="ar-EG"/>
          <w14:ligatures w14:val="none"/>
        </w:rPr>
      </w:pPr>
    </w:p>
    <w:p w14:paraId="0727A9B3" w14:textId="77777777" w:rsidR="002973C0" w:rsidRPr="002973C0" w:rsidRDefault="002973C0" w:rsidP="002973C0">
      <w:pPr>
        <w:spacing w:line="256" w:lineRule="auto"/>
        <w:rPr>
          <w:rFonts w:ascii="Traditional Arabic" w:eastAsia="Calibri" w:hAnsi="Traditional Arabic" w:cs="Traditional Arabic"/>
          <w:b/>
          <w:bCs/>
          <w:color w:val="222222"/>
          <w:kern w:val="0"/>
          <w:sz w:val="32"/>
          <w:szCs w:val="32"/>
          <w:rtl/>
          <w:lang w:bidi="ar-EG"/>
          <w14:ligatures w14:val="none"/>
        </w:rPr>
      </w:pPr>
    </w:p>
    <w:p w14:paraId="17A5DD7F" w14:textId="77777777" w:rsidR="002973C0" w:rsidRPr="002973C0" w:rsidRDefault="002973C0" w:rsidP="002973C0">
      <w:pPr>
        <w:numPr>
          <w:ilvl w:val="0"/>
          <w:numId w:val="34"/>
        </w:numPr>
        <w:spacing w:before="120" w:after="120" w:line="276" w:lineRule="auto"/>
        <w:contextualSpacing/>
        <w:jc w:val="both"/>
        <w:rPr>
          <w:rFonts w:ascii="Traditional Arabic" w:eastAsia="Calibri" w:hAnsi="Traditional Arabic" w:cs="Traditional Arabic"/>
          <w:b/>
          <w:bCs/>
          <w:color w:val="222222"/>
          <w:kern w:val="0"/>
          <w:sz w:val="36"/>
          <w:szCs w:val="36"/>
          <w:highlight w:val="white"/>
          <w:rtl/>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متوسطات وانحرافات ودرجات موافقة التنمية المستدامة الاجتماعية</w:t>
      </w:r>
    </w:p>
    <w:p w14:paraId="512EFDB8"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033A25D7" wp14:editId="68CA6220">
            <wp:extent cx="5897880" cy="720852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97880" cy="7208520"/>
                    </a:xfrm>
                    <a:prstGeom prst="rect">
                      <a:avLst/>
                    </a:prstGeom>
                    <a:noFill/>
                    <a:ln>
                      <a:noFill/>
                    </a:ln>
                  </pic:spPr>
                </pic:pic>
              </a:graphicData>
            </a:graphic>
          </wp:inline>
        </w:drawing>
      </w:r>
    </w:p>
    <w:p w14:paraId="12C8589C"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2AFC0734"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21AD2804" w14:textId="77777777" w:rsidR="002973C0" w:rsidRPr="002973C0" w:rsidRDefault="002973C0" w:rsidP="002973C0">
      <w:pPr>
        <w:numPr>
          <w:ilvl w:val="0"/>
          <w:numId w:val="34"/>
        </w:numPr>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متوسطات وانحرافات ودرجات موافقة التنمية المستدامة البيئية</w:t>
      </w:r>
    </w:p>
    <w:p w14:paraId="0AE4D7EE"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3723483C" wp14:editId="5F96F1C6">
            <wp:extent cx="5554980" cy="717042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54980" cy="7170420"/>
                    </a:xfrm>
                    <a:prstGeom prst="rect">
                      <a:avLst/>
                    </a:prstGeom>
                    <a:noFill/>
                    <a:ln>
                      <a:noFill/>
                    </a:ln>
                  </pic:spPr>
                </pic:pic>
              </a:graphicData>
            </a:graphic>
          </wp:inline>
        </w:drawing>
      </w:r>
    </w:p>
    <w:p w14:paraId="157BD294" w14:textId="77777777" w:rsid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78B02166" w14:textId="77777777" w:rsidR="00312487" w:rsidRPr="002973C0" w:rsidRDefault="00312487"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7F15DC5B" w14:textId="15DE981C"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6"/>
          <w:szCs w:val="36"/>
          <w:highlight w:val="white"/>
          <w:rtl/>
          <w:lang w:bidi="ar-EG"/>
          <w14:ligatures w14:val="none"/>
        </w:rPr>
      </w:pPr>
      <w:r>
        <w:rPr>
          <w:rFonts w:ascii="Traditional Arabic" w:eastAsia="Calibri" w:hAnsi="Traditional Arabic" w:cs="Traditional Arabic"/>
          <w:b/>
          <w:bCs/>
          <w:color w:val="222222"/>
          <w:kern w:val="0"/>
          <w:sz w:val="36"/>
          <w:szCs w:val="36"/>
          <w:highlight w:val="white"/>
          <w:rtl/>
          <w:lang w:bidi="ar-EG"/>
          <w14:ligatures w14:val="none"/>
        </w:rPr>
        <w:lastRenderedPageBreak/>
        <w:t>رابع</w:t>
      </w:r>
      <w:r w:rsidRPr="002973C0">
        <w:rPr>
          <w:rFonts w:ascii="Traditional Arabic" w:eastAsia="Calibri" w:hAnsi="Traditional Arabic" w:cs="Traditional Arabic"/>
          <w:b/>
          <w:bCs/>
          <w:color w:val="222222"/>
          <w:kern w:val="0"/>
          <w:sz w:val="36"/>
          <w:szCs w:val="36"/>
          <w:highlight w:val="white"/>
          <w:rtl/>
          <w:lang w:bidi="ar-EG"/>
          <w14:ligatures w14:val="none"/>
        </w:rPr>
        <w:t>ا: اختبارات فروض الدراسة</w:t>
      </w:r>
    </w:p>
    <w:p w14:paraId="04B38DC4" w14:textId="77777777" w:rsidR="002973C0" w:rsidRPr="002973C0" w:rsidRDefault="002973C0" w:rsidP="002973C0">
      <w:pPr>
        <w:numPr>
          <w:ilvl w:val="0"/>
          <w:numId w:val="35"/>
        </w:numPr>
        <w:spacing w:before="120" w:after="120" w:line="276" w:lineRule="auto"/>
        <w:contextualSpacing/>
        <w:jc w:val="both"/>
        <w:rPr>
          <w:rFonts w:ascii="Traditional Arabic" w:eastAsia="Calibri" w:hAnsi="Traditional Arabic" w:cs="Traditional Arabic"/>
          <w:b/>
          <w:bCs/>
          <w:color w:val="222222"/>
          <w:kern w:val="0"/>
          <w:sz w:val="36"/>
          <w:szCs w:val="36"/>
          <w:highlight w:val="white"/>
          <w:rtl/>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t>اختبار الفرض الرئيس</w:t>
      </w:r>
    </w:p>
    <w:p w14:paraId="775251AC"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3CC619D0" wp14:editId="16D91516">
            <wp:extent cx="5684520" cy="291846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84520" cy="2918460"/>
                    </a:xfrm>
                    <a:prstGeom prst="rect">
                      <a:avLst/>
                    </a:prstGeom>
                    <a:noFill/>
                    <a:ln>
                      <a:noFill/>
                    </a:ln>
                  </pic:spPr>
                </pic:pic>
              </a:graphicData>
            </a:graphic>
          </wp:inline>
        </w:drawing>
      </w:r>
    </w:p>
    <w:p w14:paraId="2C14198A"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1A2485E6" w14:textId="77777777" w:rsidR="002973C0" w:rsidRPr="002973C0" w:rsidRDefault="002973C0" w:rsidP="002973C0">
      <w:pPr>
        <w:numPr>
          <w:ilvl w:val="0"/>
          <w:numId w:val="35"/>
        </w:numPr>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t>اختبار الفرض الفرعي الأول</w:t>
      </w:r>
    </w:p>
    <w:p w14:paraId="063175F7"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210A9C46" wp14:editId="2F19F482">
            <wp:extent cx="5692140" cy="3459480"/>
            <wp:effectExtent l="0" t="0" r="3810" b="7620"/>
            <wp:docPr id="2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92140" cy="3459480"/>
                    </a:xfrm>
                    <a:prstGeom prst="rect">
                      <a:avLst/>
                    </a:prstGeom>
                    <a:noFill/>
                    <a:ln>
                      <a:noFill/>
                    </a:ln>
                  </pic:spPr>
                </pic:pic>
              </a:graphicData>
            </a:graphic>
          </wp:inline>
        </w:drawing>
      </w:r>
    </w:p>
    <w:p w14:paraId="32873B0E"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08F15604" w14:textId="77777777" w:rsidR="002973C0" w:rsidRPr="002973C0" w:rsidRDefault="002973C0" w:rsidP="002973C0">
      <w:pPr>
        <w:numPr>
          <w:ilvl w:val="0"/>
          <w:numId w:val="35"/>
        </w:numPr>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lastRenderedPageBreak/>
        <w:t>اختبار الفرض الفرعي الثاني</w:t>
      </w:r>
    </w:p>
    <w:p w14:paraId="2D7D8755"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11C5F938" wp14:editId="72F69296">
            <wp:extent cx="5676900" cy="3688080"/>
            <wp:effectExtent l="0" t="0" r="0" b="7620"/>
            <wp:docPr id="2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76900" cy="3688080"/>
                    </a:xfrm>
                    <a:prstGeom prst="rect">
                      <a:avLst/>
                    </a:prstGeom>
                    <a:noFill/>
                    <a:ln>
                      <a:noFill/>
                    </a:ln>
                  </pic:spPr>
                </pic:pic>
              </a:graphicData>
            </a:graphic>
          </wp:inline>
        </w:drawing>
      </w:r>
    </w:p>
    <w:p w14:paraId="43BDA457"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5D567CFD" w14:textId="77777777" w:rsidR="002973C0" w:rsidRPr="002973C0" w:rsidRDefault="002973C0" w:rsidP="002973C0">
      <w:pPr>
        <w:numPr>
          <w:ilvl w:val="0"/>
          <w:numId w:val="35"/>
        </w:numPr>
        <w:spacing w:before="120" w:after="120" w:line="276" w:lineRule="auto"/>
        <w:contextualSpacing/>
        <w:jc w:val="both"/>
        <w:rPr>
          <w:rFonts w:ascii="Traditional Arabic" w:eastAsia="Calibri" w:hAnsi="Traditional Arabic" w:cs="Traditional Arabic"/>
          <w:b/>
          <w:bCs/>
          <w:color w:val="222222"/>
          <w:kern w:val="0"/>
          <w:sz w:val="36"/>
          <w:szCs w:val="36"/>
          <w:highlight w:val="white"/>
          <w:lang w:bidi="ar-EG"/>
          <w14:ligatures w14:val="none"/>
        </w:rPr>
      </w:pPr>
      <w:r w:rsidRPr="002973C0">
        <w:rPr>
          <w:rFonts w:ascii="Traditional Arabic" w:eastAsia="Calibri" w:hAnsi="Traditional Arabic" w:cs="Traditional Arabic"/>
          <w:b/>
          <w:bCs/>
          <w:color w:val="222222"/>
          <w:kern w:val="0"/>
          <w:sz w:val="36"/>
          <w:szCs w:val="36"/>
          <w:highlight w:val="white"/>
          <w:rtl/>
          <w:lang w:bidi="ar-EG"/>
          <w14:ligatures w14:val="none"/>
        </w:rPr>
        <w:t>اختبار الفرض الفرعي الثالث</w:t>
      </w:r>
    </w:p>
    <w:p w14:paraId="5A05D884"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lang w:bidi="ar-EG"/>
          <w14:ligatures w14:val="none"/>
        </w:rPr>
      </w:pPr>
      <w:r w:rsidRPr="002973C0">
        <w:rPr>
          <w:rFonts w:ascii="Traditional Arabic" w:eastAsia="Calibri" w:hAnsi="Traditional Arabic" w:cs="Traditional Arabic"/>
          <w:b/>
          <w:bCs/>
          <w:noProof/>
          <w:color w:val="222222"/>
          <w:kern w:val="0"/>
          <w:sz w:val="32"/>
          <w:szCs w:val="32"/>
        </w:rPr>
        <w:drawing>
          <wp:inline distT="0" distB="0" distL="0" distR="0" wp14:anchorId="78627C00" wp14:editId="753C0169">
            <wp:extent cx="5562600" cy="3055620"/>
            <wp:effectExtent l="0" t="0" r="0" b="0"/>
            <wp:docPr id="2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62600" cy="3055620"/>
                    </a:xfrm>
                    <a:prstGeom prst="rect">
                      <a:avLst/>
                    </a:prstGeom>
                    <a:noFill/>
                    <a:ln>
                      <a:noFill/>
                    </a:ln>
                  </pic:spPr>
                </pic:pic>
              </a:graphicData>
            </a:graphic>
          </wp:inline>
        </w:drawing>
      </w:r>
    </w:p>
    <w:p w14:paraId="2D501B4B" w14:textId="77777777"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2"/>
          <w:szCs w:val="32"/>
          <w:highlight w:val="white"/>
          <w:rtl/>
          <w:lang w:bidi="ar-EG"/>
          <w14:ligatures w14:val="none"/>
        </w:rPr>
      </w:pPr>
    </w:p>
    <w:p w14:paraId="7533CFD4" w14:textId="1C6C440C" w:rsidR="002973C0" w:rsidRPr="002973C0" w:rsidRDefault="002973C0" w:rsidP="002973C0">
      <w:pPr>
        <w:spacing w:before="120" w:after="120" w:line="276" w:lineRule="auto"/>
        <w:jc w:val="both"/>
        <w:rPr>
          <w:rFonts w:ascii="Traditional Arabic" w:eastAsia="Calibri" w:hAnsi="Traditional Arabic" w:cs="Traditional Arabic"/>
          <w:b/>
          <w:bCs/>
          <w:color w:val="222222"/>
          <w:kern w:val="0"/>
          <w:sz w:val="36"/>
          <w:szCs w:val="36"/>
          <w:highlight w:val="white"/>
          <w:rtl/>
          <w:lang w:bidi="ar-EG"/>
          <w14:ligatures w14:val="none"/>
        </w:rPr>
      </w:pPr>
      <w:r>
        <w:rPr>
          <w:rFonts w:ascii="Traditional Arabic" w:eastAsia="Calibri" w:hAnsi="Traditional Arabic" w:cs="Traditional Arabic"/>
          <w:b/>
          <w:bCs/>
          <w:color w:val="222222"/>
          <w:kern w:val="0"/>
          <w:sz w:val="36"/>
          <w:szCs w:val="36"/>
          <w:highlight w:val="white"/>
          <w:rtl/>
          <w:lang w:bidi="ar-EG"/>
          <w14:ligatures w14:val="none"/>
        </w:rPr>
        <w:lastRenderedPageBreak/>
        <w:t>خامس</w:t>
      </w:r>
      <w:r w:rsidRPr="002973C0">
        <w:rPr>
          <w:rFonts w:ascii="Traditional Arabic" w:eastAsia="Calibri" w:hAnsi="Traditional Arabic" w:cs="Traditional Arabic"/>
          <w:b/>
          <w:bCs/>
          <w:color w:val="222222"/>
          <w:kern w:val="0"/>
          <w:sz w:val="36"/>
          <w:szCs w:val="36"/>
          <w:highlight w:val="white"/>
          <w:rtl/>
          <w:lang w:bidi="ar-EG"/>
          <w14:ligatures w14:val="none"/>
        </w:rPr>
        <w:t xml:space="preserve">ا: تحليل الانحدار البسيط واختبار </w:t>
      </w:r>
      <w:r w:rsidRPr="002973C0">
        <w:rPr>
          <w:rFonts w:ascii="Traditional Arabic" w:eastAsia="Calibri" w:hAnsi="Traditional Arabic" w:cs="Traditional Arabic"/>
          <w:b/>
          <w:bCs/>
          <w:color w:val="222222"/>
          <w:kern w:val="0"/>
          <w:sz w:val="36"/>
          <w:szCs w:val="36"/>
          <w:highlight w:val="white"/>
          <w:lang w:bidi="ar-EG"/>
          <w14:ligatures w14:val="none"/>
        </w:rPr>
        <w:t>ANOVA</w:t>
      </w:r>
    </w:p>
    <w:p w14:paraId="7DBB8837" w14:textId="42F97D5C" w:rsidR="002973C0" w:rsidRPr="00DF7428" w:rsidRDefault="002973C0" w:rsidP="002973C0">
      <w:pPr>
        <w:spacing w:before="120" w:after="120" w:line="276" w:lineRule="auto"/>
        <w:rPr>
          <w:rFonts w:ascii="Times New Roman" w:eastAsia="Calibri" w:hAnsi="Times New Roman" w:cs="Times New Roman"/>
          <w:color w:val="222222"/>
          <w:kern w:val="0"/>
          <w:sz w:val="24"/>
          <w:szCs w:val="24"/>
          <w:highlight w:val="white"/>
          <w:rtl/>
          <w:lang w:bidi="ar-EG"/>
          <w14:ligatures w14:val="none"/>
        </w:rPr>
      </w:pPr>
      <w:r>
        <w:rPr>
          <w:noProof/>
        </w:rPr>
        <w:drawing>
          <wp:inline distT="0" distB="0" distL="0" distR="0" wp14:anchorId="784AF7CD" wp14:editId="6CE6E3AA">
            <wp:extent cx="5608320" cy="7214677"/>
            <wp:effectExtent l="0" t="0" r="0" b="5715"/>
            <wp:docPr id="28" name="Picture 28"/>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48"/>
                    <a:stretch>
                      <a:fillRect/>
                    </a:stretch>
                  </pic:blipFill>
                  <pic:spPr>
                    <a:xfrm>
                      <a:off x="0" y="0"/>
                      <a:ext cx="5608320" cy="7214677"/>
                    </a:xfrm>
                    <a:prstGeom prst="rect">
                      <a:avLst/>
                    </a:prstGeom>
                  </pic:spPr>
                </pic:pic>
              </a:graphicData>
            </a:graphic>
          </wp:inline>
        </w:drawing>
      </w:r>
    </w:p>
    <w:sectPr w:rsidR="002973C0" w:rsidRPr="00DF7428" w:rsidSect="008A2404">
      <w:footerReference w:type="default" r:id="rId49"/>
      <w:pgSz w:w="11906" w:h="16838"/>
      <w:pgMar w:top="1440" w:right="1274"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C235B" w14:textId="77777777" w:rsidR="00C506C1" w:rsidRDefault="00C506C1" w:rsidP="009125CE">
      <w:pPr>
        <w:spacing w:after="0" w:line="240" w:lineRule="auto"/>
      </w:pPr>
      <w:r>
        <w:separator/>
      </w:r>
    </w:p>
  </w:endnote>
  <w:endnote w:type="continuationSeparator" w:id="0">
    <w:p w14:paraId="4302FFD2" w14:textId="77777777" w:rsidR="00C506C1" w:rsidRDefault="00C506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ACFF"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aiandra GD">
    <w:panose1 w:val="020E0502030308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6CA3E" w14:textId="2813573C" w:rsidR="000D2309" w:rsidRDefault="000D2309" w:rsidP="00CE58DD">
    <w:pPr>
      <w:pStyle w:val="a4"/>
      <w:jc w:val="center"/>
    </w:pPr>
  </w:p>
  <w:p w14:paraId="2B8365C2" w14:textId="77777777" w:rsidR="000D2309" w:rsidRDefault="000D230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8AF74" w14:textId="77777777" w:rsidR="00C506C1" w:rsidRDefault="00C506C1" w:rsidP="009125CE">
      <w:pPr>
        <w:spacing w:after="0" w:line="240" w:lineRule="auto"/>
      </w:pPr>
      <w:r>
        <w:separator/>
      </w:r>
    </w:p>
  </w:footnote>
  <w:footnote w:type="continuationSeparator" w:id="0">
    <w:p w14:paraId="01D62BF9" w14:textId="77777777" w:rsidR="00C506C1" w:rsidRDefault="00C506C1"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0077511"/>
      <w:docPartObj>
        <w:docPartGallery w:val="Page Numbers (Top of Page)"/>
        <w:docPartUnique/>
      </w:docPartObj>
    </w:sdtPr>
    <w:sdtEndPr>
      <w:rPr>
        <w:noProof/>
      </w:rPr>
    </w:sdtEndPr>
    <w:sdtContent>
      <w:p w14:paraId="7F02382F" w14:textId="77777777" w:rsidR="000D2309" w:rsidRDefault="000D2309">
        <w:pPr>
          <w:pStyle w:val="a3"/>
          <w:jc w:val="right"/>
        </w:pPr>
        <w:r>
          <w:fldChar w:fldCharType="begin"/>
        </w:r>
        <w:r>
          <w:instrText xml:space="preserve"> PAGE   \* MERGEFORMAT </w:instrText>
        </w:r>
        <w:r>
          <w:fldChar w:fldCharType="separate"/>
        </w:r>
        <w:r w:rsidR="00BC1590">
          <w:rPr>
            <w:noProof/>
            <w:rtl/>
          </w:rPr>
          <w:t>35</w:t>
        </w:r>
        <w:r>
          <w:rPr>
            <w:noProof/>
          </w:rPr>
          <w:fldChar w:fldCharType="end"/>
        </w:r>
      </w:p>
    </w:sdtContent>
  </w:sdt>
  <w:p w14:paraId="13325BA3" w14:textId="77777777" w:rsidR="000D2309" w:rsidRDefault="000D230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64B"/>
    <w:multiLevelType w:val="multilevel"/>
    <w:tmpl w:val="3D22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8261F"/>
    <w:multiLevelType w:val="hybridMultilevel"/>
    <w:tmpl w:val="9D184188"/>
    <w:lvl w:ilvl="0" w:tplc="BA54B28E">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E11BDE"/>
    <w:multiLevelType w:val="hybridMultilevel"/>
    <w:tmpl w:val="FEC8D6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0F3EA2"/>
    <w:multiLevelType w:val="multilevel"/>
    <w:tmpl w:val="F98E4860"/>
    <w:lvl w:ilvl="0">
      <w:start w:val="5"/>
      <w:numFmt w:val="decimal"/>
      <w:lvlText w:val="%1"/>
      <w:lvlJc w:val="left"/>
      <w:pPr>
        <w:ind w:left="456" w:hanging="456"/>
      </w:pPr>
      <w:rPr>
        <w:rFonts w:eastAsia="Calibri" w:hint="default"/>
        <w:b/>
      </w:rPr>
    </w:lvl>
    <w:lvl w:ilvl="1">
      <w:start w:val="3"/>
      <w:numFmt w:val="decimal"/>
      <w:lvlText w:val="%1.%2"/>
      <w:lvlJc w:val="left"/>
      <w:pPr>
        <w:ind w:left="720" w:hanging="720"/>
      </w:pPr>
      <w:rPr>
        <w:rFonts w:eastAsia="Calibri" w:hint="default"/>
        <w:b w:val="0"/>
        <w:bCs/>
      </w:rPr>
    </w:lvl>
    <w:lvl w:ilvl="2">
      <w:start w:val="1"/>
      <w:numFmt w:val="decimal"/>
      <w:lvlText w:val="%1.%2.%3"/>
      <w:lvlJc w:val="left"/>
      <w:pPr>
        <w:ind w:left="1080" w:hanging="1080"/>
      </w:pPr>
      <w:rPr>
        <w:rFonts w:eastAsia="Calibri" w:hint="default"/>
        <w:b/>
      </w:rPr>
    </w:lvl>
    <w:lvl w:ilvl="3">
      <w:start w:val="1"/>
      <w:numFmt w:val="decimal"/>
      <w:lvlText w:val="%1.%2.%3.%4"/>
      <w:lvlJc w:val="left"/>
      <w:pPr>
        <w:ind w:left="1440" w:hanging="1440"/>
      </w:pPr>
      <w:rPr>
        <w:rFonts w:eastAsia="Calibri" w:hint="default"/>
        <w:b/>
      </w:rPr>
    </w:lvl>
    <w:lvl w:ilvl="4">
      <w:start w:val="1"/>
      <w:numFmt w:val="decimal"/>
      <w:lvlText w:val="%1.%2.%3.%4.%5"/>
      <w:lvlJc w:val="left"/>
      <w:pPr>
        <w:ind w:left="1800" w:hanging="1800"/>
      </w:pPr>
      <w:rPr>
        <w:rFonts w:eastAsia="Calibri" w:hint="default"/>
        <w:b/>
      </w:rPr>
    </w:lvl>
    <w:lvl w:ilvl="5">
      <w:start w:val="1"/>
      <w:numFmt w:val="decimal"/>
      <w:lvlText w:val="%1.%2.%3.%4.%5.%6"/>
      <w:lvlJc w:val="left"/>
      <w:pPr>
        <w:ind w:left="2160" w:hanging="2160"/>
      </w:pPr>
      <w:rPr>
        <w:rFonts w:eastAsia="Calibri" w:hint="default"/>
        <w:b/>
      </w:rPr>
    </w:lvl>
    <w:lvl w:ilvl="6">
      <w:start w:val="1"/>
      <w:numFmt w:val="decimal"/>
      <w:lvlText w:val="%1.%2.%3.%4.%5.%6.%7"/>
      <w:lvlJc w:val="left"/>
      <w:pPr>
        <w:ind w:left="2520" w:hanging="2520"/>
      </w:pPr>
      <w:rPr>
        <w:rFonts w:eastAsia="Calibri" w:hint="default"/>
        <w:b/>
      </w:rPr>
    </w:lvl>
    <w:lvl w:ilvl="7">
      <w:start w:val="1"/>
      <w:numFmt w:val="decimal"/>
      <w:lvlText w:val="%1.%2.%3.%4.%5.%6.%7.%8"/>
      <w:lvlJc w:val="left"/>
      <w:pPr>
        <w:ind w:left="2880" w:hanging="2880"/>
      </w:pPr>
      <w:rPr>
        <w:rFonts w:eastAsia="Calibri" w:hint="default"/>
        <w:b/>
      </w:rPr>
    </w:lvl>
    <w:lvl w:ilvl="8">
      <w:start w:val="1"/>
      <w:numFmt w:val="decimal"/>
      <w:lvlText w:val="%1.%2.%3.%4.%5.%6.%7.%8.%9"/>
      <w:lvlJc w:val="left"/>
      <w:pPr>
        <w:ind w:left="3240" w:hanging="3240"/>
      </w:pPr>
      <w:rPr>
        <w:rFonts w:eastAsia="Calibri" w:hint="default"/>
        <w:b/>
      </w:rPr>
    </w:lvl>
  </w:abstractNum>
  <w:abstractNum w:abstractNumId="4" w15:restartNumberingAfterBreak="0">
    <w:nsid w:val="0E5B618C"/>
    <w:multiLevelType w:val="hybridMultilevel"/>
    <w:tmpl w:val="1458BAB2"/>
    <w:lvl w:ilvl="0" w:tplc="70AAA56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EA5327"/>
    <w:multiLevelType w:val="hybridMultilevel"/>
    <w:tmpl w:val="B46AC0F0"/>
    <w:lvl w:ilvl="0" w:tplc="04090001">
      <w:start w:val="1"/>
      <w:numFmt w:val="bullet"/>
      <w:lvlText w:val=""/>
      <w:lvlJc w:val="left"/>
      <w:pPr>
        <w:ind w:left="720" w:right="1440" w:hanging="360"/>
      </w:pPr>
      <w:rPr>
        <w:rFonts w:ascii="Symbol" w:hAnsi="Symbol"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6" w15:restartNumberingAfterBreak="0">
    <w:nsid w:val="10320011"/>
    <w:multiLevelType w:val="hybridMultilevel"/>
    <w:tmpl w:val="6470B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8B610C"/>
    <w:multiLevelType w:val="hybridMultilevel"/>
    <w:tmpl w:val="7174FD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9BA2DE8"/>
    <w:multiLevelType w:val="multilevel"/>
    <w:tmpl w:val="B4C0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94069"/>
    <w:multiLevelType w:val="multilevel"/>
    <w:tmpl w:val="78968526"/>
    <w:lvl w:ilvl="0">
      <w:start w:val="2"/>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6C028F"/>
    <w:multiLevelType w:val="hybridMultilevel"/>
    <w:tmpl w:val="B9D83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AD3FFA"/>
    <w:multiLevelType w:val="hybridMultilevel"/>
    <w:tmpl w:val="69BA74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1B0EB9"/>
    <w:multiLevelType w:val="hybridMultilevel"/>
    <w:tmpl w:val="AC20D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E40168B"/>
    <w:multiLevelType w:val="multilevel"/>
    <w:tmpl w:val="97A417BE"/>
    <w:lvl w:ilvl="0">
      <w:start w:val="1"/>
      <w:numFmt w:val="decimal"/>
      <w:lvlText w:val="%1."/>
      <w:lvlJc w:val="left"/>
      <w:pPr>
        <w:ind w:left="720" w:hanging="360"/>
      </w:pPr>
    </w:lvl>
    <w:lvl w:ilvl="1">
      <w:start w:val="5"/>
      <w:numFmt w:val="decimal"/>
      <w:isLgl/>
      <w:lvlText w:val="%1.%2"/>
      <w:lvlJc w:val="left"/>
      <w:pPr>
        <w:ind w:left="1080" w:hanging="720"/>
      </w:pPr>
    </w:lvl>
    <w:lvl w:ilvl="2">
      <w:start w:val="1"/>
      <w:numFmt w:val="decimal"/>
      <w:isLgl/>
      <w:lvlText w:val="%1.%2.%3"/>
      <w:lvlJc w:val="left"/>
      <w:pPr>
        <w:ind w:left="1440" w:hanging="1080"/>
      </w:pPr>
    </w:lvl>
    <w:lvl w:ilvl="3">
      <w:start w:val="1"/>
      <w:numFmt w:val="decimal"/>
      <w:isLgl/>
      <w:lvlText w:val="%1.%2.%3.%4"/>
      <w:lvlJc w:val="left"/>
      <w:pPr>
        <w:ind w:left="1800" w:hanging="1440"/>
      </w:pPr>
    </w:lvl>
    <w:lvl w:ilvl="4">
      <w:start w:val="1"/>
      <w:numFmt w:val="decimal"/>
      <w:isLgl/>
      <w:lvlText w:val="%1.%2.%3.%4.%5"/>
      <w:lvlJc w:val="left"/>
      <w:pPr>
        <w:ind w:left="1800" w:hanging="1440"/>
      </w:pPr>
    </w:lvl>
    <w:lvl w:ilvl="5">
      <w:start w:val="1"/>
      <w:numFmt w:val="decimal"/>
      <w:isLgl/>
      <w:lvlText w:val="%1.%2.%3.%4.%5.%6"/>
      <w:lvlJc w:val="left"/>
      <w:pPr>
        <w:ind w:left="2160" w:hanging="1800"/>
      </w:pPr>
    </w:lvl>
    <w:lvl w:ilvl="6">
      <w:start w:val="1"/>
      <w:numFmt w:val="decimal"/>
      <w:isLgl/>
      <w:lvlText w:val="%1.%2.%3.%4.%5.%6.%7"/>
      <w:lvlJc w:val="left"/>
      <w:pPr>
        <w:ind w:left="2520" w:hanging="2160"/>
      </w:pPr>
    </w:lvl>
    <w:lvl w:ilvl="7">
      <w:start w:val="1"/>
      <w:numFmt w:val="decimal"/>
      <w:isLgl/>
      <w:lvlText w:val="%1.%2.%3.%4.%5.%6.%7.%8"/>
      <w:lvlJc w:val="left"/>
      <w:pPr>
        <w:ind w:left="2880" w:hanging="2520"/>
      </w:pPr>
    </w:lvl>
    <w:lvl w:ilvl="8">
      <w:start w:val="1"/>
      <w:numFmt w:val="decimal"/>
      <w:isLgl/>
      <w:lvlText w:val="%1.%2.%3.%4.%5.%6.%7.%8.%9"/>
      <w:lvlJc w:val="left"/>
      <w:pPr>
        <w:ind w:left="3240" w:hanging="2880"/>
      </w:pPr>
    </w:lvl>
  </w:abstractNum>
  <w:abstractNum w:abstractNumId="15" w15:restartNumberingAfterBreak="0">
    <w:nsid w:val="2F784128"/>
    <w:multiLevelType w:val="multilevel"/>
    <w:tmpl w:val="2D125D4E"/>
    <w:lvl w:ilvl="0">
      <w:start w:val="1"/>
      <w:numFmt w:val="decimal"/>
      <w:lvlText w:val="%1."/>
      <w:lvlJc w:val="left"/>
      <w:pPr>
        <w:ind w:left="720" w:hanging="360"/>
      </w:pPr>
    </w:lvl>
    <w:lvl w:ilvl="1">
      <w:start w:val="3"/>
      <w:numFmt w:val="decimal"/>
      <w:isLgl/>
      <w:lvlText w:val="%1.%2"/>
      <w:lvlJc w:val="left"/>
      <w:pPr>
        <w:ind w:left="1080" w:hanging="720"/>
      </w:pPr>
      <w:rPr>
        <w:rFonts w:eastAsia="Calibri" w:hint="default"/>
        <w:b w:val="0"/>
        <w:bCs/>
      </w:rPr>
    </w:lvl>
    <w:lvl w:ilvl="2">
      <w:start w:val="1"/>
      <w:numFmt w:val="decimal"/>
      <w:isLgl/>
      <w:lvlText w:val="%1.%2.%3"/>
      <w:lvlJc w:val="left"/>
      <w:pPr>
        <w:ind w:left="1440" w:hanging="1080"/>
      </w:pPr>
      <w:rPr>
        <w:rFonts w:eastAsia="Calibri" w:hint="default"/>
        <w:b/>
      </w:rPr>
    </w:lvl>
    <w:lvl w:ilvl="3">
      <w:start w:val="1"/>
      <w:numFmt w:val="decimal"/>
      <w:isLgl/>
      <w:lvlText w:val="%1.%2.%3.%4"/>
      <w:lvlJc w:val="left"/>
      <w:pPr>
        <w:ind w:left="1800" w:hanging="1440"/>
      </w:pPr>
      <w:rPr>
        <w:rFonts w:eastAsia="Calibri" w:hint="default"/>
        <w:b/>
      </w:rPr>
    </w:lvl>
    <w:lvl w:ilvl="4">
      <w:start w:val="1"/>
      <w:numFmt w:val="decimal"/>
      <w:isLgl/>
      <w:lvlText w:val="%1.%2.%3.%4.%5"/>
      <w:lvlJc w:val="left"/>
      <w:pPr>
        <w:ind w:left="2160" w:hanging="1800"/>
      </w:pPr>
      <w:rPr>
        <w:rFonts w:eastAsia="Calibri" w:hint="default"/>
        <w:b/>
      </w:rPr>
    </w:lvl>
    <w:lvl w:ilvl="5">
      <w:start w:val="1"/>
      <w:numFmt w:val="decimal"/>
      <w:isLgl/>
      <w:lvlText w:val="%1.%2.%3.%4.%5.%6"/>
      <w:lvlJc w:val="left"/>
      <w:pPr>
        <w:ind w:left="2520" w:hanging="2160"/>
      </w:pPr>
      <w:rPr>
        <w:rFonts w:eastAsia="Calibri" w:hint="default"/>
        <w:b/>
      </w:rPr>
    </w:lvl>
    <w:lvl w:ilvl="6">
      <w:start w:val="1"/>
      <w:numFmt w:val="decimal"/>
      <w:isLgl/>
      <w:lvlText w:val="%1.%2.%3.%4.%5.%6.%7"/>
      <w:lvlJc w:val="left"/>
      <w:pPr>
        <w:ind w:left="2880" w:hanging="2520"/>
      </w:pPr>
      <w:rPr>
        <w:rFonts w:eastAsia="Calibri" w:hint="default"/>
        <w:b/>
      </w:rPr>
    </w:lvl>
    <w:lvl w:ilvl="7">
      <w:start w:val="1"/>
      <w:numFmt w:val="decimal"/>
      <w:isLgl/>
      <w:lvlText w:val="%1.%2.%3.%4.%5.%6.%7.%8"/>
      <w:lvlJc w:val="left"/>
      <w:pPr>
        <w:ind w:left="3240" w:hanging="2880"/>
      </w:pPr>
      <w:rPr>
        <w:rFonts w:eastAsia="Calibri" w:hint="default"/>
        <w:b/>
      </w:rPr>
    </w:lvl>
    <w:lvl w:ilvl="8">
      <w:start w:val="1"/>
      <w:numFmt w:val="decimal"/>
      <w:isLgl/>
      <w:lvlText w:val="%1.%2.%3.%4.%5.%6.%7.%8.%9"/>
      <w:lvlJc w:val="left"/>
      <w:pPr>
        <w:ind w:left="3600" w:hanging="3240"/>
      </w:pPr>
      <w:rPr>
        <w:rFonts w:eastAsia="Calibri" w:hint="default"/>
        <w:b/>
      </w:rPr>
    </w:lvl>
  </w:abstractNum>
  <w:abstractNum w:abstractNumId="16" w15:restartNumberingAfterBreak="0">
    <w:nsid w:val="30D47BCE"/>
    <w:multiLevelType w:val="hybridMultilevel"/>
    <w:tmpl w:val="D8968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A66543"/>
    <w:multiLevelType w:val="multilevel"/>
    <w:tmpl w:val="F3AC9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866EB1"/>
    <w:multiLevelType w:val="multilevel"/>
    <w:tmpl w:val="97AC1752"/>
    <w:lvl w:ilvl="0">
      <w:numFmt w:val="bullet"/>
      <w:lvlText w:val="-"/>
      <w:lvlJc w:val="left"/>
      <w:pPr>
        <w:ind w:left="720" w:hanging="360"/>
      </w:pPr>
      <w:rPr>
        <w:rFonts w:ascii="Traditional Arabic" w:eastAsia="Traditional Arabic" w:hAnsi="Traditional Arabic" w:cs="Traditional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51273F8"/>
    <w:multiLevelType w:val="multilevel"/>
    <w:tmpl w:val="9022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F024BB"/>
    <w:multiLevelType w:val="hybridMultilevel"/>
    <w:tmpl w:val="AF46AD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85C27DC"/>
    <w:multiLevelType w:val="multilevel"/>
    <w:tmpl w:val="D03A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EA6D80"/>
    <w:multiLevelType w:val="hybridMultilevel"/>
    <w:tmpl w:val="2F82F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D461E6"/>
    <w:multiLevelType w:val="hybridMultilevel"/>
    <w:tmpl w:val="A2762FF0"/>
    <w:lvl w:ilvl="0" w:tplc="CD7C8C9A">
      <w:start w:val="1"/>
      <w:numFmt w:val="bullet"/>
      <w:lvlText w:val=""/>
      <w:lvlJc w:val="left"/>
      <w:pPr>
        <w:ind w:left="1188" w:hanging="360"/>
      </w:pPr>
      <w:rPr>
        <w:rFonts w:ascii="Symbol" w:hAnsi="Symbol" w:hint="default"/>
        <w:color w:val="auto"/>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24" w15:restartNumberingAfterBreak="0">
    <w:nsid w:val="55B845BE"/>
    <w:multiLevelType w:val="hybridMultilevel"/>
    <w:tmpl w:val="A31E4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5158E3"/>
    <w:multiLevelType w:val="multilevel"/>
    <w:tmpl w:val="8C341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500B66"/>
    <w:multiLevelType w:val="multilevel"/>
    <w:tmpl w:val="D5CE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1F5BE9"/>
    <w:multiLevelType w:val="multilevel"/>
    <w:tmpl w:val="5F268844"/>
    <w:lvl w:ilvl="0">
      <w:start w:val="1"/>
      <w:numFmt w:val="decimal"/>
      <w:lvlText w:val="%1."/>
      <w:lvlJc w:val="left"/>
      <w:pPr>
        <w:ind w:left="720" w:hanging="360"/>
      </w:pPr>
      <w:rPr>
        <w:rFonts w:hint="default"/>
      </w:rPr>
    </w:lvl>
    <w:lvl w:ilvl="1">
      <w:start w:val="2"/>
      <w:numFmt w:val="decimal"/>
      <w:isLgl/>
      <w:lvlText w:val="%1.%2"/>
      <w:lvlJc w:val="left"/>
      <w:pPr>
        <w:ind w:left="1068" w:hanging="708"/>
      </w:pPr>
      <w:rPr>
        <w:rFonts w:hint="default"/>
      </w:rPr>
    </w:lvl>
    <w:lvl w:ilvl="2">
      <w:start w:val="2"/>
      <w:numFmt w:val="decimal"/>
      <w:isLgl/>
      <w:lvlText w:val="%1.%2.%3"/>
      <w:lvlJc w:val="left"/>
      <w:pPr>
        <w:ind w:left="1080" w:hanging="720"/>
      </w:pPr>
      <w:rPr>
        <w:rFonts w:hint="default"/>
      </w:rPr>
    </w:lvl>
    <w:lvl w:ilvl="3">
      <w:start w:val="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5152D78"/>
    <w:multiLevelType w:val="multilevel"/>
    <w:tmpl w:val="0524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A819E4"/>
    <w:multiLevelType w:val="hybridMultilevel"/>
    <w:tmpl w:val="D4F69D06"/>
    <w:lvl w:ilvl="0" w:tplc="CD7C8C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375DA0"/>
    <w:multiLevelType w:val="multilevel"/>
    <w:tmpl w:val="2846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B52511"/>
    <w:multiLevelType w:val="hybridMultilevel"/>
    <w:tmpl w:val="12C2EA7C"/>
    <w:lvl w:ilvl="0" w:tplc="FDD0D76E">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F73AD2"/>
    <w:multiLevelType w:val="multilevel"/>
    <w:tmpl w:val="B2E80D26"/>
    <w:lvl w:ilvl="0">
      <w:start w:val="1"/>
      <w:numFmt w:val="decimal"/>
      <w:lvlText w:val="%1"/>
      <w:lvlJc w:val="left"/>
      <w:pPr>
        <w:ind w:left="360" w:hanging="360"/>
      </w:pPr>
      <w:rPr>
        <w:rFonts w:hint="default"/>
        <w:u w:val="none"/>
      </w:rPr>
    </w:lvl>
    <w:lvl w:ilvl="1">
      <w:start w:val="2"/>
      <w:numFmt w:val="decimal"/>
      <w:lvlText w:val="%1.%2"/>
      <w:lvlJc w:val="left"/>
      <w:pPr>
        <w:ind w:left="327" w:hanging="360"/>
      </w:pPr>
      <w:rPr>
        <w:rFonts w:hint="default"/>
        <w:u w:val="none"/>
      </w:rPr>
    </w:lvl>
    <w:lvl w:ilvl="2">
      <w:start w:val="1"/>
      <w:numFmt w:val="decimal"/>
      <w:lvlText w:val="%1.%2.%3"/>
      <w:lvlJc w:val="left"/>
      <w:pPr>
        <w:ind w:left="654" w:hanging="720"/>
      </w:pPr>
      <w:rPr>
        <w:rFonts w:hint="default"/>
        <w:u w:val="none"/>
      </w:rPr>
    </w:lvl>
    <w:lvl w:ilvl="3">
      <w:start w:val="1"/>
      <w:numFmt w:val="decimal"/>
      <w:lvlText w:val="%1.%2.%3.%4"/>
      <w:lvlJc w:val="left"/>
      <w:pPr>
        <w:ind w:left="981" w:hanging="1080"/>
      </w:pPr>
      <w:rPr>
        <w:rFonts w:hint="default"/>
        <w:u w:val="none"/>
      </w:rPr>
    </w:lvl>
    <w:lvl w:ilvl="4">
      <w:start w:val="1"/>
      <w:numFmt w:val="decimal"/>
      <w:lvlText w:val="%1.%2.%3.%4.%5"/>
      <w:lvlJc w:val="left"/>
      <w:pPr>
        <w:ind w:left="948" w:hanging="1080"/>
      </w:pPr>
      <w:rPr>
        <w:rFonts w:hint="default"/>
        <w:u w:val="none"/>
      </w:rPr>
    </w:lvl>
    <w:lvl w:ilvl="5">
      <w:start w:val="1"/>
      <w:numFmt w:val="decimal"/>
      <w:lvlText w:val="%1.%2.%3.%4.%5.%6"/>
      <w:lvlJc w:val="left"/>
      <w:pPr>
        <w:ind w:left="1275" w:hanging="1440"/>
      </w:pPr>
      <w:rPr>
        <w:rFonts w:hint="default"/>
        <w:u w:val="none"/>
      </w:rPr>
    </w:lvl>
    <w:lvl w:ilvl="6">
      <w:start w:val="1"/>
      <w:numFmt w:val="decimal"/>
      <w:lvlText w:val="%1.%2.%3.%4.%5.%6.%7"/>
      <w:lvlJc w:val="left"/>
      <w:pPr>
        <w:ind w:left="1242" w:hanging="1440"/>
      </w:pPr>
      <w:rPr>
        <w:rFonts w:hint="default"/>
        <w:u w:val="none"/>
      </w:rPr>
    </w:lvl>
    <w:lvl w:ilvl="7">
      <w:start w:val="1"/>
      <w:numFmt w:val="decimal"/>
      <w:lvlText w:val="%1.%2.%3.%4.%5.%6.%7.%8"/>
      <w:lvlJc w:val="left"/>
      <w:pPr>
        <w:ind w:left="1569" w:hanging="1800"/>
      </w:pPr>
      <w:rPr>
        <w:rFonts w:hint="default"/>
        <w:u w:val="none"/>
      </w:rPr>
    </w:lvl>
    <w:lvl w:ilvl="8">
      <w:start w:val="1"/>
      <w:numFmt w:val="decimal"/>
      <w:lvlText w:val="%1.%2.%3.%4.%5.%6.%7.%8.%9"/>
      <w:lvlJc w:val="left"/>
      <w:pPr>
        <w:ind w:left="1536" w:hanging="1800"/>
      </w:pPr>
      <w:rPr>
        <w:rFonts w:hint="default"/>
        <w:u w:val="none"/>
      </w:rPr>
    </w:lvl>
  </w:abstractNum>
  <w:abstractNum w:abstractNumId="33" w15:restartNumberingAfterBreak="0">
    <w:nsid w:val="6FE50066"/>
    <w:multiLevelType w:val="hybridMultilevel"/>
    <w:tmpl w:val="F8A22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68648A"/>
    <w:multiLevelType w:val="hybridMultilevel"/>
    <w:tmpl w:val="91922482"/>
    <w:lvl w:ilvl="0" w:tplc="CD7C8C9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79C6FDD"/>
    <w:multiLevelType w:val="hybridMultilevel"/>
    <w:tmpl w:val="F6FE0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1A7495"/>
    <w:multiLevelType w:val="hybridMultilevel"/>
    <w:tmpl w:val="0CA8F8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32469667">
    <w:abstractNumId w:val="35"/>
  </w:num>
  <w:num w:numId="2" w16cid:durableId="243221675">
    <w:abstractNumId w:val="22"/>
  </w:num>
  <w:num w:numId="3" w16cid:durableId="450436422">
    <w:abstractNumId w:val="11"/>
  </w:num>
  <w:num w:numId="4" w16cid:durableId="320550760">
    <w:abstractNumId w:val="34"/>
  </w:num>
  <w:num w:numId="5" w16cid:durableId="60297673">
    <w:abstractNumId w:val="29"/>
  </w:num>
  <w:num w:numId="6" w16cid:durableId="2075199449">
    <w:abstractNumId w:val="10"/>
  </w:num>
  <w:num w:numId="7" w16cid:durableId="968782685">
    <w:abstractNumId w:val="24"/>
  </w:num>
  <w:num w:numId="8" w16cid:durableId="1268191801">
    <w:abstractNumId w:val="23"/>
  </w:num>
  <w:num w:numId="9" w16cid:durableId="1724139004">
    <w:abstractNumId w:val="17"/>
  </w:num>
  <w:num w:numId="10" w16cid:durableId="1092359366">
    <w:abstractNumId w:val="15"/>
  </w:num>
  <w:num w:numId="11" w16cid:durableId="1108508288">
    <w:abstractNumId w:val="33"/>
  </w:num>
  <w:num w:numId="12" w16cid:durableId="302656326">
    <w:abstractNumId w:val="16"/>
  </w:num>
  <w:num w:numId="13" w16cid:durableId="1850364873">
    <w:abstractNumId w:val="27"/>
  </w:num>
  <w:num w:numId="14" w16cid:durableId="1180436132">
    <w:abstractNumId w:val="25"/>
  </w:num>
  <w:num w:numId="15" w16cid:durableId="391930515">
    <w:abstractNumId w:val="18"/>
  </w:num>
  <w:num w:numId="16" w16cid:durableId="534774746">
    <w:abstractNumId w:val="5"/>
  </w:num>
  <w:num w:numId="17" w16cid:durableId="646782348">
    <w:abstractNumId w:val="3"/>
  </w:num>
  <w:num w:numId="18" w16cid:durableId="1267038051">
    <w:abstractNumId w:val="32"/>
  </w:num>
  <w:num w:numId="19" w16cid:durableId="732780275">
    <w:abstractNumId w:val="9"/>
  </w:num>
  <w:num w:numId="20" w16cid:durableId="542140372">
    <w:abstractNumId w:val="4"/>
  </w:num>
  <w:num w:numId="21" w16cid:durableId="425075600">
    <w:abstractNumId w:val="12"/>
  </w:num>
  <w:num w:numId="22" w16cid:durableId="1018235314">
    <w:abstractNumId w:val="31"/>
  </w:num>
  <w:num w:numId="23" w16cid:durableId="387144053">
    <w:abstractNumId w:val="1"/>
  </w:num>
  <w:num w:numId="24" w16cid:durableId="1420444456">
    <w:abstractNumId w:val="1"/>
  </w:num>
  <w:num w:numId="25" w16cid:durableId="12529290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20816359">
    <w:abstractNumId w:val="25"/>
    <w:lvlOverride w:ilvl="0"/>
    <w:lvlOverride w:ilvl="1">
      <w:startOverride w:val="1"/>
    </w:lvlOverride>
    <w:lvlOverride w:ilvl="2"/>
    <w:lvlOverride w:ilvl="3"/>
    <w:lvlOverride w:ilvl="4"/>
    <w:lvlOverride w:ilvl="5"/>
    <w:lvlOverride w:ilvl="6"/>
    <w:lvlOverride w:ilvl="7"/>
    <w:lvlOverride w:ilvl="8"/>
  </w:num>
  <w:num w:numId="27" w16cid:durableId="1424645027">
    <w:abstractNumId w:val="14"/>
  </w:num>
  <w:num w:numId="28" w16cid:durableId="536353535">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1860810">
    <w:abstractNumId w:val="20"/>
  </w:num>
  <w:num w:numId="30" w16cid:durableId="16477097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5699101">
    <w:abstractNumId w:val="13"/>
  </w:num>
  <w:num w:numId="32" w16cid:durableId="10296499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24527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0287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53007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96860043">
    <w:abstractNumId w:val="26"/>
  </w:num>
  <w:num w:numId="37" w16cid:durableId="950630377">
    <w:abstractNumId w:val="19"/>
  </w:num>
  <w:num w:numId="38" w16cid:durableId="522548480">
    <w:abstractNumId w:val="8"/>
  </w:num>
  <w:num w:numId="39" w16cid:durableId="879174374">
    <w:abstractNumId w:val="21"/>
  </w:num>
  <w:num w:numId="40" w16cid:durableId="1266811465">
    <w:abstractNumId w:val="30"/>
  </w:num>
  <w:num w:numId="41" w16cid:durableId="1235747136">
    <w:abstractNumId w:val="28"/>
  </w:num>
  <w:num w:numId="42" w16cid:durableId="1586648946">
    <w:abstractNumId w:val="0"/>
  </w:num>
  <w:num w:numId="43" w16cid:durableId="7655842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2764"/>
    <w:rsid w:val="00010043"/>
    <w:rsid w:val="0002206D"/>
    <w:rsid w:val="00022E87"/>
    <w:rsid w:val="000240DA"/>
    <w:rsid w:val="00031F2A"/>
    <w:rsid w:val="00034184"/>
    <w:rsid w:val="00040544"/>
    <w:rsid w:val="0004189C"/>
    <w:rsid w:val="00064786"/>
    <w:rsid w:val="00067327"/>
    <w:rsid w:val="00067BCE"/>
    <w:rsid w:val="00075337"/>
    <w:rsid w:val="00080BB5"/>
    <w:rsid w:val="000851A0"/>
    <w:rsid w:val="00092817"/>
    <w:rsid w:val="000941F1"/>
    <w:rsid w:val="00094F42"/>
    <w:rsid w:val="0009553A"/>
    <w:rsid w:val="000A37BC"/>
    <w:rsid w:val="000A6791"/>
    <w:rsid w:val="000B2CD5"/>
    <w:rsid w:val="000B68DA"/>
    <w:rsid w:val="000C1145"/>
    <w:rsid w:val="000C23E7"/>
    <w:rsid w:val="000C2E0C"/>
    <w:rsid w:val="000D2309"/>
    <w:rsid w:val="000D5625"/>
    <w:rsid w:val="000E2B65"/>
    <w:rsid w:val="000E2CCC"/>
    <w:rsid w:val="000F44B4"/>
    <w:rsid w:val="000F49EC"/>
    <w:rsid w:val="0010436F"/>
    <w:rsid w:val="00104FF3"/>
    <w:rsid w:val="00146C9C"/>
    <w:rsid w:val="001478E9"/>
    <w:rsid w:val="00155DDF"/>
    <w:rsid w:val="00165827"/>
    <w:rsid w:val="00166F5B"/>
    <w:rsid w:val="00170D96"/>
    <w:rsid w:val="0018034A"/>
    <w:rsid w:val="001902DB"/>
    <w:rsid w:val="0019071F"/>
    <w:rsid w:val="00196457"/>
    <w:rsid w:val="001A21AF"/>
    <w:rsid w:val="001A46A5"/>
    <w:rsid w:val="001B0237"/>
    <w:rsid w:val="001C2162"/>
    <w:rsid w:val="001D0D01"/>
    <w:rsid w:val="001D3543"/>
    <w:rsid w:val="001D4333"/>
    <w:rsid w:val="001D472C"/>
    <w:rsid w:val="001E31B7"/>
    <w:rsid w:val="001E3E9A"/>
    <w:rsid w:val="001E4D25"/>
    <w:rsid w:val="001E6D0E"/>
    <w:rsid w:val="001F09F7"/>
    <w:rsid w:val="001F2A38"/>
    <w:rsid w:val="00226B29"/>
    <w:rsid w:val="00231908"/>
    <w:rsid w:val="00235AE1"/>
    <w:rsid w:val="00274514"/>
    <w:rsid w:val="00277950"/>
    <w:rsid w:val="002905A6"/>
    <w:rsid w:val="002924A2"/>
    <w:rsid w:val="002973C0"/>
    <w:rsid w:val="002B05EF"/>
    <w:rsid w:val="002B676C"/>
    <w:rsid w:val="002C2A1E"/>
    <w:rsid w:val="002C3D5D"/>
    <w:rsid w:val="002C76EB"/>
    <w:rsid w:val="002D3352"/>
    <w:rsid w:val="002E24F4"/>
    <w:rsid w:val="002F3144"/>
    <w:rsid w:val="00301211"/>
    <w:rsid w:val="0031066B"/>
    <w:rsid w:val="003108CC"/>
    <w:rsid w:val="00312487"/>
    <w:rsid w:val="003130FB"/>
    <w:rsid w:val="00317FC2"/>
    <w:rsid w:val="0032215C"/>
    <w:rsid w:val="00322B64"/>
    <w:rsid w:val="00330253"/>
    <w:rsid w:val="00330F9F"/>
    <w:rsid w:val="003428CD"/>
    <w:rsid w:val="00354FBF"/>
    <w:rsid w:val="003707D5"/>
    <w:rsid w:val="003713C5"/>
    <w:rsid w:val="00373592"/>
    <w:rsid w:val="00373BB3"/>
    <w:rsid w:val="0037462B"/>
    <w:rsid w:val="00383A3C"/>
    <w:rsid w:val="00383D36"/>
    <w:rsid w:val="00383FC4"/>
    <w:rsid w:val="003901D7"/>
    <w:rsid w:val="003A346F"/>
    <w:rsid w:val="003B1F43"/>
    <w:rsid w:val="003B3777"/>
    <w:rsid w:val="003B3D59"/>
    <w:rsid w:val="003C2742"/>
    <w:rsid w:val="003D027A"/>
    <w:rsid w:val="003D7AAE"/>
    <w:rsid w:val="003F0FA5"/>
    <w:rsid w:val="003F1C03"/>
    <w:rsid w:val="003F3537"/>
    <w:rsid w:val="003F37BD"/>
    <w:rsid w:val="003F7847"/>
    <w:rsid w:val="00411CB5"/>
    <w:rsid w:val="00421714"/>
    <w:rsid w:val="00431F28"/>
    <w:rsid w:val="0045069D"/>
    <w:rsid w:val="0045194B"/>
    <w:rsid w:val="004579A1"/>
    <w:rsid w:val="00463FE3"/>
    <w:rsid w:val="00466B1F"/>
    <w:rsid w:val="00481B7F"/>
    <w:rsid w:val="00493334"/>
    <w:rsid w:val="00493BB9"/>
    <w:rsid w:val="004A45D3"/>
    <w:rsid w:val="004A4CEB"/>
    <w:rsid w:val="004A6F6B"/>
    <w:rsid w:val="004B1BE2"/>
    <w:rsid w:val="004B2AAB"/>
    <w:rsid w:val="004C1ECD"/>
    <w:rsid w:val="004C5968"/>
    <w:rsid w:val="004D1126"/>
    <w:rsid w:val="004D244E"/>
    <w:rsid w:val="004D347B"/>
    <w:rsid w:val="004D7729"/>
    <w:rsid w:val="004E08AF"/>
    <w:rsid w:val="004E4F77"/>
    <w:rsid w:val="004E6AB6"/>
    <w:rsid w:val="004F00E3"/>
    <w:rsid w:val="004F4C93"/>
    <w:rsid w:val="005022E7"/>
    <w:rsid w:val="005107A9"/>
    <w:rsid w:val="00513C8E"/>
    <w:rsid w:val="0052160F"/>
    <w:rsid w:val="00523AF7"/>
    <w:rsid w:val="00553385"/>
    <w:rsid w:val="0055680A"/>
    <w:rsid w:val="00566453"/>
    <w:rsid w:val="005824ED"/>
    <w:rsid w:val="00586734"/>
    <w:rsid w:val="00590B27"/>
    <w:rsid w:val="005B0DC5"/>
    <w:rsid w:val="005B5B17"/>
    <w:rsid w:val="005B777B"/>
    <w:rsid w:val="005D1DB6"/>
    <w:rsid w:val="005E1EE4"/>
    <w:rsid w:val="005E6524"/>
    <w:rsid w:val="005F3DD0"/>
    <w:rsid w:val="005F765D"/>
    <w:rsid w:val="006033AA"/>
    <w:rsid w:val="0060715E"/>
    <w:rsid w:val="00615220"/>
    <w:rsid w:val="00622A62"/>
    <w:rsid w:val="0062761F"/>
    <w:rsid w:val="00640536"/>
    <w:rsid w:val="00650BBA"/>
    <w:rsid w:val="00667B2A"/>
    <w:rsid w:val="006731BE"/>
    <w:rsid w:val="00684A74"/>
    <w:rsid w:val="006911D8"/>
    <w:rsid w:val="006948DE"/>
    <w:rsid w:val="006A3541"/>
    <w:rsid w:val="006A3DC1"/>
    <w:rsid w:val="006B6E2A"/>
    <w:rsid w:val="006C2D3F"/>
    <w:rsid w:val="006C76D4"/>
    <w:rsid w:val="006D54F1"/>
    <w:rsid w:val="006D5BFD"/>
    <w:rsid w:val="006D69CC"/>
    <w:rsid w:val="006E0041"/>
    <w:rsid w:val="006F4DDC"/>
    <w:rsid w:val="006F64CB"/>
    <w:rsid w:val="007019D4"/>
    <w:rsid w:val="00704AD4"/>
    <w:rsid w:val="00713A51"/>
    <w:rsid w:val="007204F2"/>
    <w:rsid w:val="0072221A"/>
    <w:rsid w:val="00725288"/>
    <w:rsid w:val="007355F1"/>
    <w:rsid w:val="00736E69"/>
    <w:rsid w:val="00751FBE"/>
    <w:rsid w:val="0076328D"/>
    <w:rsid w:val="00763AA3"/>
    <w:rsid w:val="007856D9"/>
    <w:rsid w:val="00790FBE"/>
    <w:rsid w:val="00797CBE"/>
    <w:rsid w:val="007A5FEA"/>
    <w:rsid w:val="007B0E54"/>
    <w:rsid w:val="007B76FE"/>
    <w:rsid w:val="007C3E59"/>
    <w:rsid w:val="007C4182"/>
    <w:rsid w:val="007D1AF1"/>
    <w:rsid w:val="007D1ED2"/>
    <w:rsid w:val="007D2A10"/>
    <w:rsid w:val="007D498D"/>
    <w:rsid w:val="007E03AE"/>
    <w:rsid w:val="007E3A20"/>
    <w:rsid w:val="007E6CF0"/>
    <w:rsid w:val="007E7E6E"/>
    <w:rsid w:val="007F4556"/>
    <w:rsid w:val="007F77D4"/>
    <w:rsid w:val="007F7A3F"/>
    <w:rsid w:val="008037D2"/>
    <w:rsid w:val="008051B3"/>
    <w:rsid w:val="00805B1C"/>
    <w:rsid w:val="00806653"/>
    <w:rsid w:val="00813FCC"/>
    <w:rsid w:val="0082605B"/>
    <w:rsid w:val="00833CF8"/>
    <w:rsid w:val="0083410B"/>
    <w:rsid w:val="00845760"/>
    <w:rsid w:val="008501D5"/>
    <w:rsid w:val="00855B3E"/>
    <w:rsid w:val="008625F5"/>
    <w:rsid w:val="00877AAC"/>
    <w:rsid w:val="00887E7A"/>
    <w:rsid w:val="008965D0"/>
    <w:rsid w:val="00897B4D"/>
    <w:rsid w:val="008A0ED1"/>
    <w:rsid w:val="008A2404"/>
    <w:rsid w:val="008A63EC"/>
    <w:rsid w:val="008B3CF0"/>
    <w:rsid w:val="008B5A0B"/>
    <w:rsid w:val="008C34C9"/>
    <w:rsid w:val="008C378F"/>
    <w:rsid w:val="008C6DC0"/>
    <w:rsid w:val="008D423D"/>
    <w:rsid w:val="008D4FED"/>
    <w:rsid w:val="008E1A88"/>
    <w:rsid w:val="008E3143"/>
    <w:rsid w:val="008F1EAE"/>
    <w:rsid w:val="008F4280"/>
    <w:rsid w:val="008F65B8"/>
    <w:rsid w:val="00904192"/>
    <w:rsid w:val="009125CE"/>
    <w:rsid w:val="00917142"/>
    <w:rsid w:val="00920731"/>
    <w:rsid w:val="009218DA"/>
    <w:rsid w:val="00936F65"/>
    <w:rsid w:val="00941967"/>
    <w:rsid w:val="009442DB"/>
    <w:rsid w:val="00945157"/>
    <w:rsid w:val="00946850"/>
    <w:rsid w:val="00951FDD"/>
    <w:rsid w:val="009554A9"/>
    <w:rsid w:val="00971C23"/>
    <w:rsid w:val="00974104"/>
    <w:rsid w:val="00981347"/>
    <w:rsid w:val="00986397"/>
    <w:rsid w:val="00996BD2"/>
    <w:rsid w:val="009A6016"/>
    <w:rsid w:val="009B1CBD"/>
    <w:rsid w:val="009B6826"/>
    <w:rsid w:val="009B6888"/>
    <w:rsid w:val="009C0161"/>
    <w:rsid w:val="009C064D"/>
    <w:rsid w:val="009C0B6A"/>
    <w:rsid w:val="009C77FA"/>
    <w:rsid w:val="009D108D"/>
    <w:rsid w:val="009E1436"/>
    <w:rsid w:val="009E5668"/>
    <w:rsid w:val="009E7438"/>
    <w:rsid w:val="009F2847"/>
    <w:rsid w:val="009F4619"/>
    <w:rsid w:val="00A019CF"/>
    <w:rsid w:val="00A026E5"/>
    <w:rsid w:val="00A0281F"/>
    <w:rsid w:val="00A07BAE"/>
    <w:rsid w:val="00A145D5"/>
    <w:rsid w:val="00A21AE5"/>
    <w:rsid w:val="00A25980"/>
    <w:rsid w:val="00A31D32"/>
    <w:rsid w:val="00A56AE8"/>
    <w:rsid w:val="00A62673"/>
    <w:rsid w:val="00A6523A"/>
    <w:rsid w:val="00A71B34"/>
    <w:rsid w:val="00A71E6B"/>
    <w:rsid w:val="00A72697"/>
    <w:rsid w:val="00A74F76"/>
    <w:rsid w:val="00A771AA"/>
    <w:rsid w:val="00A94466"/>
    <w:rsid w:val="00A95689"/>
    <w:rsid w:val="00A95E91"/>
    <w:rsid w:val="00AA2E87"/>
    <w:rsid w:val="00AA6CA2"/>
    <w:rsid w:val="00AA79E9"/>
    <w:rsid w:val="00AB0A70"/>
    <w:rsid w:val="00AB4A9C"/>
    <w:rsid w:val="00AC42DD"/>
    <w:rsid w:val="00AC751F"/>
    <w:rsid w:val="00AD175D"/>
    <w:rsid w:val="00AE6416"/>
    <w:rsid w:val="00B06E48"/>
    <w:rsid w:val="00B10967"/>
    <w:rsid w:val="00B11502"/>
    <w:rsid w:val="00B22E3C"/>
    <w:rsid w:val="00B27C9F"/>
    <w:rsid w:val="00B30EC6"/>
    <w:rsid w:val="00B47DC1"/>
    <w:rsid w:val="00B55620"/>
    <w:rsid w:val="00B634B1"/>
    <w:rsid w:val="00B63B0F"/>
    <w:rsid w:val="00B7678A"/>
    <w:rsid w:val="00B8331F"/>
    <w:rsid w:val="00B857E6"/>
    <w:rsid w:val="00B85F89"/>
    <w:rsid w:val="00BB3ED3"/>
    <w:rsid w:val="00BC1590"/>
    <w:rsid w:val="00BE3254"/>
    <w:rsid w:val="00BF08CF"/>
    <w:rsid w:val="00BF5561"/>
    <w:rsid w:val="00C04D0B"/>
    <w:rsid w:val="00C14916"/>
    <w:rsid w:val="00C200F9"/>
    <w:rsid w:val="00C20653"/>
    <w:rsid w:val="00C2781C"/>
    <w:rsid w:val="00C31437"/>
    <w:rsid w:val="00C36CE9"/>
    <w:rsid w:val="00C4209F"/>
    <w:rsid w:val="00C45F4F"/>
    <w:rsid w:val="00C469C8"/>
    <w:rsid w:val="00C47C60"/>
    <w:rsid w:val="00C506C1"/>
    <w:rsid w:val="00C71E18"/>
    <w:rsid w:val="00C733E3"/>
    <w:rsid w:val="00C925A4"/>
    <w:rsid w:val="00C9439D"/>
    <w:rsid w:val="00C95D13"/>
    <w:rsid w:val="00CA0110"/>
    <w:rsid w:val="00CB5458"/>
    <w:rsid w:val="00CC4C77"/>
    <w:rsid w:val="00CC512F"/>
    <w:rsid w:val="00CD5D61"/>
    <w:rsid w:val="00CE13DE"/>
    <w:rsid w:val="00CE58DD"/>
    <w:rsid w:val="00D17602"/>
    <w:rsid w:val="00D17928"/>
    <w:rsid w:val="00D20C53"/>
    <w:rsid w:val="00D22171"/>
    <w:rsid w:val="00D26619"/>
    <w:rsid w:val="00D272D5"/>
    <w:rsid w:val="00D3077F"/>
    <w:rsid w:val="00D32E19"/>
    <w:rsid w:val="00D34EAF"/>
    <w:rsid w:val="00D42FB3"/>
    <w:rsid w:val="00D46ED9"/>
    <w:rsid w:val="00D47353"/>
    <w:rsid w:val="00D52ABF"/>
    <w:rsid w:val="00D70F5D"/>
    <w:rsid w:val="00D75E6A"/>
    <w:rsid w:val="00DA038F"/>
    <w:rsid w:val="00DA5C9E"/>
    <w:rsid w:val="00DB744E"/>
    <w:rsid w:val="00DC55AA"/>
    <w:rsid w:val="00DC7446"/>
    <w:rsid w:val="00DD23E2"/>
    <w:rsid w:val="00DE0E01"/>
    <w:rsid w:val="00DE78B5"/>
    <w:rsid w:val="00DF38A9"/>
    <w:rsid w:val="00DF7428"/>
    <w:rsid w:val="00E0649F"/>
    <w:rsid w:val="00E07D0D"/>
    <w:rsid w:val="00E21ED5"/>
    <w:rsid w:val="00E312C1"/>
    <w:rsid w:val="00E339D1"/>
    <w:rsid w:val="00E444E1"/>
    <w:rsid w:val="00E54F84"/>
    <w:rsid w:val="00E6156E"/>
    <w:rsid w:val="00E65788"/>
    <w:rsid w:val="00E66318"/>
    <w:rsid w:val="00E7180A"/>
    <w:rsid w:val="00E71C79"/>
    <w:rsid w:val="00E76640"/>
    <w:rsid w:val="00E80FD9"/>
    <w:rsid w:val="00E811D2"/>
    <w:rsid w:val="00E914DA"/>
    <w:rsid w:val="00E9590A"/>
    <w:rsid w:val="00EA6B5D"/>
    <w:rsid w:val="00EB0317"/>
    <w:rsid w:val="00EB4074"/>
    <w:rsid w:val="00EB4C17"/>
    <w:rsid w:val="00EC2459"/>
    <w:rsid w:val="00ED3AE3"/>
    <w:rsid w:val="00ED7B7B"/>
    <w:rsid w:val="00EF3DAB"/>
    <w:rsid w:val="00EF66B6"/>
    <w:rsid w:val="00F02E67"/>
    <w:rsid w:val="00F075E8"/>
    <w:rsid w:val="00F238E2"/>
    <w:rsid w:val="00F272AD"/>
    <w:rsid w:val="00F42DCD"/>
    <w:rsid w:val="00F44E26"/>
    <w:rsid w:val="00F45278"/>
    <w:rsid w:val="00F546CE"/>
    <w:rsid w:val="00F54F57"/>
    <w:rsid w:val="00F60C2F"/>
    <w:rsid w:val="00F60EC2"/>
    <w:rsid w:val="00F61DDD"/>
    <w:rsid w:val="00F65985"/>
    <w:rsid w:val="00F7599B"/>
    <w:rsid w:val="00F938FA"/>
    <w:rsid w:val="00F95966"/>
    <w:rsid w:val="00FB0687"/>
    <w:rsid w:val="00FB0B39"/>
    <w:rsid w:val="00FB1061"/>
    <w:rsid w:val="00FB2FBC"/>
    <w:rsid w:val="00FB3EB6"/>
    <w:rsid w:val="00FB7233"/>
    <w:rsid w:val="00FD03AF"/>
    <w:rsid w:val="00FD4349"/>
    <w:rsid w:val="00FD4FC6"/>
    <w:rsid w:val="00FD67B8"/>
    <w:rsid w:val="00FE45D5"/>
    <w:rsid w:val="00FF21F4"/>
    <w:rsid w:val="00FF74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2B6B06B-52E0-844F-A049-1868A349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1ED5"/>
    <w:pPr>
      <w:bidi/>
    </w:pPr>
  </w:style>
  <w:style w:type="paragraph" w:styleId="3">
    <w:name w:val="heading 3"/>
    <w:basedOn w:val="a"/>
    <w:next w:val="a"/>
    <w:link w:val="3Char"/>
    <w:uiPriority w:val="9"/>
    <w:semiHidden/>
    <w:unhideWhenUsed/>
    <w:qFormat/>
    <w:rsid w:val="004F00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5">
    <w:name w:val="heading 5"/>
    <w:basedOn w:val="a"/>
    <w:next w:val="a"/>
    <w:link w:val="5Char"/>
    <w:uiPriority w:val="9"/>
    <w:semiHidden/>
    <w:unhideWhenUsed/>
    <w:qFormat/>
    <w:rsid w:val="00A145D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4D7729"/>
    <w:rPr>
      <w:color w:val="0563C1" w:themeColor="hyperlink"/>
      <w:u w:val="single"/>
    </w:rPr>
  </w:style>
  <w:style w:type="paragraph" w:styleId="a5">
    <w:name w:val="List Paragraph"/>
    <w:aliases w:val="النص, سرد الفقرات"/>
    <w:basedOn w:val="a"/>
    <w:link w:val="Char1"/>
    <w:uiPriority w:val="34"/>
    <w:qFormat/>
    <w:rsid w:val="004D7729"/>
    <w:pPr>
      <w:bidi w:val="0"/>
      <w:ind w:left="720"/>
      <w:contextualSpacing/>
    </w:pPr>
  </w:style>
  <w:style w:type="character" w:customStyle="1" w:styleId="1">
    <w:name w:val="إشارة لم يتم حلها1"/>
    <w:basedOn w:val="a0"/>
    <w:uiPriority w:val="99"/>
    <w:semiHidden/>
    <w:unhideWhenUsed/>
    <w:rsid w:val="00725288"/>
    <w:rPr>
      <w:color w:val="605E5C"/>
      <w:shd w:val="clear" w:color="auto" w:fill="E1DFDD"/>
    </w:rPr>
  </w:style>
  <w:style w:type="character" w:customStyle="1" w:styleId="Char1">
    <w:name w:val="سرد الفقرات Char"/>
    <w:aliases w:val="النص Char, سرد الفقرات Char"/>
    <w:link w:val="a5"/>
    <w:uiPriority w:val="34"/>
    <w:rsid w:val="009C77FA"/>
  </w:style>
  <w:style w:type="table" w:styleId="a6">
    <w:name w:val="Table Grid"/>
    <w:basedOn w:val="a1"/>
    <w:uiPriority w:val="59"/>
    <w:rsid w:val="000B68D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0B68D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5Char">
    <w:name w:val="عنوان 5 Char"/>
    <w:basedOn w:val="a0"/>
    <w:link w:val="5"/>
    <w:uiPriority w:val="9"/>
    <w:semiHidden/>
    <w:rsid w:val="00A145D5"/>
    <w:rPr>
      <w:rFonts w:asciiTheme="majorHAnsi" w:eastAsiaTheme="majorEastAsia" w:hAnsiTheme="majorHAnsi" w:cstheme="majorBidi"/>
      <w:color w:val="2F5496" w:themeColor="accent1" w:themeShade="BF"/>
    </w:rPr>
  </w:style>
  <w:style w:type="character" w:customStyle="1" w:styleId="3Char">
    <w:name w:val="عنوان 3 Char"/>
    <w:basedOn w:val="a0"/>
    <w:link w:val="3"/>
    <w:uiPriority w:val="9"/>
    <w:semiHidden/>
    <w:rsid w:val="004F00E3"/>
    <w:rPr>
      <w:rFonts w:asciiTheme="majorHAnsi" w:eastAsiaTheme="majorEastAsia" w:hAnsiTheme="majorHAnsi" w:cstheme="majorBidi"/>
      <w:color w:val="1F3763" w:themeColor="accent1" w:themeShade="7F"/>
      <w:sz w:val="24"/>
      <w:szCs w:val="24"/>
    </w:rPr>
  </w:style>
  <w:style w:type="character" w:styleId="a8">
    <w:name w:val="Emphasis"/>
    <w:basedOn w:val="a0"/>
    <w:uiPriority w:val="20"/>
    <w:qFormat/>
    <w:rsid w:val="002C2A1E"/>
    <w:rPr>
      <w:i/>
      <w:iCs/>
    </w:rPr>
  </w:style>
  <w:style w:type="table" w:customStyle="1" w:styleId="GridTable2-Accent11">
    <w:name w:val="Grid Table 2 - Accent 11"/>
    <w:basedOn w:val="a1"/>
    <w:uiPriority w:val="47"/>
    <w:rsid w:val="0037462B"/>
    <w:pPr>
      <w:spacing w:after="0" w:line="240" w:lineRule="auto"/>
    </w:pPr>
    <w:rPr>
      <w:rFonts w:ascii="Calibri" w:eastAsia="Calibri" w:hAnsi="Calibri" w:cs="Arial"/>
      <w:b/>
      <w:bCs/>
      <w:color w:val="000000"/>
      <w:sz w:val="20"/>
      <w:szCs w:val="20"/>
      <w:lang w:val="en-GB" w:eastAsia="en-GB"/>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a9">
    <w:name w:val="Balloon Text"/>
    <w:basedOn w:val="a"/>
    <w:link w:val="Char2"/>
    <w:uiPriority w:val="99"/>
    <w:semiHidden/>
    <w:unhideWhenUsed/>
    <w:rsid w:val="0018034A"/>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18034A"/>
    <w:rPr>
      <w:rFonts w:ascii="Tahoma" w:hAnsi="Tahoma" w:cs="Tahoma"/>
      <w:sz w:val="16"/>
      <w:szCs w:val="16"/>
    </w:rPr>
  </w:style>
  <w:style w:type="table" w:customStyle="1" w:styleId="TableGrid111">
    <w:name w:val="Table Grid111"/>
    <w:basedOn w:val="a1"/>
    <w:uiPriority w:val="59"/>
    <w:rsid w:val="00373592"/>
    <w:pPr>
      <w:spacing w:after="180" w:line="268" w:lineRule="auto"/>
    </w:pPr>
    <w:rPr>
      <w:rFonts w:ascii="Calibri" w:eastAsia="Calibri" w:hAnsi="Calibri" w:cs="Arial"/>
      <w:b/>
      <w:bCs/>
      <w:color w:val="00000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0">
    <w:name w:val="toc 1"/>
    <w:basedOn w:val="a"/>
    <w:next w:val="a"/>
    <w:autoRedefine/>
    <w:uiPriority w:val="39"/>
    <w:unhideWhenUsed/>
    <w:rsid w:val="007D2A10"/>
    <w:pPr>
      <w:tabs>
        <w:tab w:val="right" w:leader="dot" w:pos="8777"/>
      </w:tabs>
      <w:spacing w:after="100"/>
    </w:pPr>
    <w:rPr>
      <w:rFonts w:ascii="Traditional Arabic" w:eastAsia="Traditional Arabic" w:hAnsi="Traditional Arabic" w:cs="Traditional Arabic"/>
      <w:b/>
      <w:bCs/>
      <w:noProof/>
      <w:sz w:val="36"/>
      <w:szCs w:val="36"/>
    </w:rPr>
  </w:style>
  <w:style w:type="paragraph" w:styleId="2">
    <w:name w:val="toc 2"/>
    <w:basedOn w:val="a"/>
    <w:next w:val="a"/>
    <w:autoRedefine/>
    <w:uiPriority w:val="39"/>
    <w:unhideWhenUsed/>
    <w:rsid w:val="00DF7428"/>
    <w:pPr>
      <w:spacing w:after="100"/>
      <w:ind w:left="220"/>
    </w:pPr>
  </w:style>
  <w:style w:type="paragraph" w:styleId="30">
    <w:name w:val="toc 3"/>
    <w:basedOn w:val="a"/>
    <w:next w:val="a"/>
    <w:autoRedefine/>
    <w:uiPriority w:val="39"/>
    <w:unhideWhenUsed/>
    <w:rsid w:val="00DF7428"/>
    <w:pPr>
      <w:spacing w:after="100"/>
      <w:ind w:left="440"/>
    </w:pPr>
  </w:style>
  <w:style w:type="numbering" w:customStyle="1" w:styleId="NoList1">
    <w:name w:val="No List1"/>
    <w:next w:val="a2"/>
    <w:uiPriority w:val="99"/>
    <w:semiHidden/>
    <w:unhideWhenUsed/>
    <w:rsid w:val="00FB1061"/>
  </w:style>
  <w:style w:type="character" w:customStyle="1" w:styleId="FollowedHyperlink1">
    <w:name w:val="FollowedHyperlink1"/>
    <w:basedOn w:val="a0"/>
    <w:uiPriority w:val="99"/>
    <w:semiHidden/>
    <w:unhideWhenUsed/>
    <w:rsid w:val="00FB1061"/>
    <w:rPr>
      <w:color w:val="954F72"/>
      <w:u w:val="single"/>
    </w:rPr>
  </w:style>
  <w:style w:type="table" w:customStyle="1" w:styleId="TableGrid1">
    <w:name w:val="Table Grid1"/>
    <w:basedOn w:val="a1"/>
    <w:next w:val="a6"/>
    <w:uiPriority w:val="59"/>
    <w:rsid w:val="00FB106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111">
    <w:name w:val="Grid Table 2 - Accent 111"/>
    <w:basedOn w:val="a1"/>
    <w:uiPriority w:val="47"/>
    <w:rsid w:val="00FB1061"/>
    <w:pPr>
      <w:spacing w:after="0" w:line="240" w:lineRule="auto"/>
    </w:pPr>
    <w:rPr>
      <w:rFonts w:ascii="Calibri" w:eastAsia="Calibri" w:hAnsi="Calibri" w:cs="Arial"/>
      <w:b/>
      <w:bCs/>
      <w:color w:val="000000"/>
      <w:sz w:val="20"/>
      <w:szCs w:val="20"/>
      <w:lang w:val="en-GB" w:eastAsia="en-GB"/>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1111">
    <w:name w:val="Table Grid1111"/>
    <w:basedOn w:val="a1"/>
    <w:uiPriority w:val="59"/>
    <w:rsid w:val="00FB1061"/>
    <w:pPr>
      <w:spacing w:after="180" w:line="266" w:lineRule="auto"/>
    </w:pPr>
    <w:rPr>
      <w:rFonts w:ascii="Calibri" w:eastAsia="Calibri" w:hAnsi="Calibri" w:cs="Arial"/>
      <w:b/>
      <w:bCs/>
      <w:color w:val="00000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llowedHyperlink"/>
    <w:basedOn w:val="a0"/>
    <w:uiPriority w:val="99"/>
    <w:semiHidden/>
    <w:unhideWhenUsed/>
    <w:rsid w:val="00FB10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54856">
      <w:bodyDiv w:val="1"/>
      <w:marLeft w:val="0"/>
      <w:marRight w:val="0"/>
      <w:marTop w:val="0"/>
      <w:marBottom w:val="0"/>
      <w:divBdr>
        <w:top w:val="none" w:sz="0" w:space="0" w:color="auto"/>
        <w:left w:val="none" w:sz="0" w:space="0" w:color="auto"/>
        <w:bottom w:val="none" w:sz="0" w:space="0" w:color="auto"/>
        <w:right w:val="none" w:sz="0" w:space="0" w:color="auto"/>
      </w:divBdr>
    </w:div>
    <w:div w:id="65959731">
      <w:bodyDiv w:val="1"/>
      <w:marLeft w:val="0"/>
      <w:marRight w:val="0"/>
      <w:marTop w:val="0"/>
      <w:marBottom w:val="0"/>
      <w:divBdr>
        <w:top w:val="none" w:sz="0" w:space="0" w:color="auto"/>
        <w:left w:val="none" w:sz="0" w:space="0" w:color="auto"/>
        <w:bottom w:val="none" w:sz="0" w:space="0" w:color="auto"/>
        <w:right w:val="none" w:sz="0" w:space="0" w:color="auto"/>
      </w:divBdr>
      <w:divsChild>
        <w:div w:id="210773985">
          <w:marLeft w:val="0"/>
          <w:marRight w:val="0"/>
          <w:marTop w:val="0"/>
          <w:marBottom w:val="0"/>
          <w:divBdr>
            <w:top w:val="none" w:sz="0" w:space="0" w:color="auto"/>
            <w:left w:val="none" w:sz="0" w:space="0" w:color="auto"/>
            <w:bottom w:val="none" w:sz="0" w:space="0" w:color="auto"/>
            <w:right w:val="none" w:sz="0" w:space="0" w:color="auto"/>
          </w:divBdr>
        </w:div>
      </w:divsChild>
    </w:div>
    <w:div w:id="95104841">
      <w:bodyDiv w:val="1"/>
      <w:marLeft w:val="0"/>
      <w:marRight w:val="0"/>
      <w:marTop w:val="0"/>
      <w:marBottom w:val="0"/>
      <w:divBdr>
        <w:top w:val="none" w:sz="0" w:space="0" w:color="auto"/>
        <w:left w:val="none" w:sz="0" w:space="0" w:color="auto"/>
        <w:bottom w:val="none" w:sz="0" w:space="0" w:color="auto"/>
        <w:right w:val="none" w:sz="0" w:space="0" w:color="auto"/>
      </w:divBdr>
    </w:div>
    <w:div w:id="108476855">
      <w:bodyDiv w:val="1"/>
      <w:marLeft w:val="0"/>
      <w:marRight w:val="0"/>
      <w:marTop w:val="0"/>
      <w:marBottom w:val="0"/>
      <w:divBdr>
        <w:top w:val="none" w:sz="0" w:space="0" w:color="auto"/>
        <w:left w:val="none" w:sz="0" w:space="0" w:color="auto"/>
        <w:bottom w:val="none" w:sz="0" w:space="0" w:color="auto"/>
        <w:right w:val="none" w:sz="0" w:space="0" w:color="auto"/>
      </w:divBdr>
    </w:div>
    <w:div w:id="205528130">
      <w:bodyDiv w:val="1"/>
      <w:marLeft w:val="0"/>
      <w:marRight w:val="0"/>
      <w:marTop w:val="0"/>
      <w:marBottom w:val="0"/>
      <w:divBdr>
        <w:top w:val="none" w:sz="0" w:space="0" w:color="auto"/>
        <w:left w:val="none" w:sz="0" w:space="0" w:color="auto"/>
        <w:bottom w:val="none" w:sz="0" w:space="0" w:color="auto"/>
        <w:right w:val="none" w:sz="0" w:space="0" w:color="auto"/>
      </w:divBdr>
    </w:div>
    <w:div w:id="213082243">
      <w:bodyDiv w:val="1"/>
      <w:marLeft w:val="0"/>
      <w:marRight w:val="0"/>
      <w:marTop w:val="0"/>
      <w:marBottom w:val="0"/>
      <w:divBdr>
        <w:top w:val="none" w:sz="0" w:space="0" w:color="auto"/>
        <w:left w:val="none" w:sz="0" w:space="0" w:color="auto"/>
        <w:bottom w:val="none" w:sz="0" w:space="0" w:color="auto"/>
        <w:right w:val="none" w:sz="0" w:space="0" w:color="auto"/>
      </w:divBdr>
    </w:div>
    <w:div w:id="225073141">
      <w:bodyDiv w:val="1"/>
      <w:marLeft w:val="0"/>
      <w:marRight w:val="0"/>
      <w:marTop w:val="0"/>
      <w:marBottom w:val="0"/>
      <w:divBdr>
        <w:top w:val="none" w:sz="0" w:space="0" w:color="auto"/>
        <w:left w:val="none" w:sz="0" w:space="0" w:color="auto"/>
        <w:bottom w:val="none" w:sz="0" w:space="0" w:color="auto"/>
        <w:right w:val="none" w:sz="0" w:space="0" w:color="auto"/>
      </w:divBdr>
      <w:divsChild>
        <w:div w:id="1537694173">
          <w:marLeft w:val="0"/>
          <w:marRight w:val="0"/>
          <w:marTop w:val="0"/>
          <w:marBottom w:val="0"/>
          <w:divBdr>
            <w:top w:val="none" w:sz="0" w:space="0" w:color="auto"/>
            <w:left w:val="none" w:sz="0" w:space="0" w:color="auto"/>
            <w:bottom w:val="none" w:sz="0" w:space="0" w:color="auto"/>
            <w:right w:val="none" w:sz="0" w:space="0" w:color="auto"/>
          </w:divBdr>
        </w:div>
      </w:divsChild>
    </w:div>
    <w:div w:id="265120360">
      <w:bodyDiv w:val="1"/>
      <w:marLeft w:val="0"/>
      <w:marRight w:val="0"/>
      <w:marTop w:val="0"/>
      <w:marBottom w:val="0"/>
      <w:divBdr>
        <w:top w:val="none" w:sz="0" w:space="0" w:color="auto"/>
        <w:left w:val="none" w:sz="0" w:space="0" w:color="auto"/>
        <w:bottom w:val="none" w:sz="0" w:space="0" w:color="auto"/>
        <w:right w:val="none" w:sz="0" w:space="0" w:color="auto"/>
      </w:divBdr>
    </w:div>
    <w:div w:id="272395856">
      <w:bodyDiv w:val="1"/>
      <w:marLeft w:val="0"/>
      <w:marRight w:val="0"/>
      <w:marTop w:val="0"/>
      <w:marBottom w:val="0"/>
      <w:divBdr>
        <w:top w:val="none" w:sz="0" w:space="0" w:color="auto"/>
        <w:left w:val="none" w:sz="0" w:space="0" w:color="auto"/>
        <w:bottom w:val="none" w:sz="0" w:space="0" w:color="auto"/>
        <w:right w:val="none" w:sz="0" w:space="0" w:color="auto"/>
      </w:divBdr>
    </w:div>
    <w:div w:id="347144784">
      <w:bodyDiv w:val="1"/>
      <w:marLeft w:val="0"/>
      <w:marRight w:val="0"/>
      <w:marTop w:val="0"/>
      <w:marBottom w:val="0"/>
      <w:divBdr>
        <w:top w:val="none" w:sz="0" w:space="0" w:color="auto"/>
        <w:left w:val="none" w:sz="0" w:space="0" w:color="auto"/>
        <w:bottom w:val="none" w:sz="0" w:space="0" w:color="auto"/>
        <w:right w:val="none" w:sz="0" w:space="0" w:color="auto"/>
      </w:divBdr>
      <w:divsChild>
        <w:div w:id="299582456">
          <w:marLeft w:val="0"/>
          <w:marRight w:val="0"/>
          <w:marTop w:val="0"/>
          <w:marBottom w:val="0"/>
          <w:divBdr>
            <w:top w:val="none" w:sz="0" w:space="0" w:color="auto"/>
            <w:left w:val="none" w:sz="0" w:space="0" w:color="auto"/>
            <w:bottom w:val="none" w:sz="0" w:space="0" w:color="auto"/>
            <w:right w:val="none" w:sz="0" w:space="0" w:color="auto"/>
          </w:divBdr>
          <w:divsChild>
            <w:div w:id="33858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174643">
      <w:bodyDiv w:val="1"/>
      <w:marLeft w:val="0"/>
      <w:marRight w:val="0"/>
      <w:marTop w:val="0"/>
      <w:marBottom w:val="0"/>
      <w:divBdr>
        <w:top w:val="none" w:sz="0" w:space="0" w:color="auto"/>
        <w:left w:val="none" w:sz="0" w:space="0" w:color="auto"/>
        <w:bottom w:val="none" w:sz="0" w:space="0" w:color="auto"/>
        <w:right w:val="none" w:sz="0" w:space="0" w:color="auto"/>
      </w:divBdr>
    </w:div>
    <w:div w:id="357701161">
      <w:bodyDiv w:val="1"/>
      <w:marLeft w:val="0"/>
      <w:marRight w:val="0"/>
      <w:marTop w:val="0"/>
      <w:marBottom w:val="0"/>
      <w:divBdr>
        <w:top w:val="none" w:sz="0" w:space="0" w:color="auto"/>
        <w:left w:val="none" w:sz="0" w:space="0" w:color="auto"/>
        <w:bottom w:val="none" w:sz="0" w:space="0" w:color="auto"/>
        <w:right w:val="none" w:sz="0" w:space="0" w:color="auto"/>
      </w:divBdr>
      <w:divsChild>
        <w:div w:id="488600154">
          <w:marLeft w:val="0"/>
          <w:marRight w:val="0"/>
          <w:marTop w:val="0"/>
          <w:marBottom w:val="0"/>
          <w:divBdr>
            <w:top w:val="none" w:sz="0" w:space="0" w:color="auto"/>
            <w:left w:val="none" w:sz="0" w:space="0" w:color="auto"/>
            <w:bottom w:val="none" w:sz="0" w:space="0" w:color="auto"/>
            <w:right w:val="none" w:sz="0" w:space="0" w:color="auto"/>
          </w:divBdr>
          <w:divsChild>
            <w:div w:id="664086618">
              <w:marLeft w:val="0"/>
              <w:marRight w:val="0"/>
              <w:marTop w:val="0"/>
              <w:marBottom w:val="0"/>
              <w:divBdr>
                <w:top w:val="none" w:sz="0" w:space="0" w:color="auto"/>
                <w:left w:val="none" w:sz="0" w:space="0" w:color="auto"/>
                <w:bottom w:val="none" w:sz="0" w:space="0" w:color="auto"/>
                <w:right w:val="none" w:sz="0" w:space="0" w:color="auto"/>
              </w:divBdr>
              <w:divsChild>
                <w:div w:id="714349381">
                  <w:marLeft w:val="0"/>
                  <w:marRight w:val="0"/>
                  <w:marTop w:val="0"/>
                  <w:marBottom w:val="0"/>
                  <w:divBdr>
                    <w:top w:val="none" w:sz="0" w:space="0" w:color="auto"/>
                    <w:left w:val="none" w:sz="0" w:space="0" w:color="auto"/>
                    <w:bottom w:val="none" w:sz="0" w:space="0" w:color="auto"/>
                    <w:right w:val="none" w:sz="0" w:space="0" w:color="auto"/>
                  </w:divBdr>
                  <w:divsChild>
                    <w:div w:id="34081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146341">
      <w:bodyDiv w:val="1"/>
      <w:marLeft w:val="0"/>
      <w:marRight w:val="0"/>
      <w:marTop w:val="0"/>
      <w:marBottom w:val="0"/>
      <w:divBdr>
        <w:top w:val="none" w:sz="0" w:space="0" w:color="auto"/>
        <w:left w:val="none" w:sz="0" w:space="0" w:color="auto"/>
        <w:bottom w:val="none" w:sz="0" w:space="0" w:color="auto"/>
        <w:right w:val="none" w:sz="0" w:space="0" w:color="auto"/>
      </w:divBdr>
    </w:div>
    <w:div w:id="395669268">
      <w:bodyDiv w:val="1"/>
      <w:marLeft w:val="0"/>
      <w:marRight w:val="0"/>
      <w:marTop w:val="0"/>
      <w:marBottom w:val="0"/>
      <w:divBdr>
        <w:top w:val="none" w:sz="0" w:space="0" w:color="auto"/>
        <w:left w:val="none" w:sz="0" w:space="0" w:color="auto"/>
        <w:bottom w:val="none" w:sz="0" w:space="0" w:color="auto"/>
        <w:right w:val="none" w:sz="0" w:space="0" w:color="auto"/>
      </w:divBdr>
    </w:div>
    <w:div w:id="429548381">
      <w:bodyDiv w:val="1"/>
      <w:marLeft w:val="0"/>
      <w:marRight w:val="0"/>
      <w:marTop w:val="0"/>
      <w:marBottom w:val="0"/>
      <w:divBdr>
        <w:top w:val="none" w:sz="0" w:space="0" w:color="auto"/>
        <w:left w:val="none" w:sz="0" w:space="0" w:color="auto"/>
        <w:bottom w:val="none" w:sz="0" w:space="0" w:color="auto"/>
        <w:right w:val="none" w:sz="0" w:space="0" w:color="auto"/>
      </w:divBdr>
    </w:div>
    <w:div w:id="438843751">
      <w:bodyDiv w:val="1"/>
      <w:marLeft w:val="0"/>
      <w:marRight w:val="0"/>
      <w:marTop w:val="0"/>
      <w:marBottom w:val="0"/>
      <w:divBdr>
        <w:top w:val="none" w:sz="0" w:space="0" w:color="auto"/>
        <w:left w:val="none" w:sz="0" w:space="0" w:color="auto"/>
        <w:bottom w:val="none" w:sz="0" w:space="0" w:color="auto"/>
        <w:right w:val="none" w:sz="0" w:space="0" w:color="auto"/>
      </w:divBdr>
    </w:div>
    <w:div w:id="454639361">
      <w:bodyDiv w:val="1"/>
      <w:marLeft w:val="0"/>
      <w:marRight w:val="0"/>
      <w:marTop w:val="0"/>
      <w:marBottom w:val="0"/>
      <w:divBdr>
        <w:top w:val="none" w:sz="0" w:space="0" w:color="auto"/>
        <w:left w:val="none" w:sz="0" w:space="0" w:color="auto"/>
        <w:bottom w:val="none" w:sz="0" w:space="0" w:color="auto"/>
        <w:right w:val="none" w:sz="0" w:space="0" w:color="auto"/>
      </w:divBdr>
      <w:divsChild>
        <w:div w:id="711809625">
          <w:marLeft w:val="0"/>
          <w:marRight w:val="0"/>
          <w:marTop w:val="0"/>
          <w:marBottom w:val="0"/>
          <w:divBdr>
            <w:top w:val="none" w:sz="0" w:space="0" w:color="auto"/>
            <w:left w:val="none" w:sz="0" w:space="0" w:color="auto"/>
            <w:bottom w:val="none" w:sz="0" w:space="0" w:color="auto"/>
            <w:right w:val="none" w:sz="0" w:space="0" w:color="auto"/>
          </w:divBdr>
        </w:div>
      </w:divsChild>
    </w:div>
    <w:div w:id="500588164">
      <w:bodyDiv w:val="1"/>
      <w:marLeft w:val="0"/>
      <w:marRight w:val="0"/>
      <w:marTop w:val="0"/>
      <w:marBottom w:val="0"/>
      <w:divBdr>
        <w:top w:val="none" w:sz="0" w:space="0" w:color="auto"/>
        <w:left w:val="none" w:sz="0" w:space="0" w:color="auto"/>
        <w:bottom w:val="none" w:sz="0" w:space="0" w:color="auto"/>
        <w:right w:val="none" w:sz="0" w:space="0" w:color="auto"/>
      </w:divBdr>
      <w:divsChild>
        <w:div w:id="700981578">
          <w:marLeft w:val="0"/>
          <w:marRight w:val="0"/>
          <w:marTop w:val="0"/>
          <w:marBottom w:val="0"/>
          <w:divBdr>
            <w:top w:val="none" w:sz="0" w:space="0" w:color="auto"/>
            <w:left w:val="none" w:sz="0" w:space="0" w:color="auto"/>
            <w:bottom w:val="none" w:sz="0" w:space="0" w:color="auto"/>
            <w:right w:val="none" w:sz="0" w:space="0" w:color="auto"/>
          </w:divBdr>
        </w:div>
      </w:divsChild>
    </w:div>
    <w:div w:id="508569873">
      <w:bodyDiv w:val="1"/>
      <w:marLeft w:val="0"/>
      <w:marRight w:val="0"/>
      <w:marTop w:val="0"/>
      <w:marBottom w:val="0"/>
      <w:divBdr>
        <w:top w:val="none" w:sz="0" w:space="0" w:color="auto"/>
        <w:left w:val="none" w:sz="0" w:space="0" w:color="auto"/>
        <w:bottom w:val="none" w:sz="0" w:space="0" w:color="auto"/>
        <w:right w:val="none" w:sz="0" w:space="0" w:color="auto"/>
      </w:divBdr>
    </w:div>
    <w:div w:id="600650807">
      <w:bodyDiv w:val="1"/>
      <w:marLeft w:val="0"/>
      <w:marRight w:val="0"/>
      <w:marTop w:val="0"/>
      <w:marBottom w:val="0"/>
      <w:divBdr>
        <w:top w:val="none" w:sz="0" w:space="0" w:color="auto"/>
        <w:left w:val="none" w:sz="0" w:space="0" w:color="auto"/>
        <w:bottom w:val="none" w:sz="0" w:space="0" w:color="auto"/>
        <w:right w:val="none" w:sz="0" w:space="0" w:color="auto"/>
      </w:divBdr>
    </w:div>
    <w:div w:id="629748900">
      <w:bodyDiv w:val="1"/>
      <w:marLeft w:val="0"/>
      <w:marRight w:val="0"/>
      <w:marTop w:val="0"/>
      <w:marBottom w:val="0"/>
      <w:divBdr>
        <w:top w:val="none" w:sz="0" w:space="0" w:color="auto"/>
        <w:left w:val="none" w:sz="0" w:space="0" w:color="auto"/>
        <w:bottom w:val="none" w:sz="0" w:space="0" w:color="auto"/>
        <w:right w:val="none" w:sz="0" w:space="0" w:color="auto"/>
      </w:divBdr>
    </w:div>
    <w:div w:id="658729817">
      <w:bodyDiv w:val="1"/>
      <w:marLeft w:val="0"/>
      <w:marRight w:val="0"/>
      <w:marTop w:val="0"/>
      <w:marBottom w:val="0"/>
      <w:divBdr>
        <w:top w:val="none" w:sz="0" w:space="0" w:color="auto"/>
        <w:left w:val="none" w:sz="0" w:space="0" w:color="auto"/>
        <w:bottom w:val="none" w:sz="0" w:space="0" w:color="auto"/>
        <w:right w:val="none" w:sz="0" w:space="0" w:color="auto"/>
      </w:divBdr>
    </w:div>
    <w:div w:id="692650414">
      <w:bodyDiv w:val="1"/>
      <w:marLeft w:val="0"/>
      <w:marRight w:val="0"/>
      <w:marTop w:val="0"/>
      <w:marBottom w:val="0"/>
      <w:divBdr>
        <w:top w:val="none" w:sz="0" w:space="0" w:color="auto"/>
        <w:left w:val="none" w:sz="0" w:space="0" w:color="auto"/>
        <w:bottom w:val="none" w:sz="0" w:space="0" w:color="auto"/>
        <w:right w:val="none" w:sz="0" w:space="0" w:color="auto"/>
      </w:divBdr>
      <w:divsChild>
        <w:div w:id="344211648">
          <w:marLeft w:val="0"/>
          <w:marRight w:val="0"/>
          <w:marTop w:val="0"/>
          <w:marBottom w:val="0"/>
          <w:divBdr>
            <w:top w:val="none" w:sz="0" w:space="0" w:color="auto"/>
            <w:left w:val="none" w:sz="0" w:space="0" w:color="auto"/>
            <w:bottom w:val="none" w:sz="0" w:space="0" w:color="auto"/>
            <w:right w:val="none" w:sz="0" w:space="0" w:color="auto"/>
          </w:divBdr>
        </w:div>
      </w:divsChild>
    </w:div>
    <w:div w:id="714158507">
      <w:bodyDiv w:val="1"/>
      <w:marLeft w:val="0"/>
      <w:marRight w:val="0"/>
      <w:marTop w:val="0"/>
      <w:marBottom w:val="0"/>
      <w:divBdr>
        <w:top w:val="none" w:sz="0" w:space="0" w:color="auto"/>
        <w:left w:val="none" w:sz="0" w:space="0" w:color="auto"/>
        <w:bottom w:val="none" w:sz="0" w:space="0" w:color="auto"/>
        <w:right w:val="none" w:sz="0" w:space="0" w:color="auto"/>
      </w:divBdr>
    </w:div>
    <w:div w:id="739594011">
      <w:bodyDiv w:val="1"/>
      <w:marLeft w:val="0"/>
      <w:marRight w:val="0"/>
      <w:marTop w:val="0"/>
      <w:marBottom w:val="0"/>
      <w:divBdr>
        <w:top w:val="none" w:sz="0" w:space="0" w:color="auto"/>
        <w:left w:val="none" w:sz="0" w:space="0" w:color="auto"/>
        <w:bottom w:val="none" w:sz="0" w:space="0" w:color="auto"/>
        <w:right w:val="none" w:sz="0" w:space="0" w:color="auto"/>
      </w:divBdr>
    </w:div>
    <w:div w:id="796945714">
      <w:bodyDiv w:val="1"/>
      <w:marLeft w:val="0"/>
      <w:marRight w:val="0"/>
      <w:marTop w:val="0"/>
      <w:marBottom w:val="0"/>
      <w:divBdr>
        <w:top w:val="none" w:sz="0" w:space="0" w:color="auto"/>
        <w:left w:val="none" w:sz="0" w:space="0" w:color="auto"/>
        <w:bottom w:val="none" w:sz="0" w:space="0" w:color="auto"/>
        <w:right w:val="none" w:sz="0" w:space="0" w:color="auto"/>
      </w:divBdr>
    </w:div>
    <w:div w:id="800224263">
      <w:bodyDiv w:val="1"/>
      <w:marLeft w:val="0"/>
      <w:marRight w:val="0"/>
      <w:marTop w:val="0"/>
      <w:marBottom w:val="0"/>
      <w:divBdr>
        <w:top w:val="none" w:sz="0" w:space="0" w:color="auto"/>
        <w:left w:val="none" w:sz="0" w:space="0" w:color="auto"/>
        <w:bottom w:val="none" w:sz="0" w:space="0" w:color="auto"/>
        <w:right w:val="none" w:sz="0" w:space="0" w:color="auto"/>
      </w:divBdr>
    </w:div>
    <w:div w:id="818305998">
      <w:bodyDiv w:val="1"/>
      <w:marLeft w:val="0"/>
      <w:marRight w:val="0"/>
      <w:marTop w:val="0"/>
      <w:marBottom w:val="0"/>
      <w:divBdr>
        <w:top w:val="none" w:sz="0" w:space="0" w:color="auto"/>
        <w:left w:val="none" w:sz="0" w:space="0" w:color="auto"/>
        <w:bottom w:val="none" w:sz="0" w:space="0" w:color="auto"/>
        <w:right w:val="none" w:sz="0" w:space="0" w:color="auto"/>
      </w:divBdr>
    </w:div>
    <w:div w:id="819272763">
      <w:bodyDiv w:val="1"/>
      <w:marLeft w:val="0"/>
      <w:marRight w:val="0"/>
      <w:marTop w:val="0"/>
      <w:marBottom w:val="0"/>
      <w:divBdr>
        <w:top w:val="none" w:sz="0" w:space="0" w:color="auto"/>
        <w:left w:val="none" w:sz="0" w:space="0" w:color="auto"/>
        <w:bottom w:val="none" w:sz="0" w:space="0" w:color="auto"/>
        <w:right w:val="none" w:sz="0" w:space="0" w:color="auto"/>
      </w:divBdr>
      <w:divsChild>
        <w:div w:id="1273198481">
          <w:marLeft w:val="0"/>
          <w:marRight w:val="0"/>
          <w:marTop w:val="0"/>
          <w:marBottom w:val="0"/>
          <w:divBdr>
            <w:top w:val="none" w:sz="0" w:space="0" w:color="auto"/>
            <w:left w:val="none" w:sz="0" w:space="0" w:color="auto"/>
            <w:bottom w:val="none" w:sz="0" w:space="0" w:color="auto"/>
            <w:right w:val="none" w:sz="0" w:space="0" w:color="auto"/>
          </w:divBdr>
        </w:div>
      </w:divsChild>
    </w:div>
    <w:div w:id="870454392">
      <w:bodyDiv w:val="1"/>
      <w:marLeft w:val="0"/>
      <w:marRight w:val="0"/>
      <w:marTop w:val="0"/>
      <w:marBottom w:val="0"/>
      <w:divBdr>
        <w:top w:val="none" w:sz="0" w:space="0" w:color="auto"/>
        <w:left w:val="none" w:sz="0" w:space="0" w:color="auto"/>
        <w:bottom w:val="none" w:sz="0" w:space="0" w:color="auto"/>
        <w:right w:val="none" w:sz="0" w:space="0" w:color="auto"/>
      </w:divBdr>
    </w:div>
    <w:div w:id="925385367">
      <w:bodyDiv w:val="1"/>
      <w:marLeft w:val="0"/>
      <w:marRight w:val="0"/>
      <w:marTop w:val="0"/>
      <w:marBottom w:val="0"/>
      <w:divBdr>
        <w:top w:val="none" w:sz="0" w:space="0" w:color="auto"/>
        <w:left w:val="none" w:sz="0" w:space="0" w:color="auto"/>
        <w:bottom w:val="none" w:sz="0" w:space="0" w:color="auto"/>
        <w:right w:val="none" w:sz="0" w:space="0" w:color="auto"/>
      </w:divBdr>
      <w:divsChild>
        <w:div w:id="1434862138">
          <w:marLeft w:val="0"/>
          <w:marRight w:val="0"/>
          <w:marTop w:val="0"/>
          <w:marBottom w:val="0"/>
          <w:divBdr>
            <w:top w:val="none" w:sz="0" w:space="0" w:color="auto"/>
            <w:left w:val="none" w:sz="0" w:space="0" w:color="auto"/>
            <w:bottom w:val="none" w:sz="0" w:space="0" w:color="auto"/>
            <w:right w:val="none" w:sz="0" w:space="0" w:color="auto"/>
          </w:divBdr>
          <w:divsChild>
            <w:div w:id="50000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97264">
      <w:bodyDiv w:val="1"/>
      <w:marLeft w:val="0"/>
      <w:marRight w:val="0"/>
      <w:marTop w:val="0"/>
      <w:marBottom w:val="0"/>
      <w:divBdr>
        <w:top w:val="none" w:sz="0" w:space="0" w:color="auto"/>
        <w:left w:val="none" w:sz="0" w:space="0" w:color="auto"/>
        <w:bottom w:val="none" w:sz="0" w:space="0" w:color="auto"/>
        <w:right w:val="none" w:sz="0" w:space="0" w:color="auto"/>
      </w:divBdr>
      <w:divsChild>
        <w:div w:id="598564732">
          <w:marLeft w:val="0"/>
          <w:marRight w:val="0"/>
          <w:marTop w:val="0"/>
          <w:marBottom w:val="0"/>
          <w:divBdr>
            <w:top w:val="none" w:sz="0" w:space="0" w:color="auto"/>
            <w:left w:val="none" w:sz="0" w:space="0" w:color="auto"/>
            <w:bottom w:val="none" w:sz="0" w:space="0" w:color="auto"/>
            <w:right w:val="none" w:sz="0" w:space="0" w:color="auto"/>
          </w:divBdr>
        </w:div>
      </w:divsChild>
    </w:div>
    <w:div w:id="1090807539">
      <w:bodyDiv w:val="1"/>
      <w:marLeft w:val="0"/>
      <w:marRight w:val="0"/>
      <w:marTop w:val="0"/>
      <w:marBottom w:val="0"/>
      <w:divBdr>
        <w:top w:val="none" w:sz="0" w:space="0" w:color="auto"/>
        <w:left w:val="none" w:sz="0" w:space="0" w:color="auto"/>
        <w:bottom w:val="none" w:sz="0" w:space="0" w:color="auto"/>
        <w:right w:val="none" w:sz="0" w:space="0" w:color="auto"/>
      </w:divBdr>
    </w:div>
    <w:div w:id="1101560657">
      <w:bodyDiv w:val="1"/>
      <w:marLeft w:val="0"/>
      <w:marRight w:val="0"/>
      <w:marTop w:val="0"/>
      <w:marBottom w:val="0"/>
      <w:divBdr>
        <w:top w:val="none" w:sz="0" w:space="0" w:color="auto"/>
        <w:left w:val="none" w:sz="0" w:space="0" w:color="auto"/>
        <w:bottom w:val="none" w:sz="0" w:space="0" w:color="auto"/>
        <w:right w:val="none" w:sz="0" w:space="0" w:color="auto"/>
      </w:divBdr>
      <w:divsChild>
        <w:div w:id="1426070144">
          <w:marLeft w:val="0"/>
          <w:marRight w:val="0"/>
          <w:marTop w:val="0"/>
          <w:marBottom w:val="0"/>
          <w:divBdr>
            <w:top w:val="none" w:sz="0" w:space="0" w:color="auto"/>
            <w:left w:val="none" w:sz="0" w:space="0" w:color="auto"/>
            <w:bottom w:val="none" w:sz="0" w:space="0" w:color="auto"/>
            <w:right w:val="none" w:sz="0" w:space="0" w:color="auto"/>
          </w:divBdr>
        </w:div>
      </w:divsChild>
    </w:div>
    <w:div w:id="1139422200">
      <w:bodyDiv w:val="1"/>
      <w:marLeft w:val="0"/>
      <w:marRight w:val="0"/>
      <w:marTop w:val="0"/>
      <w:marBottom w:val="0"/>
      <w:divBdr>
        <w:top w:val="none" w:sz="0" w:space="0" w:color="auto"/>
        <w:left w:val="none" w:sz="0" w:space="0" w:color="auto"/>
        <w:bottom w:val="none" w:sz="0" w:space="0" w:color="auto"/>
        <w:right w:val="none" w:sz="0" w:space="0" w:color="auto"/>
      </w:divBdr>
      <w:divsChild>
        <w:div w:id="2139564594">
          <w:marLeft w:val="0"/>
          <w:marRight w:val="0"/>
          <w:marTop w:val="0"/>
          <w:marBottom w:val="0"/>
          <w:divBdr>
            <w:top w:val="none" w:sz="0" w:space="0" w:color="auto"/>
            <w:left w:val="none" w:sz="0" w:space="0" w:color="auto"/>
            <w:bottom w:val="none" w:sz="0" w:space="0" w:color="auto"/>
            <w:right w:val="none" w:sz="0" w:space="0" w:color="auto"/>
          </w:divBdr>
        </w:div>
      </w:divsChild>
    </w:div>
    <w:div w:id="1144347206">
      <w:bodyDiv w:val="1"/>
      <w:marLeft w:val="0"/>
      <w:marRight w:val="0"/>
      <w:marTop w:val="0"/>
      <w:marBottom w:val="0"/>
      <w:divBdr>
        <w:top w:val="none" w:sz="0" w:space="0" w:color="auto"/>
        <w:left w:val="none" w:sz="0" w:space="0" w:color="auto"/>
        <w:bottom w:val="none" w:sz="0" w:space="0" w:color="auto"/>
        <w:right w:val="none" w:sz="0" w:space="0" w:color="auto"/>
      </w:divBdr>
      <w:divsChild>
        <w:div w:id="1201362812">
          <w:marLeft w:val="0"/>
          <w:marRight w:val="0"/>
          <w:marTop w:val="0"/>
          <w:marBottom w:val="0"/>
          <w:divBdr>
            <w:top w:val="none" w:sz="0" w:space="0" w:color="auto"/>
            <w:left w:val="none" w:sz="0" w:space="0" w:color="auto"/>
            <w:bottom w:val="none" w:sz="0" w:space="0" w:color="auto"/>
            <w:right w:val="none" w:sz="0" w:space="0" w:color="auto"/>
          </w:divBdr>
        </w:div>
      </w:divsChild>
    </w:div>
    <w:div w:id="1157116431">
      <w:bodyDiv w:val="1"/>
      <w:marLeft w:val="0"/>
      <w:marRight w:val="0"/>
      <w:marTop w:val="0"/>
      <w:marBottom w:val="0"/>
      <w:divBdr>
        <w:top w:val="none" w:sz="0" w:space="0" w:color="auto"/>
        <w:left w:val="none" w:sz="0" w:space="0" w:color="auto"/>
        <w:bottom w:val="none" w:sz="0" w:space="0" w:color="auto"/>
        <w:right w:val="none" w:sz="0" w:space="0" w:color="auto"/>
      </w:divBdr>
    </w:div>
    <w:div w:id="1161044578">
      <w:bodyDiv w:val="1"/>
      <w:marLeft w:val="0"/>
      <w:marRight w:val="0"/>
      <w:marTop w:val="0"/>
      <w:marBottom w:val="0"/>
      <w:divBdr>
        <w:top w:val="none" w:sz="0" w:space="0" w:color="auto"/>
        <w:left w:val="none" w:sz="0" w:space="0" w:color="auto"/>
        <w:bottom w:val="none" w:sz="0" w:space="0" w:color="auto"/>
        <w:right w:val="none" w:sz="0" w:space="0" w:color="auto"/>
      </w:divBdr>
      <w:divsChild>
        <w:div w:id="1932929512">
          <w:marLeft w:val="0"/>
          <w:marRight w:val="0"/>
          <w:marTop w:val="0"/>
          <w:marBottom w:val="0"/>
          <w:divBdr>
            <w:top w:val="none" w:sz="0" w:space="0" w:color="auto"/>
            <w:left w:val="none" w:sz="0" w:space="0" w:color="auto"/>
            <w:bottom w:val="none" w:sz="0" w:space="0" w:color="auto"/>
            <w:right w:val="none" w:sz="0" w:space="0" w:color="auto"/>
          </w:divBdr>
        </w:div>
      </w:divsChild>
    </w:div>
    <w:div w:id="1180125508">
      <w:bodyDiv w:val="1"/>
      <w:marLeft w:val="0"/>
      <w:marRight w:val="0"/>
      <w:marTop w:val="0"/>
      <w:marBottom w:val="0"/>
      <w:divBdr>
        <w:top w:val="none" w:sz="0" w:space="0" w:color="auto"/>
        <w:left w:val="none" w:sz="0" w:space="0" w:color="auto"/>
        <w:bottom w:val="none" w:sz="0" w:space="0" w:color="auto"/>
        <w:right w:val="none" w:sz="0" w:space="0" w:color="auto"/>
      </w:divBdr>
      <w:divsChild>
        <w:div w:id="1036614176">
          <w:marLeft w:val="0"/>
          <w:marRight w:val="0"/>
          <w:marTop w:val="0"/>
          <w:marBottom w:val="0"/>
          <w:divBdr>
            <w:top w:val="none" w:sz="0" w:space="0" w:color="auto"/>
            <w:left w:val="none" w:sz="0" w:space="0" w:color="auto"/>
            <w:bottom w:val="none" w:sz="0" w:space="0" w:color="auto"/>
            <w:right w:val="none" w:sz="0" w:space="0" w:color="auto"/>
          </w:divBdr>
        </w:div>
      </w:divsChild>
    </w:div>
    <w:div w:id="1192694715">
      <w:bodyDiv w:val="1"/>
      <w:marLeft w:val="0"/>
      <w:marRight w:val="0"/>
      <w:marTop w:val="0"/>
      <w:marBottom w:val="0"/>
      <w:divBdr>
        <w:top w:val="none" w:sz="0" w:space="0" w:color="auto"/>
        <w:left w:val="none" w:sz="0" w:space="0" w:color="auto"/>
        <w:bottom w:val="none" w:sz="0" w:space="0" w:color="auto"/>
        <w:right w:val="none" w:sz="0" w:space="0" w:color="auto"/>
      </w:divBdr>
    </w:div>
    <w:div w:id="1248344661">
      <w:bodyDiv w:val="1"/>
      <w:marLeft w:val="0"/>
      <w:marRight w:val="0"/>
      <w:marTop w:val="0"/>
      <w:marBottom w:val="0"/>
      <w:divBdr>
        <w:top w:val="none" w:sz="0" w:space="0" w:color="auto"/>
        <w:left w:val="none" w:sz="0" w:space="0" w:color="auto"/>
        <w:bottom w:val="none" w:sz="0" w:space="0" w:color="auto"/>
        <w:right w:val="none" w:sz="0" w:space="0" w:color="auto"/>
      </w:divBdr>
    </w:div>
    <w:div w:id="1302661482">
      <w:bodyDiv w:val="1"/>
      <w:marLeft w:val="0"/>
      <w:marRight w:val="0"/>
      <w:marTop w:val="0"/>
      <w:marBottom w:val="0"/>
      <w:divBdr>
        <w:top w:val="none" w:sz="0" w:space="0" w:color="auto"/>
        <w:left w:val="none" w:sz="0" w:space="0" w:color="auto"/>
        <w:bottom w:val="none" w:sz="0" w:space="0" w:color="auto"/>
        <w:right w:val="none" w:sz="0" w:space="0" w:color="auto"/>
      </w:divBdr>
    </w:div>
    <w:div w:id="1403065890">
      <w:bodyDiv w:val="1"/>
      <w:marLeft w:val="0"/>
      <w:marRight w:val="0"/>
      <w:marTop w:val="0"/>
      <w:marBottom w:val="0"/>
      <w:divBdr>
        <w:top w:val="none" w:sz="0" w:space="0" w:color="auto"/>
        <w:left w:val="none" w:sz="0" w:space="0" w:color="auto"/>
        <w:bottom w:val="none" w:sz="0" w:space="0" w:color="auto"/>
        <w:right w:val="none" w:sz="0" w:space="0" w:color="auto"/>
      </w:divBdr>
      <w:divsChild>
        <w:div w:id="307589573">
          <w:marLeft w:val="0"/>
          <w:marRight w:val="0"/>
          <w:marTop w:val="0"/>
          <w:marBottom w:val="0"/>
          <w:divBdr>
            <w:top w:val="none" w:sz="0" w:space="0" w:color="auto"/>
            <w:left w:val="none" w:sz="0" w:space="0" w:color="auto"/>
            <w:bottom w:val="none" w:sz="0" w:space="0" w:color="auto"/>
            <w:right w:val="none" w:sz="0" w:space="0" w:color="auto"/>
          </w:divBdr>
        </w:div>
        <w:div w:id="1009259153">
          <w:marLeft w:val="0"/>
          <w:marRight w:val="0"/>
          <w:marTop w:val="0"/>
          <w:marBottom w:val="0"/>
          <w:divBdr>
            <w:top w:val="none" w:sz="0" w:space="0" w:color="auto"/>
            <w:left w:val="none" w:sz="0" w:space="0" w:color="auto"/>
            <w:bottom w:val="none" w:sz="0" w:space="0" w:color="auto"/>
            <w:right w:val="none" w:sz="0" w:space="0" w:color="auto"/>
          </w:divBdr>
        </w:div>
      </w:divsChild>
    </w:div>
    <w:div w:id="1433864422">
      <w:bodyDiv w:val="1"/>
      <w:marLeft w:val="0"/>
      <w:marRight w:val="0"/>
      <w:marTop w:val="0"/>
      <w:marBottom w:val="0"/>
      <w:divBdr>
        <w:top w:val="none" w:sz="0" w:space="0" w:color="auto"/>
        <w:left w:val="none" w:sz="0" w:space="0" w:color="auto"/>
        <w:bottom w:val="none" w:sz="0" w:space="0" w:color="auto"/>
        <w:right w:val="none" w:sz="0" w:space="0" w:color="auto"/>
      </w:divBdr>
      <w:divsChild>
        <w:div w:id="310253418">
          <w:marLeft w:val="0"/>
          <w:marRight w:val="0"/>
          <w:marTop w:val="0"/>
          <w:marBottom w:val="0"/>
          <w:divBdr>
            <w:top w:val="none" w:sz="0" w:space="0" w:color="auto"/>
            <w:left w:val="none" w:sz="0" w:space="0" w:color="auto"/>
            <w:bottom w:val="none" w:sz="0" w:space="0" w:color="auto"/>
            <w:right w:val="none" w:sz="0" w:space="0" w:color="auto"/>
          </w:divBdr>
          <w:divsChild>
            <w:div w:id="966620676">
              <w:marLeft w:val="0"/>
              <w:marRight w:val="0"/>
              <w:marTop w:val="0"/>
              <w:marBottom w:val="0"/>
              <w:divBdr>
                <w:top w:val="none" w:sz="0" w:space="0" w:color="auto"/>
                <w:left w:val="none" w:sz="0" w:space="0" w:color="auto"/>
                <w:bottom w:val="none" w:sz="0" w:space="0" w:color="auto"/>
                <w:right w:val="none" w:sz="0" w:space="0" w:color="auto"/>
              </w:divBdr>
              <w:divsChild>
                <w:div w:id="1022825675">
                  <w:marLeft w:val="0"/>
                  <w:marRight w:val="0"/>
                  <w:marTop w:val="0"/>
                  <w:marBottom w:val="0"/>
                  <w:divBdr>
                    <w:top w:val="none" w:sz="0" w:space="0" w:color="auto"/>
                    <w:left w:val="none" w:sz="0" w:space="0" w:color="auto"/>
                    <w:bottom w:val="none" w:sz="0" w:space="0" w:color="auto"/>
                    <w:right w:val="none" w:sz="0" w:space="0" w:color="auto"/>
                  </w:divBdr>
                  <w:divsChild>
                    <w:div w:id="191643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907947">
      <w:bodyDiv w:val="1"/>
      <w:marLeft w:val="0"/>
      <w:marRight w:val="0"/>
      <w:marTop w:val="0"/>
      <w:marBottom w:val="0"/>
      <w:divBdr>
        <w:top w:val="none" w:sz="0" w:space="0" w:color="auto"/>
        <w:left w:val="none" w:sz="0" w:space="0" w:color="auto"/>
        <w:bottom w:val="none" w:sz="0" w:space="0" w:color="auto"/>
        <w:right w:val="none" w:sz="0" w:space="0" w:color="auto"/>
      </w:divBdr>
    </w:div>
    <w:div w:id="1519081060">
      <w:bodyDiv w:val="1"/>
      <w:marLeft w:val="0"/>
      <w:marRight w:val="0"/>
      <w:marTop w:val="0"/>
      <w:marBottom w:val="0"/>
      <w:divBdr>
        <w:top w:val="none" w:sz="0" w:space="0" w:color="auto"/>
        <w:left w:val="none" w:sz="0" w:space="0" w:color="auto"/>
        <w:bottom w:val="none" w:sz="0" w:space="0" w:color="auto"/>
        <w:right w:val="none" w:sz="0" w:space="0" w:color="auto"/>
      </w:divBdr>
    </w:div>
    <w:div w:id="1541699571">
      <w:bodyDiv w:val="1"/>
      <w:marLeft w:val="0"/>
      <w:marRight w:val="0"/>
      <w:marTop w:val="0"/>
      <w:marBottom w:val="0"/>
      <w:divBdr>
        <w:top w:val="none" w:sz="0" w:space="0" w:color="auto"/>
        <w:left w:val="none" w:sz="0" w:space="0" w:color="auto"/>
        <w:bottom w:val="none" w:sz="0" w:space="0" w:color="auto"/>
        <w:right w:val="none" w:sz="0" w:space="0" w:color="auto"/>
      </w:divBdr>
      <w:divsChild>
        <w:div w:id="420032327">
          <w:marLeft w:val="0"/>
          <w:marRight w:val="0"/>
          <w:marTop w:val="0"/>
          <w:marBottom w:val="0"/>
          <w:divBdr>
            <w:top w:val="none" w:sz="0" w:space="0" w:color="auto"/>
            <w:left w:val="none" w:sz="0" w:space="0" w:color="auto"/>
            <w:bottom w:val="none" w:sz="0" w:space="0" w:color="auto"/>
            <w:right w:val="none" w:sz="0" w:space="0" w:color="auto"/>
          </w:divBdr>
        </w:div>
      </w:divsChild>
    </w:div>
    <w:div w:id="1601065817">
      <w:bodyDiv w:val="1"/>
      <w:marLeft w:val="0"/>
      <w:marRight w:val="0"/>
      <w:marTop w:val="0"/>
      <w:marBottom w:val="0"/>
      <w:divBdr>
        <w:top w:val="none" w:sz="0" w:space="0" w:color="auto"/>
        <w:left w:val="none" w:sz="0" w:space="0" w:color="auto"/>
        <w:bottom w:val="none" w:sz="0" w:space="0" w:color="auto"/>
        <w:right w:val="none" w:sz="0" w:space="0" w:color="auto"/>
      </w:divBdr>
      <w:divsChild>
        <w:div w:id="1391339999">
          <w:marLeft w:val="0"/>
          <w:marRight w:val="0"/>
          <w:marTop w:val="0"/>
          <w:marBottom w:val="0"/>
          <w:divBdr>
            <w:top w:val="none" w:sz="0" w:space="0" w:color="auto"/>
            <w:left w:val="none" w:sz="0" w:space="0" w:color="auto"/>
            <w:bottom w:val="none" w:sz="0" w:space="0" w:color="auto"/>
            <w:right w:val="none" w:sz="0" w:space="0" w:color="auto"/>
          </w:divBdr>
        </w:div>
      </w:divsChild>
    </w:div>
    <w:div w:id="1707488588">
      <w:bodyDiv w:val="1"/>
      <w:marLeft w:val="0"/>
      <w:marRight w:val="0"/>
      <w:marTop w:val="0"/>
      <w:marBottom w:val="0"/>
      <w:divBdr>
        <w:top w:val="none" w:sz="0" w:space="0" w:color="auto"/>
        <w:left w:val="none" w:sz="0" w:space="0" w:color="auto"/>
        <w:bottom w:val="none" w:sz="0" w:space="0" w:color="auto"/>
        <w:right w:val="none" w:sz="0" w:space="0" w:color="auto"/>
      </w:divBdr>
      <w:divsChild>
        <w:div w:id="1487086546">
          <w:marLeft w:val="0"/>
          <w:marRight w:val="0"/>
          <w:marTop w:val="0"/>
          <w:marBottom w:val="0"/>
          <w:divBdr>
            <w:top w:val="none" w:sz="0" w:space="0" w:color="auto"/>
            <w:left w:val="none" w:sz="0" w:space="0" w:color="auto"/>
            <w:bottom w:val="none" w:sz="0" w:space="0" w:color="auto"/>
            <w:right w:val="none" w:sz="0" w:space="0" w:color="auto"/>
          </w:divBdr>
        </w:div>
        <w:div w:id="1013069697">
          <w:marLeft w:val="0"/>
          <w:marRight w:val="0"/>
          <w:marTop w:val="0"/>
          <w:marBottom w:val="0"/>
          <w:divBdr>
            <w:top w:val="none" w:sz="0" w:space="0" w:color="auto"/>
            <w:left w:val="none" w:sz="0" w:space="0" w:color="auto"/>
            <w:bottom w:val="none" w:sz="0" w:space="0" w:color="auto"/>
            <w:right w:val="none" w:sz="0" w:space="0" w:color="auto"/>
          </w:divBdr>
        </w:div>
      </w:divsChild>
    </w:div>
    <w:div w:id="1707825532">
      <w:bodyDiv w:val="1"/>
      <w:marLeft w:val="0"/>
      <w:marRight w:val="0"/>
      <w:marTop w:val="0"/>
      <w:marBottom w:val="0"/>
      <w:divBdr>
        <w:top w:val="none" w:sz="0" w:space="0" w:color="auto"/>
        <w:left w:val="none" w:sz="0" w:space="0" w:color="auto"/>
        <w:bottom w:val="none" w:sz="0" w:space="0" w:color="auto"/>
        <w:right w:val="none" w:sz="0" w:space="0" w:color="auto"/>
      </w:divBdr>
      <w:divsChild>
        <w:div w:id="709258233">
          <w:marLeft w:val="0"/>
          <w:marRight w:val="0"/>
          <w:marTop w:val="0"/>
          <w:marBottom w:val="0"/>
          <w:divBdr>
            <w:top w:val="none" w:sz="0" w:space="0" w:color="auto"/>
            <w:left w:val="none" w:sz="0" w:space="0" w:color="auto"/>
            <w:bottom w:val="none" w:sz="0" w:space="0" w:color="auto"/>
            <w:right w:val="none" w:sz="0" w:space="0" w:color="auto"/>
          </w:divBdr>
        </w:div>
      </w:divsChild>
    </w:div>
    <w:div w:id="1769227503">
      <w:bodyDiv w:val="1"/>
      <w:marLeft w:val="0"/>
      <w:marRight w:val="0"/>
      <w:marTop w:val="0"/>
      <w:marBottom w:val="0"/>
      <w:divBdr>
        <w:top w:val="none" w:sz="0" w:space="0" w:color="auto"/>
        <w:left w:val="none" w:sz="0" w:space="0" w:color="auto"/>
        <w:bottom w:val="none" w:sz="0" w:space="0" w:color="auto"/>
        <w:right w:val="none" w:sz="0" w:space="0" w:color="auto"/>
      </w:divBdr>
    </w:div>
    <w:div w:id="1775592880">
      <w:bodyDiv w:val="1"/>
      <w:marLeft w:val="0"/>
      <w:marRight w:val="0"/>
      <w:marTop w:val="0"/>
      <w:marBottom w:val="0"/>
      <w:divBdr>
        <w:top w:val="none" w:sz="0" w:space="0" w:color="auto"/>
        <w:left w:val="none" w:sz="0" w:space="0" w:color="auto"/>
        <w:bottom w:val="none" w:sz="0" w:space="0" w:color="auto"/>
        <w:right w:val="none" w:sz="0" w:space="0" w:color="auto"/>
      </w:divBdr>
    </w:div>
    <w:div w:id="1775898339">
      <w:bodyDiv w:val="1"/>
      <w:marLeft w:val="0"/>
      <w:marRight w:val="0"/>
      <w:marTop w:val="0"/>
      <w:marBottom w:val="0"/>
      <w:divBdr>
        <w:top w:val="none" w:sz="0" w:space="0" w:color="auto"/>
        <w:left w:val="none" w:sz="0" w:space="0" w:color="auto"/>
        <w:bottom w:val="none" w:sz="0" w:space="0" w:color="auto"/>
        <w:right w:val="none" w:sz="0" w:space="0" w:color="auto"/>
      </w:divBdr>
    </w:div>
    <w:div w:id="1793207788">
      <w:bodyDiv w:val="1"/>
      <w:marLeft w:val="0"/>
      <w:marRight w:val="0"/>
      <w:marTop w:val="0"/>
      <w:marBottom w:val="0"/>
      <w:divBdr>
        <w:top w:val="none" w:sz="0" w:space="0" w:color="auto"/>
        <w:left w:val="none" w:sz="0" w:space="0" w:color="auto"/>
        <w:bottom w:val="none" w:sz="0" w:space="0" w:color="auto"/>
        <w:right w:val="none" w:sz="0" w:space="0" w:color="auto"/>
      </w:divBdr>
    </w:div>
    <w:div w:id="1803426124">
      <w:bodyDiv w:val="1"/>
      <w:marLeft w:val="0"/>
      <w:marRight w:val="0"/>
      <w:marTop w:val="0"/>
      <w:marBottom w:val="0"/>
      <w:divBdr>
        <w:top w:val="none" w:sz="0" w:space="0" w:color="auto"/>
        <w:left w:val="none" w:sz="0" w:space="0" w:color="auto"/>
        <w:bottom w:val="none" w:sz="0" w:space="0" w:color="auto"/>
        <w:right w:val="none" w:sz="0" w:space="0" w:color="auto"/>
      </w:divBdr>
    </w:div>
    <w:div w:id="1936815994">
      <w:bodyDiv w:val="1"/>
      <w:marLeft w:val="0"/>
      <w:marRight w:val="0"/>
      <w:marTop w:val="0"/>
      <w:marBottom w:val="0"/>
      <w:divBdr>
        <w:top w:val="none" w:sz="0" w:space="0" w:color="auto"/>
        <w:left w:val="none" w:sz="0" w:space="0" w:color="auto"/>
        <w:bottom w:val="none" w:sz="0" w:space="0" w:color="auto"/>
        <w:right w:val="none" w:sz="0" w:space="0" w:color="auto"/>
      </w:divBdr>
    </w:div>
    <w:div w:id="1963535130">
      <w:bodyDiv w:val="1"/>
      <w:marLeft w:val="0"/>
      <w:marRight w:val="0"/>
      <w:marTop w:val="0"/>
      <w:marBottom w:val="0"/>
      <w:divBdr>
        <w:top w:val="none" w:sz="0" w:space="0" w:color="auto"/>
        <w:left w:val="none" w:sz="0" w:space="0" w:color="auto"/>
        <w:bottom w:val="none" w:sz="0" w:space="0" w:color="auto"/>
        <w:right w:val="none" w:sz="0" w:space="0" w:color="auto"/>
      </w:divBdr>
      <w:divsChild>
        <w:div w:id="188763041">
          <w:marLeft w:val="0"/>
          <w:marRight w:val="0"/>
          <w:marTop w:val="0"/>
          <w:marBottom w:val="0"/>
          <w:divBdr>
            <w:top w:val="none" w:sz="0" w:space="0" w:color="auto"/>
            <w:left w:val="none" w:sz="0" w:space="0" w:color="auto"/>
            <w:bottom w:val="none" w:sz="0" w:space="0" w:color="auto"/>
            <w:right w:val="none" w:sz="0" w:space="0" w:color="auto"/>
          </w:divBdr>
        </w:div>
      </w:divsChild>
    </w:div>
    <w:div w:id="2023898414">
      <w:bodyDiv w:val="1"/>
      <w:marLeft w:val="0"/>
      <w:marRight w:val="0"/>
      <w:marTop w:val="0"/>
      <w:marBottom w:val="0"/>
      <w:divBdr>
        <w:top w:val="none" w:sz="0" w:space="0" w:color="auto"/>
        <w:left w:val="none" w:sz="0" w:space="0" w:color="auto"/>
        <w:bottom w:val="none" w:sz="0" w:space="0" w:color="auto"/>
        <w:right w:val="none" w:sz="0" w:space="0" w:color="auto"/>
      </w:divBdr>
    </w:div>
    <w:div w:id="2037538458">
      <w:bodyDiv w:val="1"/>
      <w:marLeft w:val="0"/>
      <w:marRight w:val="0"/>
      <w:marTop w:val="0"/>
      <w:marBottom w:val="0"/>
      <w:divBdr>
        <w:top w:val="none" w:sz="0" w:space="0" w:color="auto"/>
        <w:left w:val="none" w:sz="0" w:space="0" w:color="auto"/>
        <w:bottom w:val="none" w:sz="0" w:space="0" w:color="auto"/>
        <w:right w:val="none" w:sz="0" w:space="0" w:color="auto"/>
      </w:divBdr>
    </w:div>
    <w:div w:id="2048336433">
      <w:bodyDiv w:val="1"/>
      <w:marLeft w:val="0"/>
      <w:marRight w:val="0"/>
      <w:marTop w:val="0"/>
      <w:marBottom w:val="0"/>
      <w:divBdr>
        <w:top w:val="none" w:sz="0" w:space="0" w:color="auto"/>
        <w:left w:val="none" w:sz="0" w:space="0" w:color="auto"/>
        <w:bottom w:val="none" w:sz="0" w:space="0" w:color="auto"/>
        <w:right w:val="none" w:sz="0" w:space="0" w:color="auto"/>
      </w:divBdr>
      <w:divsChild>
        <w:div w:id="402719127">
          <w:marLeft w:val="0"/>
          <w:marRight w:val="0"/>
          <w:marTop w:val="0"/>
          <w:marBottom w:val="0"/>
          <w:divBdr>
            <w:top w:val="none" w:sz="0" w:space="0" w:color="auto"/>
            <w:left w:val="none" w:sz="0" w:space="0" w:color="auto"/>
            <w:bottom w:val="none" w:sz="0" w:space="0" w:color="auto"/>
            <w:right w:val="none" w:sz="0" w:space="0" w:color="auto"/>
          </w:divBdr>
          <w:divsChild>
            <w:div w:id="1771852356">
              <w:marLeft w:val="0"/>
              <w:marRight w:val="0"/>
              <w:marTop w:val="0"/>
              <w:marBottom w:val="0"/>
              <w:divBdr>
                <w:top w:val="none" w:sz="0" w:space="0" w:color="auto"/>
                <w:left w:val="none" w:sz="0" w:space="0" w:color="auto"/>
                <w:bottom w:val="none" w:sz="0" w:space="0" w:color="auto"/>
                <w:right w:val="none" w:sz="0" w:space="0" w:color="auto"/>
              </w:divBdr>
              <w:divsChild>
                <w:div w:id="1472559599">
                  <w:marLeft w:val="0"/>
                  <w:marRight w:val="0"/>
                  <w:marTop w:val="0"/>
                  <w:marBottom w:val="0"/>
                  <w:divBdr>
                    <w:top w:val="none" w:sz="0" w:space="0" w:color="auto"/>
                    <w:left w:val="none" w:sz="0" w:space="0" w:color="auto"/>
                    <w:bottom w:val="none" w:sz="0" w:space="0" w:color="auto"/>
                    <w:right w:val="none" w:sz="0" w:space="0" w:color="auto"/>
                  </w:divBdr>
                  <w:divsChild>
                    <w:div w:id="76187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823213">
      <w:bodyDiv w:val="1"/>
      <w:marLeft w:val="0"/>
      <w:marRight w:val="0"/>
      <w:marTop w:val="0"/>
      <w:marBottom w:val="0"/>
      <w:divBdr>
        <w:top w:val="none" w:sz="0" w:space="0" w:color="auto"/>
        <w:left w:val="none" w:sz="0" w:space="0" w:color="auto"/>
        <w:bottom w:val="none" w:sz="0" w:space="0" w:color="auto"/>
        <w:right w:val="none" w:sz="0" w:space="0" w:color="auto"/>
      </w:divBdr>
    </w:div>
    <w:div w:id="2067754689">
      <w:bodyDiv w:val="1"/>
      <w:marLeft w:val="0"/>
      <w:marRight w:val="0"/>
      <w:marTop w:val="0"/>
      <w:marBottom w:val="0"/>
      <w:divBdr>
        <w:top w:val="none" w:sz="0" w:space="0" w:color="auto"/>
        <w:left w:val="none" w:sz="0" w:space="0" w:color="auto"/>
        <w:bottom w:val="none" w:sz="0" w:space="0" w:color="auto"/>
        <w:right w:val="none" w:sz="0" w:space="0" w:color="auto"/>
      </w:divBdr>
    </w:div>
    <w:div w:id="2122219450">
      <w:bodyDiv w:val="1"/>
      <w:marLeft w:val="0"/>
      <w:marRight w:val="0"/>
      <w:marTop w:val="0"/>
      <w:marBottom w:val="0"/>
      <w:divBdr>
        <w:top w:val="none" w:sz="0" w:space="0" w:color="auto"/>
        <w:left w:val="none" w:sz="0" w:space="0" w:color="auto"/>
        <w:bottom w:val="none" w:sz="0" w:space="0" w:color="auto"/>
        <w:right w:val="none" w:sz="0" w:space="0" w:color="auto"/>
      </w:divBdr>
    </w:div>
    <w:div w:id="2134905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c-mek.org/ar/articles/33" TargetMode="External"/><Relationship Id="rId18" Type="http://schemas.openxmlformats.org/officeDocument/2006/relationships/hyperlink" Target="https://www.sciencedirect.com/science/article/pii/S0160791X19302428" TargetMode="External"/><Relationship Id="rId26" Type="http://schemas.openxmlformats.org/officeDocument/2006/relationships/image" Target="media/image5.png"/><Relationship Id="rId39" Type="http://schemas.openxmlformats.org/officeDocument/2006/relationships/image" Target="media/image18.png"/><Relationship Id="rId21" Type="http://schemas.openxmlformats.org/officeDocument/2006/relationships/hyperlink" Target="https://www.sciencedirect.com/science/article/pii/S004016252031307X" TargetMode="Externa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ews.ksu.edu.sa/ar/node/114997" TargetMode="External"/><Relationship Id="rId29" Type="http://schemas.openxmlformats.org/officeDocument/2006/relationships/image" Target="media/image8.png"/><Relationship Id="rId11" Type="http://schemas.openxmlformats.org/officeDocument/2006/relationships/hyperlink" Target="https://docs.ipa.edu.sa/%D8%A7%D9%84%D8%A7%D8%A8%D8%AA%D9%83%D8%A7%D8%B1%20%D9%81%D9%8A%20%D8%A7%D9%84%D9%82%D8%B7%D8%A7%D8%B9%20%D8%A7%D9%84%D8%B9%D8%A7%D9%85/"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hyperlink" Target="https://journals.kau.edu.sa"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footer" Target="footer1.xml"/><Relationship Id="rId10" Type="http://schemas.openxmlformats.org/officeDocument/2006/relationships/hyperlink" Target="https://thepalmoasis.net/%D8%AA%D8%B9%D8%B1%D9%8A%D9%81-%D8%A7%D9%84%D8%AA%D9%86%D9%85%D9%8A%D8%A9-%D8%A7%D9%84%D9%85%D8%B3%D8%AA%D8%AF%D8%A7%D9%85%D8%A9-2/" TargetMode="External"/><Relationship Id="rId19" Type="http://schemas.openxmlformats.org/officeDocument/2006/relationships/hyperlink" Target="https://www.sciencedirect.com/science/article/pii/S0959652620347594" TargetMode="External"/><Relationship Id="rId31" Type="http://schemas.openxmlformats.org/officeDocument/2006/relationships/image" Target="media/image10.png"/><Relationship Id="rId44"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tanmia-idaria.ipa.edu.sa/Pages/166-15.aspx" TargetMode="External"/><Relationship Id="rId22" Type="http://schemas.openxmlformats.org/officeDocument/2006/relationships/hyperlink" Target="https://www.emerald.com/insight/content/doi/10.1108/JKM-11-2019-0624/full/html"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7.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imamu.edu.sa/activities/Pages/1_11_2020_event2.aspx" TargetMode="External"/><Relationship Id="rId17" Type="http://schemas.openxmlformats.org/officeDocument/2006/relationships/hyperlink" Target="https://www.un.org/sustainabledevelopment/"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hyperlink" Target="https://www.sciencedirect.com/science/article/pii/S2444569X18300325" TargetMode="Externa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2E53A-BA15-49EC-A311-F610423CE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109</Pages>
  <Words>14453</Words>
  <Characters>82388</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Mohammed AlNasser</cp:lastModifiedBy>
  <cp:revision>3</cp:revision>
  <cp:lastPrinted>2026-03-04T11:32:00Z</cp:lastPrinted>
  <dcterms:created xsi:type="dcterms:W3CDTF">2026-03-07T14:14:00Z</dcterms:created>
  <dcterms:modified xsi:type="dcterms:W3CDTF">2026-03-07T14:19:00Z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