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C43" w:rsidRDefault="00794C43" w:rsidP="00794C43">
      <w:pPr>
        <w:widowControl w:val="0"/>
        <w:spacing w:after="0" w:line="240" w:lineRule="auto"/>
        <w:jc w:val="center"/>
        <w:rPr>
          <w:rFonts w:ascii="Traditional Arabic" w:hAnsi="Traditional Arabic" w:cs="Traditional Arabic"/>
          <w:b/>
          <w:bCs/>
          <w:sz w:val="28"/>
          <w:szCs w:val="28"/>
          <w:rtl/>
        </w:rPr>
      </w:pPr>
      <w:bookmarkStart w:id="0" w:name="_GoBack"/>
      <w:bookmarkEnd w:id="0"/>
      <w:r>
        <w:rPr>
          <w:noProof/>
        </w:rPr>
        <w:drawing>
          <wp:anchor distT="0" distB="0" distL="114300" distR="114300" simplePos="0" relativeHeight="251665408" behindDoc="1" locked="0" layoutInCell="1" allowOverlap="1" wp14:anchorId="034531F1" wp14:editId="109993C4">
            <wp:simplePos x="0" y="0"/>
            <wp:positionH relativeFrom="column">
              <wp:posOffset>-453139</wp:posOffset>
            </wp:positionH>
            <wp:positionV relativeFrom="page">
              <wp:posOffset>465928</wp:posOffset>
            </wp:positionV>
            <wp:extent cx="1981200" cy="1066800"/>
            <wp:effectExtent l="0" t="0" r="0" b="0"/>
            <wp:wrapTight wrapText="bothSides">
              <wp:wrapPolygon edited="0">
                <wp:start x="0" y="0"/>
                <wp:lineTo x="0" y="21214"/>
                <wp:lineTo x="21392" y="21214"/>
                <wp:lineTo x="21392" y="0"/>
                <wp:lineTo x="0" y="0"/>
              </wp:wrapPolygon>
            </wp:wrapTight>
            <wp:docPr id="503052290" name="صورة 503052290"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103" t="27570" r="4101" b="27529"/>
                    <a:stretch/>
                  </pic:blipFill>
                  <pic:spPr bwMode="auto">
                    <a:xfrm>
                      <a:off x="0" y="0"/>
                      <a:ext cx="198120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b/>
          <w:bCs/>
          <w:noProof/>
          <w:sz w:val="36"/>
          <w:szCs w:val="36"/>
        </w:rPr>
        <mc:AlternateContent>
          <mc:Choice Requires="wps">
            <w:drawing>
              <wp:anchor distT="0" distB="0" distL="114300" distR="114300" simplePos="0" relativeHeight="251664384" behindDoc="0" locked="0" layoutInCell="1" allowOverlap="1" wp14:anchorId="6EC675EF" wp14:editId="4EA7375A">
                <wp:simplePos x="0" y="0"/>
                <wp:positionH relativeFrom="column">
                  <wp:posOffset>4559965</wp:posOffset>
                </wp:positionH>
                <wp:positionV relativeFrom="paragraph">
                  <wp:posOffset>-308979</wp:posOffset>
                </wp:positionV>
                <wp:extent cx="1880870" cy="850605"/>
                <wp:effectExtent l="0" t="0" r="5080" b="6985"/>
                <wp:wrapNone/>
                <wp:docPr id="5" name="مربع نص 5"/>
                <wp:cNvGraphicFramePr/>
                <a:graphic xmlns:a="http://schemas.openxmlformats.org/drawingml/2006/main">
                  <a:graphicData uri="http://schemas.microsoft.com/office/word/2010/wordprocessingShape">
                    <wps:wsp>
                      <wps:cNvSpPr txBox="1"/>
                      <wps:spPr>
                        <a:xfrm>
                          <a:off x="0" y="0"/>
                          <a:ext cx="1880870" cy="8506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94C43" w:rsidRPr="006F62AD" w:rsidRDefault="00794C43" w:rsidP="00794C43">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جامعة ميدأوشن</w:t>
                            </w:r>
                          </w:p>
                          <w:p w:rsidR="00794C43" w:rsidRPr="006F62AD" w:rsidRDefault="00794C43" w:rsidP="00794C43">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C675EF" id="_x0000_t202" coordsize="21600,21600" o:spt="202" path="m,l,21600r21600,l21600,xe">
                <v:stroke joinstyle="miter"/>
                <v:path gradientshapeok="t" o:connecttype="rect"/>
              </v:shapetype>
              <v:shape id="مربع نص 5" o:spid="_x0000_s1026" type="#_x0000_t202" style="position:absolute;left:0;text-align:left;margin-left:359.05pt;margin-top:-24.35pt;width:148.1pt;height: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ZhYngIAAI8FAAAOAAAAZHJzL2Uyb0RvYy54bWysVM1uEzEQviPxDpbvdDehaUPUTRVaFSFV&#10;bUWLena8drLC9hjbyW64w7Nw5cCBN0nfhrF380PppYjLru35Zsbz+Zs5OW20IkvhfAWmoL2DnBJh&#10;OJSVmRX0493FqyElPjBTMgVGFHQlPD0dv3xxUtuR6MMcVCkcwSDGj2pb0HkIdpRlns+FZv4ArDBo&#10;lOA0C7h1s6x0rMboWmX9PD/KanCldcCF93h63hrpOMWXUvBwLaUXgaiC4t1C+rr0ncZvNj5ho5lj&#10;dl7x7hrsH26hWWUw6TbUOQuMLFz1VyhdcQceZDjgoDOQsuIi1YDV9PJH1dzOmRWpFiTH2y1N/v+F&#10;5VfLG0eqsqADSgzT+EQPX9c/1t/Xv8jDt/VPMogU1daPEHlrERuat9DgU2/OPR7GyhvpdPxjTQTt&#10;SPZqS7BoAuHRaTjMh8do4mgbDvKjPIXPdt7W+fBOgCZxUVCHD5h4ZctLH/AmCN1AYjIPqiovKqXS&#10;JopGnClHlgyfW4V0R/T4A6UMqQt69HqQp8AGonsbWZkYRiTZdOli5W2FaRVWSkSMMh+ERNpSoU/k&#10;ZpwLs82f0BElMdVzHDv87lbPcW7rQI+UGUzYOuvKgEvVpz7bUVZ+2lAmWzwSvld3XIZm2nSKmEK5&#10;QkE4aLvKW35R4atdMh9umMM2wofG0RCu8SMVIOvQrSiZg/vy1HnEo7rRSkmNbVlQ/3nBnKBEvTeo&#10;+ze9w8PYx2lzODju48btW6b7FrPQZ4BS6OEQsjwtIz6ozal0oO9xgkxiVjQxwzF3QcNmeRbaYYET&#10;iIvJJIGwcy0Ll+bW8hg60hs1edfcM2c74QaU/BVsGpiNHum3xUZPA5NFAFklcUeCW1Y74rHrk+a7&#10;CRXHyv4+oXZzdPwbAAD//wMAUEsDBBQABgAIAAAAIQDugm4U4wAAAAsBAAAPAAAAZHJzL2Rvd25y&#10;ZXYueG1sTI/LTsMwEEX3SPyDNUhsUOuEtCQKmVQI8ZC6o+Ehdm48JBXxOIrdJPw97gqWo3t075li&#10;M5tOjDS4g2WEeBmBIK6tPnCD8Fo9LjIQzivWqrNMCD/kYFOenxUq13biFxp3vhGhhF2uEFrv+1xK&#10;V7dklFvanjhkX3YwyodzaKQe1BTKTSevo+hGGnXgsNCqnu5bqr93R4PwedV8bN389DYl66R/eB6r&#10;9F1XiJcX890tCE+z/4PhpB/UoQxOe3tk7USHkMZZHFCExSpLQZyIKF4lIPYI2ToBWRby/w/lLwAA&#10;AP//AwBQSwECLQAUAAYACAAAACEAtoM4kv4AAADhAQAAEwAAAAAAAAAAAAAAAAAAAAAAW0NvbnRl&#10;bnRfVHlwZXNdLnhtbFBLAQItABQABgAIAAAAIQA4/SH/1gAAAJQBAAALAAAAAAAAAAAAAAAAAC8B&#10;AABfcmVscy8ucmVsc1BLAQItABQABgAIAAAAIQBKLZhYngIAAI8FAAAOAAAAAAAAAAAAAAAAAC4C&#10;AABkcnMvZTJvRG9jLnhtbFBLAQItABQABgAIAAAAIQDugm4U4wAAAAsBAAAPAAAAAAAAAAAAAAAA&#10;APgEAABkcnMvZG93bnJldi54bWxQSwUGAAAAAAQABADzAAAACAYAAAAA&#10;" fillcolor="white [3201]" stroked="f" strokeweight=".5pt">
                <v:textbox>
                  <w:txbxContent>
                    <w:p w:rsidR="00794C43" w:rsidRPr="006F62AD" w:rsidRDefault="00794C43" w:rsidP="00794C43">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جامعة ميدأوشن</w:t>
                      </w:r>
                    </w:p>
                    <w:p w:rsidR="00794C43" w:rsidRPr="006F62AD" w:rsidRDefault="00794C43" w:rsidP="00794C43">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v:textbox>
              </v:shape>
            </w:pict>
          </mc:Fallback>
        </mc:AlternateContent>
      </w:r>
    </w:p>
    <w:p w:rsidR="00794C43" w:rsidRDefault="00794C43" w:rsidP="00794C43">
      <w:pPr>
        <w:widowControl w:val="0"/>
        <w:spacing w:after="0" w:line="240" w:lineRule="auto"/>
        <w:jc w:val="center"/>
        <w:rPr>
          <w:rFonts w:ascii="Traditional Arabic" w:hAnsi="Traditional Arabic" w:cs="Traditional Arabic"/>
          <w:b/>
          <w:bCs/>
          <w:sz w:val="28"/>
          <w:szCs w:val="28"/>
          <w:rtl/>
        </w:rPr>
      </w:pPr>
    </w:p>
    <w:p w:rsidR="00794C43" w:rsidRDefault="00794C43" w:rsidP="00794C43">
      <w:pPr>
        <w:widowControl w:val="0"/>
        <w:spacing w:after="0" w:line="240" w:lineRule="auto"/>
        <w:jc w:val="center"/>
        <w:rPr>
          <w:rFonts w:ascii="Traditional Arabic" w:hAnsi="Traditional Arabic" w:cs="Traditional Arabic"/>
          <w:b/>
          <w:bCs/>
          <w:sz w:val="28"/>
          <w:szCs w:val="28"/>
          <w:rtl/>
        </w:rPr>
      </w:pPr>
    </w:p>
    <w:p w:rsidR="00794C43" w:rsidRDefault="00794C43" w:rsidP="00794C43">
      <w:pPr>
        <w:widowControl w:val="0"/>
        <w:spacing w:after="0" w:line="240" w:lineRule="auto"/>
        <w:jc w:val="center"/>
        <w:rPr>
          <w:rFonts w:ascii="Traditional Arabic" w:hAnsi="Traditional Arabic" w:cs="Traditional Arabic"/>
          <w:b/>
          <w:bCs/>
          <w:sz w:val="28"/>
          <w:szCs w:val="28"/>
          <w:rtl/>
        </w:rPr>
      </w:pPr>
    </w:p>
    <w:p w:rsidR="00794C43" w:rsidRDefault="00794C43" w:rsidP="00794C43">
      <w:pPr>
        <w:widowControl w:val="0"/>
        <w:spacing w:after="0" w:line="240" w:lineRule="auto"/>
        <w:jc w:val="center"/>
        <w:rPr>
          <w:rFonts w:ascii="Traditional Arabic" w:hAnsi="Traditional Arabic" w:cs="Traditional Arabic"/>
          <w:b/>
          <w:bCs/>
          <w:sz w:val="28"/>
          <w:szCs w:val="28"/>
          <w:rtl/>
        </w:rPr>
      </w:pPr>
    </w:p>
    <w:p w:rsidR="00794C43" w:rsidRDefault="00794C43" w:rsidP="00794C43">
      <w:pPr>
        <w:widowControl w:val="0"/>
        <w:spacing w:after="0" w:line="240" w:lineRule="auto"/>
        <w:jc w:val="center"/>
        <w:rPr>
          <w:rFonts w:ascii="Traditional Arabic" w:hAnsi="Traditional Arabic" w:cs="Traditional Arabic"/>
          <w:b/>
          <w:bCs/>
          <w:sz w:val="28"/>
          <w:szCs w:val="28"/>
          <w:rtl/>
        </w:rPr>
      </w:pPr>
    </w:p>
    <w:p w:rsidR="00794C43" w:rsidRPr="00AB0F32" w:rsidRDefault="00794C43" w:rsidP="00794C43">
      <w:pPr>
        <w:widowControl w:val="0"/>
        <w:spacing w:after="0" w:line="240" w:lineRule="auto"/>
        <w:jc w:val="center"/>
        <w:rPr>
          <w:rFonts w:ascii="Traditional Arabic" w:hAnsi="Traditional Arabic" w:cs="Traditional Arabic"/>
          <w:b/>
          <w:bCs/>
          <w:sz w:val="24"/>
          <w:szCs w:val="24"/>
          <w:rtl/>
        </w:rPr>
      </w:pPr>
    </w:p>
    <w:p w:rsidR="00794C43" w:rsidRDefault="00794C43" w:rsidP="00794C43">
      <w:pPr>
        <w:widowControl w:val="0"/>
        <w:spacing w:line="240" w:lineRule="auto"/>
        <w:jc w:val="center"/>
        <w:rPr>
          <w:rFonts w:ascii="Traditional Arabic" w:eastAsia="Traditional Arabic" w:hAnsi="Traditional Arabic" w:cs="Traditional Arabic"/>
          <w:bCs/>
          <w:sz w:val="46"/>
          <w:szCs w:val="46"/>
          <w:rtl/>
        </w:rPr>
      </w:pPr>
    </w:p>
    <w:p w:rsidR="00794C43" w:rsidRPr="00964112" w:rsidRDefault="00794C43" w:rsidP="00794C43">
      <w:pPr>
        <w:widowControl w:val="0"/>
        <w:bidi w:val="0"/>
        <w:spacing w:after="0" w:line="240" w:lineRule="auto"/>
        <w:jc w:val="center"/>
        <w:rPr>
          <w:rFonts w:ascii="Traditional Arabic" w:eastAsia="Traditional Arabic" w:hAnsi="Traditional Arabic" w:cs="Traditional Arabic"/>
          <w:sz w:val="44"/>
          <w:szCs w:val="44"/>
          <w:rtl/>
        </w:rPr>
      </w:pPr>
      <w:r w:rsidRPr="00964112">
        <w:rPr>
          <w:rFonts w:ascii="Traditional Arabic" w:eastAsia="Traditional Arabic" w:hAnsi="Traditional Arabic" w:cs="Traditional Arabic"/>
          <w:bCs/>
          <w:sz w:val="44"/>
          <w:szCs w:val="44"/>
          <w:rtl/>
        </w:rPr>
        <w:t>المعوقات التي تواجه المشاريع الصغيرة والمتوسطة في مدينة الرياض في المملكة العربية السعودية</w:t>
      </w:r>
    </w:p>
    <w:p w:rsidR="00794C43" w:rsidRDefault="00794C43" w:rsidP="00794C43">
      <w:pPr>
        <w:widowControl w:val="0"/>
        <w:spacing w:line="240" w:lineRule="auto"/>
        <w:jc w:val="center"/>
        <w:rPr>
          <w:rFonts w:ascii="Traditional Arabic" w:eastAsia="Traditional Arabic" w:hAnsi="Traditional Arabic" w:cs="Traditional Arabic"/>
          <w:sz w:val="32"/>
          <w:szCs w:val="32"/>
          <w:rtl/>
        </w:rPr>
      </w:pPr>
    </w:p>
    <w:p w:rsidR="00794C43" w:rsidRDefault="00794C43" w:rsidP="00794C43">
      <w:pPr>
        <w:widowControl w:val="0"/>
        <w:spacing w:line="240" w:lineRule="auto"/>
        <w:jc w:val="center"/>
        <w:rPr>
          <w:rFonts w:ascii="Traditional Arabic" w:eastAsia="Traditional Arabic" w:hAnsi="Traditional Arabic" w:cs="Traditional Arabic"/>
          <w:b/>
          <w:sz w:val="32"/>
          <w:szCs w:val="32"/>
        </w:rPr>
      </w:pPr>
    </w:p>
    <w:p w:rsidR="00794C43" w:rsidRDefault="00794C43" w:rsidP="00794C43">
      <w:pPr>
        <w:spacing w:after="0" w:line="240" w:lineRule="auto"/>
        <w:ind w:left="-851" w:right="-567"/>
        <w:jc w:val="center"/>
        <w:rPr>
          <w:rFonts w:ascii="Traditional Arabic" w:hAnsi="Traditional Arabic" w:cs="Traditional Arabic"/>
          <w:color w:val="0D0D0D" w:themeColor="text1" w:themeTint="F2"/>
          <w:sz w:val="40"/>
          <w:szCs w:val="40"/>
          <w:rtl/>
        </w:rPr>
      </w:pPr>
      <w:r w:rsidRPr="00D8321E">
        <w:rPr>
          <w:rFonts w:ascii="Traditional Arabic" w:hAnsi="Traditional Arabic" w:cs="Traditional Arabic"/>
          <w:b/>
          <w:bCs/>
          <w:color w:val="0D0D0D" w:themeColor="text1" w:themeTint="F2"/>
          <w:sz w:val="40"/>
          <w:szCs w:val="40"/>
          <w:rtl/>
        </w:rPr>
        <w:t xml:space="preserve">إعداد </w:t>
      </w:r>
    </w:p>
    <w:p w:rsidR="00794C43" w:rsidRPr="005D4F4C" w:rsidRDefault="00794C43" w:rsidP="00794C43">
      <w:pPr>
        <w:spacing w:after="0" w:line="240" w:lineRule="auto"/>
        <w:ind w:left="-851" w:right="-567"/>
        <w:jc w:val="center"/>
        <w:rPr>
          <w:rFonts w:ascii="Traditional Arabic" w:hAnsi="Traditional Arabic" w:cs="Traditional Arabic"/>
          <w:b/>
          <w:bCs/>
          <w:color w:val="0D0D0D" w:themeColor="text1" w:themeTint="F2"/>
          <w:sz w:val="40"/>
          <w:szCs w:val="40"/>
          <w:rtl/>
        </w:rPr>
      </w:pPr>
      <w:r w:rsidRPr="005D4F4C">
        <w:rPr>
          <w:rFonts w:ascii="Traditional Arabic" w:hAnsi="Traditional Arabic" w:cs="Traditional Arabic"/>
          <w:b/>
          <w:bCs/>
          <w:color w:val="0D0D0D" w:themeColor="text1" w:themeTint="F2"/>
          <w:sz w:val="40"/>
          <w:szCs w:val="40"/>
          <w:rtl/>
        </w:rPr>
        <w:t>ياسر بن مطلق بن درويش</w:t>
      </w:r>
    </w:p>
    <w:p w:rsidR="00794C43" w:rsidRPr="00D8321E" w:rsidRDefault="00794C43" w:rsidP="00794C43">
      <w:pPr>
        <w:spacing w:line="360" w:lineRule="auto"/>
        <w:ind w:left="-851" w:right="-567"/>
        <w:jc w:val="center"/>
        <w:rPr>
          <w:rFonts w:ascii="Traditional Arabic" w:hAnsi="Traditional Arabic" w:cs="Traditional Arabic"/>
          <w:color w:val="0D0D0D" w:themeColor="text1" w:themeTint="F2"/>
          <w:sz w:val="40"/>
          <w:szCs w:val="40"/>
          <w:rtl/>
        </w:rPr>
      </w:pPr>
    </w:p>
    <w:p w:rsidR="00794C43" w:rsidRPr="00D8321E" w:rsidRDefault="00794C43" w:rsidP="00794C43">
      <w:pPr>
        <w:spacing w:after="0" w:line="240" w:lineRule="auto"/>
        <w:ind w:left="-851" w:right="-567"/>
        <w:jc w:val="center"/>
        <w:rPr>
          <w:rFonts w:ascii="Traditional Arabic" w:hAnsi="Traditional Arabic" w:cs="Traditional Arabic"/>
          <w:b/>
          <w:bCs/>
          <w:color w:val="0D0D0D" w:themeColor="text1" w:themeTint="F2"/>
          <w:sz w:val="40"/>
          <w:szCs w:val="40"/>
          <w:rtl/>
        </w:rPr>
      </w:pPr>
      <w:r w:rsidRPr="00D8321E">
        <w:rPr>
          <w:rFonts w:ascii="Traditional Arabic" w:hAnsi="Traditional Arabic" w:cs="Traditional Arabic"/>
          <w:b/>
          <w:bCs/>
          <w:color w:val="0D0D0D" w:themeColor="text1" w:themeTint="F2"/>
          <w:sz w:val="40"/>
          <w:szCs w:val="40"/>
          <w:rtl/>
        </w:rPr>
        <w:t>إشراف</w:t>
      </w:r>
    </w:p>
    <w:p w:rsidR="00794C43" w:rsidRPr="004E6D87" w:rsidRDefault="00794C43" w:rsidP="00794C43">
      <w:pPr>
        <w:spacing w:after="0" w:line="240" w:lineRule="auto"/>
        <w:ind w:left="-851" w:right="-567"/>
        <w:jc w:val="center"/>
        <w:rPr>
          <w:rFonts w:ascii="Traditional Arabic" w:hAnsi="Traditional Arabic" w:cs="Traditional Arabic"/>
          <w:b/>
          <w:bCs/>
          <w:color w:val="0D0D0D" w:themeColor="text1" w:themeTint="F2"/>
          <w:sz w:val="40"/>
          <w:szCs w:val="40"/>
          <w:rtl/>
        </w:rPr>
      </w:pPr>
      <w:r w:rsidRPr="004E6D87">
        <w:rPr>
          <w:rFonts w:ascii="Traditional Arabic" w:hAnsi="Traditional Arabic" w:cs="Traditional Arabic" w:hint="cs"/>
          <w:b/>
          <w:bCs/>
          <w:color w:val="0D0D0D" w:themeColor="text1" w:themeTint="F2"/>
          <w:sz w:val="40"/>
          <w:szCs w:val="40"/>
          <w:rtl/>
        </w:rPr>
        <w:t xml:space="preserve">أ. </w:t>
      </w:r>
      <w:r w:rsidRPr="004E6D87">
        <w:rPr>
          <w:rFonts w:ascii="Traditional Arabic" w:hAnsi="Traditional Arabic" w:cs="Traditional Arabic"/>
          <w:b/>
          <w:bCs/>
          <w:color w:val="0D0D0D" w:themeColor="text1" w:themeTint="F2"/>
          <w:sz w:val="40"/>
          <w:szCs w:val="40"/>
          <w:rtl/>
        </w:rPr>
        <w:t xml:space="preserve">د. </w:t>
      </w:r>
      <w:r>
        <w:rPr>
          <w:rFonts w:ascii="Traditional Arabic" w:hAnsi="Traditional Arabic" w:cs="Traditional Arabic" w:hint="cs"/>
          <w:b/>
          <w:bCs/>
          <w:color w:val="0D0D0D" w:themeColor="text1" w:themeTint="F2"/>
          <w:sz w:val="40"/>
          <w:szCs w:val="40"/>
          <w:rtl/>
        </w:rPr>
        <w:t>الفيصل عبد الحمي</w:t>
      </w:r>
      <w:r>
        <w:rPr>
          <w:rFonts w:ascii="Traditional Arabic" w:hAnsi="Traditional Arabic" w:cs="Traditional Arabic" w:hint="eastAsia"/>
          <w:b/>
          <w:bCs/>
          <w:color w:val="0D0D0D" w:themeColor="text1" w:themeTint="F2"/>
          <w:sz w:val="40"/>
          <w:szCs w:val="40"/>
          <w:rtl/>
        </w:rPr>
        <w:t>د</w:t>
      </w:r>
      <w:r>
        <w:rPr>
          <w:rFonts w:ascii="Traditional Arabic" w:hAnsi="Traditional Arabic" w:cs="Traditional Arabic" w:hint="cs"/>
          <w:b/>
          <w:bCs/>
          <w:color w:val="0D0D0D" w:themeColor="text1" w:themeTint="F2"/>
          <w:sz w:val="40"/>
          <w:szCs w:val="40"/>
          <w:rtl/>
        </w:rPr>
        <w:t xml:space="preserve"> محمد</w:t>
      </w:r>
      <w:r w:rsidRPr="004E6D87">
        <w:rPr>
          <w:rFonts w:ascii="Traditional Arabic" w:hAnsi="Traditional Arabic" w:cs="Traditional Arabic" w:hint="cs"/>
          <w:b/>
          <w:bCs/>
          <w:color w:val="0D0D0D" w:themeColor="text1" w:themeTint="F2"/>
          <w:sz w:val="40"/>
          <w:szCs w:val="40"/>
          <w:rtl/>
        </w:rPr>
        <w:t xml:space="preserve"> </w:t>
      </w:r>
    </w:p>
    <w:p w:rsidR="00794C43" w:rsidRPr="004E6D87" w:rsidRDefault="00794C43" w:rsidP="00794C43">
      <w:pPr>
        <w:spacing w:after="0" w:line="240" w:lineRule="auto"/>
        <w:ind w:left="-851" w:right="-567"/>
        <w:jc w:val="center"/>
        <w:rPr>
          <w:rFonts w:ascii="Traditional Arabic" w:hAnsi="Traditional Arabic" w:cs="Traditional Arabic"/>
          <w:b/>
          <w:bCs/>
          <w:color w:val="0D0D0D" w:themeColor="text1" w:themeTint="F2"/>
          <w:sz w:val="40"/>
          <w:szCs w:val="40"/>
          <w:rtl/>
        </w:rPr>
      </w:pPr>
      <w:r w:rsidRPr="004E6D87">
        <w:rPr>
          <w:rFonts w:ascii="Traditional Arabic" w:hAnsi="Traditional Arabic" w:cs="Traditional Arabic" w:hint="cs"/>
          <w:b/>
          <w:bCs/>
          <w:color w:val="0D0D0D" w:themeColor="text1" w:themeTint="F2"/>
          <w:sz w:val="40"/>
          <w:szCs w:val="40"/>
          <w:rtl/>
        </w:rPr>
        <w:t xml:space="preserve">أ. </w:t>
      </w:r>
      <w:r w:rsidRPr="004E6D87">
        <w:rPr>
          <w:rFonts w:ascii="Traditional Arabic" w:hAnsi="Traditional Arabic" w:cs="Traditional Arabic"/>
          <w:b/>
          <w:bCs/>
          <w:color w:val="0D0D0D" w:themeColor="text1" w:themeTint="F2"/>
          <w:sz w:val="40"/>
          <w:szCs w:val="40"/>
          <w:rtl/>
        </w:rPr>
        <w:t xml:space="preserve">د. </w:t>
      </w:r>
      <w:r>
        <w:rPr>
          <w:rFonts w:ascii="Traditional Arabic" w:hAnsi="Traditional Arabic" w:cs="Traditional Arabic" w:hint="cs"/>
          <w:b/>
          <w:bCs/>
          <w:color w:val="0D0D0D" w:themeColor="text1" w:themeTint="F2"/>
          <w:sz w:val="40"/>
          <w:szCs w:val="40"/>
          <w:rtl/>
        </w:rPr>
        <w:t>فايز على جراد</w:t>
      </w:r>
      <w:r w:rsidRPr="004E6D87">
        <w:rPr>
          <w:rFonts w:ascii="Traditional Arabic" w:hAnsi="Traditional Arabic" w:cs="Traditional Arabic" w:hint="cs"/>
          <w:b/>
          <w:bCs/>
          <w:color w:val="0D0D0D" w:themeColor="text1" w:themeTint="F2"/>
          <w:sz w:val="40"/>
          <w:szCs w:val="40"/>
          <w:rtl/>
        </w:rPr>
        <w:t xml:space="preserve"> </w:t>
      </w:r>
    </w:p>
    <w:p w:rsidR="00794C43" w:rsidRDefault="00794C43" w:rsidP="00794C43">
      <w:pPr>
        <w:spacing w:after="0" w:line="240" w:lineRule="auto"/>
        <w:ind w:left="-851" w:right="-567"/>
        <w:jc w:val="center"/>
        <w:rPr>
          <w:rFonts w:ascii="Simplified Arabic" w:hAnsi="Simplified Arabic" w:cs="Simplified Arabic"/>
          <w:color w:val="0D0D0D" w:themeColor="text1" w:themeTint="F2"/>
          <w:sz w:val="28"/>
          <w:szCs w:val="28"/>
          <w:rtl/>
        </w:rPr>
      </w:pPr>
    </w:p>
    <w:p w:rsidR="00794C43" w:rsidRPr="00954D09" w:rsidRDefault="00794C43" w:rsidP="00794C43">
      <w:pPr>
        <w:spacing w:after="0" w:line="240" w:lineRule="auto"/>
        <w:ind w:left="-851" w:right="-567"/>
        <w:jc w:val="center"/>
        <w:rPr>
          <w:rFonts w:ascii="Traditional Arabic" w:hAnsi="Traditional Arabic" w:cs="Traditional Arabic"/>
          <w:b/>
          <w:bCs/>
          <w:color w:val="0D0D0D" w:themeColor="text1" w:themeTint="F2"/>
          <w:sz w:val="40"/>
          <w:szCs w:val="40"/>
          <w:rtl/>
        </w:rPr>
      </w:pPr>
      <w:r w:rsidRPr="00954D09">
        <w:rPr>
          <w:rFonts w:ascii="Traditional Arabic" w:hAnsi="Traditional Arabic" w:cs="Traditional Arabic" w:hint="cs"/>
          <w:b/>
          <w:bCs/>
          <w:color w:val="0D0D0D" w:themeColor="text1" w:themeTint="F2"/>
          <w:sz w:val="40"/>
          <w:szCs w:val="40"/>
          <w:rtl/>
        </w:rPr>
        <w:t>العام الدراسي</w:t>
      </w:r>
    </w:p>
    <w:p w:rsidR="00794C43" w:rsidRPr="00954D09" w:rsidRDefault="00794C43" w:rsidP="00794C43">
      <w:pPr>
        <w:spacing w:after="0" w:line="240" w:lineRule="auto"/>
        <w:ind w:left="-851" w:right="-567"/>
        <w:jc w:val="center"/>
        <w:rPr>
          <w:rFonts w:ascii="Traditional Arabic" w:hAnsi="Traditional Arabic" w:cs="Traditional Arabic"/>
          <w:b/>
          <w:bCs/>
          <w:color w:val="0D0D0D" w:themeColor="text1" w:themeTint="F2"/>
          <w:sz w:val="40"/>
          <w:szCs w:val="40"/>
          <w:rtl/>
        </w:rPr>
      </w:pPr>
      <w:r>
        <w:rPr>
          <w:rFonts w:ascii="Traditional Arabic" w:hAnsi="Traditional Arabic" w:cs="Traditional Arabic" w:hint="cs"/>
          <w:b/>
          <w:bCs/>
          <w:noProof/>
          <w:color w:val="0D0D0D" w:themeColor="text1" w:themeTint="F2"/>
          <w:sz w:val="40"/>
          <w:szCs w:val="40"/>
          <w:rtl/>
          <w:lang w:val="ar-SA"/>
        </w:rPr>
        <mc:AlternateContent>
          <mc:Choice Requires="wps">
            <w:drawing>
              <wp:anchor distT="0" distB="0" distL="114300" distR="114300" simplePos="0" relativeHeight="251666432" behindDoc="0" locked="0" layoutInCell="1" allowOverlap="1" wp14:anchorId="00035655" wp14:editId="1B13BE2B">
                <wp:simplePos x="0" y="0"/>
                <wp:positionH relativeFrom="column">
                  <wp:posOffset>2353133</wp:posOffset>
                </wp:positionH>
                <wp:positionV relativeFrom="paragraph">
                  <wp:posOffset>755473</wp:posOffset>
                </wp:positionV>
                <wp:extent cx="648586" cy="425302"/>
                <wp:effectExtent l="0" t="0" r="0" b="0"/>
                <wp:wrapNone/>
                <wp:docPr id="366308134" name="مربع نص 41"/>
                <wp:cNvGraphicFramePr/>
                <a:graphic xmlns:a="http://schemas.openxmlformats.org/drawingml/2006/main">
                  <a:graphicData uri="http://schemas.microsoft.com/office/word/2010/wordprocessingShape">
                    <wps:wsp>
                      <wps:cNvSpPr txBox="1"/>
                      <wps:spPr>
                        <a:xfrm>
                          <a:off x="0" y="0"/>
                          <a:ext cx="648586" cy="425302"/>
                        </a:xfrm>
                        <a:prstGeom prst="rect">
                          <a:avLst/>
                        </a:prstGeom>
                        <a:solidFill>
                          <a:schemeClr val="lt1"/>
                        </a:solidFill>
                        <a:ln w="6350">
                          <a:noFill/>
                        </a:ln>
                      </wps:spPr>
                      <wps:txbx>
                        <w:txbxContent>
                          <w:p w:rsidR="00794C43" w:rsidRDefault="00794C43" w:rsidP="00794C43"/>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00035655" id="مربع نص 41" o:spid="_x0000_s1027" type="#_x0000_t202" style="position:absolute;left:0;text-align:left;margin-left:185.3pt;margin-top:59.5pt;width:51.05pt;height:3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3nxXwIAAI0EAAAOAAAAZHJzL2Uyb0RvYy54bWysVMGO2jAQvVfqP1i+lwQIlEaEFWVFVQnt&#10;rsRWezaOA5Ecj2sbEnpvv2WvPfTQP2H/pmMHWLrtqerFsWfGzzPvzWR81VSS7ISxJaiMdjsxJUJx&#10;yEu1zuin+/mbESXWMZUzCUpkdC8svZq8fjWudSp6sAGZC0MQRNm01hndOKfTKLJ8IypmO6CFQmcB&#10;pmIOj2Yd5YbViF7JqBfHw6gGk2sDXFiL1uvWSScBvygEd7dFYYUjMqOYmwurCevKr9FkzNK1YXpT&#10;8mMa7B+yqFip8NEz1DVzjGxN+QdUVXIDFgrX4VBFUBQlF6EGrKYbv6hmuWFahFqQHKvPNNn/B8tv&#10;dneGlHlG+8NhPx51+wklilUo1dPXw/fD4+Enefp2+EGSrueq1jbFK0uNl1zzHhrU/GS3aPQUNIWp&#10;/BeLI+hH1vdnpkXjCEfjMBkNRkNKOLqS3qAf9zxK9HxZG+s+CKiI32TUoJCBX7ZbWNeGnkL8WxZk&#10;mc9LKcPBN4+YSUN2DGWXLqSI4L9FSUVqTKQ/iAOwAn+9RZYKc/GltiX5nWtWTaDpXO4K8j2yYKDt&#10;Kav5vMRcF8y6O2awibBwHAx3i0shAd+C446SDZgvf7P7eNQWvZTU2JQZtZ+3zAhK5EeFqr/rJonv&#10;4nBIBm97eDCXntWlR22rGSABXRxBzcPWxzt5shYGqgecn6l/FV1McXw7o+60nbl2VHD+uJhOQxD2&#10;rWZuoZaae2hPuFfivnlgRh/lcqjzDZzal6UvVGtj/U0F062DogySep5bVo/0Y8+HpjjOpx+qy3OI&#10;ev6LTH4BAAD//wMAUEsDBBQABgAIAAAAIQDKjLig4gAAAAsBAAAPAAAAZHJzL2Rvd25yZXYueG1s&#10;TI/NTsMwEITvSLyDtUhcEHXaQFJCnAohfiRuNC2ImxsvSUS8jmI3CW/PcoLjznyanck3s+3EiINv&#10;HSlYLiIQSJUzLdUKduXj5RqED5qM7hyhgm/0sClOT3KdGTfRK47bUAsOIZ9pBU0IfSalrxq02i9c&#10;j8TepxusDnwOtTSDnjjcdnIVRYm0uiX+0Oge7xusvrZHq+Djon5/8fPTfoqv4/7heSzTN1MqdX42&#10;392CCDiHPxh+63N1KLjTwR3JeNEpiNMoYZSN5Q2PYuIqXaUgDqyskwhkkcv/G4ofAAAA//8DAFBL&#10;AQItABQABgAIAAAAIQC2gziS/gAAAOEBAAATAAAAAAAAAAAAAAAAAAAAAABbQ29udGVudF9UeXBl&#10;c10ueG1sUEsBAi0AFAAGAAgAAAAhADj9If/WAAAAlAEAAAsAAAAAAAAAAAAAAAAALwEAAF9yZWxz&#10;Ly5yZWxzUEsBAi0AFAAGAAgAAAAhAFmLefFfAgAAjQQAAA4AAAAAAAAAAAAAAAAALgIAAGRycy9l&#10;Mm9Eb2MueG1sUEsBAi0AFAAGAAgAAAAhAMqMuKDiAAAACwEAAA8AAAAAAAAAAAAAAAAAuQQAAGRy&#10;cy9kb3ducmV2LnhtbFBLBQYAAAAABAAEAPMAAADIBQAAAAA=&#10;" fillcolor="white [3201]" stroked="f" strokeweight=".5pt">
                <v:textbox>
                  <w:txbxContent>
                    <w:p w:rsidR="00794C43" w:rsidRDefault="00794C43" w:rsidP="00794C43"/>
                  </w:txbxContent>
                </v:textbox>
              </v:shape>
            </w:pict>
          </mc:Fallback>
        </mc:AlternateContent>
      </w:r>
      <w:r>
        <w:rPr>
          <w:rFonts w:ascii="Traditional Arabic" w:hAnsi="Traditional Arabic" w:cs="Traditional Arabic" w:hint="cs"/>
          <w:b/>
          <w:bCs/>
          <w:color w:val="0D0D0D" w:themeColor="text1" w:themeTint="F2"/>
          <w:sz w:val="40"/>
          <w:szCs w:val="40"/>
          <w:rtl/>
        </w:rPr>
        <w:t>1446ه</w:t>
      </w:r>
      <w:r w:rsidRPr="00954D09">
        <w:rPr>
          <w:rFonts w:ascii="Traditional Arabic" w:hAnsi="Traditional Arabic" w:cs="Traditional Arabic" w:hint="cs"/>
          <w:b/>
          <w:bCs/>
          <w:color w:val="0D0D0D" w:themeColor="text1" w:themeTint="F2"/>
          <w:sz w:val="40"/>
          <w:szCs w:val="40"/>
          <w:rtl/>
        </w:rPr>
        <w:t>-2025م</w:t>
      </w:r>
    </w:p>
    <w:p w:rsidR="00794C43" w:rsidRDefault="00794C43" w:rsidP="00794C43">
      <w:pPr>
        <w:spacing w:after="160" w:line="259" w:lineRule="auto"/>
        <w:rPr>
          <w:rFonts w:ascii="Traditional Arabic" w:hAnsi="Traditional Arabic" w:cs="Traditional Arabic"/>
          <w:b/>
          <w:bCs/>
          <w:sz w:val="44"/>
          <w:szCs w:val="44"/>
          <w:rtl/>
        </w:rPr>
      </w:pPr>
    </w:p>
    <w:p w:rsidR="001E5C98" w:rsidRDefault="001E5C98" w:rsidP="00794C43">
      <w:pPr>
        <w:spacing w:after="160" w:line="259" w:lineRule="auto"/>
        <w:rPr>
          <w:rFonts w:ascii="Traditional Arabic" w:hAnsi="Traditional Arabic" w:cs="Traditional Arabic"/>
          <w:b/>
          <w:bCs/>
          <w:sz w:val="44"/>
          <w:szCs w:val="44"/>
          <w:rtl/>
        </w:rPr>
      </w:pPr>
    </w:p>
    <w:p w:rsidR="001E5C98" w:rsidRDefault="001E5C98" w:rsidP="001E5C98">
      <w:pPr>
        <w:spacing w:after="160" w:line="259" w:lineRule="auto"/>
        <w:jc w:val="center"/>
        <w:rPr>
          <w:rFonts w:ascii="Traditional Arabic" w:hAnsi="Traditional Arabic" w:cs="Traditional Arabic"/>
          <w:b/>
          <w:bCs/>
          <w:sz w:val="44"/>
          <w:szCs w:val="44"/>
          <w:rtl/>
        </w:rPr>
      </w:pPr>
    </w:p>
    <w:p w:rsidR="001E5C98" w:rsidRDefault="001E5C98" w:rsidP="001E5C98">
      <w:pPr>
        <w:spacing w:after="160" w:line="259" w:lineRule="auto"/>
        <w:jc w:val="center"/>
        <w:rPr>
          <w:rFonts w:ascii="Traditional Arabic" w:hAnsi="Traditional Arabic" w:cs="Traditional Arabic"/>
          <w:b/>
          <w:bCs/>
          <w:sz w:val="44"/>
          <w:szCs w:val="44"/>
          <w:rtl/>
        </w:rPr>
      </w:pPr>
      <w:r>
        <w:rPr>
          <w:rFonts w:ascii="Traditional Arabic" w:hAnsi="Traditional Arabic" w:cs="Traditional Arabic"/>
          <w:b/>
          <w:bCs/>
          <w:noProof/>
          <w:sz w:val="36"/>
          <w:szCs w:val="36"/>
          <w:rtl/>
          <w:lang w:val="ar-SA"/>
        </w:rPr>
        <mc:AlternateContent>
          <mc:Choice Requires="wps">
            <w:drawing>
              <wp:anchor distT="0" distB="0" distL="114300" distR="114300" simplePos="0" relativeHeight="251661312" behindDoc="1" locked="0" layoutInCell="1" allowOverlap="1" wp14:anchorId="19135624" wp14:editId="15DC6491">
                <wp:simplePos x="0" y="0"/>
                <wp:positionH relativeFrom="margin">
                  <wp:posOffset>1297940</wp:posOffset>
                </wp:positionH>
                <wp:positionV relativeFrom="margin">
                  <wp:posOffset>2786380</wp:posOffset>
                </wp:positionV>
                <wp:extent cx="2804160" cy="3638550"/>
                <wp:effectExtent l="19050" t="19050" r="15240" b="19050"/>
                <wp:wrapSquare wrapText="bothSides"/>
                <wp:docPr id="1881985338" name="مستطيل: زوايا مستديرة 33"/>
                <wp:cNvGraphicFramePr/>
                <a:graphic xmlns:a="http://schemas.openxmlformats.org/drawingml/2006/main">
                  <a:graphicData uri="http://schemas.microsoft.com/office/word/2010/wordprocessingShape">
                    <wps:wsp>
                      <wps:cNvSpPr/>
                      <wps:spPr>
                        <a:xfrm>
                          <a:off x="0" y="0"/>
                          <a:ext cx="2804160" cy="3638550"/>
                        </a:xfrm>
                        <a:prstGeom prst="roundRect">
                          <a:avLst/>
                        </a:prstGeom>
                        <a:ln w="38100"/>
                      </wps:spPr>
                      <wps:style>
                        <a:lnRef idx="2">
                          <a:schemeClr val="dk1"/>
                        </a:lnRef>
                        <a:fillRef idx="1">
                          <a:schemeClr val="lt1"/>
                        </a:fillRef>
                        <a:effectRef idx="0">
                          <a:schemeClr val="dk1"/>
                        </a:effectRef>
                        <a:fontRef idx="minor">
                          <a:schemeClr val="dk1"/>
                        </a:fontRef>
                      </wps:style>
                      <wps:txbx>
                        <w:txbxContent>
                          <w:p w:rsidR="001E5C98" w:rsidRPr="005D4F4C" w:rsidRDefault="001E5C98" w:rsidP="001E5C98">
                            <w:pPr>
                              <w:spacing w:after="0" w:line="240" w:lineRule="auto"/>
                              <w:jc w:val="center"/>
                              <w:rPr>
                                <w:rFonts w:ascii="Traditional Arabic" w:hAnsi="Traditional Arabic" w:cs="Traditional Arabic"/>
                                <w:b/>
                                <w:bCs/>
                                <w:sz w:val="40"/>
                                <w:szCs w:val="40"/>
                                <w:rtl/>
                              </w:rPr>
                            </w:pPr>
                            <w:r w:rsidRPr="005D4F4C">
                              <w:rPr>
                                <w:rFonts w:ascii="Traditional Arabic" w:hAnsi="Traditional Arabic" w:cs="Traditional Arabic" w:hint="cs"/>
                                <w:b/>
                                <w:bCs/>
                                <w:sz w:val="40"/>
                                <w:szCs w:val="40"/>
                                <w:rtl/>
                              </w:rPr>
                              <w:t>الفصل الأول</w:t>
                            </w:r>
                          </w:p>
                          <w:p w:rsidR="001E5C98" w:rsidRDefault="001E5C98" w:rsidP="001E5C98">
                            <w:pPr>
                              <w:spacing w:after="0" w:line="240" w:lineRule="auto"/>
                              <w:jc w:val="center"/>
                              <w:rPr>
                                <w:rFonts w:ascii="Traditional Arabic" w:hAnsi="Traditional Arabic" w:cs="Traditional Arabic"/>
                                <w:b/>
                                <w:bCs/>
                                <w:sz w:val="40"/>
                                <w:szCs w:val="40"/>
                                <w:rtl/>
                              </w:rPr>
                            </w:pPr>
                            <w:r w:rsidRPr="005D4F4C">
                              <w:rPr>
                                <w:rFonts w:ascii="Traditional Arabic" w:hAnsi="Traditional Arabic" w:cs="Traditional Arabic"/>
                                <w:b/>
                                <w:bCs/>
                                <w:sz w:val="40"/>
                                <w:szCs w:val="40"/>
                                <w:rtl/>
                              </w:rPr>
                              <w:t>الإطار العام للبحث</w:t>
                            </w:r>
                          </w:p>
                          <w:p w:rsidR="001E5C98" w:rsidRPr="00F31F2E" w:rsidRDefault="001E5C98" w:rsidP="001E5C98">
                            <w:pPr>
                              <w:spacing w:after="0" w:line="240" w:lineRule="auto"/>
                              <w:ind w:left="232"/>
                              <w:jc w:val="center"/>
                              <w:rPr>
                                <w:rFonts w:ascii="Traditional Arabic" w:hAnsi="Traditional Arabic" w:cs="Traditional Arabic"/>
                                <w:b/>
                                <w:bCs/>
                                <w:sz w:val="18"/>
                                <w:szCs w:val="18"/>
                                <w:rtl/>
                              </w:rPr>
                            </w:pP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b/>
                                <w:bCs/>
                                <w:sz w:val="36"/>
                                <w:szCs w:val="36"/>
                                <w:rtl/>
                              </w:rPr>
                              <w:t>المقدمة</w:t>
                            </w: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hint="cs"/>
                                <w:b/>
                                <w:bCs/>
                                <w:sz w:val="36"/>
                                <w:szCs w:val="36"/>
                                <w:rtl/>
                              </w:rPr>
                              <w:t>مشكلة وتساؤلات الدراسة</w:t>
                            </w: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hint="cs"/>
                                <w:b/>
                                <w:bCs/>
                                <w:sz w:val="36"/>
                                <w:szCs w:val="36"/>
                                <w:rtl/>
                              </w:rPr>
                              <w:t>أسئلة الدراسة</w:t>
                            </w: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hint="cs"/>
                                <w:b/>
                                <w:bCs/>
                                <w:sz w:val="36"/>
                                <w:szCs w:val="36"/>
                                <w:rtl/>
                              </w:rPr>
                              <w:t>أهداف الدراسة</w:t>
                            </w: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hint="cs"/>
                                <w:b/>
                                <w:bCs/>
                                <w:sz w:val="36"/>
                                <w:szCs w:val="36"/>
                                <w:rtl/>
                              </w:rPr>
                              <w:t>أهمية الدراسة</w:t>
                            </w: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hint="cs"/>
                                <w:b/>
                                <w:bCs/>
                                <w:sz w:val="36"/>
                                <w:szCs w:val="36"/>
                                <w:rtl/>
                              </w:rPr>
                              <w:t>حدود الدراسة</w:t>
                            </w:r>
                          </w:p>
                          <w:p w:rsidR="001E5C98" w:rsidRDefault="001E5C98" w:rsidP="001E5C9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135624" id="مستطيل: زوايا مستديرة 33" o:spid="_x0000_s1028" style="position:absolute;left:0;text-align:left;margin-left:102.2pt;margin-top:219.4pt;width:220.8pt;height:286.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rKiqAIAAFsFAAAOAAAAZHJzL2Uyb0RvYy54bWysVM1u1DAQviPxDpbvNMn+lDRqtlq1KkKq&#10;StUW9ex17G6EYxvbu8lyBgn1RSq4IODAq2TfhrGT3a5KxQFxSWY8/9/8HB41lUBLZmypZI6TvRgj&#10;JqkqSnmb47fXpy9SjKwjsiBCSZbjFbP4aPL82WGtMzZQcyUKZhA4kTardY7nzuksiiyds4rYPaWZ&#10;BCFXpiIOWHMbFYbU4L0S0SCO96NamUIbRZm18HrSCfEk+OecUfeGc8scEjmG3Fz4mvCd+W80OSTZ&#10;rSF6XtI+DfIPWVSklBB06+qEOIIWpvzDVVVSo6zibo+qKlKcl5SFGqCaJH5UzdWcaBZqAXCs3sJk&#10;/59ber68MKgsoHdpmhyk4+EQOiZJBb1af2p/tl/bX+u79ccMtT/Wn9v79V17j3rBN2C+t1/QcOhh&#10;rLXNwNuVvjA9Z4H0mDTcVP4P1aImQL/aQs8ahyg8DtJ4lOxDhyjIhvvDdDwOzYkezLWx7hVTFfJE&#10;jo1ayOISGhxwJ8sz6yAu6G/0fEghUQ3+0iTuvPkku7QC5VaCdWqXjAMKPpHgLswfOxYGLQlMTvEu&#10;8SWCcyFB05vwUoitUfKUkXAbo17Xm7Ewk1vD+CnDh2hb7RBRSbc1rEqpzN+NeacPae/U6knXzJrQ&#10;8sGmbzNVrGAMjOr2w2p6WgLIZ8S6C2JgIaAxsOTuDXy4UACp6imM5sp8eOrd68OcghSjGhYsx/b9&#10;ghiGkXgtYYIPktHIb2RgRuOXA2DMrmS2K5GL6lhBJxI4J5oG0us7sXnlRlU3cAumPiqIiKQQO8fU&#10;mQ1z7LrFh2tC2XQa1GALNXFn8kpT79zj7OfnurkhRveT5mBIz9VmGUn2aNY6XW8p1XThFC/DIHqk&#10;O1z7DsAGhxHqr40/Ebt80Hq4iZPfAAAA//8DAFBLAwQUAAYACAAAACEAWcFaNd4AAAAMAQAADwAA&#10;AGRycy9kb3ducmV2LnhtbEyPTUvEMBRF94L/ITzBnZO0hlJq02EoCG6kOA64TZtnW8xHaTIz9d/7&#10;XOny8Q73nlvvN2fZBdc4B68g2wlg6IdgZj8qOL0/P5TAYtLeaBs8KvjGCPvm9qbWlQlX/4aXYxoZ&#10;hfhYaQVTSkvFeRwmdDruwoKefp9hdTrRuY7crPpK4c7yXIiCOz17apj0gu2Ew9fx7BTELj90r+38&#10;8dK71nYJU5StUer+bjs8AUu4pT8YfvVJHRpy6sPZm8isglxISagC+VjSBiIKWdC6nlCRZSXwpub/&#10;RzQ/AAAA//8DAFBLAQItABQABgAIAAAAIQC2gziS/gAAAOEBAAATAAAAAAAAAAAAAAAAAAAAAABb&#10;Q29udGVudF9UeXBlc10ueG1sUEsBAi0AFAAGAAgAAAAhADj9If/WAAAAlAEAAAsAAAAAAAAAAAAA&#10;AAAALwEAAF9yZWxzLy5yZWxzUEsBAi0AFAAGAAgAAAAhACmmsqKoAgAAWwUAAA4AAAAAAAAAAAAA&#10;AAAALgIAAGRycy9lMm9Eb2MueG1sUEsBAi0AFAAGAAgAAAAhAFnBWjXeAAAADAEAAA8AAAAAAAAA&#10;AAAAAAAAAgUAAGRycy9kb3ducmV2LnhtbFBLBQYAAAAABAAEAPMAAAANBgAAAAA=&#10;" fillcolor="white [3201]" strokecolor="black [3200]" strokeweight="3pt">
                <v:stroke joinstyle="miter"/>
                <v:textbox>
                  <w:txbxContent>
                    <w:p w:rsidR="001E5C98" w:rsidRPr="005D4F4C" w:rsidRDefault="001E5C98" w:rsidP="001E5C98">
                      <w:pPr>
                        <w:spacing w:after="0" w:line="240" w:lineRule="auto"/>
                        <w:jc w:val="center"/>
                        <w:rPr>
                          <w:rFonts w:ascii="Traditional Arabic" w:hAnsi="Traditional Arabic" w:cs="Traditional Arabic"/>
                          <w:b/>
                          <w:bCs/>
                          <w:sz w:val="40"/>
                          <w:szCs w:val="40"/>
                          <w:rtl/>
                        </w:rPr>
                      </w:pPr>
                      <w:r w:rsidRPr="005D4F4C">
                        <w:rPr>
                          <w:rFonts w:ascii="Traditional Arabic" w:hAnsi="Traditional Arabic" w:cs="Traditional Arabic" w:hint="cs"/>
                          <w:b/>
                          <w:bCs/>
                          <w:sz w:val="40"/>
                          <w:szCs w:val="40"/>
                          <w:rtl/>
                        </w:rPr>
                        <w:t>الفصل الأول</w:t>
                      </w:r>
                    </w:p>
                    <w:p w:rsidR="001E5C98" w:rsidRDefault="001E5C98" w:rsidP="001E5C98">
                      <w:pPr>
                        <w:spacing w:after="0" w:line="240" w:lineRule="auto"/>
                        <w:jc w:val="center"/>
                        <w:rPr>
                          <w:rFonts w:ascii="Traditional Arabic" w:hAnsi="Traditional Arabic" w:cs="Traditional Arabic"/>
                          <w:b/>
                          <w:bCs/>
                          <w:sz w:val="40"/>
                          <w:szCs w:val="40"/>
                          <w:rtl/>
                        </w:rPr>
                      </w:pPr>
                      <w:r w:rsidRPr="005D4F4C">
                        <w:rPr>
                          <w:rFonts w:ascii="Traditional Arabic" w:hAnsi="Traditional Arabic" w:cs="Traditional Arabic"/>
                          <w:b/>
                          <w:bCs/>
                          <w:sz w:val="40"/>
                          <w:szCs w:val="40"/>
                          <w:rtl/>
                        </w:rPr>
                        <w:t>الإطار العام للبحث</w:t>
                      </w:r>
                    </w:p>
                    <w:p w:rsidR="001E5C98" w:rsidRPr="00F31F2E" w:rsidRDefault="001E5C98" w:rsidP="001E5C98">
                      <w:pPr>
                        <w:spacing w:after="0" w:line="240" w:lineRule="auto"/>
                        <w:ind w:left="232"/>
                        <w:jc w:val="center"/>
                        <w:rPr>
                          <w:rFonts w:ascii="Traditional Arabic" w:hAnsi="Traditional Arabic" w:cs="Traditional Arabic"/>
                          <w:b/>
                          <w:bCs/>
                          <w:sz w:val="18"/>
                          <w:szCs w:val="18"/>
                          <w:rtl/>
                        </w:rPr>
                      </w:pP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b/>
                          <w:bCs/>
                          <w:sz w:val="36"/>
                          <w:szCs w:val="36"/>
                          <w:rtl/>
                        </w:rPr>
                        <w:t>المقدمة</w:t>
                      </w: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hint="cs"/>
                          <w:b/>
                          <w:bCs/>
                          <w:sz w:val="36"/>
                          <w:szCs w:val="36"/>
                          <w:rtl/>
                        </w:rPr>
                        <w:t>مشكلة وتساؤلات الدراسة</w:t>
                      </w: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hint="cs"/>
                          <w:b/>
                          <w:bCs/>
                          <w:sz w:val="36"/>
                          <w:szCs w:val="36"/>
                          <w:rtl/>
                        </w:rPr>
                        <w:t>أسئلة الدراسة</w:t>
                      </w: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hint="cs"/>
                          <w:b/>
                          <w:bCs/>
                          <w:sz w:val="36"/>
                          <w:szCs w:val="36"/>
                          <w:rtl/>
                        </w:rPr>
                        <w:t>أهداف الدراسة</w:t>
                      </w: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hint="cs"/>
                          <w:b/>
                          <w:bCs/>
                          <w:sz w:val="36"/>
                          <w:szCs w:val="36"/>
                          <w:rtl/>
                        </w:rPr>
                        <w:t>أهمية الدراسة</w:t>
                      </w:r>
                    </w:p>
                    <w:p w:rsidR="001E5C98" w:rsidRPr="00F31F2E" w:rsidRDefault="001E5C98" w:rsidP="001E5C98">
                      <w:pPr>
                        <w:pStyle w:val="a6"/>
                        <w:numPr>
                          <w:ilvl w:val="0"/>
                          <w:numId w:val="14"/>
                        </w:numPr>
                        <w:spacing w:after="0" w:line="240" w:lineRule="auto"/>
                        <w:ind w:left="232"/>
                        <w:rPr>
                          <w:sz w:val="36"/>
                          <w:szCs w:val="36"/>
                        </w:rPr>
                      </w:pPr>
                      <w:r w:rsidRPr="00F31F2E">
                        <w:rPr>
                          <w:rFonts w:ascii="Traditional Arabic" w:hAnsi="Traditional Arabic" w:cs="Traditional Arabic" w:hint="cs"/>
                          <w:b/>
                          <w:bCs/>
                          <w:sz w:val="36"/>
                          <w:szCs w:val="36"/>
                          <w:rtl/>
                        </w:rPr>
                        <w:t>حدود الدراسة</w:t>
                      </w:r>
                    </w:p>
                    <w:p w:rsidR="001E5C98" w:rsidRDefault="001E5C98" w:rsidP="001E5C98">
                      <w:pPr>
                        <w:jc w:val="center"/>
                      </w:pPr>
                    </w:p>
                  </w:txbxContent>
                </v:textbox>
                <w10:wrap type="square" anchorx="margin" anchory="margin"/>
              </v:roundrect>
            </w:pict>
          </mc:Fallback>
        </mc:AlternateContent>
      </w:r>
    </w:p>
    <w:p w:rsidR="001E5C98" w:rsidRDefault="001E5C98" w:rsidP="001E5C98">
      <w:pPr>
        <w:bidi w:val="0"/>
        <w:rPr>
          <w:rFonts w:ascii="Traditional Arabic" w:hAnsi="Traditional Arabic" w:cs="Traditional Arabic"/>
          <w:b/>
          <w:bCs/>
          <w:sz w:val="36"/>
          <w:szCs w:val="36"/>
        </w:rPr>
      </w:pPr>
      <w:r>
        <w:rPr>
          <w:rFonts w:ascii="Traditional Arabic" w:hAnsi="Traditional Arabic" w:cs="Traditional Arabic"/>
          <w:b/>
          <w:bCs/>
          <w:sz w:val="36"/>
          <w:szCs w:val="36"/>
          <w:rtl/>
        </w:rPr>
        <w:br w:type="page"/>
      </w:r>
    </w:p>
    <w:p w:rsidR="001E5C98" w:rsidRPr="00E60F0C" w:rsidRDefault="001E5C98" w:rsidP="001E5C98">
      <w:pPr>
        <w:spacing w:after="0" w:line="240" w:lineRule="auto"/>
        <w:jc w:val="center"/>
        <w:rPr>
          <w:rFonts w:ascii="Traditional Arabic" w:hAnsi="Traditional Arabic" w:cs="Traditional Arabic"/>
          <w:b/>
          <w:bCs/>
          <w:sz w:val="36"/>
          <w:szCs w:val="36"/>
          <w:rtl/>
        </w:rPr>
      </w:pPr>
      <w:r w:rsidRPr="00E60F0C">
        <w:rPr>
          <w:rFonts w:ascii="Traditional Arabic" w:hAnsi="Traditional Arabic" w:cs="Traditional Arabic"/>
          <w:b/>
          <w:bCs/>
          <w:sz w:val="36"/>
          <w:szCs w:val="36"/>
          <w:rtl/>
        </w:rPr>
        <w:lastRenderedPageBreak/>
        <w:t>الفصل الأول</w:t>
      </w:r>
    </w:p>
    <w:p w:rsidR="001E5C98" w:rsidRPr="00E60F0C" w:rsidRDefault="001E5C98" w:rsidP="001E5C98">
      <w:pPr>
        <w:spacing w:after="0" w:line="240" w:lineRule="auto"/>
        <w:jc w:val="center"/>
        <w:rPr>
          <w:rFonts w:ascii="Traditional Arabic" w:hAnsi="Traditional Arabic" w:cs="Traditional Arabic"/>
          <w:b/>
          <w:bCs/>
          <w:sz w:val="36"/>
          <w:szCs w:val="36"/>
          <w:rtl/>
        </w:rPr>
      </w:pPr>
      <w:r w:rsidRPr="00E60F0C">
        <w:rPr>
          <w:rFonts w:ascii="Traditional Arabic" w:hAnsi="Traditional Arabic" w:cs="Traditional Arabic"/>
          <w:b/>
          <w:bCs/>
          <w:sz w:val="36"/>
          <w:szCs w:val="36"/>
          <w:rtl/>
        </w:rPr>
        <w:t>الإطار العام للبحث</w:t>
      </w:r>
    </w:p>
    <w:p w:rsidR="001E5C98" w:rsidRPr="00E60F0C" w:rsidRDefault="001E5C98" w:rsidP="001E5C98">
      <w:pPr>
        <w:widowControl w:val="0"/>
        <w:spacing w:after="0" w:line="240" w:lineRule="auto"/>
        <w:jc w:val="mediumKashida"/>
        <w:rPr>
          <w:rFonts w:ascii="Traditional Arabic" w:eastAsia="Traditional Arabic" w:hAnsi="Traditional Arabic" w:cs="Traditional Arabic"/>
          <w:bCs/>
          <w:sz w:val="36"/>
          <w:szCs w:val="36"/>
        </w:rPr>
      </w:pPr>
      <w:r w:rsidRPr="00E60F0C">
        <w:rPr>
          <w:rFonts w:ascii="Traditional Arabic" w:eastAsia="Traditional Arabic" w:hAnsi="Traditional Arabic" w:cs="Traditional Arabic"/>
          <w:bCs/>
          <w:sz w:val="36"/>
          <w:szCs w:val="36"/>
          <w:rtl/>
        </w:rPr>
        <w:t>1-1 المقدمة:</w:t>
      </w:r>
    </w:p>
    <w:p w:rsidR="001E5C98" w:rsidRPr="00E60F0C" w:rsidRDefault="001E5C98" w:rsidP="001E5C98">
      <w:pPr>
        <w:spacing w:after="0" w:line="240" w:lineRule="auto"/>
        <w:ind w:firstLine="720"/>
        <w:jc w:val="mediumKashida"/>
        <w:rPr>
          <w:rFonts w:ascii="Traditional Arabic" w:hAnsi="Traditional Arabic" w:cs="Traditional Arabic"/>
          <w:color w:val="262626" w:themeColor="text1" w:themeTint="D9"/>
          <w:sz w:val="36"/>
          <w:szCs w:val="36"/>
          <w:rtl/>
        </w:rPr>
      </w:pPr>
      <w:r w:rsidRPr="00E60F0C">
        <w:rPr>
          <w:rFonts w:ascii="Traditional Arabic" w:hAnsi="Traditional Arabic" w:cs="Traditional Arabic"/>
          <w:color w:val="262626" w:themeColor="text1" w:themeTint="D9"/>
          <w:sz w:val="36"/>
          <w:szCs w:val="36"/>
          <w:rtl/>
        </w:rPr>
        <w:t xml:space="preserve">المشروعات الصغيرة والمتوسطة واحدة من الركائز المهمة في تحقيق النمو الاقتصادي والاجتماعي في معظم دول العالم المتقدمة والنامية على حد سواء؛ لما لها من مزايا وخصائص تفتقدها الكثير من المشروعات الكبيرة؛ حيث تعد هذ المشروعات الحجر الأساسي في بناء الهياكل الاقتصادية وتنويع الاقتصاد، وزيادة الصادرات، ومعالجة مشكلة الفقر </w:t>
      </w:r>
      <w:r w:rsidRPr="00E60F0C">
        <w:rPr>
          <w:rFonts w:ascii="Traditional Arabic" w:hAnsi="Traditional Arabic" w:cs="Traditional Arabic" w:hint="cs"/>
          <w:color w:val="262626" w:themeColor="text1" w:themeTint="D9"/>
          <w:sz w:val="36"/>
          <w:szCs w:val="36"/>
          <w:rtl/>
        </w:rPr>
        <w:t>(علي</w:t>
      </w:r>
      <w:r w:rsidRPr="00E60F0C">
        <w:rPr>
          <w:rFonts w:ascii="Traditional Arabic" w:hAnsi="Traditional Arabic" w:cs="Traditional Arabic"/>
          <w:color w:val="262626" w:themeColor="text1" w:themeTint="D9"/>
          <w:sz w:val="36"/>
          <w:szCs w:val="36"/>
          <w:rtl/>
        </w:rPr>
        <w:t>، 2018م).</w:t>
      </w:r>
    </w:p>
    <w:p w:rsidR="001E5C98" w:rsidRPr="00E60F0C" w:rsidRDefault="001E5C98" w:rsidP="001E5C98">
      <w:pPr>
        <w:spacing w:after="0" w:line="240" w:lineRule="auto"/>
        <w:ind w:firstLine="720"/>
        <w:jc w:val="lowKashida"/>
        <w:rPr>
          <w:rFonts w:ascii="Traditional Arabic" w:eastAsia="Traditional Arabic" w:hAnsi="Traditional Arabic" w:cs="Traditional Arabic"/>
          <w:sz w:val="36"/>
          <w:szCs w:val="36"/>
          <w:rtl/>
        </w:rPr>
      </w:pPr>
      <w:r w:rsidRPr="00E60F0C">
        <w:rPr>
          <w:rFonts w:ascii="Traditional Arabic" w:hAnsi="Traditional Arabic" w:cs="Traditional Arabic"/>
          <w:color w:val="262626" w:themeColor="text1" w:themeTint="D9"/>
          <w:sz w:val="36"/>
          <w:szCs w:val="36"/>
          <w:rtl/>
        </w:rPr>
        <w:t xml:space="preserve">هذا ويوضح لنا كل </w:t>
      </w:r>
      <w:r w:rsidRPr="00E60F0C">
        <w:rPr>
          <w:rFonts w:ascii="Traditional Arabic" w:hAnsi="Traditional Arabic" w:cs="Traditional Arabic" w:hint="cs"/>
          <w:color w:val="262626" w:themeColor="text1" w:themeTint="D9"/>
          <w:sz w:val="36"/>
          <w:szCs w:val="36"/>
          <w:rtl/>
        </w:rPr>
        <w:t>من (</w:t>
      </w:r>
      <w:r w:rsidRPr="00E60F0C">
        <w:rPr>
          <w:rFonts w:ascii="Traditional Arabic" w:hAnsi="Traditional Arabic" w:cs="Traditional Arabic" w:hint="cs"/>
          <w:color w:val="262626" w:themeColor="text1" w:themeTint="D9"/>
          <w:sz w:val="26"/>
          <w:szCs w:val="26"/>
        </w:rPr>
        <w:t>Stephen</w:t>
      </w:r>
      <w:r w:rsidRPr="00E60F0C">
        <w:rPr>
          <w:rFonts w:ascii="Traditional Arabic" w:hAnsi="Traditional Arabic" w:cs="Traditional Arabic"/>
          <w:color w:val="262626" w:themeColor="text1" w:themeTint="D9"/>
          <w:sz w:val="26"/>
          <w:szCs w:val="26"/>
        </w:rPr>
        <w:t>, et.al, 2017</w:t>
      </w:r>
      <w:r w:rsidRPr="00E60F0C">
        <w:rPr>
          <w:rFonts w:ascii="Traditional Arabic" w:hAnsi="Traditional Arabic" w:cs="Traditional Arabic"/>
          <w:color w:val="262626" w:themeColor="text1" w:themeTint="D9"/>
          <w:sz w:val="36"/>
          <w:szCs w:val="36"/>
          <w:rtl/>
        </w:rPr>
        <w:t>) و (</w:t>
      </w:r>
      <w:r w:rsidRPr="00E60F0C">
        <w:rPr>
          <w:rFonts w:ascii="Traditional Arabic" w:hAnsi="Traditional Arabic" w:cs="Traditional Arabic"/>
          <w:color w:val="262626" w:themeColor="text1" w:themeTint="D9"/>
          <w:sz w:val="26"/>
          <w:szCs w:val="26"/>
        </w:rPr>
        <w:t>Renata and Veronika , 2015</w:t>
      </w:r>
      <w:r w:rsidRPr="00E60F0C">
        <w:rPr>
          <w:rFonts w:ascii="Traditional Arabic" w:hAnsi="Traditional Arabic" w:cs="Traditional Arabic" w:hint="cs"/>
          <w:color w:val="262626" w:themeColor="text1" w:themeTint="D9"/>
          <w:sz w:val="26"/>
          <w:szCs w:val="26"/>
          <w:rtl/>
        </w:rPr>
        <w:t>)</w:t>
      </w:r>
      <w:r w:rsidRPr="00E60F0C">
        <w:rPr>
          <w:rFonts w:ascii="Traditional Arabic" w:hAnsi="Traditional Arabic" w:cs="Traditional Arabic"/>
          <w:color w:val="262626" w:themeColor="text1" w:themeTint="D9"/>
          <w:sz w:val="36"/>
          <w:szCs w:val="36"/>
          <w:rtl/>
        </w:rPr>
        <w:t xml:space="preserve"> أن المشروعات الصغيرة تلعب دوراً في التأثير على إيجاد العديد من فرص العمل وزيادة الادخار وتدعيم الصادرات وتحقيق التنمية الاقتصادية، هذا فضلاً في تغذية الصناعات الكبيرة، هذا بجانب أن المشروعات الصغيرة تساهم بشكل فعال في تحقيق العديد من الأهداف التي تخدم اقتصاديات الدول وتكوين قاعدة عريضة من العمالة الماهرة، وجذب </w:t>
      </w:r>
      <w:r w:rsidRPr="00E60F0C">
        <w:rPr>
          <w:rFonts w:ascii="Traditional Arabic" w:hAnsi="Traditional Arabic" w:cs="Traditional Arabic" w:hint="cs"/>
          <w:color w:val="262626" w:themeColor="text1" w:themeTint="D9"/>
          <w:sz w:val="36"/>
          <w:szCs w:val="36"/>
          <w:rtl/>
        </w:rPr>
        <w:t>المدخرات،</w:t>
      </w:r>
      <w:r w:rsidRPr="00E60F0C">
        <w:rPr>
          <w:rFonts w:ascii="Traditional Arabic" w:hAnsi="Traditional Arabic" w:cs="Traditional Arabic"/>
          <w:color w:val="262626" w:themeColor="text1" w:themeTint="D9"/>
          <w:sz w:val="36"/>
          <w:szCs w:val="36"/>
          <w:rtl/>
        </w:rPr>
        <w:t xml:space="preserve"> ودعم </w:t>
      </w:r>
      <w:r w:rsidRPr="00E60F0C">
        <w:rPr>
          <w:rFonts w:ascii="Traditional Arabic" w:hAnsi="Traditional Arabic" w:cs="Traditional Arabic" w:hint="cs"/>
          <w:color w:val="262626" w:themeColor="text1" w:themeTint="D9"/>
          <w:sz w:val="36"/>
          <w:szCs w:val="36"/>
          <w:rtl/>
        </w:rPr>
        <w:t>الصادرات،</w:t>
      </w:r>
      <w:r w:rsidRPr="00E60F0C">
        <w:rPr>
          <w:rFonts w:ascii="Traditional Arabic" w:hAnsi="Traditional Arabic" w:cs="Traditional Arabic"/>
          <w:color w:val="262626" w:themeColor="text1" w:themeTint="D9"/>
          <w:sz w:val="36"/>
          <w:szCs w:val="36"/>
          <w:rtl/>
        </w:rPr>
        <w:t xml:space="preserve"> تحقيق التنمية الصناعية المتكاملة وتحسين </w:t>
      </w:r>
      <w:r w:rsidRPr="00E60F0C">
        <w:rPr>
          <w:rFonts w:ascii="Traditional Arabic" w:hAnsi="Traditional Arabic" w:cs="Traditional Arabic" w:hint="cs"/>
          <w:color w:val="262626" w:themeColor="text1" w:themeTint="D9"/>
          <w:sz w:val="36"/>
          <w:szCs w:val="36"/>
          <w:rtl/>
        </w:rPr>
        <w:t xml:space="preserve">الإنتاجية </w:t>
      </w:r>
      <w:r w:rsidRPr="00E60F0C">
        <w:rPr>
          <w:rFonts w:ascii="Traditional Arabic" w:hAnsi="Traditional Arabic" w:cs="Traditional Arabic"/>
          <w:color w:val="262626" w:themeColor="text1" w:themeTint="D9"/>
          <w:sz w:val="36"/>
          <w:szCs w:val="36"/>
          <w:rtl/>
        </w:rPr>
        <w:t xml:space="preserve">(شوقي </w:t>
      </w:r>
      <w:r w:rsidRPr="00E60F0C">
        <w:rPr>
          <w:rFonts w:ascii="Traditional Arabic" w:hAnsi="Traditional Arabic" w:cs="Traditional Arabic" w:hint="cs"/>
          <w:color w:val="262626" w:themeColor="text1" w:themeTint="D9"/>
          <w:sz w:val="36"/>
          <w:szCs w:val="36"/>
          <w:rtl/>
        </w:rPr>
        <w:t>ومصطفى،</w:t>
      </w:r>
      <w:r w:rsidRPr="00E60F0C">
        <w:rPr>
          <w:rFonts w:ascii="Traditional Arabic" w:hAnsi="Traditional Arabic" w:cs="Traditional Arabic"/>
          <w:color w:val="262626" w:themeColor="text1" w:themeTint="D9"/>
          <w:sz w:val="36"/>
          <w:szCs w:val="36"/>
          <w:rtl/>
        </w:rPr>
        <w:t xml:space="preserve"> 2014، 22)</w:t>
      </w:r>
      <w:r w:rsidRPr="00E60F0C">
        <w:rPr>
          <w:rFonts w:ascii="Traditional Arabic" w:eastAsia="Traditional Arabic" w:hAnsi="Traditional Arabic" w:cs="Traditional Arabic"/>
          <w:sz w:val="36"/>
          <w:szCs w:val="36"/>
          <w:rtl/>
        </w:rPr>
        <w:t>.</w:t>
      </w:r>
    </w:p>
    <w:p w:rsidR="001E5C98" w:rsidRPr="00E60F0C" w:rsidRDefault="001E5C98" w:rsidP="001E5C98">
      <w:pPr>
        <w:spacing w:after="0" w:line="240" w:lineRule="auto"/>
        <w:ind w:firstLine="720"/>
        <w:jc w:val="mediumKashida"/>
        <w:rPr>
          <w:rFonts w:ascii="Traditional Arabic" w:eastAsia="Traditional Arabic" w:hAnsi="Traditional Arabic" w:cs="Traditional Arabic"/>
          <w:sz w:val="36"/>
          <w:szCs w:val="36"/>
          <w:rtl/>
        </w:rPr>
      </w:pPr>
      <w:r w:rsidRPr="00E60F0C">
        <w:rPr>
          <w:rFonts w:ascii="Traditional Arabic" w:eastAsia="Traditional Arabic" w:hAnsi="Traditional Arabic" w:cs="Traditional Arabic"/>
          <w:sz w:val="36"/>
          <w:szCs w:val="36"/>
          <w:rtl/>
        </w:rPr>
        <w:t xml:space="preserve">وللمنشأت الصغيرة والمتوسطة أهمية قصوى في دعم الاقتصاد الوطني، ودفع عجلة التنمية، وأثر إيجابي على الصعيدين الاقتصادي والاجتماعي، وزيادة الصادرات، وخلق فرص عمل جديدة للشباب السعودي، وفتح أسواق عمل جديدة، وتنويع مصادر الدخل، وتوسيع القاعدة الإنتاجية، وقد صدر قرار مجلس </w:t>
      </w:r>
      <w:r w:rsidRPr="00E60F0C">
        <w:rPr>
          <w:rFonts w:ascii="Traditional Arabic" w:eastAsia="Traditional Arabic" w:hAnsi="Traditional Arabic" w:cs="Traditional Arabic" w:hint="cs"/>
          <w:sz w:val="36"/>
          <w:szCs w:val="36"/>
          <w:rtl/>
        </w:rPr>
        <w:t>الوزراء</w:t>
      </w:r>
      <w:r w:rsidRPr="00E60F0C">
        <w:rPr>
          <w:rFonts w:ascii="Traditional Arabic" w:eastAsia="Traditional Arabic" w:hAnsi="Traditional Arabic" w:cs="Traditional Arabic"/>
          <w:sz w:val="36"/>
          <w:szCs w:val="36"/>
          <w:rtl/>
        </w:rPr>
        <w:t xml:space="preserve"> في 13 محرم 1437هـ، الموافق 26 أكتوبر 2015م، بالموافقة على إنشاء الهيئة العامة للمنشآت الصغيرة والمتوسطة ذات شخصية اعتبارية تتمتع بالاستقلال المالي والإداري؛ حيث تسعى إلى مراجعة اللوائح والأنظمة، وإزالة العوائق، وتنظيم قطاع المنشآت الصغيرة والمتوسطة في المملكة، ودعمه وتنميته ورعايته، وتسهيل الحصول على التمويل، ومساعدة الشباب المبدعين في تسويق أفكارهم ومنتجاتهم (منصور، 2020م).</w:t>
      </w:r>
    </w:p>
    <w:p w:rsidR="001E5C98" w:rsidRPr="00E60F0C" w:rsidRDefault="001E5C98" w:rsidP="001E5C98">
      <w:pPr>
        <w:pBdr>
          <w:top w:val="nil"/>
          <w:left w:val="nil"/>
          <w:bottom w:val="nil"/>
          <w:right w:val="nil"/>
          <w:between w:val="nil"/>
        </w:pBdr>
        <w:spacing w:after="0" w:line="240" w:lineRule="auto"/>
        <w:jc w:val="mediumKashida"/>
        <w:rPr>
          <w:rFonts w:ascii="Traditional Arabic" w:eastAsia="Traditional Arabic" w:hAnsi="Traditional Arabic" w:cs="Traditional Arabic"/>
          <w:bCs/>
          <w:color w:val="000000"/>
          <w:sz w:val="36"/>
          <w:szCs w:val="36"/>
        </w:rPr>
      </w:pPr>
      <w:r w:rsidRPr="00E60F0C">
        <w:rPr>
          <w:rFonts w:ascii="Traditional Arabic" w:eastAsia="Traditional Arabic" w:hAnsi="Traditional Arabic" w:cs="Traditional Arabic"/>
          <w:bCs/>
          <w:color w:val="000000"/>
          <w:sz w:val="36"/>
          <w:szCs w:val="36"/>
          <w:rtl/>
        </w:rPr>
        <w:lastRenderedPageBreak/>
        <w:t>1-2 مشكلة وتساؤلات الدراسة:</w:t>
      </w:r>
    </w:p>
    <w:p w:rsidR="001E5C98" w:rsidRPr="00E60F0C" w:rsidRDefault="001E5C98" w:rsidP="001E5C98">
      <w:pPr>
        <w:spacing w:after="0" w:line="240" w:lineRule="auto"/>
        <w:ind w:firstLine="720"/>
        <w:jc w:val="mediumKashida"/>
        <w:rPr>
          <w:rFonts w:ascii="Traditional Arabic" w:eastAsia="Traditional Arabic" w:hAnsi="Traditional Arabic" w:cs="Traditional Arabic"/>
          <w:sz w:val="36"/>
          <w:szCs w:val="36"/>
          <w:rtl/>
        </w:rPr>
      </w:pPr>
      <w:r w:rsidRPr="00E60F0C">
        <w:rPr>
          <w:rFonts w:ascii="Traditional Arabic" w:eastAsia="Traditional Arabic" w:hAnsi="Traditional Arabic" w:cs="Traditional Arabic"/>
          <w:sz w:val="36"/>
          <w:szCs w:val="36"/>
          <w:rtl/>
        </w:rPr>
        <w:t xml:space="preserve">في حين أشارت دراسة </w:t>
      </w:r>
      <w:r w:rsidRPr="00E60F0C">
        <w:rPr>
          <w:rFonts w:ascii="Traditional Arabic" w:eastAsia="Traditional Arabic" w:hAnsi="Traditional Arabic" w:cs="Traditional Arabic" w:hint="cs"/>
          <w:sz w:val="36"/>
          <w:szCs w:val="36"/>
          <w:rtl/>
        </w:rPr>
        <w:t xml:space="preserve">عاشور. </w:t>
      </w:r>
      <w:r w:rsidRPr="00E60F0C">
        <w:rPr>
          <w:rFonts w:ascii="Traditional Arabic" w:eastAsia="Traditional Arabic" w:hAnsi="Traditional Arabic" w:cs="Traditional Arabic"/>
          <w:sz w:val="36"/>
          <w:szCs w:val="36"/>
          <w:rtl/>
        </w:rPr>
        <w:t xml:space="preserve">(2015م) أن المعوقات الإدارية أحد العقبات التي تواجه المشروعات الصغيرة والمتوسطة والتي تؤثر على نجاحها بشكل وتقدمها بشكل كبير، وتختلف تلك المعوقات من بلد لآخر، فهي قد تتمثل في البيروقراطية أو زيادة التكلفة العالية على الأعمال التجارية، أو قد تتمثل في صعوبة الحصول على قروض للبدء في مشروع ما، أو تكون متمثلة في الإجراءات التي تصاحب كل عملية تجارية مثل التخليص الجمركي والتوثيق أو مزاولة عمل ما أو الموافقة على البدء في مشروع ما. </w:t>
      </w:r>
    </w:p>
    <w:p w:rsidR="001E5C98" w:rsidRPr="00E60F0C" w:rsidRDefault="001E5C98" w:rsidP="001E5C98">
      <w:pPr>
        <w:spacing w:after="0" w:line="240" w:lineRule="auto"/>
        <w:ind w:firstLine="720"/>
        <w:jc w:val="mediumKashida"/>
        <w:rPr>
          <w:rFonts w:ascii="Traditional Arabic" w:eastAsia="Traditional Arabic" w:hAnsi="Traditional Arabic" w:cs="Traditional Arabic"/>
          <w:sz w:val="36"/>
          <w:szCs w:val="36"/>
          <w:rtl/>
        </w:rPr>
      </w:pPr>
      <w:r w:rsidRPr="00E60F0C">
        <w:rPr>
          <w:rFonts w:ascii="Traditional Arabic" w:eastAsia="Traditional Arabic" w:hAnsi="Traditional Arabic" w:cs="Traditional Arabic"/>
          <w:sz w:val="36"/>
          <w:szCs w:val="36"/>
          <w:rtl/>
        </w:rPr>
        <w:t xml:space="preserve">أيضاً أشارت دراسة النسور (2016م) إلى أنه على الرغم من أن الحكومة السعودية أبدت اهتماماً واضحاً بالمشاريع الصغيرة والمتوسطة من خلال إصدار قرار من قبل مؤسسة النقد العربي السعودي يهدف إلى تنمية قطاع المنشآت الصغيرة، والمساهمة في دفع عجلة النمو الاقتصادي، إل أن استجابة البنوك ما زالت بطيئة في تطوير إقراض تلك المشاريع، حيث تمثل القروض الصغيرة والمتوسطة الحجم 2% فقط من إجمالي القروض المصرفية، أيضاً أكدت دراسة العوض (2017م) إلى عدد من المعوقات التي تواجه المشروعات الصغيرة والمتوسطة تتمثل في نقص في مستوى السيولة والذي يحد من تطور وتقدم هذه المشروعات، أيضاً عدم كفاية الدعم الحكومي، وعدم توفر المصادر الكافية لتمويل تلك المشروعات، وعدم توفر الخبرات الفنية والكفاءات في المشروعات الصغيرة والمتوسط، وضعف البرامج التدريبية الموجهة، أيضاً ضعف التكيف مع البيئة </w:t>
      </w:r>
      <w:r w:rsidRPr="00E60F0C">
        <w:rPr>
          <w:rFonts w:ascii="Traditional Arabic" w:eastAsia="Traditional Arabic" w:hAnsi="Traditional Arabic" w:cs="Traditional Arabic" w:hint="cs"/>
          <w:sz w:val="36"/>
          <w:szCs w:val="36"/>
          <w:rtl/>
        </w:rPr>
        <w:t>وافتقارها</w:t>
      </w:r>
      <w:r w:rsidRPr="00E60F0C">
        <w:rPr>
          <w:rFonts w:ascii="Traditional Arabic" w:eastAsia="Traditional Arabic" w:hAnsi="Traditional Arabic" w:cs="Traditional Arabic"/>
          <w:sz w:val="36"/>
          <w:szCs w:val="36"/>
          <w:rtl/>
        </w:rPr>
        <w:t xml:space="preserve"> إلى الإبداع والابتكار ونقص الخبرات التسويقية.</w:t>
      </w:r>
    </w:p>
    <w:p w:rsidR="001E5C98" w:rsidRPr="00E60F0C" w:rsidRDefault="001E5C98" w:rsidP="001E5C98">
      <w:pPr>
        <w:spacing w:after="0" w:line="240" w:lineRule="auto"/>
        <w:ind w:firstLine="720"/>
        <w:jc w:val="mediumKashida"/>
        <w:rPr>
          <w:rFonts w:ascii="Traditional Arabic" w:eastAsia="Traditional Arabic" w:hAnsi="Traditional Arabic" w:cs="Traditional Arabic"/>
          <w:sz w:val="36"/>
          <w:szCs w:val="36"/>
          <w:rtl/>
        </w:rPr>
      </w:pPr>
      <w:r w:rsidRPr="00E60F0C">
        <w:rPr>
          <w:rFonts w:ascii="Traditional Arabic" w:eastAsia="Traditional Arabic" w:hAnsi="Traditional Arabic" w:cs="Traditional Arabic"/>
          <w:sz w:val="36"/>
          <w:szCs w:val="36"/>
          <w:rtl/>
        </w:rPr>
        <w:t xml:space="preserve">وأكدت دراسة العابدي (2017م) أن المشروعات الصغيرة والمتوسطة تعاني من مشكلات </w:t>
      </w:r>
      <w:r w:rsidRPr="00E60F0C">
        <w:rPr>
          <w:rFonts w:ascii="Traditional Arabic" w:eastAsia="Traditional Arabic" w:hAnsi="Traditional Arabic" w:cs="Traditional Arabic" w:hint="cs"/>
          <w:sz w:val="36"/>
          <w:szCs w:val="36"/>
          <w:rtl/>
        </w:rPr>
        <w:t>تمويلية</w:t>
      </w:r>
      <w:r w:rsidRPr="00E60F0C">
        <w:rPr>
          <w:rFonts w:ascii="Traditional Arabic" w:eastAsia="Traditional Arabic" w:hAnsi="Traditional Arabic" w:cs="Traditional Arabic"/>
          <w:sz w:val="36"/>
          <w:szCs w:val="36"/>
          <w:rtl/>
        </w:rPr>
        <w:t xml:space="preserve"> مقارنة بالمشروعات الكبيرة؛ نظراً لقلة رؤوس أموالها مقارنة بالمشروعات الكبيرة؛ مما يدعو إلى ضرورة الاهتمام بكل المشروعات والسعي نحو توفير بدائل تمويلية تساعدها في القيام بدورها بشكل فعال.</w:t>
      </w:r>
    </w:p>
    <w:p w:rsidR="001E5C98" w:rsidRPr="00E60F0C" w:rsidRDefault="001E5C98" w:rsidP="001E5C98">
      <w:pPr>
        <w:spacing w:after="0" w:line="240" w:lineRule="auto"/>
        <w:ind w:firstLine="720"/>
        <w:jc w:val="mediumKashida"/>
        <w:rPr>
          <w:rFonts w:ascii="Traditional Arabic" w:eastAsia="Traditional Arabic" w:hAnsi="Traditional Arabic" w:cs="Traditional Arabic"/>
          <w:sz w:val="36"/>
          <w:szCs w:val="36"/>
        </w:rPr>
      </w:pPr>
      <w:r w:rsidRPr="00E60F0C">
        <w:rPr>
          <w:rFonts w:ascii="Traditional Arabic" w:eastAsia="Traditional Arabic" w:hAnsi="Traditional Arabic" w:cs="Traditional Arabic"/>
          <w:sz w:val="36"/>
          <w:szCs w:val="36"/>
          <w:rtl/>
        </w:rPr>
        <w:lastRenderedPageBreak/>
        <w:t xml:space="preserve">وأضافت دراسة العجمي (2019م) إلى أن المشاريع الصغيرة والمتوسطة، تواجه عدد من المعوقات الاجتماعية أبرزها ضعف الأقبال من قبل المواطنين ويعود ذلك إلى أن البعض يرى أن هذه المشاريع لا يتناسب مع المكانة الاجتماعية؛ لذلك جاءت هذه الدراسة التي يحاول من خلالها الباحث الإجابة على التساؤل الرئيس التالي: </w:t>
      </w:r>
      <w:r w:rsidRPr="00E60F0C">
        <w:rPr>
          <w:rFonts w:ascii="Traditional Arabic" w:eastAsia="Traditional Arabic" w:hAnsi="Traditional Arabic" w:cs="Traditional Arabic"/>
          <w:b/>
          <w:bCs/>
          <w:sz w:val="36"/>
          <w:szCs w:val="36"/>
          <w:rtl/>
        </w:rPr>
        <w:t>ما المعوقات التي تواجه المشاريع الصغيرة والمتوسطة في مدينة الرياض في المملكة العربية السعودية</w:t>
      </w:r>
      <w:r w:rsidRPr="00E60F0C">
        <w:rPr>
          <w:rFonts w:ascii="Traditional Arabic" w:eastAsia="Traditional Arabic" w:hAnsi="Traditional Arabic" w:cs="Traditional Arabic"/>
          <w:sz w:val="36"/>
          <w:szCs w:val="36"/>
          <w:rtl/>
        </w:rPr>
        <w:t>؟</w:t>
      </w:r>
    </w:p>
    <w:p w:rsidR="001E5C98" w:rsidRPr="00E60F0C" w:rsidRDefault="001E5C98" w:rsidP="001E5C98">
      <w:pPr>
        <w:spacing w:after="0" w:line="240" w:lineRule="auto"/>
        <w:jc w:val="mediumKashida"/>
        <w:rPr>
          <w:rFonts w:ascii="Traditional Arabic" w:eastAsia="Traditional Arabic" w:hAnsi="Traditional Arabic" w:cs="Traditional Arabic"/>
          <w:sz w:val="36"/>
          <w:szCs w:val="36"/>
        </w:rPr>
      </w:pPr>
      <w:r w:rsidRPr="00E60F0C">
        <w:rPr>
          <w:rFonts w:ascii="Traditional Arabic" w:eastAsia="Traditional Arabic" w:hAnsi="Traditional Arabic" w:cs="Traditional Arabic"/>
          <w:bCs/>
          <w:sz w:val="36"/>
          <w:szCs w:val="36"/>
          <w:rtl/>
        </w:rPr>
        <w:t xml:space="preserve">1-3 أسئلة الدراسة: </w:t>
      </w:r>
      <w:r w:rsidRPr="00E60F0C">
        <w:rPr>
          <w:rFonts w:ascii="Traditional Arabic" w:eastAsia="Traditional Arabic" w:hAnsi="Traditional Arabic" w:cs="Traditional Arabic"/>
          <w:sz w:val="36"/>
          <w:szCs w:val="36"/>
          <w:rtl/>
        </w:rPr>
        <w:t>توجد مجموعة من الأسئلة الفرعية تسعى الدراسة الحالية إلى الإجابة عنها، هي:</w:t>
      </w:r>
    </w:p>
    <w:p w:rsidR="001E5C98" w:rsidRPr="00E60F0C" w:rsidRDefault="001E5C98" w:rsidP="001E5C98">
      <w:pPr>
        <w:numPr>
          <w:ilvl w:val="0"/>
          <w:numId w:val="2"/>
        </w:numPr>
        <w:pBdr>
          <w:top w:val="nil"/>
          <w:left w:val="nil"/>
          <w:bottom w:val="nil"/>
          <w:right w:val="nil"/>
          <w:between w:val="nil"/>
        </w:pBdr>
        <w:spacing w:after="0" w:line="240" w:lineRule="auto"/>
        <w:ind w:left="226"/>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color w:val="000000"/>
          <w:sz w:val="36"/>
          <w:szCs w:val="36"/>
          <w:rtl/>
        </w:rPr>
        <w:t>ما المعوقات المالية التي تواجه المشروعات الصغيرة والمتوسطة في مدينة الرياض في المملكة العربية السعودية؟</w:t>
      </w:r>
    </w:p>
    <w:p w:rsidR="001E5C98" w:rsidRPr="00E60F0C" w:rsidRDefault="001E5C98" w:rsidP="001E5C98">
      <w:pPr>
        <w:numPr>
          <w:ilvl w:val="0"/>
          <w:numId w:val="2"/>
        </w:numPr>
        <w:pBdr>
          <w:top w:val="nil"/>
          <w:left w:val="nil"/>
          <w:bottom w:val="nil"/>
          <w:right w:val="nil"/>
          <w:between w:val="nil"/>
        </w:pBdr>
        <w:spacing w:after="0" w:line="240" w:lineRule="auto"/>
        <w:ind w:left="418"/>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color w:val="000000"/>
          <w:sz w:val="36"/>
          <w:szCs w:val="36"/>
          <w:rtl/>
        </w:rPr>
        <w:t>ما المعوقات الإدارية والفنية التي توجه المشاريع الصغيرة والمتوسطة في مدينة الرياض في المملكة العربية السعودية؟</w:t>
      </w:r>
    </w:p>
    <w:p w:rsidR="001E5C98" w:rsidRPr="00E60F0C" w:rsidRDefault="001E5C98" w:rsidP="001E5C98">
      <w:pPr>
        <w:numPr>
          <w:ilvl w:val="0"/>
          <w:numId w:val="2"/>
        </w:numPr>
        <w:pBdr>
          <w:top w:val="nil"/>
          <w:left w:val="nil"/>
          <w:bottom w:val="nil"/>
          <w:right w:val="nil"/>
          <w:between w:val="nil"/>
        </w:pBdr>
        <w:spacing w:after="0" w:line="240" w:lineRule="auto"/>
        <w:ind w:left="418"/>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color w:val="000000"/>
          <w:sz w:val="36"/>
          <w:szCs w:val="36"/>
          <w:rtl/>
        </w:rPr>
        <w:t>ما المعوقات التسويقية التي تواجه المشاريع الصغيرة والمتوسطة في مدينة الرياض في المملكة العربية السعودية؟</w:t>
      </w:r>
    </w:p>
    <w:p w:rsidR="001E5C98" w:rsidRPr="00E60F0C" w:rsidRDefault="001E5C98" w:rsidP="001E5C98">
      <w:pPr>
        <w:numPr>
          <w:ilvl w:val="0"/>
          <w:numId w:val="2"/>
        </w:numPr>
        <w:pBdr>
          <w:top w:val="nil"/>
          <w:left w:val="nil"/>
          <w:bottom w:val="nil"/>
          <w:right w:val="nil"/>
          <w:between w:val="nil"/>
        </w:pBdr>
        <w:spacing w:after="0" w:line="240" w:lineRule="auto"/>
        <w:ind w:left="418"/>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color w:val="000000"/>
          <w:sz w:val="36"/>
          <w:szCs w:val="36"/>
          <w:rtl/>
        </w:rPr>
        <w:t>ما المعوقات الحكومية والتشريعية التي تواجه المشاريع الصغيرة والمتوسطة في مدينة الرياض في المملكة العربية السعودية؟</w:t>
      </w:r>
    </w:p>
    <w:p w:rsidR="001E5C98" w:rsidRPr="00E60F0C" w:rsidRDefault="001E5C98" w:rsidP="001E5C98">
      <w:pPr>
        <w:numPr>
          <w:ilvl w:val="0"/>
          <w:numId w:val="2"/>
        </w:numPr>
        <w:pBdr>
          <w:top w:val="nil"/>
          <w:left w:val="nil"/>
          <w:bottom w:val="nil"/>
          <w:right w:val="nil"/>
          <w:between w:val="nil"/>
        </w:pBdr>
        <w:spacing w:after="0" w:line="240" w:lineRule="auto"/>
        <w:ind w:left="418"/>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color w:val="000000"/>
          <w:sz w:val="36"/>
          <w:szCs w:val="36"/>
          <w:rtl/>
        </w:rPr>
        <w:t>ما المعوقات المجتمعية التي تواجه المشاريع الصغيرة والمتوسطة في مدينة الرياض في المملكة العربية السعودية؟</w:t>
      </w:r>
    </w:p>
    <w:p w:rsidR="001E5C98" w:rsidRPr="00E60F0C" w:rsidRDefault="001E5C98" w:rsidP="001E5C98">
      <w:pPr>
        <w:pBdr>
          <w:top w:val="nil"/>
          <w:left w:val="nil"/>
          <w:bottom w:val="nil"/>
          <w:right w:val="nil"/>
          <w:between w:val="nil"/>
        </w:pBdr>
        <w:tabs>
          <w:tab w:val="left" w:pos="475"/>
        </w:tabs>
        <w:spacing w:after="0" w:line="240" w:lineRule="auto"/>
        <w:ind w:left="192"/>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bCs/>
          <w:color w:val="000000"/>
          <w:sz w:val="36"/>
          <w:szCs w:val="36"/>
          <w:rtl/>
        </w:rPr>
        <w:t>1-4 أهداف الدراسة:</w:t>
      </w:r>
      <w:r w:rsidRPr="00E60F0C">
        <w:rPr>
          <w:rFonts w:ascii="Traditional Arabic" w:eastAsia="Traditional Arabic" w:hAnsi="Traditional Arabic" w:cs="Traditional Arabic"/>
          <w:b/>
          <w:color w:val="000000"/>
          <w:sz w:val="36"/>
          <w:szCs w:val="36"/>
          <w:rtl/>
        </w:rPr>
        <w:t xml:space="preserve"> </w:t>
      </w:r>
      <w:r w:rsidRPr="00E60F0C">
        <w:rPr>
          <w:rFonts w:ascii="Traditional Arabic" w:eastAsia="Traditional Arabic" w:hAnsi="Traditional Arabic" w:cs="Traditional Arabic"/>
          <w:color w:val="000000"/>
          <w:sz w:val="36"/>
          <w:szCs w:val="36"/>
          <w:rtl/>
        </w:rPr>
        <w:t>تسعى الدراسة الحالية إلى تحقيق مجموعة من الأهداف الفرعية، وهي:</w:t>
      </w:r>
    </w:p>
    <w:p w:rsidR="001E5C98" w:rsidRPr="00E60F0C" w:rsidRDefault="001E5C98" w:rsidP="001E5C98">
      <w:pPr>
        <w:numPr>
          <w:ilvl w:val="0"/>
          <w:numId w:val="3"/>
        </w:numPr>
        <w:pBdr>
          <w:top w:val="nil"/>
          <w:left w:val="nil"/>
          <w:bottom w:val="nil"/>
          <w:right w:val="nil"/>
          <w:between w:val="nil"/>
        </w:pBdr>
        <w:spacing w:after="0" w:line="240" w:lineRule="auto"/>
        <w:ind w:left="560"/>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color w:val="000000"/>
          <w:sz w:val="36"/>
          <w:szCs w:val="36"/>
          <w:rtl/>
        </w:rPr>
        <w:t>التعرف على المعوقات المالية التي تواجه المشروعات الصغيرة والمتوسطة في مدينة الرياض في المملكة العربية السعودية.</w:t>
      </w:r>
    </w:p>
    <w:p w:rsidR="001E5C98" w:rsidRPr="00E60F0C" w:rsidRDefault="001E5C98" w:rsidP="001E5C98">
      <w:pPr>
        <w:numPr>
          <w:ilvl w:val="0"/>
          <w:numId w:val="3"/>
        </w:numPr>
        <w:pBdr>
          <w:top w:val="nil"/>
          <w:left w:val="nil"/>
          <w:bottom w:val="nil"/>
          <w:right w:val="nil"/>
          <w:between w:val="nil"/>
        </w:pBdr>
        <w:spacing w:after="0" w:line="240" w:lineRule="auto"/>
        <w:ind w:left="560"/>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color w:val="000000"/>
          <w:sz w:val="36"/>
          <w:szCs w:val="36"/>
          <w:rtl/>
        </w:rPr>
        <w:t>التعرف على المعوقات الإدارية والفنية التي توجه المشاريع الصغيرة والمتوسطة في مدينة الرياض في المملكة العربية السعودية.</w:t>
      </w:r>
    </w:p>
    <w:p w:rsidR="001E5C98" w:rsidRPr="00E60F0C" w:rsidRDefault="001E5C98" w:rsidP="001E5C98">
      <w:pPr>
        <w:numPr>
          <w:ilvl w:val="0"/>
          <w:numId w:val="3"/>
        </w:numPr>
        <w:pBdr>
          <w:top w:val="nil"/>
          <w:left w:val="nil"/>
          <w:bottom w:val="nil"/>
          <w:right w:val="nil"/>
          <w:between w:val="nil"/>
        </w:pBdr>
        <w:spacing w:after="0" w:line="240" w:lineRule="auto"/>
        <w:ind w:left="560"/>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color w:val="000000"/>
          <w:sz w:val="36"/>
          <w:szCs w:val="36"/>
          <w:rtl/>
        </w:rPr>
        <w:lastRenderedPageBreak/>
        <w:t>التعرف على المعوقات التسويقية التي تواجه المشاريع الصغيرة والمتوسطة في مدينة الرياض في المملكة العربية السعودية.</w:t>
      </w:r>
    </w:p>
    <w:p w:rsidR="001E5C98" w:rsidRPr="00E60F0C" w:rsidRDefault="001E5C98" w:rsidP="001E5C98">
      <w:pPr>
        <w:numPr>
          <w:ilvl w:val="0"/>
          <w:numId w:val="3"/>
        </w:numPr>
        <w:pBdr>
          <w:top w:val="nil"/>
          <w:left w:val="nil"/>
          <w:bottom w:val="nil"/>
          <w:right w:val="nil"/>
          <w:between w:val="nil"/>
        </w:pBdr>
        <w:spacing w:after="0" w:line="240" w:lineRule="auto"/>
        <w:ind w:left="560"/>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color w:val="000000"/>
          <w:sz w:val="36"/>
          <w:szCs w:val="36"/>
          <w:rtl/>
        </w:rPr>
        <w:t>التعرف على المعوقات الحكومية والتشريعية التي تواجه المشاريع الصغيرة والمتوسطة في مدينة الرياض في المملكة العربية السعودية.</w:t>
      </w:r>
    </w:p>
    <w:p w:rsidR="001E5C98" w:rsidRPr="00E60F0C" w:rsidRDefault="001E5C98" w:rsidP="001E5C98">
      <w:pPr>
        <w:numPr>
          <w:ilvl w:val="0"/>
          <w:numId w:val="3"/>
        </w:numPr>
        <w:pBdr>
          <w:top w:val="nil"/>
          <w:left w:val="nil"/>
          <w:bottom w:val="nil"/>
          <w:right w:val="nil"/>
          <w:between w:val="nil"/>
        </w:pBdr>
        <w:spacing w:after="0" w:line="240" w:lineRule="auto"/>
        <w:ind w:left="560"/>
        <w:jc w:val="mediumKashida"/>
        <w:rPr>
          <w:rFonts w:ascii="Traditional Arabic" w:eastAsia="Traditional Arabic" w:hAnsi="Traditional Arabic" w:cs="Traditional Arabic"/>
          <w:color w:val="000000"/>
          <w:sz w:val="36"/>
          <w:szCs w:val="36"/>
        </w:rPr>
      </w:pPr>
      <w:r w:rsidRPr="00E60F0C">
        <w:rPr>
          <w:rFonts w:ascii="Traditional Arabic" w:eastAsia="Traditional Arabic" w:hAnsi="Traditional Arabic" w:cs="Traditional Arabic"/>
          <w:color w:val="000000"/>
          <w:sz w:val="36"/>
          <w:szCs w:val="36"/>
          <w:rtl/>
        </w:rPr>
        <w:t>التعرف على المعوقات المجتمعية التي تواجه المشاريع الصغيرة والمتوسطة في مدينة الرياض في المملكة العربية السعودية.</w:t>
      </w:r>
    </w:p>
    <w:p w:rsidR="001E5C98" w:rsidRPr="00E60F0C" w:rsidRDefault="001E5C98" w:rsidP="001E5C98">
      <w:pPr>
        <w:pBdr>
          <w:top w:val="nil"/>
          <w:left w:val="nil"/>
          <w:bottom w:val="nil"/>
          <w:right w:val="nil"/>
          <w:between w:val="nil"/>
        </w:pBdr>
        <w:spacing w:after="0" w:line="240" w:lineRule="auto"/>
        <w:jc w:val="mediumKashida"/>
        <w:rPr>
          <w:rFonts w:ascii="Traditional Arabic" w:eastAsia="Traditional Arabic" w:hAnsi="Traditional Arabic" w:cs="Traditional Arabic"/>
          <w:bCs/>
          <w:color w:val="000000"/>
          <w:sz w:val="36"/>
          <w:szCs w:val="36"/>
        </w:rPr>
      </w:pPr>
      <w:r w:rsidRPr="00E60F0C">
        <w:rPr>
          <w:rFonts w:ascii="Traditional Arabic" w:eastAsia="Traditional Arabic" w:hAnsi="Traditional Arabic" w:cs="Traditional Arabic"/>
          <w:bCs/>
          <w:color w:val="000000"/>
          <w:sz w:val="36"/>
          <w:szCs w:val="36"/>
          <w:rtl/>
        </w:rPr>
        <w:t>1-5 أهمية الدراسة:</w:t>
      </w:r>
    </w:p>
    <w:p w:rsidR="001E5C98" w:rsidRPr="00E60F0C" w:rsidRDefault="001E5C98" w:rsidP="001E5C98">
      <w:pPr>
        <w:spacing w:after="0" w:line="240" w:lineRule="auto"/>
        <w:jc w:val="mediumKashida"/>
        <w:rPr>
          <w:rFonts w:ascii="Traditional Arabic" w:eastAsia="Traditional Arabic" w:hAnsi="Traditional Arabic" w:cs="Traditional Arabic"/>
          <w:bCs/>
          <w:sz w:val="36"/>
          <w:szCs w:val="36"/>
        </w:rPr>
      </w:pPr>
      <w:r w:rsidRPr="00E60F0C">
        <w:rPr>
          <w:rFonts w:ascii="Traditional Arabic" w:eastAsia="Traditional Arabic" w:hAnsi="Traditional Arabic" w:cs="Traditional Arabic"/>
          <w:bCs/>
          <w:sz w:val="36"/>
          <w:szCs w:val="36"/>
          <w:rtl/>
        </w:rPr>
        <w:t>1-5-1 الأهمية النظرية:</w:t>
      </w:r>
    </w:p>
    <w:p w:rsidR="001E5C98" w:rsidRPr="00E60F0C" w:rsidRDefault="001E5C98" w:rsidP="001E5C98">
      <w:pPr>
        <w:pStyle w:val="a6"/>
        <w:numPr>
          <w:ilvl w:val="0"/>
          <w:numId w:val="4"/>
        </w:numPr>
        <w:tabs>
          <w:tab w:val="left" w:pos="798"/>
        </w:tabs>
        <w:spacing w:after="0" w:line="240" w:lineRule="auto"/>
        <w:jc w:val="lowKashida"/>
        <w:rPr>
          <w:rFonts w:ascii="Traditional Arabic" w:hAnsi="Traditional Arabic" w:cs="Traditional Arabic"/>
          <w:sz w:val="36"/>
          <w:szCs w:val="36"/>
        </w:rPr>
      </w:pPr>
      <w:r w:rsidRPr="00E60F0C">
        <w:rPr>
          <w:rFonts w:ascii="Traditional Arabic" w:hAnsi="Traditional Arabic" w:cs="Traditional Arabic"/>
          <w:sz w:val="36"/>
          <w:szCs w:val="36"/>
          <w:rtl/>
        </w:rPr>
        <w:t>تتمثل في بيان المعوقات التي تواجه المشروعات الصغيرة والمتوسطة خاصة وأن هذه المشروعات تعتبر من الركائز التي تساهم في تنمية المجتمع ورفد الاقتصاد المحلي.</w:t>
      </w:r>
    </w:p>
    <w:p w:rsidR="001E5C98" w:rsidRDefault="001E5C98" w:rsidP="001E5C98">
      <w:pPr>
        <w:pStyle w:val="a6"/>
        <w:numPr>
          <w:ilvl w:val="0"/>
          <w:numId w:val="4"/>
        </w:numPr>
        <w:tabs>
          <w:tab w:val="left" w:pos="798"/>
        </w:tabs>
        <w:spacing w:after="0" w:line="240" w:lineRule="auto"/>
        <w:jc w:val="lowKashida"/>
        <w:rPr>
          <w:rFonts w:ascii="Traditional Arabic" w:hAnsi="Traditional Arabic" w:cs="Traditional Arabic"/>
          <w:sz w:val="36"/>
          <w:szCs w:val="36"/>
        </w:rPr>
      </w:pPr>
      <w:r w:rsidRPr="00E60F0C">
        <w:rPr>
          <w:rFonts w:ascii="Traditional Arabic" w:hAnsi="Traditional Arabic" w:cs="Traditional Arabic"/>
          <w:sz w:val="36"/>
          <w:szCs w:val="36"/>
          <w:rtl/>
        </w:rPr>
        <w:t xml:space="preserve">كما تكتسب هذه الدراسة أهميتها من </w:t>
      </w:r>
      <w:r w:rsidRPr="00E60F0C">
        <w:rPr>
          <w:rFonts w:ascii="Traditional Arabic" w:hAnsi="Traditional Arabic" w:cs="Traditional Arabic"/>
          <w:color w:val="0D0D0D" w:themeColor="text1" w:themeTint="F2"/>
          <w:sz w:val="36"/>
          <w:szCs w:val="36"/>
          <w:rtl/>
        </w:rPr>
        <w:t>أهمية حرص المملكة العربية السعودية لدعم تلك المشروعات وتوفير الدعم الحكومي والتشريعي والمالي الذي يسهم في تطوير تلك المشروعات</w:t>
      </w:r>
      <w:r w:rsidRPr="00E60F0C">
        <w:rPr>
          <w:rFonts w:ascii="Traditional Arabic" w:hAnsi="Traditional Arabic" w:cs="Traditional Arabic"/>
          <w:sz w:val="36"/>
          <w:szCs w:val="36"/>
          <w:rtl/>
        </w:rPr>
        <w:t>.</w:t>
      </w:r>
    </w:p>
    <w:p w:rsidR="001E5C98" w:rsidRPr="00E60F0C" w:rsidRDefault="001E5C98" w:rsidP="001E5C98">
      <w:pPr>
        <w:spacing w:after="0" w:line="240" w:lineRule="auto"/>
        <w:jc w:val="mediumKashida"/>
        <w:rPr>
          <w:rFonts w:ascii="Traditional Arabic" w:eastAsia="Traditional Arabic" w:hAnsi="Traditional Arabic" w:cs="Traditional Arabic"/>
          <w:bCs/>
          <w:sz w:val="35"/>
          <w:szCs w:val="35"/>
          <w:rtl/>
        </w:rPr>
      </w:pPr>
      <w:r w:rsidRPr="00E60F0C">
        <w:rPr>
          <w:rFonts w:ascii="Traditional Arabic" w:eastAsia="Traditional Arabic" w:hAnsi="Traditional Arabic" w:cs="Traditional Arabic"/>
          <w:bCs/>
          <w:sz w:val="36"/>
          <w:szCs w:val="36"/>
          <w:rtl/>
        </w:rPr>
        <w:t>1</w:t>
      </w:r>
      <w:r w:rsidRPr="00E60F0C">
        <w:rPr>
          <w:rFonts w:ascii="Traditional Arabic" w:eastAsia="Traditional Arabic" w:hAnsi="Traditional Arabic" w:cs="Traditional Arabic"/>
          <w:bCs/>
          <w:sz w:val="35"/>
          <w:szCs w:val="35"/>
          <w:rtl/>
        </w:rPr>
        <w:t xml:space="preserve">-5-2 الأهمية التطبيقية: </w:t>
      </w:r>
    </w:p>
    <w:p w:rsidR="001E5C98" w:rsidRPr="00E60F0C" w:rsidRDefault="001E5C98" w:rsidP="001E5C98">
      <w:pPr>
        <w:pStyle w:val="a6"/>
        <w:numPr>
          <w:ilvl w:val="0"/>
          <w:numId w:val="5"/>
        </w:numPr>
        <w:tabs>
          <w:tab w:val="left" w:pos="798"/>
        </w:tabs>
        <w:spacing w:after="0" w:line="240" w:lineRule="auto"/>
        <w:ind w:left="793"/>
        <w:jc w:val="lowKashida"/>
        <w:rPr>
          <w:rFonts w:ascii="Traditional Arabic" w:hAnsi="Traditional Arabic" w:cs="Traditional Arabic"/>
          <w:color w:val="0D0D0D" w:themeColor="text1" w:themeTint="F2"/>
          <w:sz w:val="35"/>
          <w:szCs w:val="35"/>
        </w:rPr>
      </w:pPr>
      <w:r w:rsidRPr="00E60F0C">
        <w:rPr>
          <w:rFonts w:ascii="Traditional Arabic" w:hAnsi="Traditional Arabic" w:cs="Traditional Arabic"/>
          <w:color w:val="0D0D0D" w:themeColor="text1" w:themeTint="F2"/>
          <w:sz w:val="35"/>
          <w:szCs w:val="35"/>
          <w:rtl/>
        </w:rPr>
        <w:t>من المأمول أن تسهم نتائج هذه الدراسة في توفير معلومات عن المعوقات التي تحد من إقامة المشروعات الصغيرة والمتوسطة والتوسع فيها من خلال تسليط الضوء عليها من أجل التوصل إلى مقترحات من شأنها التغلب على المشكلات والمعوقات التي تواجهها</w:t>
      </w:r>
      <w:r w:rsidRPr="00E60F0C">
        <w:rPr>
          <w:rFonts w:ascii="Traditional Arabic" w:hAnsi="Traditional Arabic" w:cs="Traditional Arabic"/>
          <w:color w:val="0D0D0D" w:themeColor="text1" w:themeTint="F2"/>
          <w:sz w:val="35"/>
          <w:szCs w:val="35"/>
        </w:rPr>
        <w:t>.</w:t>
      </w:r>
    </w:p>
    <w:p w:rsidR="001E5C98" w:rsidRPr="00E60F0C" w:rsidRDefault="001E5C98" w:rsidP="001E5C98">
      <w:pPr>
        <w:pStyle w:val="a6"/>
        <w:numPr>
          <w:ilvl w:val="0"/>
          <w:numId w:val="5"/>
        </w:numPr>
        <w:tabs>
          <w:tab w:val="left" w:pos="798"/>
        </w:tabs>
        <w:spacing w:after="0" w:line="240" w:lineRule="auto"/>
        <w:ind w:left="793"/>
        <w:jc w:val="lowKashida"/>
        <w:rPr>
          <w:rFonts w:ascii="Traditional Arabic" w:hAnsi="Traditional Arabic" w:cs="Traditional Arabic"/>
          <w:color w:val="0D0D0D" w:themeColor="text1" w:themeTint="F2"/>
          <w:sz w:val="35"/>
          <w:szCs w:val="35"/>
        </w:rPr>
      </w:pPr>
      <w:r w:rsidRPr="00E60F0C">
        <w:rPr>
          <w:rFonts w:ascii="Traditional Arabic" w:hAnsi="Traditional Arabic" w:cs="Traditional Arabic"/>
          <w:color w:val="0D0D0D" w:themeColor="text1" w:themeTint="F2"/>
          <w:sz w:val="35"/>
          <w:szCs w:val="35"/>
          <w:rtl/>
        </w:rPr>
        <w:t>كما يأمل تقديم نتائج وتوصيات تسهم في وضع رؤية إدارية وتشريعية ومالية واجتماعية لدعم المشروعات الصغيرة والمتوسطة.</w:t>
      </w:r>
    </w:p>
    <w:p w:rsidR="001E5C98" w:rsidRPr="00E60F0C" w:rsidRDefault="001E5C98" w:rsidP="001E5C98">
      <w:pPr>
        <w:tabs>
          <w:tab w:val="left" w:pos="935"/>
        </w:tabs>
        <w:spacing w:after="0" w:line="240" w:lineRule="auto"/>
        <w:jc w:val="mediumKashida"/>
        <w:rPr>
          <w:rFonts w:ascii="Traditional Arabic" w:eastAsia="Traditional Arabic" w:hAnsi="Traditional Arabic" w:cs="Traditional Arabic"/>
          <w:bCs/>
          <w:sz w:val="35"/>
          <w:szCs w:val="35"/>
        </w:rPr>
      </w:pPr>
      <w:r w:rsidRPr="00E60F0C">
        <w:rPr>
          <w:rFonts w:ascii="Traditional Arabic" w:eastAsia="Traditional Arabic" w:hAnsi="Traditional Arabic" w:cs="Traditional Arabic"/>
          <w:bCs/>
          <w:sz w:val="35"/>
          <w:szCs w:val="35"/>
          <w:rtl/>
        </w:rPr>
        <w:t>1-6 حدود الدراسة:</w:t>
      </w:r>
    </w:p>
    <w:p w:rsidR="001E5C98" w:rsidRPr="00E60F0C" w:rsidRDefault="001E5C98" w:rsidP="001E5C98">
      <w:pPr>
        <w:numPr>
          <w:ilvl w:val="0"/>
          <w:numId w:val="1"/>
        </w:numPr>
        <w:pBdr>
          <w:top w:val="nil"/>
          <w:left w:val="nil"/>
          <w:bottom w:val="nil"/>
          <w:right w:val="nil"/>
          <w:between w:val="nil"/>
        </w:pBdr>
        <w:tabs>
          <w:tab w:val="left" w:pos="935"/>
        </w:tabs>
        <w:spacing w:after="0" w:line="240" w:lineRule="auto"/>
        <w:jc w:val="mediumKashida"/>
        <w:rPr>
          <w:rFonts w:ascii="Traditional Arabic" w:hAnsi="Traditional Arabic" w:cs="Traditional Arabic"/>
          <w:color w:val="000000"/>
          <w:sz w:val="35"/>
          <w:szCs w:val="35"/>
        </w:rPr>
      </w:pPr>
      <w:r w:rsidRPr="00E60F0C">
        <w:rPr>
          <w:rFonts w:ascii="Traditional Arabic" w:eastAsia="Traditional Arabic" w:hAnsi="Traditional Arabic" w:cs="Traditional Arabic"/>
          <w:b/>
          <w:color w:val="000000"/>
          <w:sz w:val="35"/>
          <w:szCs w:val="35"/>
          <w:rtl/>
        </w:rPr>
        <w:t>الحدود الموضوعية:</w:t>
      </w:r>
      <w:r w:rsidRPr="00E60F0C">
        <w:rPr>
          <w:rFonts w:ascii="Traditional Arabic" w:eastAsia="Traditional Arabic" w:hAnsi="Traditional Arabic" w:cs="Traditional Arabic"/>
          <w:color w:val="000000"/>
          <w:sz w:val="35"/>
          <w:szCs w:val="35"/>
          <w:rtl/>
        </w:rPr>
        <w:t xml:space="preserve"> ستقتصر الدراسة الحالية المعوقات التي توجه المشاريع الصغيرة والمتوسطة (المعوقات المالية، المعوقات الإدارية والفنية، المعوقات التسويقية، المعوقات الحكومية والتشريعية، المعوقات المجتمعية).</w:t>
      </w:r>
    </w:p>
    <w:p w:rsidR="001E5C98" w:rsidRPr="00E60F0C" w:rsidRDefault="001E5C98" w:rsidP="001E5C98">
      <w:pPr>
        <w:numPr>
          <w:ilvl w:val="0"/>
          <w:numId w:val="1"/>
        </w:numPr>
        <w:pBdr>
          <w:top w:val="nil"/>
          <w:left w:val="nil"/>
          <w:bottom w:val="nil"/>
          <w:right w:val="nil"/>
          <w:between w:val="nil"/>
        </w:pBdr>
        <w:tabs>
          <w:tab w:val="left" w:pos="935"/>
        </w:tabs>
        <w:spacing w:after="0" w:line="240" w:lineRule="auto"/>
        <w:jc w:val="mediumKashida"/>
        <w:rPr>
          <w:rFonts w:ascii="Traditional Arabic" w:hAnsi="Traditional Arabic" w:cs="Traditional Arabic"/>
          <w:color w:val="000000"/>
          <w:sz w:val="35"/>
          <w:szCs w:val="35"/>
        </w:rPr>
      </w:pPr>
      <w:r w:rsidRPr="00E60F0C">
        <w:rPr>
          <w:rFonts w:ascii="Traditional Arabic" w:eastAsia="Traditional Arabic" w:hAnsi="Traditional Arabic" w:cs="Traditional Arabic"/>
          <w:b/>
          <w:color w:val="000000"/>
          <w:sz w:val="35"/>
          <w:szCs w:val="35"/>
          <w:rtl/>
        </w:rPr>
        <w:t>الحدود البشرية:</w:t>
      </w:r>
      <w:r w:rsidRPr="00E60F0C">
        <w:rPr>
          <w:rFonts w:ascii="Traditional Arabic" w:eastAsia="Traditional Arabic" w:hAnsi="Traditional Arabic" w:cs="Traditional Arabic"/>
          <w:color w:val="000000"/>
          <w:sz w:val="35"/>
          <w:szCs w:val="35"/>
          <w:rtl/>
        </w:rPr>
        <w:t xml:space="preserve"> ستطبق الدراسة الحالية على عدد من أصحاب المشروعات الصغيرة والمتوسطة بمدينة الرياض. </w:t>
      </w:r>
    </w:p>
    <w:p w:rsidR="001E5C98" w:rsidRPr="00E60F0C" w:rsidRDefault="001E5C98" w:rsidP="001E5C98">
      <w:pPr>
        <w:numPr>
          <w:ilvl w:val="0"/>
          <w:numId w:val="1"/>
        </w:numPr>
        <w:pBdr>
          <w:top w:val="nil"/>
          <w:left w:val="nil"/>
          <w:bottom w:val="nil"/>
          <w:right w:val="nil"/>
          <w:between w:val="nil"/>
        </w:pBdr>
        <w:tabs>
          <w:tab w:val="left" w:pos="935"/>
        </w:tabs>
        <w:spacing w:after="0" w:line="240" w:lineRule="auto"/>
        <w:jc w:val="mediumKashida"/>
        <w:rPr>
          <w:rFonts w:ascii="Traditional Arabic" w:hAnsi="Traditional Arabic" w:cs="Traditional Arabic"/>
          <w:color w:val="000000"/>
          <w:sz w:val="35"/>
          <w:szCs w:val="35"/>
        </w:rPr>
      </w:pPr>
      <w:r w:rsidRPr="00E60F0C">
        <w:rPr>
          <w:rFonts w:ascii="Traditional Arabic" w:eastAsia="Traditional Arabic" w:hAnsi="Traditional Arabic" w:cs="Traditional Arabic"/>
          <w:b/>
          <w:color w:val="000000"/>
          <w:sz w:val="35"/>
          <w:szCs w:val="35"/>
          <w:rtl/>
        </w:rPr>
        <w:lastRenderedPageBreak/>
        <w:t>الحد المكاني:</w:t>
      </w:r>
      <w:r w:rsidRPr="00E60F0C">
        <w:rPr>
          <w:rFonts w:ascii="Traditional Arabic" w:eastAsia="Traditional Arabic" w:hAnsi="Traditional Arabic" w:cs="Traditional Arabic"/>
          <w:color w:val="000000"/>
          <w:sz w:val="35"/>
          <w:szCs w:val="35"/>
          <w:rtl/>
        </w:rPr>
        <w:t xml:space="preserve"> سيتم إجراء الدراسة على المشروعات الصغيرة والمتوسطة بمدينة الرياض.</w:t>
      </w:r>
      <w:r w:rsidRPr="00E60F0C">
        <w:rPr>
          <w:rFonts w:ascii="Traditional Arabic" w:hAnsi="Traditional Arabic" w:cs="Traditional Arabic"/>
          <w:color w:val="000000"/>
          <w:sz w:val="35"/>
          <w:szCs w:val="35"/>
          <w:rtl/>
        </w:rPr>
        <w:t xml:space="preserve"> </w:t>
      </w:r>
    </w:p>
    <w:p w:rsidR="001E5C98" w:rsidRPr="00E60F0C" w:rsidRDefault="001E5C98" w:rsidP="001E5C98">
      <w:pPr>
        <w:numPr>
          <w:ilvl w:val="0"/>
          <w:numId w:val="1"/>
        </w:numPr>
        <w:pBdr>
          <w:top w:val="nil"/>
          <w:left w:val="nil"/>
          <w:bottom w:val="nil"/>
          <w:right w:val="nil"/>
          <w:between w:val="nil"/>
        </w:pBdr>
        <w:tabs>
          <w:tab w:val="left" w:pos="935"/>
        </w:tabs>
        <w:spacing w:after="0" w:line="240" w:lineRule="auto"/>
        <w:jc w:val="mediumKashida"/>
        <w:rPr>
          <w:rFonts w:ascii="Traditional Arabic" w:hAnsi="Traditional Arabic" w:cs="Traditional Arabic"/>
          <w:b/>
          <w:color w:val="000000"/>
          <w:sz w:val="35"/>
          <w:szCs w:val="35"/>
        </w:rPr>
      </w:pPr>
      <w:r w:rsidRPr="00E60F0C">
        <w:rPr>
          <w:rFonts w:ascii="Traditional Arabic" w:eastAsia="Traditional Arabic" w:hAnsi="Traditional Arabic" w:cs="Traditional Arabic"/>
          <w:b/>
          <w:color w:val="000000"/>
          <w:sz w:val="35"/>
          <w:szCs w:val="35"/>
          <w:rtl/>
        </w:rPr>
        <w:t>الحد الزماني:</w:t>
      </w:r>
      <w:r w:rsidRPr="00E60F0C">
        <w:rPr>
          <w:rFonts w:ascii="Traditional Arabic" w:eastAsia="Traditional Arabic" w:hAnsi="Traditional Arabic" w:cs="Traditional Arabic"/>
          <w:color w:val="000000"/>
          <w:sz w:val="35"/>
          <w:szCs w:val="35"/>
          <w:rtl/>
        </w:rPr>
        <w:t xml:space="preserve"> سيتم إجراء الدراسة الحالية في العام الدراسي 1442هـ الموافق 2021م.</w:t>
      </w:r>
    </w:p>
    <w:p w:rsidR="001E5C98" w:rsidRPr="00E60F0C" w:rsidRDefault="001E5C98" w:rsidP="001E5C98">
      <w:pPr>
        <w:pBdr>
          <w:top w:val="nil"/>
          <w:left w:val="nil"/>
          <w:bottom w:val="nil"/>
          <w:right w:val="nil"/>
          <w:between w:val="nil"/>
        </w:pBdr>
        <w:tabs>
          <w:tab w:val="left" w:pos="935"/>
        </w:tabs>
        <w:spacing w:after="0" w:line="240" w:lineRule="auto"/>
        <w:ind w:left="360"/>
        <w:jc w:val="mediumKashida"/>
        <w:rPr>
          <w:rFonts w:ascii="Traditional Arabic" w:eastAsia="Traditional Arabic" w:hAnsi="Traditional Arabic" w:cs="Traditional Arabic"/>
          <w:bCs/>
          <w:sz w:val="35"/>
          <w:szCs w:val="35"/>
          <w:rtl/>
        </w:rPr>
      </w:pPr>
      <w:r w:rsidRPr="00E60F0C">
        <w:rPr>
          <w:rFonts w:ascii="Traditional Arabic" w:hAnsi="Traditional Arabic" w:cs="Traditional Arabic"/>
          <w:b/>
          <w:color w:val="000000"/>
          <w:sz w:val="35"/>
          <w:szCs w:val="35"/>
          <w:rtl/>
        </w:rPr>
        <w:t xml:space="preserve">1-7 </w:t>
      </w:r>
      <w:r w:rsidRPr="00E60F0C">
        <w:rPr>
          <w:rFonts w:ascii="Traditional Arabic" w:eastAsia="Traditional Arabic" w:hAnsi="Traditional Arabic" w:cs="Traditional Arabic"/>
          <w:bCs/>
          <w:sz w:val="35"/>
          <w:szCs w:val="35"/>
          <w:rtl/>
        </w:rPr>
        <w:t>مصطلحات الدراسة:</w:t>
      </w:r>
    </w:p>
    <w:p w:rsidR="001E5C98" w:rsidRPr="00E60F0C" w:rsidRDefault="001E5C98" w:rsidP="001E5C98">
      <w:pPr>
        <w:spacing w:after="0" w:line="240" w:lineRule="auto"/>
        <w:ind w:firstLine="561"/>
        <w:jc w:val="both"/>
        <w:rPr>
          <w:rFonts w:ascii="Traditional Arabic" w:hAnsi="Traditional Arabic" w:cs="Traditional Arabic"/>
          <w:sz w:val="35"/>
          <w:szCs w:val="35"/>
          <w:rtl/>
        </w:rPr>
      </w:pPr>
      <w:r w:rsidRPr="00E60F0C">
        <w:rPr>
          <w:rFonts w:ascii="Traditional Arabic" w:eastAsia="Traditional Arabic" w:hAnsi="Traditional Arabic" w:cs="Traditional Arabic"/>
          <w:bCs/>
          <w:sz w:val="35"/>
          <w:szCs w:val="35"/>
          <w:rtl/>
        </w:rPr>
        <w:t xml:space="preserve">المشروعات الصغيرة والمتوسطة: </w:t>
      </w:r>
      <w:r w:rsidRPr="00E60F0C">
        <w:rPr>
          <w:rFonts w:ascii="Traditional Arabic" w:hAnsi="Traditional Arabic" w:cs="Traditional Arabic"/>
          <w:sz w:val="35"/>
          <w:szCs w:val="35"/>
          <w:rtl/>
        </w:rPr>
        <w:t>تعرف بأنها " كيان اقتصادي أو وحدة اقتصادية تتألف من مجموعة من العناصر البشرية يستخدمون وسائل وطرائق مختلفة وفق سياسات وإجراءات وبرامج وأشكال تنظيمية محددة لتحقيق أهداف لهذا الكيان وأهداف المالك، وأهداف المدراء، وأهداف العاملين، إلى جابن الأهداف الاجتماعية". (العوض، 2017م).</w:t>
      </w:r>
    </w:p>
    <w:p w:rsidR="001E5C98" w:rsidRDefault="001E5C98" w:rsidP="001E5C98">
      <w:pPr>
        <w:bidi w:val="0"/>
        <w:spacing w:after="0" w:line="240" w:lineRule="auto"/>
        <w:rPr>
          <w:rFonts w:ascii="Traditional Arabic" w:eastAsia="Traditional Arabic" w:hAnsi="Traditional Arabic" w:cs="Traditional Arabic"/>
          <w:bCs/>
          <w:sz w:val="32"/>
          <w:szCs w:val="32"/>
        </w:rPr>
      </w:pPr>
      <w:r>
        <w:rPr>
          <w:rFonts w:ascii="Traditional Arabic" w:eastAsia="Traditional Arabic" w:hAnsi="Traditional Arabic" w:cs="Traditional Arabic"/>
          <w:bCs/>
          <w:sz w:val="32"/>
          <w:szCs w:val="32"/>
          <w:rtl/>
        </w:rPr>
        <w:br w:type="page"/>
      </w:r>
    </w:p>
    <w:p w:rsidR="001E5C98" w:rsidRDefault="001E5C98" w:rsidP="001E5C98">
      <w:pPr>
        <w:jc w:val="center"/>
        <w:rPr>
          <w:rFonts w:ascii="Traditional Arabic" w:hAnsi="Traditional Arabic" w:cs="Traditional Arabic"/>
          <w:b/>
          <w:bCs/>
          <w:sz w:val="48"/>
          <w:szCs w:val="48"/>
          <w:rtl/>
        </w:rPr>
      </w:pPr>
      <w:r>
        <w:rPr>
          <w:rFonts w:ascii="Traditional Arabic" w:hAnsi="Traditional Arabic" w:cs="Traditional Arabic"/>
          <w:b/>
          <w:bCs/>
          <w:noProof/>
          <w:sz w:val="44"/>
          <w:szCs w:val="44"/>
          <w:rtl/>
        </w:rPr>
        <w:lastRenderedPageBreak/>
        <mc:AlternateContent>
          <mc:Choice Requires="wps">
            <w:drawing>
              <wp:anchor distT="0" distB="0" distL="114300" distR="114300" simplePos="0" relativeHeight="251660288" behindDoc="0" locked="0" layoutInCell="1" allowOverlap="1" wp14:anchorId="430ADF13" wp14:editId="131CB1EC">
                <wp:simplePos x="0" y="0"/>
                <wp:positionH relativeFrom="column">
                  <wp:posOffset>-545985</wp:posOffset>
                </wp:positionH>
                <wp:positionV relativeFrom="paragraph">
                  <wp:posOffset>-604974</wp:posOffset>
                </wp:positionV>
                <wp:extent cx="1401288" cy="819398"/>
                <wp:effectExtent l="0" t="0" r="8890" b="0"/>
                <wp:wrapNone/>
                <wp:docPr id="28" name="مستطيل 28"/>
                <wp:cNvGraphicFramePr/>
                <a:graphic xmlns:a="http://schemas.openxmlformats.org/drawingml/2006/main">
                  <a:graphicData uri="http://schemas.microsoft.com/office/word/2010/wordprocessingShape">
                    <wps:wsp>
                      <wps:cNvSpPr/>
                      <wps:spPr>
                        <a:xfrm>
                          <a:off x="0" y="0"/>
                          <a:ext cx="1401288" cy="819398"/>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F9ADBCD" id="مستطيل 28" o:spid="_x0000_s1026" style="position:absolute;left:0;text-align:left;margin-left:-43pt;margin-top:-47.65pt;width:110.35pt;height:6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gzWgIAALIEAAAOAAAAZHJzL2Uyb0RvYy54bWysVE1vGjEQvVfqf7B8b3aX0oYglggRUVVC&#10;SSRS5ex4bdaS7XFtw0J/fcfeDZC0p6p7MDOe8Xy8ecPs9mA02QsfFNiaVlclJcJyaJTd1vTH0+rT&#10;hJIQmW2YBitqehSB3s4/fph1bipG0IJuhCcYxIZp52raxuimRRF4KwwLV+CERaMEb1hE1W+LxrMO&#10;oxtdjMrya9GBb5wHLkLA27veSOc5vpSCxwcpg4hE1xRri/n0+XxJZzGfsenWM9cqPpTB/qEKw5TF&#10;pKdQdywysvPqj1BGcQ8BZLziYAqQUnGRe8BuqvJdN5uWOZF7QXCCO8EU/l9Yfr/fuEePMHQuTAOK&#10;qYuD9Cb9Yn3kkME6nsASh0g4XlbjshpNcLwcbZPq5vPNJKFZnF87H+I3AYYkoaYeh5ExYvt1iL3r&#10;q0tKFkCrZqW0zsoxLLUne4Zzw3E30FGiWYh4WdNV/oZsb55pSzosbXRd4rA5Q0JJzSKKxjU1DXZL&#10;CdNbZCqPPtdiIWXMLEi13LHQ9klz2J4eRkXkqFYG+yzTN2TWNlUqMsuGjs4gJukFmuOjJx562gXH&#10;VwqTrLGPR+aRZ1gk7k58wENqwMphkChpwf/6233yx/GjlZIOeYtd/dwxLxCe7xaJcVONx4noWRl/&#10;uR6h4i8tL5cWuzNLQIgr3FLHs5j8o369lR7MM67YImVFE7Mcc/f4Dcoy9vuES8rFYpHdkNyOxbXd&#10;OJ6CJ5wSvE+HZ+bdwIeITLqHV46z6Tta9L7ppYXFLoJUmTNnXJFrScHFyKwbljht3qWevc5/NfPf&#10;AAAA//8DAFBLAwQUAAYACAAAACEAq1iZ7uEAAAAKAQAADwAAAGRycy9kb3ducmV2LnhtbEyPwU7D&#10;MBBE70j8g7VIXFDrQKA1IU6FqADBpWoLEsdtvCQRsR1ipw1/z/YEtx3taOZNvhhtK/bUh8Y7DZfT&#10;BAS50pvGVRreto8TBSJEdAZb70jDDwVYFKcnOWbGH9ya9ptYCQ5xIUMNdYxdJmUoa7IYpr4jx79P&#10;31uMLPtKmh4PHG5beZUkM2mxcdxQY0cPNZVfm8FyiVotu+fli3pavXZmeL/4pg+FWp+fjfd3ICKN&#10;8c8MR3xGh4KZdn5wJohWw0TNeEvk4/YmBXF0pNdzEDsNaToHWeTy/4TiFwAA//8DAFBLAQItABQA&#10;BgAIAAAAIQC2gziS/gAAAOEBAAATAAAAAAAAAAAAAAAAAAAAAABbQ29udGVudF9UeXBlc10ueG1s&#10;UEsBAi0AFAAGAAgAAAAhADj9If/WAAAAlAEAAAsAAAAAAAAAAAAAAAAALwEAAF9yZWxzLy5yZWxz&#10;UEsBAi0AFAAGAAgAAAAhAL97uDNaAgAAsgQAAA4AAAAAAAAAAAAAAAAALgIAAGRycy9lMm9Eb2Mu&#10;eG1sUEsBAi0AFAAGAAgAAAAhAKtYme7hAAAACgEAAA8AAAAAAAAAAAAAAAAAtAQAAGRycy9kb3du&#10;cmV2LnhtbFBLBQYAAAAABAAEAPMAAADCBQAAAAA=&#10;" fillcolor="window" stroked="f" strokeweight="1pt"/>
            </w:pict>
          </mc:Fallback>
        </mc:AlternateContent>
      </w:r>
    </w:p>
    <w:p w:rsidR="001E5C98" w:rsidRPr="000A21ED" w:rsidRDefault="001E5C98" w:rsidP="001E5C98">
      <w:pPr>
        <w:rPr>
          <w:rFonts w:ascii="Traditional Arabic" w:hAnsi="Traditional Arabic" w:cs="Traditional Arabic"/>
          <w:b/>
          <w:bCs/>
          <w:sz w:val="44"/>
          <w:szCs w:val="44"/>
          <w:rtl/>
        </w:rPr>
      </w:pPr>
      <w:r>
        <w:rPr>
          <w:rFonts w:ascii="Traditional Arabic" w:eastAsia="Calibri" w:hAnsi="Traditional Arabic" w:cs="Traditional Arabic"/>
          <w:b/>
          <w:bCs/>
          <w:noProof/>
          <w:color w:val="000000"/>
          <w:sz w:val="32"/>
          <w:szCs w:val="32"/>
          <w:rtl/>
          <w:lang w:val="ar-SA"/>
        </w:rPr>
        <mc:AlternateContent>
          <mc:Choice Requires="wps">
            <w:drawing>
              <wp:anchor distT="0" distB="0" distL="114300" distR="114300" simplePos="0" relativeHeight="251662336" behindDoc="1" locked="0" layoutInCell="1" allowOverlap="1" wp14:anchorId="4EE2724A" wp14:editId="60476CA1">
                <wp:simplePos x="1974850" y="4069715"/>
                <wp:positionH relativeFrom="margin">
                  <wp:align>center</wp:align>
                </wp:positionH>
                <wp:positionV relativeFrom="margin">
                  <wp:align>center</wp:align>
                </wp:positionV>
                <wp:extent cx="3508375" cy="2660015"/>
                <wp:effectExtent l="19050" t="19050" r="15875" b="26035"/>
                <wp:wrapSquare wrapText="bothSides"/>
                <wp:docPr id="2137578475" name="مستطيل: زوايا مستديرة 34"/>
                <wp:cNvGraphicFramePr/>
                <a:graphic xmlns:a="http://schemas.openxmlformats.org/drawingml/2006/main">
                  <a:graphicData uri="http://schemas.microsoft.com/office/word/2010/wordprocessingShape">
                    <wps:wsp>
                      <wps:cNvSpPr/>
                      <wps:spPr>
                        <a:xfrm>
                          <a:off x="0" y="0"/>
                          <a:ext cx="3508375" cy="2660015"/>
                        </a:xfrm>
                        <a:prstGeom prst="roundRect">
                          <a:avLst/>
                        </a:prstGeom>
                        <a:ln w="38100"/>
                      </wps:spPr>
                      <wps:style>
                        <a:lnRef idx="2">
                          <a:schemeClr val="dk1"/>
                        </a:lnRef>
                        <a:fillRef idx="1">
                          <a:schemeClr val="lt1"/>
                        </a:fillRef>
                        <a:effectRef idx="0">
                          <a:schemeClr val="dk1"/>
                        </a:effectRef>
                        <a:fontRef idx="minor">
                          <a:schemeClr val="dk1"/>
                        </a:fontRef>
                      </wps:style>
                      <wps:txbx>
                        <w:txbxContent>
                          <w:p w:rsidR="001E5C98" w:rsidRPr="00F31F2E" w:rsidRDefault="001E5C98" w:rsidP="001E5C98">
                            <w:pPr>
                              <w:spacing w:after="0" w:line="240" w:lineRule="auto"/>
                              <w:jc w:val="center"/>
                              <w:rPr>
                                <w:rFonts w:ascii="Traditional Arabic" w:hAnsi="Traditional Arabic" w:cs="Traditional Arabic"/>
                                <w:b/>
                                <w:bCs/>
                                <w:sz w:val="40"/>
                                <w:szCs w:val="40"/>
                                <w:rtl/>
                              </w:rPr>
                            </w:pPr>
                            <w:r w:rsidRPr="00F31F2E">
                              <w:rPr>
                                <w:rFonts w:ascii="Traditional Arabic" w:hAnsi="Traditional Arabic" w:cs="Traditional Arabic"/>
                                <w:b/>
                                <w:bCs/>
                                <w:sz w:val="40"/>
                                <w:szCs w:val="40"/>
                                <w:rtl/>
                              </w:rPr>
                              <w:t xml:space="preserve">الفصل </w:t>
                            </w:r>
                            <w:r w:rsidRPr="00F31F2E">
                              <w:rPr>
                                <w:rFonts w:ascii="Traditional Arabic" w:hAnsi="Traditional Arabic" w:cs="Traditional Arabic" w:hint="cs"/>
                                <w:b/>
                                <w:bCs/>
                                <w:sz w:val="40"/>
                                <w:szCs w:val="40"/>
                                <w:rtl/>
                              </w:rPr>
                              <w:t>الثاني</w:t>
                            </w:r>
                          </w:p>
                          <w:p w:rsidR="001E5C98" w:rsidRDefault="001E5C98" w:rsidP="001E5C98">
                            <w:pPr>
                              <w:spacing w:after="0" w:line="240" w:lineRule="auto"/>
                              <w:jc w:val="center"/>
                              <w:rPr>
                                <w:rFonts w:ascii="Traditional Arabic" w:hAnsi="Traditional Arabic" w:cs="Traditional Arabic"/>
                                <w:b/>
                                <w:bCs/>
                                <w:sz w:val="40"/>
                                <w:szCs w:val="40"/>
                                <w:rtl/>
                              </w:rPr>
                            </w:pPr>
                            <w:r w:rsidRPr="00F31F2E">
                              <w:rPr>
                                <w:rFonts w:ascii="Traditional Arabic" w:hAnsi="Traditional Arabic" w:cs="Traditional Arabic" w:hint="cs"/>
                                <w:b/>
                                <w:bCs/>
                                <w:sz w:val="40"/>
                                <w:szCs w:val="40"/>
                                <w:rtl/>
                              </w:rPr>
                              <w:t>الإطار النظري والدراسات السابقة</w:t>
                            </w:r>
                          </w:p>
                          <w:p w:rsidR="001E5C98" w:rsidRPr="00F31F2E" w:rsidRDefault="001E5C98" w:rsidP="001E5C98">
                            <w:pPr>
                              <w:spacing w:after="0" w:line="240" w:lineRule="auto"/>
                              <w:jc w:val="center"/>
                              <w:rPr>
                                <w:rFonts w:ascii="Traditional Arabic" w:hAnsi="Traditional Arabic" w:cs="Traditional Arabic"/>
                                <w:b/>
                                <w:bCs/>
                                <w:sz w:val="30"/>
                                <w:szCs w:val="30"/>
                                <w:rtl/>
                              </w:rPr>
                            </w:pPr>
                          </w:p>
                          <w:p w:rsidR="001E5C98" w:rsidRPr="00F31F2E" w:rsidRDefault="001E5C98" w:rsidP="001E5C98">
                            <w:pPr>
                              <w:pStyle w:val="a6"/>
                              <w:numPr>
                                <w:ilvl w:val="0"/>
                                <w:numId w:val="15"/>
                              </w:numPr>
                              <w:spacing w:after="0" w:line="240" w:lineRule="auto"/>
                              <w:rPr>
                                <w:rFonts w:ascii="Traditional Arabic" w:hAnsi="Traditional Arabic" w:cs="Traditional Arabic"/>
                                <w:b/>
                                <w:bCs/>
                                <w:sz w:val="36"/>
                                <w:szCs w:val="36"/>
                                <w:rtl/>
                              </w:rPr>
                            </w:pPr>
                            <w:r w:rsidRPr="00F31F2E">
                              <w:rPr>
                                <w:rFonts w:ascii="Traditional Arabic" w:hAnsi="Traditional Arabic" w:cs="Traditional Arabic" w:hint="cs"/>
                                <w:b/>
                                <w:bCs/>
                                <w:sz w:val="36"/>
                                <w:szCs w:val="36"/>
                                <w:rtl/>
                              </w:rPr>
                              <w:t xml:space="preserve">الإطار النظري </w:t>
                            </w:r>
                          </w:p>
                          <w:p w:rsidR="001E5C98" w:rsidRPr="00F31F2E" w:rsidRDefault="001E5C98" w:rsidP="001E5C98">
                            <w:pPr>
                              <w:pStyle w:val="a6"/>
                              <w:numPr>
                                <w:ilvl w:val="0"/>
                                <w:numId w:val="15"/>
                              </w:numPr>
                              <w:spacing w:after="0" w:line="240" w:lineRule="auto"/>
                              <w:rPr>
                                <w:rFonts w:ascii="Traditional Arabic" w:hAnsi="Traditional Arabic" w:cs="Traditional Arabic"/>
                                <w:b/>
                                <w:bCs/>
                                <w:sz w:val="36"/>
                                <w:szCs w:val="36"/>
                                <w:rtl/>
                              </w:rPr>
                            </w:pPr>
                            <w:r w:rsidRPr="00F31F2E">
                              <w:rPr>
                                <w:rFonts w:ascii="Traditional Arabic" w:hAnsi="Traditional Arabic" w:cs="Traditional Arabic" w:hint="cs"/>
                                <w:b/>
                                <w:bCs/>
                                <w:sz w:val="36"/>
                                <w:szCs w:val="36"/>
                                <w:rtl/>
                              </w:rPr>
                              <w:t>الدراسات السابقة</w:t>
                            </w:r>
                          </w:p>
                          <w:p w:rsidR="001E5C98" w:rsidRPr="00F31F2E" w:rsidRDefault="001E5C98" w:rsidP="001E5C98">
                            <w:pPr>
                              <w:pStyle w:val="a6"/>
                              <w:numPr>
                                <w:ilvl w:val="0"/>
                                <w:numId w:val="15"/>
                              </w:numPr>
                              <w:spacing w:after="0" w:line="240" w:lineRule="auto"/>
                              <w:rPr>
                                <w:rFonts w:ascii="Traditional Arabic" w:hAnsi="Traditional Arabic" w:cs="Traditional Arabic"/>
                                <w:b/>
                                <w:bCs/>
                                <w:sz w:val="36"/>
                                <w:szCs w:val="36"/>
                              </w:rPr>
                            </w:pPr>
                            <w:r w:rsidRPr="00F31F2E">
                              <w:rPr>
                                <w:rFonts w:ascii="Traditional Arabic" w:hAnsi="Traditional Arabic" w:cs="Traditional Arabic" w:hint="cs"/>
                                <w:b/>
                                <w:bCs/>
                                <w:sz w:val="36"/>
                                <w:szCs w:val="36"/>
                                <w:rtl/>
                              </w:rPr>
                              <w:t>التعليق على الدراسات السابقة</w:t>
                            </w:r>
                          </w:p>
                          <w:p w:rsidR="001E5C98" w:rsidRDefault="001E5C98" w:rsidP="001E5C9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E2724A" id="مستطيل: زوايا مستديرة 34" o:spid="_x0000_s1029" style="position:absolute;left:0;text-align:left;margin-left:0;margin-top:0;width:276.25pt;height:209.45pt;z-index:-251654144;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wiQqAIAAFsFAAAOAAAAZHJzL2Uyb0RvYy54bWysVN1u0zAUvkfiHSzfsyT9WUu0dKo2DSFN&#10;27QN7dp17DXCsY3tNi3XTEJ7kQluEHDBq6Rvw7GTZtWYuEDcJOf4/H/n5+BwVQq0ZMYWSmY42Ysx&#10;YpKqvJC3GX53ffJqjJF1ROZEKMkyvGYWH05evjiodMp6aq5EzgwCJ9Kmlc7w3DmdRpGlc1YSu6c0&#10;kyDkypTEAWtuo9yQCryXIurF8X5UKZNroyizFl6PGyGeBP+cM+rOObfMIZFhyM2Frwnfmf9GkwOS&#10;3hqi5wVt0yD/kEVJCglBO1fHxBG0MMUfrsqCGmUVd3tUlZHivKAs1ADVJPGTaq7mRLNQC4BjdQeT&#10;/X9u6dnywqAiz3Av6Y+Go/FgNMRIkhJ6tbmrf9Zf61+b+82nFNU/Np/rh819/YBawTdgvtdfUH/g&#10;Yay0TcHblb4wLWeB9JisuCn9H6pFqwD9uoOerRyi8NgfxmOIjxEFWW9/P46TofcaPZprY90bpkrk&#10;iQwbtZD5JTQ44E6Wp9Y1+ls9H1JIVIHzcRKHVkc+ySatQLm1YI3aJeOAAiTSC+7C/LEjYdCSwOTk&#10;75M2GSFB05vwQojOKHnOSLitUavrzViYyc4wfs7wMVqnHSIq6TrDspDK/N2YN/qA4U6tnnSr2Sq0&#10;vL/t20zlaxgDo5r9sJqeFADyKbHughhYCFgdWHJ3Dh8uFECqWgqjuTIfn3v3+jCnIMWoggXLsP2w&#10;IIZhJN5KmODXyWDgNzIwg+GoB4zZlcx2JXJRHinoRALnRNNAen0ntq/cqPIGbsHURwURkRRiZ5g6&#10;s2WOXLP4cE0om06DGmyhJu5UXmnqnXuc/fxcr26I0e2kORjSM7VdRpI+mbVG11tKNV04xYswiB7p&#10;Bte2A7DBYZ7ba+NPxC4ftB5v4uQ3AAAA//8DAFBLAwQUAAYACAAAACEA48yamNsAAAAFAQAADwAA&#10;AGRycy9kb3ducmV2LnhtbEyPwWrDMBBE74X8g9hAb40cE5fUtRyCIZBLMU0KvcrW1jaVVsbaJO7f&#10;V+2lvSwMM8y8LXazs+KKUxg8KVivEhBIrTcDdQrezoeHLYjAmoy2nlDBFwbYlYu7QufG3+gVryfu&#10;RCyhkGsFPfOYSxnaHp0OKz8iRe/DT05zlFMnzaRvsdxZmSbJo3R6oLjQ6xGrHtvP08UpCHW6r1+q&#10;4f3YuMrWjBw2lVHqfjnvn0EwzvwXhh/8iA5lZGr8hUwQVkF8hH9v9LIszUA0Cjbr7RPIspD/6ctv&#10;AAAA//8DAFBLAQItABQABgAIAAAAIQC2gziS/gAAAOEBAAATAAAAAAAAAAAAAAAAAAAAAABbQ29u&#10;dGVudF9UeXBlc10ueG1sUEsBAi0AFAAGAAgAAAAhADj9If/WAAAAlAEAAAsAAAAAAAAAAAAAAAAA&#10;LwEAAF9yZWxzLy5yZWxzUEsBAi0AFAAGAAgAAAAhAA8fCJCoAgAAWwUAAA4AAAAAAAAAAAAAAAAA&#10;LgIAAGRycy9lMm9Eb2MueG1sUEsBAi0AFAAGAAgAAAAhAOPMmpjbAAAABQEAAA8AAAAAAAAAAAAA&#10;AAAAAgUAAGRycy9kb3ducmV2LnhtbFBLBQYAAAAABAAEAPMAAAAKBgAAAAA=&#10;" fillcolor="white [3201]" strokecolor="black [3200]" strokeweight="3pt">
                <v:stroke joinstyle="miter"/>
                <v:textbox>
                  <w:txbxContent>
                    <w:p w:rsidR="001E5C98" w:rsidRPr="00F31F2E" w:rsidRDefault="001E5C98" w:rsidP="001E5C98">
                      <w:pPr>
                        <w:spacing w:after="0" w:line="240" w:lineRule="auto"/>
                        <w:jc w:val="center"/>
                        <w:rPr>
                          <w:rFonts w:ascii="Traditional Arabic" w:hAnsi="Traditional Arabic" w:cs="Traditional Arabic"/>
                          <w:b/>
                          <w:bCs/>
                          <w:sz w:val="40"/>
                          <w:szCs w:val="40"/>
                          <w:rtl/>
                        </w:rPr>
                      </w:pPr>
                      <w:r w:rsidRPr="00F31F2E">
                        <w:rPr>
                          <w:rFonts w:ascii="Traditional Arabic" w:hAnsi="Traditional Arabic" w:cs="Traditional Arabic"/>
                          <w:b/>
                          <w:bCs/>
                          <w:sz w:val="40"/>
                          <w:szCs w:val="40"/>
                          <w:rtl/>
                        </w:rPr>
                        <w:t xml:space="preserve">الفصل </w:t>
                      </w:r>
                      <w:r w:rsidRPr="00F31F2E">
                        <w:rPr>
                          <w:rFonts w:ascii="Traditional Arabic" w:hAnsi="Traditional Arabic" w:cs="Traditional Arabic" w:hint="cs"/>
                          <w:b/>
                          <w:bCs/>
                          <w:sz w:val="40"/>
                          <w:szCs w:val="40"/>
                          <w:rtl/>
                        </w:rPr>
                        <w:t>الثاني</w:t>
                      </w:r>
                    </w:p>
                    <w:p w:rsidR="001E5C98" w:rsidRDefault="001E5C98" w:rsidP="001E5C98">
                      <w:pPr>
                        <w:spacing w:after="0" w:line="240" w:lineRule="auto"/>
                        <w:jc w:val="center"/>
                        <w:rPr>
                          <w:rFonts w:ascii="Traditional Arabic" w:hAnsi="Traditional Arabic" w:cs="Traditional Arabic"/>
                          <w:b/>
                          <w:bCs/>
                          <w:sz w:val="40"/>
                          <w:szCs w:val="40"/>
                          <w:rtl/>
                        </w:rPr>
                      </w:pPr>
                      <w:r w:rsidRPr="00F31F2E">
                        <w:rPr>
                          <w:rFonts w:ascii="Traditional Arabic" w:hAnsi="Traditional Arabic" w:cs="Traditional Arabic" w:hint="cs"/>
                          <w:b/>
                          <w:bCs/>
                          <w:sz w:val="40"/>
                          <w:szCs w:val="40"/>
                          <w:rtl/>
                        </w:rPr>
                        <w:t>الإطار النظري والدراسات السابقة</w:t>
                      </w:r>
                    </w:p>
                    <w:p w:rsidR="001E5C98" w:rsidRPr="00F31F2E" w:rsidRDefault="001E5C98" w:rsidP="001E5C98">
                      <w:pPr>
                        <w:spacing w:after="0" w:line="240" w:lineRule="auto"/>
                        <w:jc w:val="center"/>
                        <w:rPr>
                          <w:rFonts w:ascii="Traditional Arabic" w:hAnsi="Traditional Arabic" w:cs="Traditional Arabic"/>
                          <w:b/>
                          <w:bCs/>
                          <w:sz w:val="30"/>
                          <w:szCs w:val="30"/>
                          <w:rtl/>
                        </w:rPr>
                      </w:pPr>
                    </w:p>
                    <w:p w:rsidR="001E5C98" w:rsidRPr="00F31F2E" w:rsidRDefault="001E5C98" w:rsidP="001E5C98">
                      <w:pPr>
                        <w:pStyle w:val="a6"/>
                        <w:numPr>
                          <w:ilvl w:val="0"/>
                          <w:numId w:val="15"/>
                        </w:numPr>
                        <w:spacing w:after="0" w:line="240" w:lineRule="auto"/>
                        <w:rPr>
                          <w:rFonts w:ascii="Traditional Arabic" w:hAnsi="Traditional Arabic" w:cs="Traditional Arabic"/>
                          <w:b/>
                          <w:bCs/>
                          <w:sz w:val="36"/>
                          <w:szCs w:val="36"/>
                          <w:rtl/>
                        </w:rPr>
                      </w:pPr>
                      <w:r w:rsidRPr="00F31F2E">
                        <w:rPr>
                          <w:rFonts w:ascii="Traditional Arabic" w:hAnsi="Traditional Arabic" w:cs="Traditional Arabic" w:hint="cs"/>
                          <w:b/>
                          <w:bCs/>
                          <w:sz w:val="36"/>
                          <w:szCs w:val="36"/>
                          <w:rtl/>
                        </w:rPr>
                        <w:t xml:space="preserve">الإطار النظري </w:t>
                      </w:r>
                    </w:p>
                    <w:p w:rsidR="001E5C98" w:rsidRPr="00F31F2E" w:rsidRDefault="001E5C98" w:rsidP="001E5C98">
                      <w:pPr>
                        <w:pStyle w:val="a6"/>
                        <w:numPr>
                          <w:ilvl w:val="0"/>
                          <w:numId w:val="15"/>
                        </w:numPr>
                        <w:spacing w:after="0" w:line="240" w:lineRule="auto"/>
                        <w:rPr>
                          <w:rFonts w:ascii="Traditional Arabic" w:hAnsi="Traditional Arabic" w:cs="Traditional Arabic"/>
                          <w:b/>
                          <w:bCs/>
                          <w:sz w:val="36"/>
                          <w:szCs w:val="36"/>
                          <w:rtl/>
                        </w:rPr>
                      </w:pPr>
                      <w:r w:rsidRPr="00F31F2E">
                        <w:rPr>
                          <w:rFonts w:ascii="Traditional Arabic" w:hAnsi="Traditional Arabic" w:cs="Traditional Arabic" w:hint="cs"/>
                          <w:b/>
                          <w:bCs/>
                          <w:sz w:val="36"/>
                          <w:szCs w:val="36"/>
                          <w:rtl/>
                        </w:rPr>
                        <w:t>الدراسات السابقة</w:t>
                      </w:r>
                    </w:p>
                    <w:p w:rsidR="001E5C98" w:rsidRPr="00F31F2E" w:rsidRDefault="001E5C98" w:rsidP="001E5C98">
                      <w:pPr>
                        <w:pStyle w:val="a6"/>
                        <w:numPr>
                          <w:ilvl w:val="0"/>
                          <w:numId w:val="15"/>
                        </w:numPr>
                        <w:spacing w:after="0" w:line="240" w:lineRule="auto"/>
                        <w:rPr>
                          <w:rFonts w:ascii="Traditional Arabic" w:hAnsi="Traditional Arabic" w:cs="Traditional Arabic"/>
                          <w:b/>
                          <w:bCs/>
                          <w:sz w:val="36"/>
                          <w:szCs w:val="36"/>
                        </w:rPr>
                      </w:pPr>
                      <w:r w:rsidRPr="00F31F2E">
                        <w:rPr>
                          <w:rFonts w:ascii="Traditional Arabic" w:hAnsi="Traditional Arabic" w:cs="Traditional Arabic" w:hint="cs"/>
                          <w:b/>
                          <w:bCs/>
                          <w:sz w:val="36"/>
                          <w:szCs w:val="36"/>
                          <w:rtl/>
                        </w:rPr>
                        <w:t>التعليق على الدراسات السابقة</w:t>
                      </w:r>
                    </w:p>
                    <w:p w:rsidR="001E5C98" w:rsidRDefault="001E5C98" w:rsidP="001E5C98">
                      <w:pPr>
                        <w:jc w:val="center"/>
                      </w:pPr>
                    </w:p>
                  </w:txbxContent>
                </v:textbox>
                <w10:wrap type="square" anchorx="margin" anchory="margin"/>
              </v:roundrect>
            </w:pict>
          </mc:Fallback>
        </mc:AlternateContent>
      </w:r>
      <w:r>
        <w:rPr>
          <w:rFonts w:ascii="Traditional Arabic" w:eastAsia="Calibri" w:hAnsi="Traditional Arabic" w:cs="Traditional Arabic"/>
          <w:b/>
          <w:bCs/>
          <w:color w:val="000000"/>
          <w:sz w:val="32"/>
          <w:szCs w:val="32"/>
          <w:rtl/>
        </w:rPr>
        <w:br w:type="page"/>
      </w:r>
    </w:p>
    <w:p w:rsidR="001E5C98" w:rsidRPr="00E60F0C" w:rsidRDefault="001E5C98" w:rsidP="001E5C98">
      <w:pPr>
        <w:spacing w:line="240" w:lineRule="auto"/>
        <w:jc w:val="center"/>
        <w:rPr>
          <w:rFonts w:ascii="Traditional Arabic" w:hAnsi="Traditional Arabic" w:cs="Traditional Arabic"/>
          <w:b/>
          <w:bCs/>
          <w:sz w:val="36"/>
          <w:szCs w:val="36"/>
          <w:rtl/>
        </w:rPr>
      </w:pPr>
      <w:r w:rsidRPr="00E60F0C">
        <w:rPr>
          <w:rFonts w:ascii="Traditional Arabic" w:hAnsi="Traditional Arabic" w:cs="Traditional Arabic"/>
          <w:b/>
          <w:bCs/>
          <w:sz w:val="36"/>
          <w:szCs w:val="36"/>
          <w:rtl/>
        </w:rPr>
        <w:lastRenderedPageBreak/>
        <w:t xml:space="preserve">الفصل </w:t>
      </w:r>
      <w:r w:rsidRPr="00E60F0C">
        <w:rPr>
          <w:rFonts w:ascii="Traditional Arabic" w:hAnsi="Traditional Arabic" w:cs="Traditional Arabic" w:hint="cs"/>
          <w:b/>
          <w:bCs/>
          <w:sz w:val="36"/>
          <w:szCs w:val="36"/>
          <w:rtl/>
        </w:rPr>
        <w:t>الثاني</w:t>
      </w:r>
    </w:p>
    <w:p w:rsidR="001E5C98" w:rsidRPr="00E60F0C" w:rsidRDefault="001E5C98" w:rsidP="001E5C98">
      <w:pPr>
        <w:spacing w:after="0" w:line="240" w:lineRule="auto"/>
        <w:rPr>
          <w:rFonts w:ascii="Traditional Arabic" w:eastAsia="Calibri" w:hAnsi="Traditional Arabic" w:cs="Traditional Arabic"/>
          <w:b/>
          <w:bCs/>
          <w:color w:val="000000"/>
          <w:sz w:val="36"/>
          <w:szCs w:val="36"/>
          <w:rtl/>
        </w:rPr>
      </w:pPr>
      <w:r w:rsidRPr="00E60F0C">
        <w:rPr>
          <w:rFonts w:ascii="Traditional Arabic" w:eastAsia="Calibri" w:hAnsi="Traditional Arabic" w:cs="Traditional Arabic" w:hint="cs"/>
          <w:b/>
          <w:bCs/>
          <w:color w:val="000000"/>
          <w:sz w:val="36"/>
          <w:szCs w:val="36"/>
          <w:rtl/>
        </w:rPr>
        <w:t>2-1 الإطار النظري:</w:t>
      </w:r>
    </w:p>
    <w:p w:rsidR="001E5C98" w:rsidRPr="00E60F0C" w:rsidRDefault="001E5C98" w:rsidP="001E5C98">
      <w:pPr>
        <w:spacing w:after="0" w:line="240" w:lineRule="auto"/>
        <w:rPr>
          <w:rFonts w:ascii="Traditional Arabic" w:hAnsi="Traditional Arabic" w:cs="Traditional Arabic"/>
          <w:b/>
          <w:bCs/>
          <w:sz w:val="36"/>
          <w:szCs w:val="36"/>
          <w:rtl/>
        </w:rPr>
      </w:pPr>
      <w:r w:rsidRPr="00E60F0C">
        <w:rPr>
          <w:rFonts w:ascii="Traditional Arabic" w:hAnsi="Traditional Arabic" w:cs="Traditional Arabic" w:hint="cs"/>
          <w:b/>
          <w:bCs/>
          <w:sz w:val="36"/>
          <w:szCs w:val="36"/>
          <w:rtl/>
        </w:rPr>
        <w:t>مفهوم المشروعات الصغيرة</w:t>
      </w:r>
    </w:p>
    <w:p w:rsidR="001E5C98" w:rsidRPr="00E60F0C" w:rsidRDefault="001E5C98" w:rsidP="001E5C98">
      <w:pPr>
        <w:spacing w:after="0" w:line="240" w:lineRule="auto"/>
        <w:ind w:firstLine="567"/>
        <w:jc w:val="mediumKashida"/>
        <w:rPr>
          <w:rFonts w:ascii="Traditional Arabic" w:hAnsi="Traditional Arabic" w:cs="Traditional Arabic"/>
          <w:sz w:val="36"/>
          <w:szCs w:val="36"/>
          <w:rtl/>
        </w:rPr>
      </w:pPr>
      <w:r w:rsidRPr="00E60F0C">
        <w:rPr>
          <w:rFonts w:ascii="Traditional Arabic" w:hAnsi="Traditional Arabic" w:cs="Traditional Arabic"/>
          <w:sz w:val="36"/>
          <w:szCs w:val="36"/>
          <w:rtl/>
        </w:rPr>
        <w:t>تشير بعض الدراسات ذات العلاقة إلى أن هناك أكثر من (55) تعريفاً للمشروعات الصغيرة والمتوسطة في (57) دولة، وتختلف معايير تعريف أو تقسيم المشروعات وفقاً للأغراض المستخدمة من أجلها، ويتم تعريف المشروعات الصغيرة اعتماداً على مجموعة من المعايير الكمية والنوعية، ومن هذه المعايير عدد العمال، ورأس المال، وحجم المبيعات وقد يستخدم أي من هذه المعايير بصورة منفردة أو مجتمعة حسبما تتطلع الجهة التي تتبنى التعريف، ويعرف البنك الدولي المشروعات الصغيرة على أنها المشروعات التي يعمل بها أقل من (10) عمال، وهنا تتباين المعايير التي يمكن الاستناد عليها لتحديد المشروعات الصغيرة من دولة لأخرى وفق إمكاناتها وقدراتها وظروفها الاقتصادية، ومراحل النمو التي بلغتها، وبالتالي فإن المشروعات التي تعتبر كبيرة الحجم في دولة نامية يمكن اعتبارها صغيرة الحجم في دولة متقدمة (الشديفات، 2020: 13).</w:t>
      </w:r>
    </w:p>
    <w:p w:rsidR="001E5C98" w:rsidRPr="00E60F0C" w:rsidRDefault="001E5C98" w:rsidP="001E5C98">
      <w:pPr>
        <w:spacing w:after="0" w:line="240" w:lineRule="auto"/>
        <w:jc w:val="mediumKashida"/>
        <w:rPr>
          <w:rFonts w:ascii="Traditional Arabic" w:hAnsi="Traditional Arabic" w:cs="Traditional Arabic"/>
          <w:b/>
          <w:bCs/>
          <w:sz w:val="36"/>
          <w:szCs w:val="36"/>
          <w:rtl/>
        </w:rPr>
      </w:pPr>
      <w:r w:rsidRPr="00E60F0C">
        <w:rPr>
          <w:rFonts w:ascii="Traditional Arabic" w:hAnsi="Traditional Arabic" w:cs="Traditional Arabic"/>
          <w:b/>
          <w:bCs/>
          <w:sz w:val="36"/>
          <w:szCs w:val="36"/>
          <w:rtl/>
        </w:rPr>
        <w:t>خصائص المشروعات الصغيرة والمتوسطة</w:t>
      </w:r>
    </w:p>
    <w:p w:rsidR="001E5C98" w:rsidRPr="00E60F0C" w:rsidRDefault="001E5C98" w:rsidP="001E5C98">
      <w:pPr>
        <w:spacing w:after="0" w:line="240" w:lineRule="auto"/>
        <w:ind w:firstLine="567"/>
        <w:jc w:val="mediumKashida"/>
        <w:rPr>
          <w:rFonts w:ascii="Traditional Arabic" w:hAnsi="Traditional Arabic" w:cs="Traditional Arabic"/>
          <w:sz w:val="36"/>
          <w:szCs w:val="36"/>
          <w:rtl/>
        </w:rPr>
      </w:pPr>
      <w:r w:rsidRPr="00E60F0C">
        <w:rPr>
          <w:rFonts w:ascii="Traditional Arabic" w:hAnsi="Traditional Arabic" w:cs="Traditional Arabic"/>
          <w:sz w:val="36"/>
          <w:szCs w:val="36"/>
          <w:rtl/>
        </w:rPr>
        <w:t>تستحوذ تلك المشروعات على خصائص معينة تميزها عن غيرها من الصناعات، ومن بين تلك الخصائص هو ما أشار إليه (القبائلي، 2017: 7)، وهي:</w:t>
      </w:r>
    </w:p>
    <w:p w:rsidR="001E5C98" w:rsidRPr="00E60F0C" w:rsidRDefault="001E5C98" w:rsidP="001E5C98">
      <w:pPr>
        <w:pStyle w:val="a6"/>
        <w:numPr>
          <w:ilvl w:val="0"/>
          <w:numId w:val="12"/>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 xml:space="preserve">مالك المشروع هو مديرها: إذ يتولى العمليات الادارية والفنية، وهذه </w:t>
      </w:r>
      <w:r w:rsidRPr="00E60F0C">
        <w:rPr>
          <w:rFonts w:ascii="Traditional Arabic" w:hAnsi="Traditional Arabic" w:cs="Traditional Arabic" w:hint="cs"/>
          <w:sz w:val="36"/>
          <w:szCs w:val="36"/>
          <w:rtl/>
        </w:rPr>
        <w:t>الصفة غالبة</w:t>
      </w:r>
      <w:r w:rsidRPr="00E60F0C">
        <w:rPr>
          <w:rFonts w:ascii="Traditional Arabic" w:hAnsi="Traditional Arabic" w:cs="Traditional Arabic"/>
          <w:sz w:val="36"/>
          <w:szCs w:val="36"/>
          <w:rtl/>
        </w:rPr>
        <w:t xml:space="preserve"> على هذه المشروعات كونها ذات طابع أسري في أغلب الأحيان.</w:t>
      </w:r>
    </w:p>
    <w:p w:rsidR="001E5C98" w:rsidRPr="00E60F0C" w:rsidRDefault="001E5C98" w:rsidP="001E5C98">
      <w:pPr>
        <w:pStyle w:val="a6"/>
        <w:numPr>
          <w:ilvl w:val="0"/>
          <w:numId w:val="12"/>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انخفاض الحجم المطلق لرأس المال اللازم لإنشاء المشروعات الصغيرة: وذلك في ظل تدني حجم المدخرات لهؤلاء المستثمرين في المشروعات الصغيرة والمتوسطة.</w:t>
      </w:r>
    </w:p>
    <w:p w:rsidR="001E5C98" w:rsidRPr="00E60F0C" w:rsidRDefault="001E5C98" w:rsidP="001E5C98">
      <w:pPr>
        <w:pStyle w:val="a6"/>
        <w:numPr>
          <w:ilvl w:val="0"/>
          <w:numId w:val="12"/>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الاعتماد على الموارد المحلية الأولية: مما يساهم في خفض الكلفة الانتاجية وبالتالي يؤدي إلى انخفاض مستويات معامل رأس المال/ العمل.</w:t>
      </w:r>
    </w:p>
    <w:p w:rsidR="001E5C98" w:rsidRPr="00E60F0C" w:rsidRDefault="001E5C98" w:rsidP="001E5C98">
      <w:pPr>
        <w:pStyle w:val="a6"/>
        <w:numPr>
          <w:ilvl w:val="0"/>
          <w:numId w:val="12"/>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lastRenderedPageBreak/>
        <w:t>ملائمة أنماط الملكية من حيث حجم رأس المال وملائمته لأصحاب هذه المشروعات، حيث أن تدني رأس المال يزيد من اقبال من يتصفون بتدني مدخراتهم على مثل هذه المشروعات نظراً لانخفاض كلفتها مع المشروعات الكبيرة.</w:t>
      </w:r>
    </w:p>
    <w:p w:rsidR="001E5C98" w:rsidRPr="00E60F0C" w:rsidRDefault="001E5C98" w:rsidP="001E5C98">
      <w:pPr>
        <w:pStyle w:val="a6"/>
        <w:numPr>
          <w:ilvl w:val="0"/>
          <w:numId w:val="12"/>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تدني قدرتها الذاتية على التطور والتوسع نظراً لإهمال جوانب البحث والتطوير وعدم الاقتناع بأهميتها وضرورتها.</w:t>
      </w:r>
    </w:p>
    <w:p w:rsidR="001E5C98" w:rsidRPr="00E60F0C" w:rsidRDefault="001E5C98" w:rsidP="001E5C98">
      <w:pPr>
        <w:pStyle w:val="a6"/>
        <w:numPr>
          <w:ilvl w:val="0"/>
          <w:numId w:val="12"/>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الارتقاء بمستويات الادخار والاستثمار على اعتبار أنها مصدراً جيداً للادخارات الخاصة وتعبئة رؤوس الأموال.</w:t>
      </w:r>
    </w:p>
    <w:p w:rsidR="001E5C98" w:rsidRPr="00E60F0C" w:rsidRDefault="001E5C98" w:rsidP="001E5C98">
      <w:pPr>
        <w:pStyle w:val="a6"/>
        <w:numPr>
          <w:ilvl w:val="0"/>
          <w:numId w:val="12"/>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المرونة والمقدرة على الانتشار نظراً لقدرتها على التكيف مع مختلف الظروف من جانب مما يؤدي إلى تحقيق التوازن في العملية التنموية.</w:t>
      </w:r>
    </w:p>
    <w:p w:rsidR="001E5C98" w:rsidRPr="00E60F0C" w:rsidRDefault="001E5C98" w:rsidP="001E5C98">
      <w:pPr>
        <w:pStyle w:val="a6"/>
        <w:numPr>
          <w:ilvl w:val="0"/>
          <w:numId w:val="12"/>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صناعات مكملة للصناعات الكبيرة وكذلك مغذية لها.</w:t>
      </w:r>
    </w:p>
    <w:p w:rsidR="001E5C98" w:rsidRPr="00E60F0C" w:rsidRDefault="001E5C98" w:rsidP="001E5C98">
      <w:pPr>
        <w:pStyle w:val="a6"/>
        <w:numPr>
          <w:ilvl w:val="0"/>
          <w:numId w:val="12"/>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صعوبة العمليات التسويقية والتوزيعية، نظراً لارتفاع كلفة هذه العمليات، وعدم قدرتها على تحمل مثل هذه التكاليف.</w:t>
      </w:r>
    </w:p>
    <w:p w:rsidR="001E5C98" w:rsidRPr="00E60F0C" w:rsidRDefault="001E5C98" w:rsidP="001E5C98">
      <w:pPr>
        <w:pStyle w:val="a6"/>
        <w:numPr>
          <w:ilvl w:val="0"/>
          <w:numId w:val="12"/>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الافتقار إلى هيكل إداري، كونها تدار من قبل شخص واحد مسؤول إدارياَ ومالياَ وفنياً.</w:t>
      </w:r>
    </w:p>
    <w:p w:rsidR="001E5C98" w:rsidRPr="00E60F0C" w:rsidRDefault="001E5C98" w:rsidP="001E5C98">
      <w:pPr>
        <w:spacing w:after="0" w:line="240" w:lineRule="auto"/>
        <w:jc w:val="mediumKashida"/>
        <w:rPr>
          <w:rFonts w:ascii="Traditional Arabic" w:hAnsi="Traditional Arabic" w:cs="Traditional Arabic"/>
          <w:b/>
          <w:bCs/>
          <w:sz w:val="36"/>
          <w:szCs w:val="36"/>
          <w:rtl/>
        </w:rPr>
      </w:pPr>
      <w:r w:rsidRPr="00E60F0C">
        <w:rPr>
          <w:rFonts w:ascii="Traditional Arabic" w:hAnsi="Traditional Arabic" w:cs="Traditional Arabic"/>
          <w:b/>
          <w:bCs/>
          <w:sz w:val="36"/>
          <w:szCs w:val="36"/>
          <w:rtl/>
        </w:rPr>
        <w:t>تصنيف المشروعات الصغيرة</w:t>
      </w:r>
      <w:r w:rsidRPr="00E60F0C">
        <w:rPr>
          <w:rFonts w:ascii="Traditional Arabic" w:hAnsi="Traditional Arabic" w:cs="Traditional Arabic" w:hint="cs"/>
          <w:b/>
          <w:bCs/>
          <w:sz w:val="36"/>
          <w:szCs w:val="36"/>
          <w:rtl/>
        </w:rPr>
        <w:t xml:space="preserve"> والمتوسطة</w:t>
      </w:r>
    </w:p>
    <w:p w:rsidR="001E5C98" w:rsidRPr="00E60F0C" w:rsidRDefault="001E5C98" w:rsidP="001E5C98">
      <w:pPr>
        <w:spacing w:after="0" w:line="240" w:lineRule="auto"/>
        <w:ind w:firstLine="567"/>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تصنف المشروعات الصغيرة</w:t>
      </w:r>
      <w:r w:rsidRPr="00E60F0C">
        <w:rPr>
          <w:rFonts w:ascii="Traditional Arabic" w:hAnsi="Traditional Arabic" w:cs="Traditional Arabic" w:hint="cs"/>
          <w:sz w:val="36"/>
          <w:szCs w:val="36"/>
          <w:rtl/>
        </w:rPr>
        <w:t xml:space="preserve"> والمتوسطة</w:t>
      </w:r>
      <w:r w:rsidRPr="00E60F0C">
        <w:rPr>
          <w:rFonts w:ascii="Traditional Arabic" w:hAnsi="Traditional Arabic" w:cs="Traditional Arabic"/>
          <w:sz w:val="36"/>
          <w:szCs w:val="36"/>
          <w:rtl/>
        </w:rPr>
        <w:t xml:space="preserve"> إلى أنواع شتى باعتبارات مختلفة؛ ويمكن تقسيمها إجمالا إلى ثلاث مجموعات؛ </w:t>
      </w:r>
      <w:r w:rsidRPr="00E60F0C">
        <w:rPr>
          <w:rFonts w:ascii="Traditional Arabic" w:hAnsi="Traditional Arabic" w:cs="Traditional Arabic" w:hint="cs"/>
          <w:sz w:val="36"/>
          <w:szCs w:val="36"/>
          <w:rtl/>
        </w:rPr>
        <w:t xml:space="preserve">وهي </w:t>
      </w:r>
      <w:r w:rsidRPr="00E60F0C">
        <w:rPr>
          <w:rFonts w:ascii="Traditional Arabic" w:hAnsi="Traditional Arabic" w:cs="Traditional Arabic"/>
          <w:sz w:val="36"/>
          <w:szCs w:val="36"/>
          <w:rtl/>
        </w:rPr>
        <w:t>(هشام، 2012م، 99)</w:t>
      </w:r>
      <w:r w:rsidRPr="00E60F0C">
        <w:rPr>
          <w:rFonts w:ascii="Traditional Arabic" w:hAnsi="Traditional Arabic" w:cs="Traditional Arabic"/>
          <w:sz w:val="36"/>
          <w:szCs w:val="36"/>
        </w:rPr>
        <w:t>:</w:t>
      </w:r>
    </w:p>
    <w:p w:rsidR="001E5C98" w:rsidRPr="00E60F0C" w:rsidRDefault="001E5C98" w:rsidP="001E5C98">
      <w:pPr>
        <w:pStyle w:val="a6"/>
        <w:numPr>
          <w:ilvl w:val="0"/>
          <w:numId w:val="13"/>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b/>
          <w:bCs/>
          <w:sz w:val="36"/>
          <w:szCs w:val="36"/>
          <w:rtl/>
        </w:rPr>
        <w:t xml:space="preserve">المشاريع </w:t>
      </w:r>
      <w:r w:rsidRPr="00E60F0C">
        <w:rPr>
          <w:rFonts w:ascii="Traditional Arabic" w:hAnsi="Traditional Arabic" w:cs="Traditional Arabic" w:hint="cs"/>
          <w:b/>
          <w:bCs/>
          <w:sz w:val="36"/>
          <w:szCs w:val="36"/>
          <w:rtl/>
        </w:rPr>
        <w:t>الإنتاجية</w:t>
      </w:r>
      <w:r w:rsidRPr="00E60F0C">
        <w:rPr>
          <w:rFonts w:ascii="Traditional Arabic" w:hAnsi="Traditional Arabic" w:cs="Traditional Arabic"/>
          <w:sz w:val="36"/>
          <w:szCs w:val="36"/>
        </w:rPr>
        <w:t xml:space="preserve">: </w:t>
      </w:r>
      <w:r w:rsidRPr="00E60F0C">
        <w:rPr>
          <w:rFonts w:ascii="Traditional Arabic" w:hAnsi="Traditional Arabic" w:cs="Traditional Arabic" w:hint="cs"/>
          <w:sz w:val="36"/>
          <w:szCs w:val="36"/>
          <w:rtl/>
        </w:rPr>
        <w:t>وهي</w:t>
      </w:r>
      <w:r w:rsidRPr="00E60F0C">
        <w:rPr>
          <w:rFonts w:ascii="Traditional Arabic" w:hAnsi="Traditional Arabic" w:cs="Traditional Arabic"/>
          <w:sz w:val="36"/>
          <w:szCs w:val="36"/>
          <w:rtl/>
        </w:rPr>
        <w:t xml:space="preserve"> تلك التي أساسها التحويل، أي تحويل المواد الخام إلى منتج نهائي أو وسيط فهي تلك المشاريع التي تخلق قيمة مضافة، وبدورها تنقسم إلى نوعين؛ هما</w:t>
      </w:r>
      <w:r w:rsidRPr="00E60F0C">
        <w:rPr>
          <w:rFonts w:ascii="Traditional Arabic" w:hAnsi="Traditional Arabic" w:cs="Traditional Arabic"/>
          <w:sz w:val="36"/>
          <w:szCs w:val="36"/>
        </w:rPr>
        <w:t>:</w:t>
      </w:r>
    </w:p>
    <w:p w:rsidR="001E5C98" w:rsidRPr="00E60F0C" w:rsidRDefault="001E5C98" w:rsidP="001E5C98">
      <w:pPr>
        <w:numPr>
          <w:ilvl w:val="0"/>
          <w:numId w:val="11"/>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المشروعات التي تنتج سلعاً استهلاكية؛ مثل الصناعات الصغيرة واليدوية وورش الإنتاج التي تستخدم الموارد المحلية</w:t>
      </w:r>
      <w:r w:rsidRPr="00E60F0C">
        <w:rPr>
          <w:rFonts w:ascii="Traditional Arabic" w:hAnsi="Traditional Arabic" w:cs="Traditional Arabic"/>
          <w:sz w:val="36"/>
          <w:szCs w:val="36"/>
        </w:rPr>
        <w:t>.</w:t>
      </w:r>
    </w:p>
    <w:p w:rsidR="001E5C98" w:rsidRPr="00E60F0C" w:rsidRDefault="001E5C98" w:rsidP="001E5C98">
      <w:pPr>
        <w:numPr>
          <w:ilvl w:val="0"/>
          <w:numId w:val="11"/>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المشروعات التي تنتج سلعاً إنتاجية لأجزاء تساهم في إنتاج سلعة أخرى؛ كالصناعات الوسيطة لصناعات السيارات</w:t>
      </w:r>
      <w:r w:rsidRPr="00E60F0C">
        <w:rPr>
          <w:rFonts w:ascii="Traditional Arabic" w:hAnsi="Traditional Arabic" w:cs="Traditional Arabic"/>
          <w:sz w:val="36"/>
          <w:szCs w:val="36"/>
        </w:rPr>
        <w:t>.</w:t>
      </w:r>
    </w:p>
    <w:p w:rsidR="001E5C98" w:rsidRPr="00E60F0C" w:rsidRDefault="001E5C98" w:rsidP="001E5C98">
      <w:pPr>
        <w:pStyle w:val="a6"/>
        <w:numPr>
          <w:ilvl w:val="0"/>
          <w:numId w:val="13"/>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b/>
          <w:bCs/>
          <w:sz w:val="36"/>
          <w:szCs w:val="36"/>
          <w:rtl/>
        </w:rPr>
        <w:lastRenderedPageBreak/>
        <w:t>المشروعات الخدمية</w:t>
      </w:r>
      <w:r w:rsidRPr="00E60F0C">
        <w:rPr>
          <w:rFonts w:ascii="Traditional Arabic" w:hAnsi="Traditional Arabic" w:cs="Traditional Arabic"/>
          <w:b/>
          <w:bCs/>
          <w:sz w:val="36"/>
          <w:szCs w:val="36"/>
        </w:rPr>
        <w:t>:</w:t>
      </w:r>
      <w:r w:rsidRPr="00E60F0C">
        <w:rPr>
          <w:rFonts w:ascii="Traditional Arabic" w:hAnsi="Traditional Arabic" w:cs="Traditional Arabic"/>
          <w:sz w:val="36"/>
          <w:szCs w:val="36"/>
        </w:rPr>
        <w:t xml:space="preserve"> </w:t>
      </w:r>
      <w:r w:rsidRPr="00E60F0C">
        <w:rPr>
          <w:rFonts w:ascii="Traditional Arabic" w:hAnsi="Traditional Arabic" w:cs="Traditional Arabic"/>
          <w:sz w:val="36"/>
          <w:szCs w:val="36"/>
          <w:rtl/>
        </w:rPr>
        <w:t>وهي المشروعات التي تقدم خدمة ما لصالح الآخرين مقابل أجر؛ مثل خدمات المواصلات والسياحة والصيانة والنظافة</w:t>
      </w:r>
      <w:r w:rsidRPr="00E60F0C">
        <w:rPr>
          <w:rFonts w:ascii="Traditional Arabic" w:hAnsi="Traditional Arabic" w:cs="Traditional Arabic"/>
          <w:sz w:val="36"/>
          <w:szCs w:val="36"/>
        </w:rPr>
        <w:t>.</w:t>
      </w:r>
    </w:p>
    <w:p w:rsidR="001E5C98" w:rsidRPr="00E60F0C" w:rsidRDefault="001E5C98" w:rsidP="001E5C98">
      <w:pPr>
        <w:pStyle w:val="a6"/>
        <w:numPr>
          <w:ilvl w:val="0"/>
          <w:numId w:val="13"/>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b/>
          <w:bCs/>
          <w:sz w:val="36"/>
          <w:szCs w:val="36"/>
          <w:rtl/>
        </w:rPr>
        <w:t>المشروعات التجارية</w:t>
      </w:r>
      <w:r w:rsidRPr="00E60F0C">
        <w:rPr>
          <w:rFonts w:ascii="Traditional Arabic" w:hAnsi="Traditional Arabic" w:cs="Traditional Arabic"/>
          <w:b/>
          <w:bCs/>
          <w:sz w:val="36"/>
          <w:szCs w:val="36"/>
        </w:rPr>
        <w:t>:</w:t>
      </w:r>
      <w:r w:rsidRPr="00E60F0C">
        <w:rPr>
          <w:rFonts w:ascii="Traditional Arabic" w:hAnsi="Traditional Arabic" w:cs="Traditional Arabic"/>
          <w:sz w:val="36"/>
          <w:szCs w:val="36"/>
        </w:rPr>
        <w:t xml:space="preserve"> </w:t>
      </w:r>
      <w:r w:rsidRPr="00E60F0C">
        <w:rPr>
          <w:rFonts w:ascii="Traditional Arabic" w:hAnsi="Traditional Arabic" w:cs="Traditional Arabic"/>
          <w:sz w:val="36"/>
          <w:szCs w:val="36"/>
          <w:rtl/>
        </w:rPr>
        <w:t>وتتمثل في العمل التجاري القائم على البيع والشراء والتوزيع من أجل تحقيق الأرباح، ويندرج تحتها كل مشروع يقوم بشراء سلعة ثم يقوم بإعادة بيعها أو تعبئتها أو تغليفها ومن ثم بيعها بقصد الحصول على ربح مثل تجارة الجملة والتجزئة</w:t>
      </w:r>
      <w:r w:rsidRPr="00E60F0C">
        <w:rPr>
          <w:rFonts w:ascii="Traditional Arabic" w:hAnsi="Traditional Arabic" w:cs="Traditional Arabic"/>
          <w:sz w:val="36"/>
          <w:szCs w:val="36"/>
        </w:rPr>
        <w:t>.</w:t>
      </w:r>
    </w:p>
    <w:p w:rsidR="001E5C98" w:rsidRPr="00E60F0C" w:rsidRDefault="001E5C98" w:rsidP="001E5C98">
      <w:pPr>
        <w:spacing w:after="0" w:line="240" w:lineRule="auto"/>
        <w:jc w:val="mediumKashida"/>
        <w:rPr>
          <w:rFonts w:ascii="Traditional Arabic" w:hAnsi="Traditional Arabic" w:cs="Traditional Arabic"/>
          <w:b/>
          <w:bCs/>
          <w:sz w:val="36"/>
          <w:szCs w:val="36"/>
          <w:rtl/>
        </w:rPr>
      </w:pPr>
      <w:r w:rsidRPr="00E60F0C">
        <w:rPr>
          <w:rFonts w:ascii="Traditional Arabic" w:hAnsi="Traditional Arabic" w:cs="Traditional Arabic"/>
          <w:b/>
          <w:bCs/>
          <w:sz w:val="36"/>
          <w:szCs w:val="36"/>
          <w:rtl/>
        </w:rPr>
        <w:t>أهمية المشروعات الصغيرة والمتوسطة</w:t>
      </w:r>
    </w:p>
    <w:p w:rsidR="001E5C98" w:rsidRPr="00E60F0C" w:rsidRDefault="001E5C98" w:rsidP="001E5C98">
      <w:pPr>
        <w:spacing w:after="0" w:line="240" w:lineRule="auto"/>
        <w:ind w:firstLine="567"/>
        <w:jc w:val="mediumKashida"/>
        <w:rPr>
          <w:rFonts w:ascii="Traditional Arabic" w:hAnsi="Traditional Arabic" w:cs="Traditional Arabic"/>
          <w:sz w:val="36"/>
          <w:szCs w:val="36"/>
          <w:rtl/>
        </w:rPr>
      </w:pPr>
      <w:r w:rsidRPr="00E60F0C">
        <w:rPr>
          <w:rFonts w:ascii="Traditional Arabic" w:hAnsi="Traditional Arabic" w:cs="Traditional Arabic"/>
          <w:sz w:val="36"/>
          <w:szCs w:val="36"/>
          <w:rtl/>
        </w:rPr>
        <w:t>تمثل المشروعات الصغيرة</w:t>
      </w:r>
      <w:r w:rsidRPr="00E60F0C">
        <w:rPr>
          <w:rFonts w:ascii="Traditional Arabic" w:hAnsi="Traditional Arabic" w:cs="Traditional Arabic" w:hint="cs"/>
          <w:sz w:val="36"/>
          <w:szCs w:val="36"/>
          <w:rtl/>
        </w:rPr>
        <w:t xml:space="preserve"> والمتوسطة</w:t>
      </w:r>
      <w:r w:rsidRPr="00E60F0C">
        <w:rPr>
          <w:rFonts w:ascii="Traditional Arabic" w:hAnsi="Traditional Arabic" w:cs="Traditional Arabic"/>
          <w:sz w:val="36"/>
          <w:szCs w:val="36"/>
          <w:rtl/>
        </w:rPr>
        <w:t xml:space="preserve"> أهمية كبيرة في كافة الدول المتقدمة منها والنامية خاصة في توفير فرص العمل ودعم الاقتصاد الوطني وتوفير السلع والخدمات والمساهمة في التنمية الشاملة وفيما يلي عرض لأهمية المشروعات الصغيرة (أنيبة، 2015: 71):</w:t>
      </w:r>
    </w:p>
    <w:p w:rsidR="001E5C98" w:rsidRPr="00E60F0C" w:rsidRDefault="001E5C98" w:rsidP="001E5C98">
      <w:pPr>
        <w:pStyle w:val="a6"/>
        <w:numPr>
          <w:ilvl w:val="0"/>
          <w:numId w:val="6"/>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المساهمة في خلق فرص العمل والتخفيض من حدة البطالة التي تعاني منها الدول، وذلك بتكلفة منخفضة نسبياً إذا ما قورنت بتكلفة خلق فرص العمل بالصناعات الكبيرة.</w:t>
      </w:r>
    </w:p>
    <w:p w:rsidR="001E5C98" w:rsidRPr="00E60F0C" w:rsidRDefault="001E5C98" w:rsidP="001E5C98">
      <w:pPr>
        <w:pStyle w:val="a6"/>
        <w:numPr>
          <w:ilvl w:val="0"/>
          <w:numId w:val="6"/>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تنمية المواهب والابداعات والابتكارات وإتاحة المجال والفرص أمام المواهب الشابة وتشجيعها.</w:t>
      </w:r>
    </w:p>
    <w:p w:rsidR="001E5C98" w:rsidRPr="00E60F0C" w:rsidRDefault="001E5C98" w:rsidP="001E5C98">
      <w:pPr>
        <w:pStyle w:val="a6"/>
        <w:numPr>
          <w:ilvl w:val="0"/>
          <w:numId w:val="6"/>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الارتقاء بمستوى الادخار والاستثمار من خلال تعبئة رؤوس الأموال من الأفراد والجمعيات والهيئات الغير حكومية وغيرها من مصادر التمويل الذاتي، الأمر الذي يعني استقطاب موارد مالية كانت ستتوجه إلى الاستهلاك الفردي الغير منتج.</w:t>
      </w:r>
    </w:p>
    <w:p w:rsidR="001E5C98" w:rsidRPr="00E60F0C" w:rsidRDefault="001E5C98" w:rsidP="001E5C98">
      <w:pPr>
        <w:pStyle w:val="a6"/>
        <w:numPr>
          <w:ilvl w:val="0"/>
          <w:numId w:val="6"/>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 xml:space="preserve">الاعتماد على الموارد المحلية والتقليل من الاستيراد وبذلك تساهم في الحد من هدر موارد </w:t>
      </w:r>
      <w:r w:rsidRPr="00E60F0C">
        <w:rPr>
          <w:rFonts w:ascii="Traditional Arabic" w:hAnsi="Traditional Arabic" w:cs="Traditional Arabic" w:hint="cs"/>
          <w:sz w:val="36"/>
          <w:szCs w:val="36"/>
          <w:rtl/>
        </w:rPr>
        <w:t>قابلة للاستغلال</w:t>
      </w:r>
      <w:r w:rsidRPr="00E60F0C">
        <w:rPr>
          <w:rFonts w:ascii="Traditional Arabic" w:hAnsi="Traditional Arabic" w:cs="Traditional Arabic"/>
          <w:sz w:val="36"/>
          <w:szCs w:val="36"/>
          <w:rtl/>
        </w:rPr>
        <w:t>.</w:t>
      </w:r>
    </w:p>
    <w:p w:rsidR="001E5C98" w:rsidRPr="00E60F0C" w:rsidRDefault="001E5C98" w:rsidP="001E5C98">
      <w:pPr>
        <w:pStyle w:val="a6"/>
        <w:numPr>
          <w:ilvl w:val="0"/>
          <w:numId w:val="6"/>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تحقيق التواز الجغرافي لعملية التنمية، حيث تساهم الصناعات الصغيرة بالمرونة في التوطن والتنقل بين مختلف المناطق والأقاليم الأمر الذي يساهم في خلق مجتمعات جديدة في المناطق النائية والريفية، وإعادة التوزيع السكاني.</w:t>
      </w:r>
    </w:p>
    <w:p w:rsidR="001E5C98" w:rsidRPr="00E60F0C" w:rsidRDefault="001E5C98" w:rsidP="001E5C98">
      <w:pPr>
        <w:pStyle w:val="a6"/>
        <w:numPr>
          <w:ilvl w:val="0"/>
          <w:numId w:val="6"/>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lastRenderedPageBreak/>
        <w:t>المساهمة في تحقيق التكامل الاقتصادي مع الصناعات الكبيرة حيث تقوم بعض الصناعات الصغيرة بإنتاج الاحتياجات ومستلزمات الانتاج وذلك باعتبارها نواة للمشروعات والصناعات الكبيرة.</w:t>
      </w:r>
    </w:p>
    <w:p w:rsidR="001E5C98" w:rsidRPr="00E60F0C" w:rsidRDefault="001E5C98" w:rsidP="001E5C98">
      <w:pPr>
        <w:spacing w:after="0" w:line="240" w:lineRule="auto"/>
        <w:jc w:val="mediumKashida"/>
        <w:rPr>
          <w:rFonts w:ascii="Traditional Arabic" w:hAnsi="Traditional Arabic" w:cs="Traditional Arabic"/>
          <w:sz w:val="36"/>
          <w:szCs w:val="36"/>
          <w:rtl/>
        </w:rPr>
      </w:pPr>
      <w:r w:rsidRPr="00E60F0C">
        <w:rPr>
          <w:rFonts w:ascii="Traditional Arabic" w:hAnsi="Traditional Arabic" w:cs="Traditional Arabic"/>
          <w:sz w:val="36"/>
          <w:szCs w:val="36"/>
          <w:rtl/>
        </w:rPr>
        <w:t>ويضيف القبائلي (2017: 6) أنه يمكن تحديد أهمية إقامة المشاريع الصغيرة</w:t>
      </w:r>
      <w:r w:rsidRPr="00E60F0C">
        <w:rPr>
          <w:rFonts w:ascii="Traditional Arabic" w:hAnsi="Traditional Arabic" w:cs="Traditional Arabic" w:hint="cs"/>
          <w:sz w:val="36"/>
          <w:szCs w:val="36"/>
          <w:rtl/>
        </w:rPr>
        <w:t xml:space="preserve"> والمتوسطة</w:t>
      </w:r>
      <w:r w:rsidRPr="00E60F0C">
        <w:rPr>
          <w:rFonts w:ascii="Traditional Arabic" w:hAnsi="Traditional Arabic" w:cs="Traditional Arabic"/>
          <w:sz w:val="36"/>
          <w:szCs w:val="36"/>
          <w:rtl/>
        </w:rPr>
        <w:t xml:space="preserve"> في الآتي:</w:t>
      </w:r>
    </w:p>
    <w:p w:rsidR="001E5C98" w:rsidRPr="00E60F0C" w:rsidRDefault="001E5C98" w:rsidP="001E5C98">
      <w:pPr>
        <w:pStyle w:val="a6"/>
        <w:numPr>
          <w:ilvl w:val="0"/>
          <w:numId w:val="8"/>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تشكيل نواة للمشروعات الكبيرة.</w:t>
      </w:r>
    </w:p>
    <w:p w:rsidR="001E5C98" w:rsidRPr="00E60F0C" w:rsidRDefault="001E5C98" w:rsidP="001E5C98">
      <w:pPr>
        <w:pStyle w:val="a6"/>
        <w:numPr>
          <w:ilvl w:val="0"/>
          <w:numId w:val="8"/>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توفر فرص عمل متنوعة وبتكاليف رأسمالية منخفضة.</w:t>
      </w:r>
    </w:p>
    <w:p w:rsidR="001E5C98" w:rsidRPr="00E60F0C" w:rsidRDefault="001E5C98" w:rsidP="001E5C98">
      <w:pPr>
        <w:pStyle w:val="a6"/>
        <w:numPr>
          <w:ilvl w:val="0"/>
          <w:numId w:val="8"/>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عامل مهمة لتنمية المناطق الريفية، وتقليل الهجرة من الأرياف إلى المدن، قل قد تساهم في تحقيق الهجرة العكسية.</w:t>
      </w:r>
    </w:p>
    <w:p w:rsidR="001E5C98" w:rsidRPr="00E60F0C" w:rsidRDefault="001E5C98" w:rsidP="001E5C98">
      <w:pPr>
        <w:pStyle w:val="a6"/>
        <w:numPr>
          <w:ilvl w:val="0"/>
          <w:numId w:val="8"/>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تستخدم الموارد المحلية بدرجة كبيرة.</w:t>
      </w:r>
    </w:p>
    <w:p w:rsidR="001E5C98" w:rsidRPr="00E60F0C" w:rsidRDefault="001E5C98" w:rsidP="001E5C98">
      <w:pPr>
        <w:pStyle w:val="a6"/>
        <w:numPr>
          <w:ilvl w:val="0"/>
          <w:numId w:val="8"/>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تتميز بالمرونة في مواجهة التقلبات الاقتصادية.</w:t>
      </w:r>
    </w:p>
    <w:p w:rsidR="001E5C98" w:rsidRPr="00E60F0C" w:rsidRDefault="001E5C98" w:rsidP="001E5C98">
      <w:pPr>
        <w:pStyle w:val="a6"/>
        <w:numPr>
          <w:ilvl w:val="0"/>
          <w:numId w:val="8"/>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دعم سياسات الكتفاء الذاتي على الأقل في بعض السلع والخدمات والتقليل من الاستيراد وتحسين الصادرات والمساهمة الفعلية في دعم الناتج القومي.</w:t>
      </w:r>
    </w:p>
    <w:p w:rsidR="001E5C98" w:rsidRPr="00E60F0C" w:rsidRDefault="001E5C98" w:rsidP="001E5C98">
      <w:pPr>
        <w:spacing w:after="0" w:line="240" w:lineRule="auto"/>
        <w:jc w:val="mediumKashida"/>
        <w:rPr>
          <w:rFonts w:ascii="Traditional Arabic" w:hAnsi="Traditional Arabic" w:cs="Traditional Arabic"/>
          <w:b/>
          <w:bCs/>
          <w:sz w:val="36"/>
          <w:szCs w:val="36"/>
          <w:rtl/>
        </w:rPr>
      </w:pPr>
      <w:r w:rsidRPr="00E60F0C">
        <w:rPr>
          <w:rFonts w:ascii="Traditional Arabic" w:hAnsi="Traditional Arabic" w:cs="Traditional Arabic"/>
          <w:b/>
          <w:bCs/>
          <w:sz w:val="36"/>
          <w:szCs w:val="36"/>
          <w:rtl/>
        </w:rPr>
        <w:t>معوقات المشاريع الصغيرة والمتوسطة</w:t>
      </w:r>
    </w:p>
    <w:p w:rsidR="001E5C98" w:rsidRPr="00E60F0C" w:rsidRDefault="001E5C98" w:rsidP="001E5C98">
      <w:pPr>
        <w:spacing w:after="0" w:line="240" w:lineRule="auto"/>
        <w:ind w:firstLine="567"/>
        <w:jc w:val="mediumKashida"/>
        <w:rPr>
          <w:rFonts w:ascii="Traditional Arabic" w:hAnsi="Traditional Arabic" w:cs="Traditional Arabic"/>
          <w:sz w:val="36"/>
          <w:szCs w:val="36"/>
          <w:rtl/>
        </w:rPr>
      </w:pPr>
      <w:r w:rsidRPr="00E60F0C">
        <w:rPr>
          <w:rFonts w:ascii="Traditional Arabic" w:hAnsi="Traditional Arabic" w:cs="Traditional Arabic"/>
          <w:sz w:val="36"/>
          <w:szCs w:val="36"/>
          <w:rtl/>
        </w:rPr>
        <w:t xml:space="preserve">على الرغم من الزيادة الهائلة في عدد المشاريع الخاصة وأهمية دور المشروعات الصغيرة والمتوسطة في اقتصاديات الدول ومن المميزات التي تتوفر لأي اقتصاد يوجد فيه هذا النشاط والدور الهام الذي تلعبه في عملية التنمية الاقتصادية والاجتماعية والاهتمام الذي توليه مختلف القطاعات الاقتصادية لها، إلا أن نمو وتطور قطاع المشروعات الصغيرة والمتوسطة في كافة أنحاء العالم يواجه مجموعة من المعوقات والتحديات التي تواجهها وتعترض طريقها وتعرقل مسيرتها نحو التطور في أنحاء العالم خاصة الدول النامية، ابتداء من فترة التفكير في المشروع وانتهاء بالجوانب الانتاجية والتسويقية علاوة  على المسائل المرتبطة بالجوانب القانونية والبنيوية وغير ذلك، وقد أشار تقرير التنمية الانسانية العربية لعام 2003 إن المشروعات الصغيرة والمتوسطة تبدو ضعيفة وشبه مهملة وتواجه تحديات ومعوقات متعددة في كثير من الدول العربية وتواجه الباحثين صعوبات كثيرة في رصد وتحليل المعوقات نسبة لقلة </w:t>
      </w:r>
      <w:r w:rsidRPr="00E60F0C">
        <w:rPr>
          <w:rFonts w:ascii="Traditional Arabic" w:hAnsi="Traditional Arabic" w:cs="Traditional Arabic"/>
          <w:sz w:val="36"/>
          <w:szCs w:val="36"/>
          <w:rtl/>
        </w:rPr>
        <w:lastRenderedPageBreak/>
        <w:t>الدراسات وشح المعلومات والاحصاءات عنها في غالبية الدول العربية (الصياد، 2020: 206).</w:t>
      </w:r>
    </w:p>
    <w:p w:rsidR="001E5C98" w:rsidRPr="00E60F0C" w:rsidRDefault="001E5C98" w:rsidP="001E5C98">
      <w:pPr>
        <w:spacing w:after="0" w:line="240" w:lineRule="auto"/>
        <w:jc w:val="mediumKashida"/>
        <w:rPr>
          <w:rFonts w:ascii="Traditional Arabic" w:hAnsi="Traditional Arabic" w:cs="Traditional Arabic"/>
          <w:b/>
          <w:bCs/>
          <w:sz w:val="36"/>
          <w:szCs w:val="36"/>
          <w:rtl/>
        </w:rPr>
      </w:pPr>
      <w:r w:rsidRPr="00E60F0C">
        <w:rPr>
          <w:rFonts w:ascii="Traditional Arabic" w:hAnsi="Traditional Arabic" w:cs="Traditional Arabic"/>
          <w:b/>
          <w:bCs/>
          <w:sz w:val="36"/>
          <w:szCs w:val="36"/>
          <w:rtl/>
        </w:rPr>
        <w:t>معوقات تمويلية مالية</w:t>
      </w:r>
    </w:p>
    <w:p w:rsidR="001E5C98" w:rsidRPr="00E60F0C" w:rsidRDefault="001E5C98" w:rsidP="001E5C98">
      <w:pPr>
        <w:spacing w:after="0" w:line="240" w:lineRule="auto"/>
        <w:ind w:firstLine="567"/>
        <w:jc w:val="mediumKashida"/>
        <w:rPr>
          <w:rFonts w:ascii="Traditional Arabic" w:hAnsi="Traditional Arabic" w:cs="Traditional Arabic"/>
          <w:sz w:val="36"/>
          <w:szCs w:val="36"/>
          <w:rtl/>
        </w:rPr>
      </w:pPr>
      <w:r w:rsidRPr="00E60F0C">
        <w:rPr>
          <w:rFonts w:ascii="Traditional Arabic" w:hAnsi="Traditional Arabic" w:cs="Traditional Arabic"/>
          <w:sz w:val="36"/>
          <w:szCs w:val="36"/>
          <w:rtl/>
        </w:rPr>
        <w:t xml:space="preserve">إن المعوقات المالية المتعلقة بالتمويل هي المشكلة الرئيسية وأساس لكثير من المشكلات الأخرى التي تعاني منها المشاريع الصغيرة والمتوسطة، فتوافر رأس المال من أهم مكونات إنشاء وتشغيل وتطوير أي مشروع والذي لابد أن يمر بثلاث مراحل تمويلية بدءا بمرحلة التأسيس ومروراً بمرحلة التشغيل وانتهاء بمرحلة التجديد والنمو أو الإحلال والتوسع، وفي هذه المراحل قد تختلف مصادر التمويل حسب احتياجات المشروع، فإذا كانت مدخرات الأفراد كمصادر تمويل للمؤسسات الصغيرة </w:t>
      </w:r>
      <w:r w:rsidRPr="00E60F0C">
        <w:rPr>
          <w:rFonts w:ascii="Traditional Arabic" w:hAnsi="Traditional Arabic" w:cs="Traditional Arabic" w:hint="cs"/>
          <w:sz w:val="36"/>
          <w:szCs w:val="36"/>
          <w:rtl/>
        </w:rPr>
        <w:t xml:space="preserve">والمتوسطة </w:t>
      </w:r>
      <w:r w:rsidRPr="00E60F0C">
        <w:rPr>
          <w:rFonts w:ascii="Traditional Arabic" w:hAnsi="Traditional Arabic" w:cs="Traditional Arabic"/>
          <w:sz w:val="36"/>
          <w:szCs w:val="36"/>
          <w:rtl/>
        </w:rPr>
        <w:t>وغير كافية فلا بد من إن يكون هناك مصادر بديلة للتمويل الخارجي لهذه المؤسسات سواء بالاقتراض المباشر من المحيط الأسري والأصدقاء أو التمويل البنكي، أو الدعم الحكومي، وتظهر أو</w:t>
      </w:r>
      <w:r w:rsidRPr="00E60F0C">
        <w:rPr>
          <w:rFonts w:ascii="Traditional Arabic" w:hAnsi="Traditional Arabic" w:cs="Traditional Arabic" w:hint="cs"/>
          <w:sz w:val="36"/>
          <w:szCs w:val="36"/>
          <w:rtl/>
        </w:rPr>
        <w:t>ل</w:t>
      </w:r>
      <w:r w:rsidRPr="00E60F0C">
        <w:rPr>
          <w:rFonts w:ascii="Traditional Arabic" w:hAnsi="Traditional Arabic" w:cs="Traditional Arabic"/>
          <w:sz w:val="36"/>
          <w:szCs w:val="36"/>
          <w:rtl/>
        </w:rPr>
        <w:t xml:space="preserve">ى المعوقات في صعوبة وضعف فرص المشروع للحصول على التمويل الخارجي المناسب، المتمثل بصعوبة الحصول على القروض من المصارف وذلك لعدم ملائمة المعايير المتبعة في المصارف لطبيعة هذه المشروعات ومتطلباتها للحصول على التمويل اللازم بشروط ميسرة وملائمة، إما لعدم توفر الضمانات اللازمة ا لتي تطلبها المصارف نظراً لصغر حجم المشروع، أو لصعوبة شروط التمويل من حيث الفوائد والأقساط وفترات التسديد، مما يؤدي بالنتيجة إلى ارتفاع تكلفة القروض الخاصة بهذه المشروعات في غياب البنوك المتخصصة لتمويل المشروعات الصغيرة </w:t>
      </w:r>
      <w:r w:rsidRPr="00E60F0C">
        <w:rPr>
          <w:rFonts w:ascii="Traditional Arabic" w:hAnsi="Traditional Arabic" w:cs="Traditional Arabic" w:hint="cs"/>
          <w:sz w:val="36"/>
          <w:szCs w:val="36"/>
          <w:rtl/>
        </w:rPr>
        <w:t xml:space="preserve">والمتوسطة </w:t>
      </w:r>
      <w:r w:rsidRPr="00E60F0C">
        <w:rPr>
          <w:rFonts w:ascii="Traditional Arabic" w:hAnsi="Traditional Arabic" w:cs="Traditional Arabic"/>
          <w:sz w:val="36"/>
          <w:szCs w:val="36"/>
          <w:rtl/>
        </w:rPr>
        <w:t>أو غياب الدعم الحكومي لها، أو لضعف قدرات البنوك المتوفرة في مجالات التقييم والإشراف على هذا النمط من المشاريع، فضلاً عن الصعوبات المالية الذاتية للمشروعات من حيث عدم انتظام التدفقات المالية الداخلية الذي يزيد من درجة مخاطر الائتمان الممنوح لها (الصياد، 2020: 211).</w:t>
      </w:r>
    </w:p>
    <w:p w:rsidR="001E5C98" w:rsidRPr="00E60F0C" w:rsidRDefault="001E5C98" w:rsidP="001E5C98">
      <w:pPr>
        <w:spacing w:after="0" w:line="240" w:lineRule="auto"/>
        <w:jc w:val="mediumKashida"/>
        <w:rPr>
          <w:rFonts w:ascii="Traditional Arabic" w:hAnsi="Traditional Arabic" w:cs="Traditional Arabic"/>
          <w:sz w:val="36"/>
          <w:szCs w:val="36"/>
          <w:rtl/>
        </w:rPr>
      </w:pPr>
      <w:r w:rsidRPr="00E60F0C">
        <w:rPr>
          <w:rFonts w:ascii="Traditional Arabic" w:hAnsi="Traditional Arabic" w:cs="Traditional Arabic"/>
          <w:sz w:val="36"/>
          <w:szCs w:val="36"/>
          <w:rtl/>
        </w:rPr>
        <w:t>ويشير غنائم (2013: 90) إلى نوع آخر من المعوقات وهي معوقات البيئة الداخلية، وهي:</w:t>
      </w:r>
    </w:p>
    <w:p w:rsidR="001E5C98" w:rsidRPr="00E60F0C" w:rsidRDefault="001E5C98" w:rsidP="001E5C98">
      <w:pPr>
        <w:pStyle w:val="a6"/>
        <w:numPr>
          <w:ilvl w:val="0"/>
          <w:numId w:val="7"/>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lastRenderedPageBreak/>
        <w:t xml:space="preserve">عدم إلمام نسبة كبرة من أصحاب المشروعات الصغيرة </w:t>
      </w:r>
      <w:r w:rsidRPr="00E60F0C">
        <w:rPr>
          <w:rFonts w:ascii="Traditional Arabic" w:hAnsi="Traditional Arabic" w:cs="Traditional Arabic" w:hint="cs"/>
          <w:sz w:val="36"/>
          <w:szCs w:val="36"/>
          <w:rtl/>
        </w:rPr>
        <w:t xml:space="preserve">والمتوسطة </w:t>
      </w:r>
      <w:r w:rsidRPr="00E60F0C">
        <w:rPr>
          <w:rFonts w:ascii="Traditional Arabic" w:hAnsi="Traditional Arabic" w:cs="Traditional Arabic"/>
          <w:sz w:val="36"/>
          <w:szCs w:val="36"/>
          <w:rtl/>
        </w:rPr>
        <w:t>بالمعلومات الفنية والاقتصادية الخاصة بالخامات والآلات والجودة؛ مما يؤدي إلى استخدامهم معدات منخفضة الجودة.</w:t>
      </w:r>
    </w:p>
    <w:p w:rsidR="001E5C98" w:rsidRPr="00E60F0C" w:rsidRDefault="001E5C98" w:rsidP="001E5C98">
      <w:pPr>
        <w:pStyle w:val="a6"/>
        <w:numPr>
          <w:ilvl w:val="0"/>
          <w:numId w:val="7"/>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ضعف القدرات الادارية والتنظيمية والتسويقية لدى أصحاب هذه المشروعات وعدم توافر المهارات البشرية المطلوبة، ونقص التدريب، وعدم الحصول على الخدمات الاستشارية والخدمات المساعدة لها؛ مما يؤدي إلى ارتفاع تكلفة الإنتاج وضعف إمكانيات التسويق.</w:t>
      </w:r>
    </w:p>
    <w:p w:rsidR="001E5C98" w:rsidRPr="00E60F0C" w:rsidRDefault="001E5C98" w:rsidP="001E5C98">
      <w:pPr>
        <w:pStyle w:val="a6"/>
        <w:numPr>
          <w:ilvl w:val="0"/>
          <w:numId w:val="7"/>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انخفاض انتاجية المشروعات الصغيرة</w:t>
      </w:r>
      <w:r w:rsidRPr="00E60F0C">
        <w:rPr>
          <w:rFonts w:ascii="Traditional Arabic" w:hAnsi="Traditional Arabic" w:cs="Traditional Arabic" w:hint="cs"/>
          <w:sz w:val="36"/>
          <w:szCs w:val="36"/>
          <w:rtl/>
        </w:rPr>
        <w:t xml:space="preserve"> والمتوسطة</w:t>
      </w:r>
      <w:r w:rsidRPr="00E60F0C">
        <w:rPr>
          <w:rFonts w:ascii="Traditional Arabic" w:hAnsi="Traditional Arabic" w:cs="Traditional Arabic"/>
          <w:sz w:val="36"/>
          <w:szCs w:val="36"/>
          <w:rtl/>
        </w:rPr>
        <w:t>؛ وذلك لافتقارها إلى مفهوم تخطيط الانتاج وعدم اختيار مستوى التكنولوجيا المناسبة وافتقاد مفاهيم الجودة.</w:t>
      </w:r>
    </w:p>
    <w:p w:rsidR="001E5C98" w:rsidRPr="00E60F0C" w:rsidRDefault="001E5C98" w:rsidP="001E5C98">
      <w:pPr>
        <w:pStyle w:val="a6"/>
        <w:numPr>
          <w:ilvl w:val="0"/>
          <w:numId w:val="7"/>
        </w:numPr>
        <w:spacing w:after="0" w:line="240" w:lineRule="auto"/>
        <w:jc w:val="mediumKashida"/>
        <w:rPr>
          <w:rFonts w:ascii="Traditional Arabic" w:hAnsi="Traditional Arabic" w:cs="Traditional Arabic"/>
          <w:sz w:val="36"/>
          <w:szCs w:val="36"/>
        </w:rPr>
      </w:pPr>
      <w:r w:rsidRPr="00E60F0C">
        <w:rPr>
          <w:rFonts w:ascii="Traditional Arabic" w:hAnsi="Traditional Arabic" w:cs="Traditional Arabic"/>
          <w:sz w:val="36"/>
          <w:szCs w:val="36"/>
          <w:rtl/>
        </w:rPr>
        <w:t>غياب الوعي المحاسبي لدى أصحاب المشروعات الصغيرة</w:t>
      </w:r>
      <w:r w:rsidRPr="00E60F0C">
        <w:rPr>
          <w:rFonts w:ascii="Traditional Arabic" w:hAnsi="Traditional Arabic" w:cs="Traditional Arabic" w:hint="cs"/>
          <w:sz w:val="36"/>
          <w:szCs w:val="36"/>
          <w:rtl/>
        </w:rPr>
        <w:t xml:space="preserve"> والمتوسطة</w:t>
      </w:r>
      <w:r w:rsidRPr="00E60F0C">
        <w:rPr>
          <w:rFonts w:ascii="Traditional Arabic" w:hAnsi="Traditional Arabic" w:cs="Traditional Arabic"/>
          <w:sz w:val="36"/>
          <w:szCs w:val="36"/>
          <w:rtl/>
        </w:rPr>
        <w:t>؛ إمام لعدم معرفتهم بالقواعد والأصول المحاسبية وإما لعدم خبرتهم في هذه المجال مما يؤدي إلى لجوء معظمهم إلى مكاتب محاسبية خارجية لإعداد الحسابات الختامية، وهذا مما يزيد في نفقات المشروع، هذا بالإضافة إلى تعدد وتنوع المشاكل الضريبية.</w:t>
      </w:r>
    </w:p>
    <w:p w:rsidR="001E5C98" w:rsidRPr="00E60F0C" w:rsidRDefault="001E5C98" w:rsidP="001E5C98">
      <w:pPr>
        <w:spacing w:after="0" w:line="240" w:lineRule="auto"/>
        <w:ind w:firstLine="567"/>
        <w:jc w:val="mediumKashida"/>
        <w:rPr>
          <w:rFonts w:ascii="Traditional Arabic" w:eastAsia="Times New Roman" w:hAnsi="Traditional Arabic" w:cs="Traditional Arabic"/>
          <w:color w:val="000000"/>
          <w:sz w:val="36"/>
          <w:szCs w:val="36"/>
        </w:rPr>
      </w:pPr>
      <w:r w:rsidRPr="00E60F0C">
        <w:rPr>
          <w:rFonts w:ascii="Traditional Arabic" w:eastAsia="Times New Roman" w:hAnsi="Traditional Arabic" w:cs="Traditional Arabic"/>
          <w:color w:val="000000"/>
          <w:sz w:val="36"/>
          <w:szCs w:val="36"/>
          <w:rtl/>
        </w:rPr>
        <w:t>ويشير (</w:t>
      </w:r>
      <w:r w:rsidRPr="00E60F0C">
        <w:rPr>
          <w:rFonts w:ascii="Traditional Arabic" w:hAnsi="Traditional Arabic" w:cs="Traditional Arabic"/>
          <w:sz w:val="36"/>
          <w:szCs w:val="36"/>
          <w:rtl/>
        </w:rPr>
        <w:t>شعلان</w:t>
      </w:r>
      <w:r w:rsidRPr="00E60F0C">
        <w:rPr>
          <w:rFonts w:ascii="Traditional Arabic" w:eastAsia="Times New Roman" w:hAnsi="Traditional Arabic" w:cs="Traditional Arabic"/>
          <w:color w:val="000000"/>
          <w:sz w:val="36"/>
          <w:szCs w:val="36"/>
          <w:rtl/>
        </w:rPr>
        <w:t>، 2015: 25) (أحمد 2019: 22): إلى أنه، ويمكن إجمال أبرز تلك المشاكل والمعوقات في النقاط الآتية</w:t>
      </w:r>
      <w:bookmarkStart w:id="1" w:name="_ftnref28"/>
      <w:bookmarkEnd w:id="1"/>
      <w:r w:rsidRPr="00E60F0C">
        <w:rPr>
          <w:rFonts w:ascii="Traditional Arabic" w:eastAsia="Times New Roman" w:hAnsi="Traditional Arabic" w:cs="Traditional Arabic"/>
          <w:color w:val="000000"/>
          <w:sz w:val="36"/>
          <w:szCs w:val="36"/>
          <w:rtl/>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6"/>
          <w:szCs w:val="36"/>
        </w:rPr>
      </w:pPr>
      <w:r w:rsidRPr="00E60F0C">
        <w:rPr>
          <w:rFonts w:ascii="Traditional Arabic" w:eastAsia="Times New Roman" w:hAnsi="Traditional Arabic" w:cs="Traditional Arabic"/>
          <w:color w:val="000000"/>
          <w:sz w:val="36"/>
          <w:szCs w:val="36"/>
          <w:rtl/>
        </w:rPr>
        <w:t xml:space="preserve">تضخم عدد المشروعات الصغيرة </w:t>
      </w:r>
      <w:r w:rsidRPr="00E60F0C">
        <w:rPr>
          <w:rFonts w:ascii="Traditional Arabic" w:eastAsia="Times New Roman" w:hAnsi="Traditional Arabic" w:cs="Traditional Arabic" w:hint="cs"/>
          <w:color w:val="000000"/>
          <w:sz w:val="36"/>
          <w:szCs w:val="36"/>
          <w:rtl/>
        </w:rPr>
        <w:t xml:space="preserve">والمتوسطة </w:t>
      </w:r>
      <w:r w:rsidRPr="00E60F0C">
        <w:rPr>
          <w:rFonts w:ascii="Traditional Arabic" w:eastAsia="Times New Roman" w:hAnsi="Traditional Arabic" w:cs="Traditional Arabic"/>
          <w:color w:val="000000"/>
          <w:sz w:val="36"/>
          <w:szCs w:val="36"/>
          <w:rtl/>
        </w:rPr>
        <w:t>في العديد من الأنشطة، مما يولد الممارسات التنافسية فيما بينها</w:t>
      </w:r>
      <w:r w:rsidRPr="00E60F0C">
        <w:rPr>
          <w:rFonts w:ascii="Traditional Arabic" w:eastAsia="Times New Roman" w:hAnsi="Traditional Arabic" w:cs="Traditional Arabic"/>
          <w:color w:val="000000"/>
          <w:sz w:val="36"/>
          <w:szCs w:val="36"/>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6"/>
          <w:szCs w:val="36"/>
        </w:rPr>
      </w:pPr>
      <w:r w:rsidRPr="00E60F0C">
        <w:rPr>
          <w:rFonts w:ascii="Traditional Arabic" w:eastAsia="Times New Roman" w:hAnsi="Traditional Arabic" w:cs="Traditional Arabic"/>
          <w:color w:val="000000"/>
          <w:sz w:val="36"/>
          <w:szCs w:val="36"/>
          <w:rtl/>
        </w:rPr>
        <w:t>التعقيد في الإجراءات النظامية والإدارية وبطئها</w:t>
      </w:r>
      <w:r w:rsidRPr="00E60F0C">
        <w:rPr>
          <w:rFonts w:ascii="Traditional Arabic" w:eastAsia="Times New Roman" w:hAnsi="Traditional Arabic" w:cs="Traditional Arabic"/>
          <w:color w:val="000000"/>
          <w:sz w:val="36"/>
          <w:szCs w:val="36"/>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منافسة المنتج الأجنبي الذي يتمتع بميزتين رئيستين، الأولى: هي الثقة التاريخية بالمنتج، والثانية: عدم مواجهته لحواجز جمركية تذكر بعد سياسات تحرير التجارة الخارجية، مما يصعب المنافسة على المنشآت الوطنية خاصة الصغيرة والمتوسطة منها</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 xml:space="preserve">عدم تحمل ميزانيات معظم هذه المشروعات للتكاليف التسويقية من بحوث ودراسات، وحملات ترويجية، ومسؤولي تسويق، هذا فضلاً عن انخفاض </w:t>
      </w:r>
      <w:r w:rsidRPr="00E60F0C">
        <w:rPr>
          <w:rFonts w:ascii="Traditional Arabic" w:eastAsia="Times New Roman" w:hAnsi="Traditional Arabic" w:cs="Traditional Arabic"/>
          <w:color w:val="000000"/>
          <w:sz w:val="35"/>
          <w:szCs w:val="35"/>
          <w:rtl/>
        </w:rPr>
        <w:lastRenderedPageBreak/>
        <w:t>الوعي التسويقي أصلاً لدى معظم مسؤوليها، حتى أن بعضهم لا يفرق بين مجالي التسويق والبيع</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ضعف الروابط مع المنشآت</w:t>
      </w:r>
      <w:r w:rsidRPr="00E60F0C">
        <w:rPr>
          <w:rFonts w:ascii="Traditional Arabic" w:eastAsia="Times New Roman" w:hAnsi="Traditional Arabic" w:cs="Traditional Arabic" w:hint="cs"/>
          <w:color w:val="000000"/>
          <w:sz w:val="35"/>
          <w:szCs w:val="35"/>
          <w:rtl/>
        </w:rPr>
        <w:t xml:space="preserve"> الصغيرة و</w:t>
      </w:r>
      <w:r w:rsidRPr="00E60F0C">
        <w:rPr>
          <w:rFonts w:ascii="Traditional Arabic" w:eastAsia="Times New Roman" w:hAnsi="Traditional Arabic" w:cs="Traditional Arabic"/>
          <w:color w:val="000000"/>
          <w:sz w:val="35"/>
          <w:szCs w:val="35"/>
          <w:rtl/>
        </w:rPr>
        <w:t>المتوسطة والكبيرة</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الارتفاع النسبي لنفقات النقل والتغليف والدعاية مقارنة بحجم ومبيعات هذه المشروعات</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ضعف القدرة على اكتساب العملاء الدائمين، نظرا لافتقاد الكثير من هذه المنشآت لمقومات ومميزات تفضيلية عن غيرها من المنشآت</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تواجه هذه المشروعات صعوبات متعددة في سبيل الاستفادة من التطورات التقنية ذات العلاقة بنشاطها</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افتقار العديد من القائمين على هذه المشروعات للبيانات والمعلومات اللازمة وبخاصة فيما يتعلق بالمقارنة بين المواصفات والأسعار، والأسلوب المناسب للتفاوض للحصول على أفضل الشروط التعاقدية</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افتقاد الكثير من المعلومات عن المنافسين بالسوق في مجالات الإنتاج والأسعار والمواصفات…، مما قد يؤدي إلى إنشاء صناعات متكررة ومتشابهة، ويفقد هذه المشروعات أدوات تقييم الأداء والتعرف على مستوى الكفاءة الإنتاجية للمنشأة مقارنة بنظرائها بالسوق</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انخفاض كفاءة دراسات الجدوى الاقتصادية، حيث يهمل العديد من مسؤولي المشروعات الصغيرة</w:t>
      </w:r>
      <w:r w:rsidRPr="00E60F0C">
        <w:rPr>
          <w:rFonts w:ascii="Traditional Arabic" w:eastAsia="Times New Roman" w:hAnsi="Traditional Arabic" w:cs="Traditional Arabic" w:hint="cs"/>
          <w:color w:val="000000"/>
          <w:sz w:val="35"/>
          <w:szCs w:val="35"/>
          <w:rtl/>
        </w:rPr>
        <w:t xml:space="preserve"> والمتوسطة</w:t>
      </w:r>
      <w:r w:rsidRPr="00E60F0C">
        <w:rPr>
          <w:rFonts w:ascii="Traditional Arabic" w:eastAsia="Times New Roman" w:hAnsi="Traditional Arabic" w:cs="Traditional Arabic"/>
          <w:color w:val="000000"/>
          <w:sz w:val="35"/>
          <w:szCs w:val="35"/>
          <w:rtl/>
        </w:rPr>
        <w:t xml:space="preserve"> إعداد هذه الدراسات، مما يؤدي إلى تعثر هذه المشروعات، وأحيانا ولعدم خبرة مسؤوليها، فإنهم يقومون طوال الفترة التي تسبق هذا التعثر بممارسات سلبية تتمثل في حرب الأسعار والتلاعب في الجودة والمواصفات، مما ينعكس على جميع المشروعات بسوق المنتج والأسواق المرتبطة به ببالغ الضرر</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عدم اهتمام غالبية هذه المشروعات بمبدأ الاستثمار في الموارد البشرية، لتنمية وتطوير المهارات الفنية والإدارية للعاملين فيها</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مواجهة بعض الصعوبات في تحصيل مستحقاتها المالية</w:t>
      </w:r>
      <w:r w:rsidRPr="00E60F0C">
        <w:rPr>
          <w:rFonts w:ascii="Traditional Arabic" w:eastAsia="Times New Roman" w:hAnsi="Traditional Arabic" w:cs="Traditional Arabic"/>
          <w:color w:val="000000"/>
          <w:sz w:val="35"/>
          <w:szCs w:val="35"/>
        </w:rPr>
        <w:t>.</w:t>
      </w:r>
    </w:p>
    <w:p w:rsidR="001E5C98" w:rsidRPr="00E60F0C" w:rsidRDefault="001E5C98" w:rsidP="001E5C98">
      <w:pPr>
        <w:numPr>
          <w:ilvl w:val="0"/>
          <w:numId w:val="9"/>
        </w:numPr>
        <w:spacing w:after="0" w:line="240" w:lineRule="auto"/>
        <w:ind w:left="571"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lastRenderedPageBreak/>
        <w:t>كما أن من أهم وأكبر العقبات التي تواجه هذه المشروعات هو الصعوبات الكبيرة التي تواجهها في الحصول على التمويل</w:t>
      </w:r>
      <w:r w:rsidRPr="00E60F0C">
        <w:rPr>
          <w:rFonts w:ascii="Traditional Arabic" w:eastAsia="Times New Roman" w:hAnsi="Traditional Arabic" w:cs="Traditional Arabic"/>
          <w:color w:val="000000"/>
          <w:sz w:val="35"/>
          <w:szCs w:val="35"/>
        </w:rPr>
        <w:t>.</w:t>
      </w:r>
      <w:bookmarkStart w:id="2" w:name="_ftnref29"/>
      <w:bookmarkEnd w:id="2"/>
      <w:r w:rsidRPr="00E60F0C">
        <w:rPr>
          <w:rFonts w:ascii="Traditional Arabic" w:eastAsia="Times New Roman" w:hAnsi="Traditional Arabic" w:cs="Traditional Arabic"/>
          <w:color w:val="000000"/>
          <w:sz w:val="35"/>
          <w:szCs w:val="35"/>
        </w:rPr>
        <w:t xml:space="preserve"> </w:t>
      </w:r>
    </w:p>
    <w:p w:rsidR="001E5C98" w:rsidRPr="00E60F0C" w:rsidRDefault="001E5C98" w:rsidP="001E5C98">
      <w:pPr>
        <w:spacing w:after="0" w:line="240" w:lineRule="auto"/>
        <w:ind w:right="360"/>
        <w:jc w:val="mediumKashida"/>
        <w:textAlignment w:val="baseline"/>
        <w:rPr>
          <w:rFonts w:ascii="Traditional Arabic" w:eastAsia="Times New Roman" w:hAnsi="Traditional Arabic" w:cs="Traditional Arabic"/>
          <w:b/>
          <w:bCs/>
          <w:color w:val="000000"/>
          <w:sz w:val="35"/>
          <w:szCs w:val="35"/>
          <w:rtl/>
        </w:rPr>
      </w:pPr>
      <w:r w:rsidRPr="00E60F0C">
        <w:rPr>
          <w:rFonts w:ascii="Traditional Arabic" w:eastAsia="Times New Roman" w:hAnsi="Traditional Arabic" w:cs="Traditional Arabic"/>
          <w:b/>
          <w:bCs/>
          <w:color w:val="000000"/>
          <w:sz w:val="35"/>
          <w:szCs w:val="35"/>
          <w:rtl/>
        </w:rPr>
        <w:t>معوقات تسويقية وإدارية</w:t>
      </w:r>
    </w:p>
    <w:p w:rsidR="001E5C98" w:rsidRPr="00E60F0C" w:rsidRDefault="001E5C98" w:rsidP="001E5C98">
      <w:pPr>
        <w:spacing w:after="0" w:line="240" w:lineRule="auto"/>
        <w:ind w:firstLine="567"/>
        <w:jc w:val="mediumKashida"/>
        <w:rPr>
          <w:rFonts w:ascii="Traditional Arabic" w:eastAsia="Times New Roman" w:hAnsi="Traditional Arabic" w:cs="Traditional Arabic"/>
          <w:color w:val="000000"/>
          <w:sz w:val="35"/>
          <w:szCs w:val="35"/>
          <w:rtl/>
        </w:rPr>
      </w:pPr>
      <w:r w:rsidRPr="00E60F0C">
        <w:rPr>
          <w:rFonts w:ascii="Traditional Arabic" w:eastAsia="Times New Roman" w:hAnsi="Traditional Arabic" w:cs="Traditional Arabic" w:hint="cs"/>
          <w:color w:val="000000"/>
          <w:sz w:val="35"/>
          <w:szCs w:val="35"/>
          <w:rtl/>
        </w:rPr>
        <w:t>يشير (</w:t>
      </w:r>
      <w:r w:rsidRPr="00E60F0C">
        <w:rPr>
          <w:rFonts w:ascii="Traditional Arabic" w:eastAsia="Times New Roman" w:hAnsi="Traditional Arabic" w:cs="Traditional Arabic"/>
          <w:color w:val="000000"/>
          <w:sz w:val="35"/>
          <w:szCs w:val="35"/>
          <w:rtl/>
        </w:rPr>
        <w:t>التوني، 2014: 112</w:t>
      </w:r>
      <w:r w:rsidRPr="00E60F0C">
        <w:rPr>
          <w:rFonts w:ascii="Traditional Arabic" w:eastAsia="Times New Roman" w:hAnsi="Traditional Arabic" w:cs="Traditional Arabic" w:hint="cs"/>
          <w:color w:val="000000"/>
          <w:sz w:val="35"/>
          <w:szCs w:val="35"/>
          <w:rtl/>
        </w:rPr>
        <w:t>): إلى</w:t>
      </w:r>
      <w:r w:rsidRPr="00E60F0C">
        <w:rPr>
          <w:rFonts w:ascii="Traditional Arabic" w:eastAsia="Times New Roman" w:hAnsi="Traditional Arabic" w:cs="Traditional Arabic"/>
          <w:color w:val="000000"/>
          <w:sz w:val="35"/>
          <w:szCs w:val="35"/>
          <w:rtl/>
        </w:rPr>
        <w:t xml:space="preserve"> أن المشاريع الصغيرة والمتوسطة في مجلس دول التعاون الخليجي تواجه عدة صعوبات تسويقية وادارية، وهي:</w:t>
      </w:r>
    </w:p>
    <w:p w:rsidR="001E5C98" w:rsidRPr="00E60F0C" w:rsidRDefault="001E5C98" w:rsidP="001E5C98">
      <w:pPr>
        <w:pStyle w:val="a6"/>
        <w:numPr>
          <w:ilvl w:val="0"/>
          <w:numId w:val="10"/>
        </w:numPr>
        <w:spacing w:after="0" w:line="240" w:lineRule="auto"/>
        <w:ind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ضعف الكفاءة التسويقية نتيجة عدم قدرتها على توفير معلومات عن السوق المحلية والسوق الخارجية وأذواق المستهلكين، بالإضافة إلى مشكلات ارتفاع تكاليف النقل، وتأخر العملاء في تسديد قيمة المبيعات.</w:t>
      </w:r>
    </w:p>
    <w:p w:rsidR="001E5C98" w:rsidRPr="00E60F0C" w:rsidRDefault="001E5C98" w:rsidP="001E5C98">
      <w:pPr>
        <w:pStyle w:val="a6"/>
        <w:numPr>
          <w:ilvl w:val="0"/>
          <w:numId w:val="10"/>
        </w:numPr>
        <w:spacing w:after="0" w:line="240" w:lineRule="auto"/>
        <w:ind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 xml:space="preserve">عدم وجود منافذ تسويقية منتظمة لتعريف المستهلك المحلي والمستهلك الخارجي منتوجات وخدمات هذه المشاريع، فضلاً عن ضيق نطاق السوق المحلية، ونقص الكفاءات والخبرات التسويقية وعدم الاهتمام بإجراء البحوث التسويقية، خاصة في مجال دراسة الأسواق وأساليب النقل والتوزيع والتعبئة والتغليف وأذواق </w:t>
      </w:r>
      <w:r w:rsidRPr="00E60F0C">
        <w:rPr>
          <w:rFonts w:ascii="Traditional Arabic" w:eastAsia="Times New Roman" w:hAnsi="Traditional Arabic" w:cs="Traditional Arabic" w:hint="cs"/>
          <w:color w:val="000000"/>
          <w:sz w:val="35"/>
          <w:szCs w:val="35"/>
          <w:rtl/>
        </w:rPr>
        <w:t>المستهلكين.. إلخ</w:t>
      </w:r>
      <w:r w:rsidRPr="00E60F0C">
        <w:rPr>
          <w:rFonts w:ascii="Traditional Arabic" w:eastAsia="Times New Roman" w:hAnsi="Traditional Arabic" w:cs="Traditional Arabic"/>
          <w:color w:val="000000"/>
          <w:sz w:val="35"/>
          <w:szCs w:val="35"/>
          <w:rtl/>
        </w:rPr>
        <w:t>، الأمر الذي يضر بقدرة هذه المؤسسات على تسويق منتوجاتها.</w:t>
      </w:r>
    </w:p>
    <w:p w:rsidR="001E5C98" w:rsidRPr="00E60F0C" w:rsidRDefault="001E5C98" w:rsidP="001E5C98">
      <w:pPr>
        <w:pStyle w:val="a6"/>
        <w:numPr>
          <w:ilvl w:val="0"/>
          <w:numId w:val="10"/>
        </w:numPr>
        <w:spacing w:after="0" w:line="240" w:lineRule="auto"/>
        <w:ind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عدم توافر الحوافز الكافية للمنتجات المحلية، وهو ما يؤدي إلى منافسة المنتوجات المستوردة لمثيلاتها من المنتجات المحلية وقيام بعض المؤسسات الأجنبية باتباع سياسات إغراقية لتوفير منتوجاتها للأسواق المحلية بأسعار تقل عن أسعار المنتوج المحلي، وهو ما يؤدي إلى ضعف الموقف التنافسي للمؤسسات الوطنية العاملة في هذه الصناعات.</w:t>
      </w:r>
    </w:p>
    <w:p w:rsidR="001E5C98" w:rsidRPr="00E60F0C" w:rsidRDefault="001E5C98" w:rsidP="001E5C98">
      <w:pPr>
        <w:pStyle w:val="a6"/>
        <w:numPr>
          <w:ilvl w:val="0"/>
          <w:numId w:val="10"/>
        </w:numPr>
        <w:spacing w:after="0" w:line="240" w:lineRule="auto"/>
        <w:ind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عدم اتباع الأساليب الحديثة في الإدارة، حيث يسود في إدارة هذه المشاريع نمط المدير المالك الذي يجمع عادة بين وظائف الإدارة والتمويل والتسويق وغيرها، بالإضافة إلى عدم وجود التخصص الوظيفي بالمعنى المعروف في مجال ترتيب الوظائف والمحاسبة والاقتصاد وغيرها، وعدم وجود تنظيم إداري واضح المعالم لسير العمل في المشروع.</w:t>
      </w:r>
    </w:p>
    <w:p w:rsidR="001E5C98" w:rsidRPr="00E60F0C" w:rsidRDefault="001E5C98" w:rsidP="001E5C98">
      <w:pPr>
        <w:pStyle w:val="a6"/>
        <w:numPr>
          <w:ilvl w:val="0"/>
          <w:numId w:val="10"/>
        </w:numPr>
        <w:spacing w:after="0" w:line="240" w:lineRule="auto"/>
        <w:ind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hint="cs"/>
          <w:color w:val="000000"/>
          <w:sz w:val="35"/>
          <w:szCs w:val="35"/>
          <w:rtl/>
        </w:rPr>
        <w:t>ت</w:t>
      </w:r>
      <w:r w:rsidRPr="00E60F0C">
        <w:rPr>
          <w:rFonts w:ascii="Traditional Arabic" w:eastAsia="Times New Roman" w:hAnsi="Traditional Arabic" w:cs="Traditional Arabic"/>
          <w:color w:val="000000"/>
          <w:sz w:val="35"/>
          <w:szCs w:val="35"/>
          <w:rtl/>
        </w:rPr>
        <w:t xml:space="preserve">عاني معظم المشاريع الصغيرة والمتوسطة ضعفاً في بيئة الأعمال وعدم معرفتها بقواعد وأساليب التعامل مع الجهات الإدارية الرسمية في الدولة، </w:t>
      </w:r>
      <w:r w:rsidRPr="00E60F0C">
        <w:rPr>
          <w:rFonts w:ascii="Traditional Arabic" w:eastAsia="Times New Roman" w:hAnsi="Traditional Arabic" w:cs="Traditional Arabic"/>
          <w:color w:val="000000"/>
          <w:sz w:val="35"/>
          <w:szCs w:val="35"/>
          <w:rtl/>
        </w:rPr>
        <w:lastRenderedPageBreak/>
        <w:t>كالسجلات التجارية والصناعية، وهو ما يؤدي إلى إضاعة الوقت في إنجاز معاملاتها.</w:t>
      </w:r>
    </w:p>
    <w:p w:rsidR="001E5C98" w:rsidRPr="00E60F0C" w:rsidRDefault="001E5C98" w:rsidP="001E5C98">
      <w:pPr>
        <w:pStyle w:val="a6"/>
        <w:numPr>
          <w:ilvl w:val="0"/>
          <w:numId w:val="10"/>
        </w:numPr>
        <w:spacing w:after="0" w:line="240" w:lineRule="auto"/>
        <w:ind w:right="360"/>
        <w:jc w:val="mediumKashida"/>
        <w:textAlignment w:val="baseline"/>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 xml:space="preserve">نقص المعلومات والإحصاءات لدى هذه المشاريع، خصوصاً </w:t>
      </w:r>
      <w:r w:rsidRPr="00E60F0C">
        <w:rPr>
          <w:rFonts w:ascii="Traditional Arabic" w:eastAsia="Times New Roman" w:hAnsi="Traditional Arabic" w:cs="Traditional Arabic" w:hint="cs"/>
          <w:color w:val="000000"/>
          <w:sz w:val="35"/>
          <w:szCs w:val="35"/>
          <w:rtl/>
        </w:rPr>
        <w:t>فيما</w:t>
      </w:r>
      <w:r w:rsidRPr="00E60F0C">
        <w:rPr>
          <w:rFonts w:ascii="Traditional Arabic" w:eastAsia="Times New Roman" w:hAnsi="Traditional Arabic" w:cs="Traditional Arabic"/>
          <w:color w:val="000000"/>
          <w:sz w:val="35"/>
          <w:szCs w:val="35"/>
          <w:rtl/>
        </w:rPr>
        <w:t xml:space="preserve"> يتعلق بالمؤسسات المنافسة وشروط ومواصفات السلع المنتجة، وأنظمة ولوائح العمل والتأمينات الاجتماعية، وغير ذلك من البيانات والإحصاءات اللازمة لتسيير أعمالها على الوجه المستهدف.</w:t>
      </w:r>
    </w:p>
    <w:p w:rsidR="001E5C98" w:rsidRPr="00E60F0C" w:rsidRDefault="001E5C98" w:rsidP="001E5C98">
      <w:pPr>
        <w:spacing w:after="0" w:line="240" w:lineRule="auto"/>
        <w:ind w:right="360"/>
        <w:jc w:val="mediumKashida"/>
        <w:textAlignment w:val="baseline"/>
        <w:rPr>
          <w:rFonts w:ascii="Traditional Arabic" w:eastAsia="Times New Roman" w:hAnsi="Traditional Arabic" w:cs="Traditional Arabic"/>
          <w:b/>
          <w:bCs/>
          <w:color w:val="000000"/>
          <w:sz w:val="35"/>
          <w:szCs w:val="35"/>
          <w:rtl/>
        </w:rPr>
      </w:pPr>
      <w:r w:rsidRPr="00E60F0C">
        <w:rPr>
          <w:rFonts w:ascii="Traditional Arabic" w:eastAsia="Times New Roman" w:hAnsi="Traditional Arabic" w:cs="Traditional Arabic"/>
          <w:b/>
          <w:bCs/>
          <w:color w:val="000000"/>
          <w:sz w:val="35"/>
          <w:szCs w:val="35"/>
          <w:rtl/>
        </w:rPr>
        <w:t>معوقات تنظيمية مؤسسية</w:t>
      </w:r>
    </w:p>
    <w:p w:rsidR="001E5C98" w:rsidRPr="00E60F0C" w:rsidRDefault="001E5C98" w:rsidP="001E5C98">
      <w:pPr>
        <w:spacing w:after="0" w:line="240" w:lineRule="auto"/>
        <w:ind w:firstLine="567"/>
        <w:jc w:val="mediumKashida"/>
        <w:rPr>
          <w:rFonts w:ascii="Traditional Arabic" w:eastAsia="Times New Roman" w:hAnsi="Traditional Arabic" w:cs="Traditional Arabic"/>
          <w:color w:val="000000"/>
          <w:sz w:val="35"/>
          <w:szCs w:val="35"/>
        </w:rPr>
      </w:pPr>
      <w:r w:rsidRPr="00E60F0C">
        <w:rPr>
          <w:rFonts w:ascii="Traditional Arabic" w:eastAsia="Times New Roman" w:hAnsi="Traditional Arabic" w:cs="Traditional Arabic"/>
          <w:color w:val="000000"/>
          <w:sz w:val="35"/>
          <w:szCs w:val="35"/>
          <w:rtl/>
        </w:rPr>
        <w:t xml:space="preserve">تتعلق هذه المعوقات باللوائح والتشريعات والقوانين والبنية التحتية التي تؤثر على بيئة وتكلفة الأعمال بشكل عام، وعلى أداء ودور المؤسسات الصغيرة والمتوسطة بشكل خاص، وعلى هذا الأساس، فإنه كلما توفرت قواعد واضحة </w:t>
      </w:r>
      <w:r w:rsidRPr="00E60F0C">
        <w:rPr>
          <w:rFonts w:ascii="Traditional Arabic" w:hAnsi="Traditional Arabic" w:cs="Traditional Arabic"/>
          <w:sz w:val="35"/>
          <w:szCs w:val="35"/>
          <w:rtl/>
        </w:rPr>
        <w:t>وعادلة</w:t>
      </w:r>
      <w:r w:rsidRPr="00E60F0C">
        <w:rPr>
          <w:rFonts w:ascii="Traditional Arabic" w:eastAsia="Times New Roman" w:hAnsi="Traditional Arabic" w:cs="Traditional Arabic"/>
          <w:color w:val="000000"/>
          <w:sz w:val="35"/>
          <w:szCs w:val="35"/>
          <w:rtl/>
        </w:rPr>
        <w:t xml:space="preserve"> وفعالة، وأسواق تسهل دخول المؤسسات الجديدة ولا تعيق الانتاج، والخروج من الأسواق، ومحاكم وإدارات حكومية فاعلة تلتزم بتطبيق القواعد والقوانين بشكل شفاف ومتوقع، وخدمات عامة مؤمنة بفاعلية، فإن بيئة الأعمال تكون مساندة للنمو والتشغيل بشكل عام، ورغم أن البيئة المؤسسية تؤثر في كل المنشآت على اختلاف أحجامها، إلا أن المؤسسات الصغيرة والمتوسطة في القطاع الرسمي تتأثر أكثر من غيرها بالمعوقات المؤسسية، نظراً إلى أن تلك المؤسسات لا تمتلك الإمكانات التي تمتلكها المؤسسات الكبيرة لتجاوز تلك العقبات أو التعامل معها، بينما لا تلتزم المؤسسات العاملة في القطاع غير الرسمي بالقوانين والقواعد الرسمية السائدة (نور الدين، 2018: 292).</w:t>
      </w:r>
    </w:p>
    <w:p w:rsidR="001E5C98" w:rsidRPr="00E60F0C" w:rsidRDefault="001E5C98" w:rsidP="001E5C98">
      <w:pPr>
        <w:spacing w:after="0" w:line="240" w:lineRule="auto"/>
        <w:jc w:val="mediumKashida"/>
        <w:rPr>
          <w:rFonts w:ascii="Traditional Arabic" w:hAnsi="Traditional Arabic" w:cs="Traditional Arabic"/>
          <w:b/>
          <w:bCs/>
          <w:sz w:val="36"/>
          <w:szCs w:val="36"/>
          <w:rtl/>
        </w:rPr>
      </w:pPr>
      <w:r w:rsidRPr="00E60F0C">
        <w:rPr>
          <w:rFonts w:ascii="Traditional Arabic" w:hAnsi="Traditional Arabic" w:cs="Traditional Arabic" w:hint="cs"/>
          <w:b/>
          <w:bCs/>
          <w:sz w:val="36"/>
          <w:szCs w:val="36"/>
          <w:rtl/>
        </w:rPr>
        <w:t xml:space="preserve">2-2 </w:t>
      </w:r>
      <w:r w:rsidRPr="00E60F0C">
        <w:rPr>
          <w:rFonts w:ascii="Traditional Arabic" w:hAnsi="Traditional Arabic" w:cs="Traditional Arabic"/>
          <w:b/>
          <w:bCs/>
          <w:sz w:val="36"/>
          <w:szCs w:val="36"/>
          <w:rtl/>
        </w:rPr>
        <w:t>الدراسات السابقة</w:t>
      </w:r>
    </w:p>
    <w:p w:rsidR="001E5C98" w:rsidRPr="00E60F0C" w:rsidRDefault="001E5C98" w:rsidP="001E5C98">
      <w:pPr>
        <w:spacing w:after="0" w:line="240" w:lineRule="auto"/>
        <w:jc w:val="mediumKashida"/>
        <w:rPr>
          <w:rFonts w:ascii="Traditional Arabic" w:hAnsi="Traditional Arabic" w:cs="Traditional Arabic"/>
          <w:sz w:val="36"/>
          <w:szCs w:val="36"/>
          <w:rtl/>
          <w:lang w:bidi="ar-EG"/>
        </w:rPr>
      </w:pPr>
      <w:r w:rsidRPr="00E60F0C">
        <w:rPr>
          <w:rFonts w:ascii="Traditional Arabic" w:hAnsi="Traditional Arabic" w:cs="Traditional Arabic" w:hint="cs"/>
          <w:sz w:val="36"/>
          <w:szCs w:val="36"/>
          <w:rtl/>
          <w:lang w:bidi="ar-EG"/>
        </w:rPr>
        <w:t>دراسة الصياد</w:t>
      </w:r>
      <w:r w:rsidRPr="00E60F0C">
        <w:rPr>
          <w:rFonts w:ascii="Traditional Arabic" w:hAnsi="Traditional Arabic" w:cs="Traditional Arabic"/>
          <w:sz w:val="36"/>
          <w:szCs w:val="36"/>
          <w:rtl/>
          <w:lang w:bidi="ar-EG"/>
        </w:rPr>
        <w:t xml:space="preserve"> (2020) بعنوان: </w:t>
      </w:r>
      <w:r w:rsidRPr="00E60F0C">
        <w:rPr>
          <w:rFonts w:ascii="Traditional Arabic" w:hAnsi="Traditional Arabic" w:cs="Traditional Arabic"/>
          <w:b/>
          <w:bCs/>
          <w:sz w:val="36"/>
          <w:szCs w:val="36"/>
          <w:rtl/>
          <w:lang w:bidi="ar-EG"/>
        </w:rPr>
        <w:t>"معوقات المشاريع الصغيرة والمتوسطة في اليمن".</w:t>
      </w:r>
      <w:r>
        <w:rPr>
          <w:rFonts w:ascii="Traditional Arabic" w:hAnsi="Traditional Arabic" w:cs="Traditional Arabic" w:hint="cs"/>
          <w:sz w:val="36"/>
          <w:szCs w:val="36"/>
          <w:rtl/>
          <w:lang w:bidi="ar-EG"/>
        </w:rPr>
        <w:t xml:space="preserve"> </w:t>
      </w:r>
      <w:r w:rsidRPr="00E60F0C">
        <w:rPr>
          <w:rFonts w:ascii="Traditional Arabic" w:hAnsi="Traditional Arabic" w:cs="Traditional Arabic"/>
          <w:sz w:val="36"/>
          <w:szCs w:val="36"/>
          <w:rtl/>
          <w:lang w:bidi="ar-EG"/>
        </w:rPr>
        <w:t xml:space="preserve">هدفت الدراسة إلى التعرف على واقع المشاريع الصناعية الصغيرة والمتوسطة في الجمهورية اليمنية، ولتحقيق أهداف الدراسة تم استخدام المنهج الوصفي المسحي، وتم استخدام أداة الاستبانة كأداة لجمع البيانات، طبقت على عينة الدراسة </w:t>
      </w:r>
      <w:r w:rsidRPr="00E60F0C">
        <w:rPr>
          <w:rFonts w:ascii="Traditional Arabic" w:hAnsi="Traditional Arabic" w:cs="Traditional Arabic"/>
          <w:sz w:val="36"/>
          <w:szCs w:val="36"/>
          <w:rtl/>
        </w:rPr>
        <w:t>البالغ</w:t>
      </w:r>
      <w:r w:rsidRPr="00E60F0C">
        <w:rPr>
          <w:rFonts w:ascii="Traditional Arabic" w:hAnsi="Traditional Arabic" w:cs="Traditional Arabic"/>
          <w:sz w:val="36"/>
          <w:szCs w:val="36"/>
          <w:rtl/>
          <w:lang w:bidi="ar-EG"/>
        </w:rPr>
        <w:t xml:space="preserve"> عددها (80) فرداً، خلصت الدراسة إلى عدة نتائج أبرزها: أن مشكلة التمويل سواء أثناء إنشاء المشروع أو تطويره ومساعدته على تخطي أزماته المحتملة هو  المشكلة الرئيسية التي تواجه المشاريع في الجمهورية اليمنية، وكذا ضعف </w:t>
      </w:r>
      <w:r w:rsidRPr="00E60F0C">
        <w:rPr>
          <w:rFonts w:ascii="Traditional Arabic" w:hAnsi="Traditional Arabic" w:cs="Traditional Arabic"/>
          <w:sz w:val="36"/>
          <w:szCs w:val="36"/>
          <w:rtl/>
          <w:lang w:bidi="ar-EG"/>
        </w:rPr>
        <w:lastRenderedPageBreak/>
        <w:t>البنية الفوقية التي تدعم بقاء وتطور المشاريع على حل العقبات التي تواجهها، وتذليل كافة الصعاب، وهناك صعوبات تتعلق بالوضع الاقتصادي العام، وصعوبات توفير العمالة المناسبة، والصعوبة الأخيرة المتعلقة بالبنية التحتية وهذه العوائق كلها مرتبطة بالحكومات بشكل مباشر، وباقي العقبات وهي، التخطيط، والتسويق والخبرة، والتخوف من ضياع رأس المال والأخير المتعلق بضعف الإدارة، معوقات تتعلق بالملاك أصحاب رأس المال أنفسهم ويمكن حلها عن طريق تدخل المنظمات والهيئات الممثلة للدولة والمتخصصة في دعم المشاريع الصغيرة والمتوسطة.</w:t>
      </w:r>
    </w:p>
    <w:p w:rsidR="001E5C98" w:rsidRPr="00F31F2E" w:rsidRDefault="001E5C98" w:rsidP="001E5C98">
      <w:pPr>
        <w:spacing w:after="0" w:line="240" w:lineRule="auto"/>
        <w:jc w:val="mediumKashida"/>
        <w:rPr>
          <w:rFonts w:ascii="Traditional Arabic" w:hAnsi="Traditional Arabic" w:cs="Traditional Arabic"/>
          <w:b/>
          <w:bCs/>
          <w:sz w:val="36"/>
          <w:szCs w:val="36"/>
          <w:rtl/>
          <w:lang w:bidi="ar-EG"/>
        </w:rPr>
      </w:pPr>
      <w:r w:rsidRPr="00E60F0C">
        <w:rPr>
          <w:rFonts w:ascii="Traditional Arabic" w:hAnsi="Traditional Arabic" w:cs="Traditional Arabic"/>
          <w:sz w:val="36"/>
          <w:szCs w:val="36"/>
          <w:rtl/>
          <w:lang w:bidi="ar-EG"/>
        </w:rPr>
        <w:t>دراسة سقراط</w:t>
      </w:r>
      <w:r w:rsidRPr="00E60F0C">
        <w:rPr>
          <w:rFonts w:ascii="Traditional Arabic" w:hAnsi="Traditional Arabic" w:cs="Traditional Arabic" w:hint="cs"/>
          <w:sz w:val="36"/>
          <w:szCs w:val="36"/>
          <w:rtl/>
          <w:lang w:bidi="ar-EG"/>
        </w:rPr>
        <w:t xml:space="preserve"> رانيا</w:t>
      </w:r>
      <w:r w:rsidRPr="00E60F0C">
        <w:rPr>
          <w:rFonts w:ascii="Traditional Arabic" w:hAnsi="Traditional Arabic" w:cs="Traditional Arabic"/>
          <w:sz w:val="36"/>
          <w:szCs w:val="36"/>
          <w:rtl/>
          <w:lang w:bidi="ar-EG"/>
        </w:rPr>
        <w:t xml:space="preserve"> (2018) بعنوان: </w:t>
      </w:r>
      <w:r w:rsidRPr="00E60F0C">
        <w:rPr>
          <w:rFonts w:ascii="Traditional Arabic" w:hAnsi="Traditional Arabic" w:cs="Traditional Arabic"/>
          <w:b/>
          <w:bCs/>
          <w:sz w:val="36"/>
          <w:szCs w:val="36"/>
          <w:rtl/>
          <w:lang w:bidi="ar-EG"/>
        </w:rPr>
        <w:t>"دور الدولة في تذليل المعوقات التي تواجه المشروعات الصغيرة"</w:t>
      </w:r>
      <w:r>
        <w:rPr>
          <w:rFonts w:ascii="Traditional Arabic" w:hAnsi="Traditional Arabic" w:cs="Traditional Arabic" w:hint="cs"/>
          <w:b/>
          <w:bCs/>
          <w:sz w:val="36"/>
          <w:szCs w:val="36"/>
          <w:rtl/>
          <w:lang w:bidi="ar-EG"/>
        </w:rPr>
        <w:t xml:space="preserve"> </w:t>
      </w:r>
      <w:r w:rsidRPr="00E60F0C">
        <w:rPr>
          <w:rFonts w:ascii="Traditional Arabic" w:hAnsi="Traditional Arabic" w:cs="Traditional Arabic"/>
          <w:sz w:val="36"/>
          <w:szCs w:val="36"/>
          <w:rtl/>
          <w:lang w:bidi="ar-EG"/>
        </w:rPr>
        <w:t>هدفت الدراسة إلى التعرف على المعوقات التي تواجه قطاع المشروعات الصغيرة، والتي تحول دون تحقيقه لأهدافه المنشودة، وقد تكون مجتمع الدراسة من 2.450.000 مشروع صغير ومتوسط، تم اختيار العينة البحثية من محافظة القاهرة منطقة "الآلف مصنع"، تم توزيع 500 استمارة استبعد منها 60 استمارة، ليتم معالجة 440 استمارة، وقد اعتمدت الباحثة على المقابلات الشخصية، والاستبانة كأداة لجمع البيانات، وقد أظهرت الدراسة العديد من النتائج أبرزها: وجو علاقة بين نجاح المشروعات الصغيرة والعقبات التي تواجهها وذلك من وجهة نظر عينة الدراسة، وكذلك وجود علاقة بين دور الدولة في تذليل العقبات التي تواجه المشروعات الصغيرة ونجاح هذه المشروعات، وبحسب ما توصلت إليه الدراسة بشأن ترتيب المعوقات جاءت في المرتبة الأولى القوانين والتشريعات التي تسنها الدولة، يليه التمويل في المرتبة الثانية، ويليه الحصول على المواد الخام، ويأتي بعد ذلك التسويق وأخيراً يأتي سعر الصرف.</w:t>
      </w:r>
    </w:p>
    <w:p w:rsidR="001E5C98" w:rsidRPr="00E60F0C" w:rsidRDefault="001E5C98" w:rsidP="001E5C98">
      <w:pPr>
        <w:spacing w:after="0" w:line="240" w:lineRule="auto"/>
        <w:jc w:val="mediumKashida"/>
        <w:rPr>
          <w:rFonts w:ascii="Traditional Arabic" w:hAnsi="Traditional Arabic" w:cs="Traditional Arabic"/>
          <w:sz w:val="36"/>
          <w:szCs w:val="36"/>
          <w:rtl/>
          <w:lang w:bidi="ar-EG"/>
        </w:rPr>
      </w:pPr>
      <w:r w:rsidRPr="00E60F0C">
        <w:rPr>
          <w:rFonts w:ascii="Traditional Arabic" w:hAnsi="Traditional Arabic" w:cs="Traditional Arabic"/>
          <w:sz w:val="36"/>
          <w:szCs w:val="36"/>
          <w:rtl/>
          <w:lang w:bidi="ar-EG"/>
        </w:rPr>
        <w:t xml:space="preserve">دراسة العوض (2017) بعنوان: </w:t>
      </w:r>
      <w:r w:rsidRPr="00E60F0C">
        <w:rPr>
          <w:rFonts w:ascii="Traditional Arabic" w:hAnsi="Traditional Arabic" w:cs="Traditional Arabic"/>
          <w:b/>
          <w:bCs/>
          <w:sz w:val="36"/>
          <w:szCs w:val="36"/>
          <w:rtl/>
          <w:lang w:bidi="ar-EG"/>
        </w:rPr>
        <w:t>"معوقات المشروعات الصغيرة والمتوسطة في محافظة معان من وجهة نظر المالكين".</w:t>
      </w:r>
      <w:r>
        <w:rPr>
          <w:rFonts w:ascii="Traditional Arabic" w:hAnsi="Traditional Arabic" w:cs="Traditional Arabic" w:hint="cs"/>
          <w:sz w:val="36"/>
          <w:szCs w:val="36"/>
          <w:rtl/>
          <w:lang w:bidi="ar-EG"/>
        </w:rPr>
        <w:t xml:space="preserve"> </w:t>
      </w:r>
      <w:r w:rsidRPr="00E60F0C">
        <w:rPr>
          <w:rFonts w:ascii="Traditional Arabic" w:hAnsi="Traditional Arabic" w:cs="Traditional Arabic"/>
          <w:sz w:val="36"/>
          <w:szCs w:val="36"/>
          <w:rtl/>
          <w:lang w:bidi="ar-EG"/>
        </w:rPr>
        <w:t xml:space="preserve">هدفت الدراسة إلى تسليط الضوء على المعوقات التي تواجه المشروعات الصغيرة والمتوسطة في محافظة معان من وجهة نظر المالكين، واستخدمت الدراسة المنهجين التحليلي والوصفي من أجل التوصل إلى النتائج، اعتمدت الدراسة استبانة، تم توزيعها على (140) مشروعاً في محافظة </w:t>
      </w:r>
      <w:r w:rsidRPr="00E60F0C">
        <w:rPr>
          <w:rFonts w:ascii="Traditional Arabic" w:hAnsi="Traditional Arabic" w:cs="Traditional Arabic"/>
          <w:sz w:val="36"/>
          <w:szCs w:val="36"/>
          <w:rtl/>
          <w:lang w:bidi="ar-EG"/>
        </w:rPr>
        <w:lastRenderedPageBreak/>
        <w:t>عدن، وتوصلت الدراسة إلى مجموعة من النتائج أبرزها: إن المشاريع الصغيرة والمتوسطة في محافظة معان تعاني من نقص في مستوى السيولة والي يحد من تطور وتقدم هذه المشروعات، والسبب في ذلك عدم كفاية الدعم الحكومي، وعدم توفر المصادر الكافية لتمويل المشروعات، عدم توفر الخبرات الفنية والكفاءات في المشروعات الصغيرة والمتوسطة في محافظة معان وضعف البرامج التدريبية الموجهة، تعاني المشاريع الصغيرة والمتوسطة من مشكلات أخرى تتعلق بضعف التكيف مع البيئة وافتقارها إلى الابداع والابتكار ونقص الخبرات التسويقية.</w:t>
      </w:r>
    </w:p>
    <w:p w:rsidR="001E5C98" w:rsidRPr="00F31F2E" w:rsidRDefault="001E5C98" w:rsidP="001E5C98">
      <w:pPr>
        <w:spacing w:after="0" w:line="240" w:lineRule="auto"/>
        <w:jc w:val="mediumKashida"/>
        <w:rPr>
          <w:rFonts w:ascii="Traditional Arabic" w:hAnsi="Traditional Arabic" w:cs="Traditional Arabic"/>
          <w:b/>
          <w:bCs/>
          <w:sz w:val="36"/>
          <w:szCs w:val="36"/>
          <w:rtl/>
          <w:lang w:bidi="ar-EG"/>
        </w:rPr>
      </w:pPr>
      <w:r w:rsidRPr="00E60F0C">
        <w:rPr>
          <w:rFonts w:ascii="Traditional Arabic" w:hAnsi="Traditional Arabic" w:cs="Traditional Arabic"/>
          <w:sz w:val="36"/>
          <w:szCs w:val="36"/>
          <w:rtl/>
          <w:lang w:bidi="ar-EG"/>
        </w:rPr>
        <w:t>دراسة الشديفات (2020) بعنوان: "</w:t>
      </w:r>
      <w:r w:rsidRPr="00E60F0C">
        <w:rPr>
          <w:rFonts w:ascii="Traditional Arabic" w:hAnsi="Traditional Arabic" w:cs="Traditional Arabic"/>
          <w:b/>
          <w:bCs/>
          <w:sz w:val="36"/>
          <w:szCs w:val="36"/>
          <w:rtl/>
          <w:lang w:bidi="ar-EG"/>
        </w:rPr>
        <w:t>معوقات التسويق الرقمي في المشارع الصغيرة والمتوسطة في محافظة المفرق".</w:t>
      </w:r>
      <w:r>
        <w:rPr>
          <w:rFonts w:ascii="Traditional Arabic" w:hAnsi="Traditional Arabic" w:cs="Traditional Arabic" w:hint="cs"/>
          <w:b/>
          <w:bCs/>
          <w:sz w:val="36"/>
          <w:szCs w:val="36"/>
          <w:rtl/>
          <w:lang w:bidi="ar-EG"/>
        </w:rPr>
        <w:t xml:space="preserve"> </w:t>
      </w:r>
      <w:r w:rsidRPr="00E60F0C">
        <w:rPr>
          <w:rFonts w:ascii="Traditional Arabic" w:hAnsi="Traditional Arabic" w:cs="Traditional Arabic"/>
          <w:sz w:val="36"/>
          <w:szCs w:val="36"/>
          <w:rtl/>
          <w:lang w:bidi="ar-EG"/>
        </w:rPr>
        <w:t xml:space="preserve">هدفت الدراسة إلى التعرف على طبيعة المشاريع الصغيرة والمتوسطة في محافظة من المفرق من حيث (تصنيف المشروع، ونوع الأعمال، حجم الاستثمار الأولى)، والتعرف على معوقات استخدام التسويق الرقمي في المشاريع الصغيرة </w:t>
      </w:r>
      <w:r w:rsidRPr="00E60F0C">
        <w:rPr>
          <w:rFonts w:ascii="Traditional Arabic" w:hAnsi="Traditional Arabic" w:cs="Traditional Arabic"/>
          <w:sz w:val="36"/>
          <w:szCs w:val="36"/>
          <w:rtl/>
        </w:rPr>
        <w:t>والمتوسطة</w:t>
      </w:r>
      <w:r w:rsidRPr="00E60F0C">
        <w:rPr>
          <w:rFonts w:ascii="Traditional Arabic" w:hAnsi="Traditional Arabic" w:cs="Traditional Arabic"/>
          <w:sz w:val="36"/>
          <w:szCs w:val="36"/>
          <w:rtl/>
          <w:lang w:bidi="ar-EG"/>
        </w:rPr>
        <w:t xml:space="preserve"> في محافظة المفرق، حيث تكون مجتمع الدراسة من جميع أصحاب المشاريع الصغيرة والمتوسطة في محافظة المفرق والذين تم تأسيس مشاريعهم خلال الفترة (2015 – 2018) عن طريق مراكز تعزيز الإنتاجية، والبالغ عددهم (200) صاحب مشروع، وتكونت عينة الدراسة من (93) صاحب مشروع، تم استخدام المنهج الوصفي التحليلي، وتوصلت الدراسة إلى عدة نتائج أبرزها: أن غالبية المشاريع الصغيرة والمتوسطة ذات طابع تجاري، ثم جاءت المشاريع ذات طابع صناعي/ حرفي، تلتها المشاريع الخدمية، بينما كانت أقل نسبة للمشاريع الزراعية، وأن ما يقارب نصف أفراد عينة الدراسة يمتلكون مشاريع ذات علاقة بالبيع بالتجزئة، تلتها المشاريع ذات العلاقة بالتوزيع، ثم المشاريع ذات العلاقة بالتصنيع، بينما كانت أقل نسبة للإجابة (أخرى)، كما أن غالبية أفراد عينة الدراسة لا يستخدمون وسائل التواصل الاجتماعي للتسويق والترويج لمنتجاتهم وخدماتهم، كما بينت عدم وجود خطط لاستخدام التواصل الاجتماعي في المستقبل، ونقص الخبرة في استخدام وسائل التواصل الاجتماعي.</w:t>
      </w:r>
    </w:p>
    <w:p w:rsidR="001E5C98" w:rsidRPr="00F31F2E" w:rsidRDefault="001E5C98" w:rsidP="001E5C98">
      <w:pPr>
        <w:spacing w:after="0" w:line="240" w:lineRule="auto"/>
        <w:jc w:val="mediumKashida"/>
        <w:rPr>
          <w:rFonts w:ascii="Traditional Arabic" w:hAnsi="Traditional Arabic" w:cs="Traditional Arabic"/>
          <w:b/>
          <w:bCs/>
          <w:sz w:val="36"/>
          <w:szCs w:val="36"/>
          <w:rtl/>
          <w:lang w:bidi="ar-EG"/>
        </w:rPr>
      </w:pPr>
      <w:r w:rsidRPr="00E60F0C">
        <w:rPr>
          <w:rFonts w:ascii="Traditional Arabic" w:hAnsi="Traditional Arabic" w:cs="Traditional Arabic"/>
          <w:sz w:val="36"/>
          <w:szCs w:val="36"/>
          <w:rtl/>
          <w:lang w:bidi="ar-EG"/>
        </w:rPr>
        <w:lastRenderedPageBreak/>
        <w:t xml:space="preserve">دراسة أحمد (2019) </w:t>
      </w:r>
      <w:r w:rsidRPr="00E60F0C">
        <w:rPr>
          <w:rFonts w:ascii="Traditional Arabic" w:hAnsi="Traditional Arabic" w:cs="Traditional Arabic" w:hint="cs"/>
          <w:sz w:val="36"/>
          <w:szCs w:val="36"/>
          <w:rtl/>
          <w:lang w:bidi="ar-EG"/>
        </w:rPr>
        <w:t>بعنوان: "</w:t>
      </w:r>
      <w:r w:rsidRPr="00E60F0C">
        <w:rPr>
          <w:rFonts w:ascii="Traditional Arabic" w:hAnsi="Traditional Arabic" w:cs="Traditional Arabic"/>
          <w:b/>
          <w:bCs/>
          <w:sz w:val="36"/>
          <w:szCs w:val="36"/>
          <w:rtl/>
          <w:lang w:bidi="ar-EG"/>
        </w:rPr>
        <w:t>العوامل المؤثرة على التمويل الممنوح للمشروعات الصغيرة والمتوسطة لدى المصارف الإسلامية الأردنية"</w:t>
      </w:r>
      <w:r>
        <w:rPr>
          <w:rFonts w:ascii="Traditional Arabic" w:hAnsi="Traditional Arabic" w:cs="Traditional Arabic" w:hint="cs"/>
          <w:b/>
          <w:bCs/>
          <w:sz w:val="36"/>
          <w:szCs w:val="36"/>
          <w:rtl/>
          <w:lang w:bidi="ar-EG"/>
        </w:rPr>
        <w:t xml:space="preserve"> </w:t>
      </w:r>
      <w:r w:rsidRPr="00E60F0C">
        <w:rPr>
          <w:rFonts w:ascii="Traditional Arabic" w:hAnsi="Traditional Arabic" w:cs="Traditional Arabic"/>
          <w:sz w:val="36"/>
          <w:szCs w:val="36"/>
          <w:rtl/>
          <w:lang w:bidi="ar-EG"/>
        </w:rPr>
        <w:t>هدفت الدراسة لاختبار العوامل المؤثرة على التمويل الممنوح من قبل المصارف الإسلامية الأردنية للمشروعات الصغيرة والمتوسطة، وتضمنت عينة الدراسة على البنوك الإسلامية الأردنية وعددها ثلاثة بنوك خلال الفترة (2008 – 2018)، وقد قام الباحث بتطوير نموذجين قياسيين، وقد تم تحليل البيانات ومتغيرات الدراسة باستخدام برنامج الإحصائيات الوصفية وتحليل الارتباط، إضافة لتحليل الانحدار، وقد أظهرت الدراسة العديد من النتائج أبرزها: أن لنسبة السيولة، وعائد تمويل المشروعات الصغيرة والمتوسطة، وحجم البنك أثراً موجباً وذو دلالة إحصائية على حجم محفظة التمويل الممنوح للمشروعات الصغيرة والمتوسطة وعلى نسبة محفظة المشروعات الصغيرة والمتوسطة إلى إجمالي محفظة التمويل للبنوك الإسلامية، بينما لم يكن لمخاطرة محفظة المشروعات الصغيرة والمتوسطة أي أثر ذو دلالة إحصائية على حجم التمويل الممنوح للمشروعات الصغيرة والمتوسطة أو على نسبة محفظة المشروعات الصغيرة والمتوسطة إلى إجمالي محفظة  التمويل  للبنوك الإسلامية، كما وأظهرت النتائج أن دخول برنامج البنك المركزي إلى حيز التنفيذ وتوقيع الاتفاقيات مع البنوك الإسلامية الأردنية ساهم في زيادة حجم محفظة التمويل الممنوح للمشروعات الصغيرة والمتوسطة من قبل البنوك الإسلامية وفي تحسين نسبة محفظة المشروعات الصغيرة والمتوسطة إلى إجمالي محفظة التمويل للبنوك الإسلامية.</w:t>
      </w:r>
    </w:p>
    <w:p w:rsidR="001E5C98" w:rsidRPr="00E60F0C" w:rsidRDefault="001E5C98" w:rsidP="001E5C98">
      <w:pPr>
        <w:tabs>
          <w:tab w:val="left" w:pos="281"/>
        </w:tabs>
        <w:spacing w:after="0" w:line="240" w:lineRule="auto"/>
        <w:ind w:left="8"/>
        <w:jc w:val="lowKashida"/>
        <w:rPr>
          <w:rFonts w:ascii="Traditional Arabic" w:eastAsia="Times New Roman" w:hAnsi="Traditional Arabic" w:cs="Traditional Arabic"/>
          <w:b/>
          <w:bCs/>
          <w:color w:val="000000"/>
          <w:sz w:val="36"/>
          <w:szCs w:val="36"/>
          <w:rtl/>
        </w:rPr>
      </w:pPr>
      <w:r w:rsidRPr="00E60F0C">
        <w:rPr>
          <w:rFonts w:ascii="Traditional Arabic" w:eastAsia="Times New Roman" w:hAnsi="Traditional Arabic" w:cs="Traditional Arabic" w:hint="cs"/>
          <w:b/>
          <w:bCs/>
          <w:color w:val="000000"/>
          <w:sz w:val="36"/>
          <w:szCs w:val="36"/>
          <w:rtl/>
        </w:rPr>
        <w:t>3,2 التعليق على الدراسات السابقة:</w:t>
      </w:r>
    </w:p>
    <w:p w:rsidR="001E5C98" w:rsidRPr="00E60F0C" w:rsidRDefault="001E5C98" w:rsidP="001E5C98">
      <w:pPr>
        <w:tabs>
          <w:tab w:val="left" w:pos="281"/>
        </w:tabs>
        <w:spacing w:after="0" w:line="240" w:lineRule="auto"/>
        <w:ind w:left="8"/>
        <w:jc w:val="lowKashida"/>
        <w:rPr>
          <w:rFonts w:ascii="Traditional Arabic" w:eastAsia="Times New Roman" w:hAnsi="Traditional Arabic" w:cs="Traditional Arabic"/>
          <w:color w:val="000000"/>
          <w:sz w:val="36"/>
          <w:szCs w:val="36"/>
          <w:rtl/>
        </w:rPr>
      </w:pPr>
      <w:r w:rsidRPr="00E60F0C">
        <w:rPr>
          <w:rFonts w:ascii="Traditional Arabic" w:eastAsia="Times New Roman" w:hAnsi="Traditional Arabic" w:cs="Traditional Arabic" w:hint="cs"/>
          <w:color w:val="000000"/>
          <w:sz w:val="36"/>
          <w:szCs w:val="36"/>
          <w:rtl/>
        </w:rPr>
        <w:t xml:space="preserve">يتضح من الدراسات السابقة أنها تسلط الضوء على </w:t>
      </w:r>
      <w:r w:rsidRPr="00E60F0C">
        <w:rPr>
          <w:rFonts w:ascii="Traditional Arabic" w:eastAsia="Times New Roman" w:hAnsi="Traditional Arabic" w:cs="Traditional Arabic"/>
          <w:color w:val="000000"/>
          <w:sz w:val="36"/>
          <w:szCs w:val="36"/>
          <w:rtl/>
        </w:rPr>
        <w:t>المجالات المعرفية لإدارة المشاريع وأثرها على التوجهات الاستراتيجية لجودة المشروع وفقاً لمنهجية المعهد الأمريكي لإدارة المشاريع (</w:t>
      </w:r>
      <w:r w:rsidRPr="00E60F0C">
        <w:rPr>
          <w:rFonts w:ascii="Traditional Arabic" w:eastAsia="Times New Roman" w:hAnsi="Traditional Arabic" w:cs="Traditional Arabic"/>
          <w:color w:val="000000"/>
          <w:sz w:val="36"/>
          <w:szCs w:val="36"/>
        </w:rPr>
        <w:t>PMI</w:t>
      </w:r>
      <w:r w:rsidRPr="00E60F0C">
        <w:rPr>
          <w:rFonts w:ascii="Traditional Arabic" w:eastAsia="Times New Roman" w:hAnsi="Traditional Arabic" w:cs="Traditional Arabic"/>
          <w:color w:val="000000"/>
          <w:sz w:val="36"/>
          <w:szCs w:val="36"/>
          <w:rtl/>
        </w:rPr>
        <w:t>)</w:t>
      </w:r>
      <w:r w:rsidRPr="00E60F0C">
        <w:rPr>
          <w:rFonts w:ascii="Traditional Arabic" w:eastAsia="Times New Roman" w:hAnsi="Traditional Arabic" w:cs="Traditional Arabic" w:hint="cs"/>
          <w:color w:val="000000"/>
          <w:sz w:val="36"/>
          <w:szCs w:val="36"/>
          <w:rtl/>
        </w:rPr>
        <w:t>، ولقد ساهمت أيضاً الدراسات السابقة في التعرف على آلية بناء الإطار النظري، والاستبانة. أيضاً الدارسا</w:t>
      </w:r>
      <w:r w:rsidRPr="00E60F0C">
        <w:rPr>
          <w:rFonts w:ascii="Traditional Arabic" w:eastAsia="Times New Roman" w:hAnsi="Traditional Arabic" w:cs="Traditional Arabic" w:hint="eastAsia"/>
          <w:color w:val="000000"/>
          <w:sz w:val="36"/>
          <w:szCs w:val="36"/>
          <w:rtl/>
        </w:rPr>
        <w:t>ت</w:t>
      </w:r>
      <w:r w:rsidRPr="00E60F0C">
        <w:rPr>
          <w:rFonts w:ascii="Traditional Arabic" w:eastAsia="Times New Roman" w:hAnsi="Traditional Arabic" w:cs="Traditional Arabic" w:hint="cs"/>
          <w:color w:val="000000"/>
          <w:sz w:val="36"/>
          <w:szCs w:val="36"/>
          <w:rtl/>
        </w:rPr>
        <w:t xml:space="preserve"> السابقة لم يتم التطرق إلى أبعاد هذه الدراسة وهذا يشكل اضافة علمية واكاديمية</w:t>
      </w:r>
      <w:r>
        <w:rPr>
          <w:rFonts w:ascii="Traditional Arabic" w:eastAsia="Times New Roman" w:hAnsi="Traditional Arabic" w:cs="Traditional Arabic" w:hint="cs"/>
          <w:color w:val="000000"/>
          <w:sz w:val="36"/>
          <w:szCs w:val="36"/>
          <w:rtl/>
        </w:rPr>
        <w:t>، وساهمت أيضاَ</w:t>
      </w:r>
      <w:r w:rsidRPr="00E60F0C">
        <w:rPr>
          <w:rFonts w:ascii="Traditional Arabic" w:eastAsia="Times New Roman" w:hAnsi="Traditional Arabic" w:cs="Traditional Arabic" w:hint="cs"/>
          <w:color w:val="000000"/>
          <w:sz w:val="36"/>
          <w:szCs w:val="36"/>
          <w:rtl/>
        </w:rPr>
        <w:t xml:space="preserve"> الدراسات السابقة في إثراء مشكلة الدراسة من خلال تأكيدها نتائج تلك الدراسات، والانطلاق في هذه الدراسة مما انتهت إليه نتائج تلك </w:t>
      </w:r>
      <w:r w:rsidRPr="00E60F0C">
        <w:rPr>
          <w:rFonts w:ascii="Traditional Arabic" w:eastAsia="Times New Roman" w:hAnsi="Traditional Arabic" w:cs="Traditional Arabic" w:hint="cs"/>
          <w:color w:val="000000"/>
          <w:sz w:val="36"/>
          <w:szCs w:val="36"/>
          <w:rtl/>
        </w:rPr>
        <w:lastRenderedPageBreak/>
        <w:t>الدراسات، كما استفاد الباحث أيضاً في إعداد وبناء أداة الدراسة(الاستبانة) عبر دراسة الحدود، واستخدام الأساليب الإحصائية المناسبة لتحليل البيانات.</w:t>
      </w:r>
    </w:p>
    <w:p w:rsidR="001E5C98" w:rsidRDefault="001E5C98" w:rsidP="001E5C98">
      <w:pPr>
        <w:bidi w:val="0"/>
        <w:rPr>
          <w:rFonts w:ascii="Traditional Arabic" w:eastAsia="Times New Roman" w:hAnsi="Traditional Arabic" w:cs="Traditional Arabic"/>
          <w:color w:val="000000"/>
          <w:sz w:val="32"/>
          <w:szCs w:val="32"/>
        </w:rPr>
      </w:pPr>
    </w:p>
    <w:sectPr w:rsidR="001E5C98" w:rsidSect="009D6EE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19E5" w:rsidRDefault="005119E5" w:rsidP="00CC49D6">
      <w:pPr>
        <w:spacing w:after="0" w:line="240" w:lineRule="auto"/>
      </w:pPr>
      <w:r>
        <w:separator/>
      </w:r>
    </w:p>
  </w:endnote>
  <w:endnote w:type="continuationSeparator" w:id="0">
    <w:p w:rsidR="005119E5" w:rsidRDefault="005119E5" w:rsidP="00CC4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545977146"/>
      <w:docPartObj>
        <w:docPartGallery w:val="Page Numbers (Bottom of Page)"/>
        <w:docPartUnique/>
      </w:docPartObj>
    </w:sdtPr>
    <w:sdtEndPr/>
    <w:sdtContent>
      <w:p w:rsidR="00CC49D6" w:rsidRDefault="00CC49D6">
        <w:pPr>
          <w:pStyle w:val="ab"/>
          <w:jc w:val="center"/>
        </w:pPr>
        <w:r>
          <w:fldChar w:fldCharType="begin"/>
        </w:r>
        <w:r>
          <w:instrText>PAGE   \* MERGEFORMAT</w:instrText>
        </w:r>
        <w:r>
          <w:fldChar w:fldCharType="separate"/>
        </w:r>
        <w:r>
          <w:rPr>
            <w:rtl/>
            <w:lang w:val="ar-SA"/>
          </w:rPr>
          <w:t>2</w:t>
        </w:r>
        <w:r>
          <w:fldChar w:fldCharType="end"/>
        </w:r>
      </w:p>
    </w:sdtContent>
  </w:sdt>
  <w:p w:rsidR="00CC49D6" w:rsidRDefault="00CC49D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19E5" w:rsidRDefault="005119E5" w:rsidP="00CC49D6">
      <w:pPr>
        <w:spacing w:after="0" w:line="240" w:lineRule="auto"/>
      </w:pPr>
      <w:r>
        <w:separator/>
      </w:r>
    </w:p>
  </w:footnote>
  <w:footnote w:type="continuationSeparator" w:id="0">
    <w:p w:rsidR="005119E5" w:rsidRDefault="005119E5" w:rsidP="00CC49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56978"/>
    <w:multiLevelType w:val="hybridMultilevel"/>
    <w:tmpl w:val="A24252A4"/>
    <w:lvl w:ilvl="0" w:tplc="EF7C06F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94313"/>
    <w:multiLevelType w:val="hybridMultilevel"/>
    <w:tmpl w:val="D93C5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C47DFA"/>
    <w:multiLevelType w:val="hybridMultilevel"/>
    <w:tmpl w:val="D2DAAE42"/>
    <w:lvl w:ilvl="0" w:tplc="D86056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616B5D"/>
    <w:multiLevelType w:val="multilevel"/>
    <w:tmpl w:val="292832DC"/>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6425263"/>
    <w:multiLevelType w:val="multilevel"/>
    <w:tmpl w:val="61187542"/>
    <w:lvl w:ilvl="0">
      <w:start w:val="1"/>
      <w:numFmt w:val="bullet"/>
      <w:lvlText w:val=""/>
      <w:lvlJc w:val="left"/>
      <w:pPr>
        <w:tabs>
          <w:tab w:val="num" w:pos="720"/>
        </w:tabs>
        <w:ind w:left="720" w:hanging="360"/>
      </w:pPr>
      <w:rPr>
        <w:rFonts w:ascii="Symbol" w:hAnsi="Symbol" w:hint="default"/>
        <w:sz w:val="32"/>
        <w:szCs w:val="4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326A21"/>
    <w:multiLevelType w:val="hybridMultilevel"/>
    <w:tmpl w:val="8DC2B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9148EB"/>
    <w:multiLevelType w:val="multilevel"/>
    <w:tmpl w:val="33DA9D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84E2797"/>
    <w:multiLevelType w:val="hybridMultilevel"/>
    <w:tmpl w:val="D4B4945C"/>
    <w:lvl w:ilvl="0" w:tplc="A4BC5E44">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A46C1D"/>
    <w:multiLevelType w:val="hybridMultilevel"/>
    <w:tmpl w:val="5852D1F4"/>
    <w:lvl w:ilvl="0" w:tplc="31BA05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C46746"/>
    <w:multiLevelType w:val="hybridMultilevel"/>
    <w:tmpl w:val="2ED2A4C4"/>
    <w:lvl w:ilvl="0" w:tplc="545EF442">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530E24"/>
    <w:multiLevelType w:val="hybridMultilevel"/>
    <w:tmpl w:val="387EC9E2"/>
    <w:lvl w:ilvl="0" w:tplc="0409000F">
      <w:start w:val="1"/>
      <w:numFmt w:val="decimal"/>
      <w:lvlText w:val="%1."/>
      <w:lvlJc w:val="left"/>
      <w:pPr>
        <w:ind w:left="860" w:hanging="360"/>
      </w:p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1" w15:restartNumberingAfterBreak="0">
    <w:nsid w:val="71B56A6E"/>
    <w:multiLevelType w:val="hybridMultilevel"/>
    <w:tmpl w:val="6EBC8AFC"/>
    <w:lvl w:ilvl="0" w:tplc="C7383FF0">
      <w:start w:val="1"/>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1279D0"/>
    <w:multiLevelType w:val="hybridMultilevel"/>
    <w:tmpl w:val="0462A77A"/>
    <w:lvl w:ilvl="0" w:tplc="0409000F">
      <w:start w:val="1"/>
      <w:numFmt w:val="decimal"/>
      <w:lvlText w:val="%1."/>
      <w:lvlJc w:val="left"/>
      <w:pPr>
        <w:ind w:left="1220" w:hanging="360"/>
      </w:p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13" w15:restartNumberingAfterBreak="0">
    <w:nsid w:val="742A4896"/>
    <w:multiLevelType w:val="multilevel"/>
    <w:tmpl w:val="E6504054"/>
    <w:lvl w:ilvl="0">
      <w:start w:val="1"/>
      <w:numFmt w:val="bullet"/>
      <w:lvlText w:val="-"/>
      <w:lvlJc w:val="left"/>
      <w:pPr>
        <w:ind w:left="720" w:hanging="360"/>
      </w:pPr>
      <w:rPr>
        <w:rFonts w:ascii="Traditional Arabic" w:eastAsia="Traditional Arabic" w:hAnsi="Traditional Arabic" w:cs="Traditional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CCA1512"/>
    <w:multiLevelType w:val="multilevel"/>
    <w:tmpl w:val="FABA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3"/>
  </w:num>
  <w:num w:numId="3">
    <w:abstractNumId w:val="6"/>
  </w:num>
  <w:num w:numId="4">
    <w:abstractNumId w:val="10"/>
  </w:num>
  <w:num w:numId="5">
    <w:abstractNumId w:val="12"/>
  </w:num>
  <w:num w:numId="6">
    <w:abstractNumId w:val="8"/>
  </w:num>
  <w:num w:numId="7">
    <w:abstractNumId w:val="9"/>
  </w:num>
  <w:num w:numId="8">
    <w:abstractNumId w:val="7"/>
  </w:num>
  <w:num w:numId="9">
    <w:abstractNumId w:val="4"/>
  </w:num>
  <w:num w:numId="10">
    <w:abstractNumId w:val="2"/>
  </w:num>
  <w:num w:numId="11">
    <w:abstractNumId w:val="14"/>
  </w:num>
  <w:num w:numId="12">
    <w:abstractNumId w:val="0"/>
  </w:num>
  <w:num w:numId="13">
    <w:abstractNumId w:val="11"/>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C98"/>
    <w:rsid w:val="001E5C98"/>
    <w:rsid w:val="002237D3"/>
    <w:rsid w:val="00300CF8"/>
    <w:rsid w:val="005119E5"/>
    <w:rsid w:val="005E5B10"/>
    <w:rsid w:val="00794C43"/>
    <w:rsid w:val="008D44E3"/>
    <w:rsid w:val="009D6EE7"/>
    <w:rsid w:val="00BF7929"/>
    <w:rsid w:val="00CC49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5948BC-941C-4F6A-84B3-769CF9A07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E5C98"/>
    <w:pPr>
      <w:bidi/>
      <w:spacing w:after="200" w:line="276" w:lineRule="auto"/>
    </w:pPr>
    <w:rPr>
      <w:kern w:val="0"/>
      <w14:ligatures w14:val="none"/>
    </w:rPr>
  </w:style>
  <w:style w:type="paragraph" w:styleId="1">
    <w:name w:val="heading 1"/>
    <w:basedOn w:val="a"/>
    <w:next w:val="a"/>
    <w:link w:val="1Char"/>
    <w:uiPriority w:val="9"/>
    <w:qFormat/>
    <w:rsid w:val="001E5C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E5C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E5C9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E5C9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E5C9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E5C9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E5C9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E5C9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E5C9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E5C9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E5C9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E5C9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E5C9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E5C98"/>
    <w:rPr>
      <w:rFonts w:eastAsiaTheme="majorEastAsia" w:cstheme="majorBidi"/>
      <w:color w:val="2F5496" w:themeColor="accent1" w:themeShade="BF"/>
    </w:rPr>
  </w:style>
  <w:style w:type="character" w:customStyle="1" w:styleId="6Char">
    <w:name w:val="عنوان 6 Char"/>
    <w:basedOn w:val="a0"/>
    <w:link w:val="6"/>
    <w:uiPriority w:val="9"/>
    <w:semiHidden/>
    <w:rsid w:val="001E5C98"/>
    <w:rPr>
      <w:rFonts w:eastAsiaTheme="majorEastAsia" w:cstheme="majorBidi"/>
      <w:i/>
      <w:iCs/>
      <w:color w:val="595959" w:themeColor="text1" w:themeTint="A6"/>
    </w:rPr>
  </w:style>
  <w:style w:type="character" w:customStyle="1" w:styleId="7Char">
    <w:name w:val="عنوان 7 Char"/>
    <w:basedOn w:val="a0"/>
    <w:link w:val="7"/>
    <w:uiPriority w:val="9"/>
    <w:semiHidden/>
    <w:rsid w:val="001E5C98"/>
    <w:rPr>
      <w:rFonts w:eastAsiaTheme="majorEastAsia" w:cstheme="majorBidi"/>
      <w:color w:val="595959" w:themeColor="text1" w:themeTint="A6"/>
    </w:rPr>
  </w:style>
  <w:style w:type="character" w:customStyle="1" w:styleId="8Char">
    <w:name w:val="عنوان 8 Char"/>
    <w:basedOn w:val="a0"/>
    <w:link w:val="8"/>
    <w:uiPriority w:val="9"/>
    <w:semiHidden/>
    <w:rsid w:val="001E5C98"/>
    <w:rPr>
      <w:rFonts w:eastAsiaTheme="majorEastAsia" w:cstheme="majorBidi"/>
      <w:i/>
      <w:iCs/>
      <w:color w:val="272727" w:themeColor="text1" w:themeTint="D8"/>
    </w:rPr>
  </w:style>
  <w:style w:type="character" w:customStyle="1" w:styleId="9Char">
    <w:name w:val="عنوان 9 Char"/>
    <w:basedOn w:val="a0"/>
    <w:link w:val="9"/>
    <w:uiPriority w:val="9"/>
    <w:semiHidden/>
    <w:rsid w:val="001E5C98"/>
    <w:rPr>
      <w:rFonts w:eastAsiaTheme="majorEastAsia" w:cstheme="majorBidi"/>
      <w:color w:val="272727" w:themeColor="text1" w:themeTint="D8"/>
    </w:rPr>
  </w:style>
  <w:style w:type="paragraph" w:styleId="a3">
    <w:name w:val="Title"/>
    <w:basedOn w:val="a"/>
    <w:next w:val="a"/>
    <w:link w:val="Char"/>
    <w:uiPriority w:val="10"/>
    <w:qFormat/>
    <w:rsid w:val="001E5C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E5C9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E5C9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E5C9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E5C98"/>
    <w:pPr>
      <w:spacing w:before="160"/>
      <w:jc w:val="center"/>
    </w:pPr>
    <w:rPr>
      <w:i/>
      <w:iCs/>
      <w:color w:val="404040" w:themeColor="text1" w:themeTint="BF"/>
    </w:rPr>
  </w:style>
  <w:style w:type="character" w:customStyle="1" w:styleId="Char1">
    <w:name w:val="اقتباس Char"/>
    <w:basedOn w:val="a0"/>
    <w:link w:val="a5"/>
    <w:uiPriority w:val="29"/>
    <w:rsid w:val="001E5C98"/>
    <w:rPr>
      <w:i/>
      <w:iCs/>
      <w:color w:val="404040" w:themeColor="text1" w:themeTint="BF"/>
    </w:rPr>
  </w:style>
  <w:style w:type="paragraph" w:styleId="a6">
    <w:name w:val="List Paragraph"/>
    <w:aliases w:val="عنوان رئيسي,سرد الفقراتCxSpLast, سرد الفقرات1, سرد الفقرات11"/>
    <w:basedOn w:val="a"/>
    <w:link w:val="Char2"/>
    <w:uiPriority w:val="34"/>
    <w:qFormat/>
    <w:rsid w:val="001E5C98"/>
    <w:pPr>
      <w:ind w:left="720"/>
      <w:contextualSpacing/>
    </w:pPr>
  </w:style>
  <w:style w:type="character" w:styleId="a7">
    <w:name w:val="Intense Emphasis"/>
    <w:basedOn w:val="a0"/>
    <w:uiPriority w:val="21"/>
    <w:qFormat/>
    <w:rsid w:val="001E5C98"/>
    <w:rPr>
      <w:i/>
      <w:iCs/>
      <w:color w:val="2F5496" w:themeColor="accent1" w:themeShade="BF"/>
    </w:rPr>
  </w:style>
  <w:style w:type="paragraph" w:styleId="a8">
    <w:name w:val="Intense Quote"/>
    <w:basedOn w:val="a"/>
    <w:next w:val="a"/>
    <w:link w:val="Char3"/>
    <w:uiPriority w:val="30"/>
    <w:qFormat/>
    <w:rsid w:val="001E5C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1E5C98"/>
    <w:rPr>
      <w:i/>
      <w:iCs/>
      <w:color w:val="2F5496" w:themeColor="accent1" w:themeShade="BF"/>
    </w:rPr>
  </w:style>
  <w:style w:type="character" w:styleId="a9">
    <w:name w:val="Intense Reference"/>
    <w:basedOn w:val="a0"/>
    <w:uiPriority w:val="32"/>
    <w:qFormat/>
    <w:rsid w:val="001E5C98"/>
    <w:rPr>
      <w:b/>
      <w:bCs/>
      <w:smallCaps/>
      <w:color w:val="2F5496" w:themeColor="accent1" w:themeShade="BF"/>
      <w:spacing w:val="5"/>
    </w:rPr>
  </w:style>
  <w:style w:type="character" w:customStyle="1" w:styleId="Char2">
    <w:name w:val=" سرد الفقرات Char"/>
    <w:aliases w:val="عنوان رئيسي Char,سرد الفقراتCxSpLast Char, سرد الفقرات1 Char, سرد الفقرات11 Char"/>
    <w:link w:val="a6"/>
    <w:uiPriority w:val="34"/>
    <w:rsid w:val="001E5C98"/>
  </w:style>
  <w:style w:type="paragraph" w:styleId="aa">
    <w:name w:val="header"/>
    <w:basedOn w:val="a"/>
    <w:link w:val="Char4"/>
    <w:uiPriority w:val="99"/>
    <w:unhideWhenUsed/>
    <w:rsid w:val="00CC49D6"/>
    <w:pPr>
      <w:tabs>
        <w:tab w:val="center" w:pos="4153"/>
        <w:tab w:val="right" w:pos="8306"/>
      </w:tabs>
      <w:spacing w:after="0" w:line="240" w:lineRule="auto"/>
    </w:pPr>
  </w:style>
  <w:style w:type="character" w:customStyle="1" w:styleId="Char4">
    <w:name w:val="رأس الصفحة Char"/>
    <w:basedOn w:val="a0"/>
    <w:link w:val="aa"/>
    <w:uiPriority w:val="99"/>
    <w:rsid w:val="00CC49D6"/>
    <w:rPr>
      <w:kern w:val="0"/>
      <w14:ligatures w14:val="none"/>
    </w:rPr>
  </w:style>
  <w:style w:type="paragraph" w:styleId="ab">
    <w:name w:val="footer"/>
    <w:basedOn w:val="a"/>
    <w:link w:val="Char5"/>
    <w:uiPriority w:val="99"/>
    <w:unhideWhenUsed/>
    <w:rsid w:val="00CC49D6"/>
    <w:pPr>
      <w:tabs>
        <w:tab w:val="center" w:pos="4153"/>
        <w:tab w:val="right" w:pos="8306"/>
      </w:tabs>
      <w:spacing w:after="0" w:line="240" w:lineRule="auto"/>
    </w:pPr>
  </w:style>
  <w:style w:type="character" w:customStyle="1" w:styleId="Char5">
    <w:name w:val="تذييل الصفحة Char"/>
    <w:basedOn w:val="a0"/>
    <w:link w:val="ab"/>
    <w:uiPriority w:val="99"/>
    <w:rsid w:val="00CC49D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3765</Words>
  <Characters>21467</Characters>
  <Application>Microsoft Office Word</Application>
  <DocSecurity>0</DocSecurity>
  <Lines>178</Lines>
  <Paragraphs>50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dc:creator>
  <cp:keywords/>
  <dc:description/>
  <cp:lastModifiedBy>Yasser Mutlaq Fuhaid Darweesh</cp:lastModifiedBy>
  <cp:revision>2</cp:revision>
  <dcterms:created xsi:type="dcterms:W3CDTF">2025-03-07T18:34:00Z</dcterms:created>
  <dcterms:modified xsi:type="dcterms:W3CDTF">2025-03-07T18:34:00Z</dcterms:modified>
</cp:coreProperties>
</file>