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D7AC5" w14:textId="156245CD" w:rsidR="003F3EF0" w:rsidRPr="00424315" w:rsidRDefault="00A85D52" w:rsidP="003F3EF0">
      <w:pPr>
        <w:rPr>
          <w:rFonts w:ascii="Traditional Arabic" w:hAnsi="Traditional Arabic" w:cs="Traditional Arabic"/>
        </w:rPr>
      </w:pPr>
      <w:r w:rsidRPr="00424315">
        <w:rPr>
          <w:rFonts w:ascii="Traditional Arabic" w:hAnsi="Traditional Arabic" w:cs="Traditional Arabic"/>
          <w:noProof/>
        </w:rPr>
        <mc:AlternateContent>
          <mc:Choice Requires="wps">
            <w:drawing>
              <wp:anchor distT="45720" distB="45720" distL="114300" distR="114300" simplePos="0" relativeHeight="251661312" behindDoc="0" locked="0" layoutInCell="1" allowOverlap="1" wp14:anchorId="59C0E0AB" wp14:editId="40CB8353">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fl="http://schemas.microsoft.com/office/word/2024/wordml/sdtformatlock" xmlns:w16du="http://schemas.microsoft.com/office/word/2023/wordml/word16du">
            <w:pict>
              <v:shapetype w14:anchorId="59C0E0AB"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003F3EF0" w:rsidRPr="00424315">
        <w:rPr>
          <w:rFonts w:ascii="Traditional Arabic" w:hAnsi="Traditional Arabic" w:cs="Traditional Arabic"/>
          <w:noProof/>
        </w:rPr>
        <w:drawing>
          <wp:anchor distT="0" distB="0" distL="114300" distR="114300" simplePos="0" relativeHeight="251659264" behindDoc="1" locked="0" layoutInCell="1" allowOverlap="1" wp14:anchorId="41AE6F0F" wp14:editId="2AD84225">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p>
    <w:p w14:paraId="2A2BA3EC" w14:textId="2FEF9635" w:rsidR="003F3EF0" w:rsidRPr="00424315" w:rsidRDefault="003F3EF0" w:rsidP="003F3EF0">
      <w:pPr>
        <w:rPr>
          <w:rFonts w:ascii="Traditional Arabic" w:hAnsi="Traditional Arabic" w:cs="Traditional Arabic"/>
        </w:rPr>
      </w:pPr>
    </w:p>
    <w:p w14:paraId="673C4BBB" w14:textId="77777777" w:rsidR="003F3EF0" w:rsidRPr="00424315" w:rsidRDefault="003F3EF0" w:rsidP="003F3EF0">
      <w:pPr>
        <w:rPr>
          <w:rFonts w:ascii="Traditional Arabic" w:hAnsi="Traditional Arabic" w:cs="Traditional Arabic"/>
        </w:rPr>
      </w:pPr>
    </w:p>
    <w:p w14:paraId="1A498E30" w14:textId="77777777" w:rsidR="003F3EF0" w:rsidRPr="00424315" w:rsidRDefault="003F3EF0" w:rsidP="00434237">
      <w:pPr>
        <w:tabs>
          <w:tab w:val="left" w:pos="5505"/>
        </w:tabs>
        <w:rPr>
          <w:rFonts w:ascii="Traditional Arabic" w:hAnsi="Traditional Arabic" w:cs="Traditional Arabic"/>
        </w:rPr>
      </w:pPr>
    </w:p>
    <w:p w14:paraId="4986FF59" w14:textId="77777777" w:rsidR="00434237" w:rsidRPr="00424315" w:rsidRDefault="00434237" w:rsidP="00434237">
      <w:pPr>
        <w:tabs>
          <w:tab w:val="left" w:pos="5505"/>
        </w:tabs>
        <w:rPr>
          <w:rFonts w:ascii="Traditional Arabic" w:hAnsi="Traditional Arabic" w:cs="Traditional Arabic"/>
        </w:rPr>
      </w:pPr>
    </w:p>
    <w:p w14:paraId="12E08721" w14:textId="77777777" w:rsidR="003F3EF0" w:rsidRPr="00424315" w:rsidRDefault="003F3EF0" w:rsidP="003F3EF0">
      <w:pPr>
        <w:tabs>
          <w:tab w:val="left" w:pos="5505"/>
        </w:tabs>
        <w:bidi/>
        <w:jc w:val="center"/>
        <w:rPr>
          <w:rFonts w:ascii="Traditional Arabic" w:hAnsi="Traditional Arabic" w:cs="Traditional Arabic"/>
          <w:b/>
          <w:bCs/>
          <w:sz w:val="36"/>
          <w:szCs w:val="36"/>
          <w:rtl/>
          <w:lang w:bidi="ar-EG"/>
        </w:rPr>
      </w:pPr>
      <w:r w:rsidRPr="00424315">
        <w:rPr>
          <w:rFonts w:ascii="Traditional Arabic" w:hAnsi="Traditional Arabic" w:cs="Traditional Arabic"/>
          <w:b/>
          <w:bCs/>
          <w:sz w:val="36"/>
          <w:szCs w:val="36"/>
          <w:rtl/>
          <w:lang w:bidi="ar-EG"/>
        </w:rPr>
        <w:t>العنوان باللغة العربية/</w:t>
      </w:r>
    </w:p>
    <w:p w14:paraId="5ECB0BBB" w14:textId="757835A6" w:rsidR="00433305" w:rsidRPr="00424315" w:rsidRDefault="008062BF" w:rsidP="00433305">
      <w:pPr>
        <w:tabs>
          <w:tab w:val="left" w:pos="5505"/>
        </w:tabs>
        <w:bidi/>
        <w:jc w:val="center"/>
        <w:rPr>
          <w:rFonts w:ascii="Traditional Arabic" w:hAnsi="Traditional Arabic" w:cs="Traditional Arabic"/>
          <w:b/>
          <w:bCs/>
          <w:sz w:val="36"/>
          <w:szCs w:val="36"/>
          <w:lang w:bidi="ar-EG"/>
        </w:rPr>
      </w:pPr>
      <w:r w:rsidRPr="00424315">
        <w:rPr>
          <w:rFonts w:ascii="Traditional Arabic" w:hAnsi="Traditional Arabic" w:cs="Traditional Arabic"/>
          <w:b/>
          <w:bCs/>
          <w:sz w:val="36"/>
          <w:szCs w:val="36"/>
          <w:rtl/>
          <w:lang w:bidi="ar-EG"/>
        </w:rPr>
        <w:t>أثر التحول الرقمي في تعزيز كفاءة خدمة العملاء بقطاع المياه في المملكة العربية السعودية</w:t>
      </w:r>
    </w:p>
    <w:p w14:paraId="1B189BD3" w14:textId="77777777" w:rsidR="008062BF" w:rsidRPr="00424315" w:rsidRDefault="008062BF" w:rsidP="008062BF">
      <w:pPr>
        <w:tabs>
          <w:tab w:val="left" w:pos="5505"/>
        </w:tabs>
        <w:bidi/>
        <w:jc w:val="center"/>
        <w:rPr>
          <w:rFonts w:ascii="Traditional Arabic" w:hAnsi="Traditional Arabic" w:cs="Traditional Arabic"/>
          <w:sz w:val="36"/>
          <w:szCs w:val="36"/>
          <w:rtl/>
          <w:lang w:bidi="ar-EG"/>
        </w:rPr>
      </w:pPr>
    </w:p>
    <w:p w14:paraId="750B8338" w14:textId="77777777" w:rsidR="003F3EF0" w:rsidRPr="00424315" w:rsidRDefault="003F3EF0" w:rsidP="003F3EF0">
      <w:pPr>
        <w:tabs>
          <w:tab w:val="left" w:pos="5505"/>
        </w:tabs>
        <w:bidi/>
        <w:jc w:val="center"/>
        <w:rPr>
          <w:rFonts w:ascii="Traditional Arabic" w:hAnsi="Traditional Arabic" w:cs="Traditional Arabic"/>
          <w:b/>
          <w:bCs/>
          <w:sz w:val="36"/>
          <w:szCs w:val="36"/>
          <w:rtl/>
          <w:lang w:bidi="ar-EG"/>
        </w:rPr>
      </w:pPr>
      <w:r w:rsidRPr="00424315">
        <w:rPr>
          <w:rFonts w:ascii="Traditional Arabic" w:hAnsi="Traditional Arabic" w:cs="Traditional Arabic"/>
          <w:b/>
          <w:bCs/>
          <w:sz w:val="36"/>
          <w:szCs w:val="36"/>
          <w:rtl/>
          <w:lang w:bidi="ar-EG"/>
        </w:rPr>
        <w:t>العنوان باللغة الإنجليزية/</w:t>
      </w:r>
    </w:p>
    <w:p w14:paraId="7C4EF949" w14:textId="4B303648" w:rsidR="00433305" w:rsidRPr="00424315" w:rsidRDefault="008062BF" w:rsidP="003F3EF0">
      <w:pPr>
        <w:tabs>
          <w:tab w:val="left" w:pos="5505"/>
        </w:tabs>
        <w:jc w:val="center"/>
        <w:rPr>
          <w:rFonts w:ascii="Traditional Arabic" w:hAnsi="Traditional Arabic" w:cs="Traditional Arabic"/>
          <w:sz w:val="36"/>
          <w:szCs w:val="36"/>
          <w:lang w:bidi="ar-EG"/>
        </w:rPr>
      </w:pPr>
      <w:r w:rsidRPr="00424315">
        <w:rPr>
          <w:rFonts w:ascii="Traditional Arabic" w:hAnsi="Traditional Arabic" w:cs="Traditional Arabic"/>
          <w:sz w:val="36"/>
          <w:szCs w:val="36"/>
          <w:lang w:bidi="ar-EG"/>
        </w:rPr>
        <w:t>The impact of digital transformation on enhancing customer service efficiency in the water sector in the Kingdom of Saudi Arabia</w:t>
      </w:r>
    </w:p>
    <w:p w14:paraId="609F5AB4" w14:textId="5C678C1F" w:rsidR="008062BF" w:rsidRPr="00424315" w:rsidRDefault="008062BF" w:rsidP="003F3EF0">
      <w:pPr>
        <w:tabs>
          <w:tab w:val="left" w:pos="5505"/>
        </w:tabs>
        <w:jc w:val="center"/>
        <w:rPr>
          <w:rFonts w:ascii="Traditional Arabic" w:hAnsi="Traditional Arabic" w:cs="Traditional Arabic"/>
          <w:sz w:val="36"/>
          <w:szCs w:val="36"/>
          <w:lang w:bidi="ar-EG"/>
        </w:rPr>
      </w:pPr>
      <w:r w:rsidRPr="00424315">
        <w:rPr>
          <w:rFonts w:ascii="Traditional Arabic" w:hAnsi="Traditional Arabic" w:cs="Traditional Arabic"/>
          <w:sz w:val="36"/>
          <w:szCs w:val="36"/>
          <w:lang w:bidi="ar-EG"/>
        </w:rPr>
        <w:tab/>
      </w:r>
    </w:p>
    <w:p w14:paraId="55481037" w14:textId="3DF20B0B" w:rsidR="00433305" w:rsidRPr="00424315" w:rsidRDefault="00433305" w:rsidP="00433305">
      <w:pPr>
        <w:tabs>
          <w:tab w:val="left" w:pos="5505"/>
        </w:tabs>
        <w:bidi/>
        <w:jc w:val="center"/>
        <w:rPr>
          <w:rFonts w:ascii="Traditional Arabic" w:hAnsi="Traditional Arabic" w:cs="Traditional Arabic"/>
          <w:b/>
          <w:bCs/>
          <w:sz w:val="32"/>
          <w:szCs w:val="32"/>
          <w:lang w:bidi="ar-EG"/>
        </w:rPr>
      </w:pPr>
      <w:r w:rsidRPr="00424315">
        <w:rPr>
          <w:rFonts w:ascii="Traditional Arabic" w:hAnsi="Traditional Arabic" w:cs="Traditional Arabic"/>
          <w:b/>
          <w:bCs/>
          <w:sz w:val="32"/>
          <w:szCs w:val="32"/>
          <w:rtl/>
          <w:lang w:bidi="ar-EG"/>
        </w:rPr>
        <w:t>رسالة مقدمة لجامعة ميدأوشن لاستكمال متطلبات نيل درجة الدكتوراة</w:t>
      </w:r>
      <w:r w:rsidR="00905763">
        <w:rPr>
          <w:rFonts w:ascii="Traditional Arabic" w:hAnsi="Traditional Arabic" w:cs="Traditional Arabic" w:hint="cs"/>
          <w:b/>
          <w:bCs/>
          <w:sz w:val="32"/>
          <w:szCs w:val="32"/>
          <w:rtl/>
          <w:lang w:bidi="ar-EG"/>
        </w:rPr>
        <w:t xml:space="preserve"> الفلسفة في الادارة</w:t>
      </w:r>
    </w:p>
    <w:tbl>
      <w:tblPr>
        <w:tblStyle w:val="TableGrid"/>
        <w:bidiVisual/>
        <w:tblW w:w="0" w:type="auto"/>
        <w:tblLook w:val="04A0" w:firstRow="1" w:lastRow="0" w:firstColumn="1" w:lastColumn="0" w:noHBand="0" w:noVBand="1"/>
      </w:tblPr>
      <w:tblGrid>
        <w:gridCol w:w="4675"/>
        <w:gridCol w:w="4675"/>
      </w:tblGrid>
      <w:tr w:rsidR="003F3EF0" w:rsidRPr="00424315" w14:paraId="5006730A" w14:textId="77777777" w:rsidTr="00D01E56">
        <w:tc>
          <w:tcPr>
            <w:tcW w:w="4675" w:type="dxa"/>
          </w:tcPr>
          <w:p w14:paraId="196B4205" w14:textId="77777777" w:rsidR="003F3EF0" w:rsidRPr="00424315" w:rsidRDefault="003F3EF0" w:rsidP="00D01E56">
            <w:pPr>
              <w:tabs>
                <w:tab w:val="left" w:pos="5505"/>
              </w:tabs>
              <w:bidi/>
              <w:jc w:val="center"/>
              <w:rPr>
                <w:rFonts w:ascii="Traditional Arabic" w:hAnsi="Traditional Arabic" w:cs="Traditional Arabic"/>
                <w:sz w:val="32"/>
                <w:szCs w:val="32"/>
                <w:rtl/>
                <w:lang w:bidi="ar-EG"/>
              </w:rPr>
            </w:pPr>
            <w:r w:rsidRPr="00424315">
              <w:rPr>
                <w:rFonts w:ascii="Traditional Arabic" w:hAnsi="Traditional Arabic" w:cs="Traditional Arabic"/>
                <w:sz w:val="32"/>
                <w:szCs w:val="32"/>
                <w:rtl/>
                <w:lang w:bidi="ar-EG"/>
              </w:rPr>
              <w:t>اسم الباحث</w:t>
            </w:r>
          </w:p>
        </w:tc>
        <w:tc>
          <w:tcPr>
            <w:tcW w:w="4675" w:type="dxa"/>
          </w:tcPr>
          <w:p w14:paraId="42D066D9" w14:textId="5FE1BA97" w:rsidR="003F3EF0" w:rsidRPr="00424315" w:rsidRDefault="008062BF" w:rsidP="00D01E56">
            <w:pPr>
              <w:tabs>
                <w:tab w:val="left" w:pos="5505"/>
              </w:tabs>
              <w:bidi/>
              <w:jc w:val="center"/>
              <w:rPr>
                <w:rFonts w:ascii="Traditional Arabic" w:hAnsi="Traditional Arabic" w:cs="Traditional Arabic"/>
                <w:sz w:val="32"/>
                <w:szCs w:val="32"/>
                <w:rtl/>
                <w:lang w:bidi="ar-EG"/>
              </w:rPr>
            </w:pPr>
            <w:r w:rsidRPr="00424315">
              <w:rPr>
                <w:rFonts w:ascii="Traditional Arabic" w:hAnsi="Traditional Arabic" w:cs="Traditional Arabic"/>
                <w:b/>
                <w:bCs/>
                <w:sz w:val="32"/>
                <w:szCs w:val="32"/>
                <w:rtl/>
              </w:rPr>
              <w:t>سليمان صليبان محمد الحربي</w:t>
            </w:r>
          </w:p>
        </w:tc>
      </w:tr>
      <w:tr w:rsidR="003F3EF0" w:rsidRPr="00424315" w14:paraId="254E5C32" w14:textId="77777777" w:rsidTr="00D01E56">
        <w:tc>
          <w:tcPr>
            <w:tcW w:w="4675" w:type="dxa"/>
          </w:tcPr>
          <w:p w14:paraId="2278292A" w14:textId="77777777" w:rsidR="003F3EF0" w:rsidRPr="00424315" w:rsidRDefault="003F3EF0" w:rsidP="00D01E56">
            <w:pPr>
              <w:tabs>
                <w:tab w:val="left" w:pos="5505"/>
              </w:tabs>
              <w:bidi/>
              <w:jc w:val="center"/>
              <w:rPr>
                <w:rFonts w:ascii="Traditional Arabic" w:hAnsi="Traditional Arabic" w:cs="Traditional Arabic"/>
                <w:sz w:val="32"/>
                <w:szCs w:val="32"/>
                <w:rtl/>
                <w:lang w:bidi="ar-EG"/>
              </w:rPr>
            </w:pPr>
            <w:r w:rsidRPr="00424315">
              <w:rPr>
                <w:rFonts w:ascii="Traditional Arabic" w:hAnsi="Traditional Arabic" w:cs="Traditional Arabic"/>
                <w:sz w:val="32"/>
                <w:szCs w:val="32"/>
                <w:rtl/>
                <w:lang w:bidi="ar-EG"/>
              </w:rPr>
              <w:t>الرقم الأكاديمي</w:t>
            </w:r>
          </w:p>
        </w:tc>
        <w:tc>
          <w:tcPr>
            <w:tcW w:w="4675" w:type="dxa"/>
          </w:tcPr>
          <w:p w14:paraId="76D004A0" w14:textId="58062CDD" w:rsidR="003F3EF0" w:rsidRPr="00424315" w:rsidRDefault="008062BF" w:rsidP="00D01E56">
            <w:pPr>
              <w:tabs>
                <w:tab w:val="left" w:pos="5505"/>
              </w:tabs>
              <w:bidi/>
              <w:jc w:val="center"/>
              <w:rPr>
                <w:rFonts w:ascii="Traditional Arabic" w:hAnsi="Traditional Arabic" w:cs="Traditional Arabic"/>
                <w:sz w:val="32"/>
                <w:szCs w:val="32"/>
                <w:rtl/>
                <w:lang w:bidi="ar-EG"/>
              </w:rPr>
            </w:pPr>
            <w:r w:rsidRPr="00424315">
              <w:rPr>
                <w:rFonts w:ascii="Traditional Arabic" w:hAnsi="Traditional Arabic" w:cs="Traditional Arabic"/>
                <w:b/>
                <w:bCs/>
                <w:sz w:val="32"/>
                <w:szCs w:val="32"/>
              </w:rPr>
              <w:t>222001259</w:t>
            </w:r>
          </w:p>
        </w:tc>
      </w:tr>
      <w:tr w:rsidR="003F3EF0" w:rsidRPr="00424315" w14:paraId="06459C11" w14:textId="77777777" w:rsidTr="00D01E56">
        <w:tc>
          <w:tcPr>
            <w:tcW w:w="4675" w:type="dxa"/>
          </w:tcPr>
          <w:p w14:paraId="4A33BD8F" w14:textId="77777777" w:rsidR="003F3EF0" w:rsidRPr="00424315" w:rsidRDefault="003F3EF0" w:rsidP="00D01E56">
            <w:pPr>
              <w:tabs>
                <w:tab w:val="left" w:pos="5505"/>
              </w:tabs>
              <w:bidi/>
              <w:jc w:val="center"/>
              <w:rPr>
                <w:rFonts w:ascii="Traditional Arabic" w:hAnsi="Traditional Arabic" w:cs="Traditional Arabic"/>
                <w:sz w:val="32"/>
                <w:szCs w:val="32"/>
                <w:rtl/>
                <w:lang w:bidi="ar-EG"/>
              </w:rPr>
            </w:pPr>
            <w:r w:rsidRPr="00424315">
              <w:rPr>
                <w:rFonts w:ascii="Traditional Arabic" w:hAnsi="Traditional Arabic" w:cs="Traditional Arabic"/>
                <w:sz w:val="32"/>
                <w:szCs w:val="32"/>
                <w:rtl/>
                <w:lang w:bidi="ar-EG"/>
              </w:rPr>
              <w:t>الكلية</w:t>
            </w:r>
          </w:p>
        </w:tc>
        <w:tc>
          <w:tcPr>
            <w:tcW w:w="4675" w:type="dxa"/>
          </w:tcPr>
          <w:p w14:paraId="3DFBF728" w14:textId="77777777" w:rsidR="003F3EF0" w:rsidRPr="00424315" w:rsidRDefault="003F3EF0" w:rsidP="00D01E56">
            <w:pPr>
              <w:tabs>
                <w:tab w:val="left" w:pos="5505"/>
              </w:tabs>
              <w:bidi/>
              <w:jc w:val="center"/>
              <w:rPr>
                <w:rFonts w:ascii="Traditional Arabic" w:hAnsi="Traditional Arabic" w:cs="Traditional Arabic"/>
                <w:sz w:val="32"/>
                <w:szCs w:val="32"/>
                <w:rtl/>
                <w:lang w:bidi="ar-EG"/>
              </w:rPr>
            </w:pPr>
            <w:r w:rsidRPr="00424315">
              <w:rPr>
                <w:rFonts w:ascii="Traditional Arabic" w:hAnsi="Traditional Arabic" w:cs="Traditional Arabic"/>
                <w:b/>
                <w:bCs/>
                <w:sz w:val="32"/>
                <w:szCs w:val="32"/>
                <w:rtl/>
              </w:rPr>
              <w:t>إدارة الأعمال</w:t>
            </w:r>
          </w:p>
        </w:tc>
      </w:tr>
    </w:tbl>
    <w:p w14:paraId="176B313D" w14:textId="77777777" w:rsidR="00905763" w:rsidRPr="00822632" w:rsidRDefault="00905763" w:rsidP="00905763">
      <w:pPr>
        <w:bidi/>
        <w:spacing w:after="0" w:line="276" w:lineRule="auto"/>
        <w:rPr>
          <w:rFonts w:ascii="Times New Roman" w:eastAsia="Times New Roman" w:hAnsi="Times New Roman" w:cs="Times New Roman"/>
          <w:color w:val="1C1C1C"/>
          <w:sz w:val="28"/>
          <w:szCs w:val="28"/>
          <w:rtl/>
        </w:rPr>
      </w:pPr>
    </w:p>
    <w:p w14:paraId="064CA012" w14:textId="77777777" w:rsidR="00905763" w:rsidRDefault="00905763" w:rsidP="00905763">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773BBC03" w14:textId="77777777" w:rsidR="00905763" w:rsidRPr="00822632" w:rsidRDefault="00905763" w:rsidP="00905763">
      <w:pPr>
        <w:bidi/>
        <w:spacing w:after="0" w:line="276" w:lineRule="auto"/>
        <w:jc w:val="center"/>
        <w:rPr>
          <w:rFonts w:ascii="Times New Roman" w:eastAsia="Times New Roman" w:hAnsi="Times New Roman" w:cs="Times New Roman"/>
          <w:color w:val="1C1C1C"/>
          <w:sz w:val="28"/>
          <w:szCs w:val="28"/>
          <w:rtl/>
        </w:rPr>
      </w:pPr>
    </w:p>
    <w:p w14:paraId="49A8ADAF" w14:textId="77777777" w:rsidR="00905763" w:rsidRPr="00822632" w:rsidRDefault="00905763" w:rsidP="00905763">
      <w:pPr>
        <w:bidi/>
        <w:spacing w:after="0" w:line="276" w:lineRule="auto"/>
        <w:jc w:val="center"/>
        <w:rPr>
          <w:rFonts w:ascii="Times New Roman" w:eastAsia="Times New Roman" w:hAnsi="Times New Roman" w:cs="Times New Roman"/>
          <w:color w:val="1C1C1C"/>
          <w:sz w:val="28"/>
          <w:szCs w:val="28"/>
          <w:rtl/>
        </w:rPr>
      </w:pPr>
    </w:p>
    <w:p w14:paraId="42E9BA41" w14:textId="43AEF06A" w:rsidR="003F3EF0" w:rsidRPr="00424315" w:rsidRDefault="003F3EF0" w:rsidP="00905763">
      <w:pPr>
        <w:rPr>
          <w:rFonts w:ascii="Traditional Arabic" w:hAnsi="Traditional Arabic" w:cs="Traditional Arabic"/>
          <w:sz w:val="28"/>
          <w:szCs w:val="28"/>
          <w:rtl/>
          <w:lang w:bidi="ar-EG"/>
        </w:rPr>
      </w:pPr>
    </w:p>
    <w:p w14:paraId="0ABB1690" w14:textId="77777777" w:rsidR="003F3EF0" w:rsidRPr="00424315" w:rsidRDefault="003F3EF0" w:rsidP="003F3EF0">
      <w:pPr>
        <w:tabs>
          <w:tab w:val="left" w:pos="5505"/>
        </w:tabs>
        <w:bidi/>
        <w:rPr>
          <w:rFonts w:ascii="Traditional Arabic" w:hAnsi="Traditional Arabic" w:cs="Traditional Arabic"/>
          <w:b/>
          <w:bCs/>
          <w:sz w:val="32"/>
          <w:szCs w:val="32"/>
          <w:lang w:bidi="ar-EG"/>
        </w:rPr>
      </w:pPr>
      <w:r w:rsidRPr="00424315">
        <w:rPr>
          <w:rFonts w:ascii="Traditional Arabic" w:hAnsi="Traditional Arabic" w:cs="Traditional Arabic"/>
          <w:b/>
          <w:bCs/>
          <w:sz w:val="32"/>
          <w:szCs w:val="32"/>
          <w:rtl/>
          <w:lang w:bidi="ar-EG"/>
        </w:rPr>
        <w:lastRenderedPageBreak/>
        <w:t>قائمة المحتويات:</w:t>
      </w:r>
    </w:p>
    <w:p w14:paraId="125B4DA1" w14:textId="576EF7D5" w:rsidR="00771608" w:rsidRPr="00424315" w:rsidRDefault="00771608" w:rsidP="002E6020">
      <w:pPr>
        <w:bidi/>
        <w:jc w:val="both"/>
        <w:rPr>
          <w:rFonts w:ascii="Traditional Arabic" w:hAnsi="Traditional Arabic" w:cs="Traditional Arabic"/>
        </w:rPr>
      </w:pPr>
    </w:p>
    <w:p w14:paraId="501DA0CB" w14:textId="77777777" w:rsidR="003F3EF0" w:rsidRPr="00424315" w:rsidRDefault="003F3EF0" w:rsidP="003F3EF0">
      <w:pPr>
        <w:tabs>
          <w:tab w:val="left" w:pos="5505"/>
        </w:tabs>
        <w:bidi/>
        <w:rPr>
          <w:rFonts w:ascii="Traditional Arabic" w:hAnsi="Traditional Arabic" w:cs="Traditional Arabic"/>
          <w:b/>
          <w:bCs/>
          <w:sz w:val="32"/>
          <w:szCs w:val="32"/>
          <w:lang w:bidi="ar-EG"/>
        </w:rPr>
      </w:pPr>
    </w:p>
    <w:p w14:paraId="0D4DD3BA" w14:textId="77777777" w:rsidR="003F3EF0" w:rsidRPr="00424315" w:rsidRDefault="003F3EF0" w:rsidP="003F3EF0">
      <w:pPr>
        <w:tabs>
          <w:tab w:val="left" w:pos="5505"/>
        </w:tabs>
        <w:bidi/>
        <w:rPr>
          <w:rFonts w:ascii="Traditional Arabic" w:hAnsi="Traditional Arabic" w:cs="Traditional Arabic"/>
          <w:b/>
          <w:bCs/>
          <w:sz w:val="32"/>
          <w:szCs w:val="32"/>
          <w:lang w:bidi="ar-EG"/>
        </w:rPr>
      </w:pPr>
    </w:p>
    <w:p w14:paraId="53574655" w14:textId="77777777" w:rsidR="003F3EF0" w:rsidRPr="00424315" w:rsidRDefault="003F3EF0" w:rsidP="003F3EF0">
      <w:pPr>
        <w:tabs>
          <w:tab w:val="left" w:pos="5505"/>
        </w:tabs>
        <w:bidi/>
        <w:rPr>
          <w:rFonts w:ascii="Traditional Arabic" w:hAnsi="Traditional Arabic" w:cs="Traditional Arabic"/>
          <w:b/>
          <w:bCs/>
          <w:sz w:val="32"/>
          <w:szCs w:val="32"/>
          <w:lang w:bidi="ar-EG"/>
        </w:rPr>
      </w:pPr>
    </w:p>
    <w:p w14:paraId="7475E3A1" w14:textId="77777777" w:rsidR="003F3EF0" w:rsidRPr="00424315" w:rsidRDefault="003F3EF0" w:rsidP="003F3EF0">
      <w:pPr>
        <w:tabs>
          <w:tab w:val="left" w:pos="5505"/>
        </w:tabs>
        <w:bidi/>
        <w:rPr>
          <w:rFonts w:ascii="Traditional Arabic" w:hAnsi="Traditional Arabic" w:cs="Traditional Arabic"/>
          <w:b/>
          <w:bCs/>
          <w:sz w:val="32"/>
          <w:szCs w:val="32"/>
          <w:rtl/>
          <w:lang w:bidi="ar-EG"/>
        </w:rPr>
      </w:pPr>
    </w:p>
    <w:p w14:paraId="47A64900" w14:textId="7CCCB3B3" w:rsidR="00B518B8" w:rsidRPr="00424315" w:rsidRDefault="00B518B8" w:rsidP="00B518B8">
      <w:pPr>
        <w:tabs>
          <w:tab w:val="left" w:pos="5505"/>
        </w:tabs>
        <w:bidi/>
        <w:rPr>
          <w:rFonts w:ascii="Traditional Arabic" w:hAnsi="Traditional Arabic" w:cs="Traditional Arabic"/>
          <w:b/>
          <w:bCs/>
          <w:sz w:val="32"/>
          <w:szCs w:val="32"/>
          <w:lang w:bidi="ar-EG"/>
        </w:rPr>
      </w:pPr>
    </w:p>
    <w:p w14:paraId="4EE685EE" w14:textId="751FA524" w:rsidR="003F3EF0" w:rsidRPr="00424315" w:rsidRDefault="003F3EF0" w:rsidP="003F3EF0">
      <w:pPr>
        <w:tabs>
          <w:tab w:val="left" w:pos="5505"/>
        </w:tabs>
        <w:bidi/>
        <w:rPr>
          <w:rFonts w:ascii="Traditional Arabic" w:hAnsi="Traditional Arabic" w:cs="Traditional Arabic"/>
          <w:b/>
          <w:bCs/>
          <w:sz w:val="32"/>
          <w:szCs w:val="32"/>
          <w:lang w:bidi="ar-EG"/>
        </w:rPr>
      </w:pPr>
    </w:p>
    <w:p w14:paraId="3F4FEEC5" w14:textId="66A1B626" w:rsidR="003F3EF0" w:rsidRPr="00424315" w:rsidRDefault="003F3EF0" w:rsidP="003F3EF0">
      <w:pPr>
        <w:tabs>
          <w:tab w:val="left" w:pos="5505"/>
        </w:tabs>
        <w:bidi/>
        <w:rPr>
          <w:rFonts w:ascii="Traditional Arabic" w:hAnsi="Traditional Arabic" w:cs="Traditional Arabic"/>
          <w:b/>
          <w:bCs/>
          <w:sz w:val="32"/>
          <w:szCs w:val="32"/>
          <w:lang w:bidi="ar-EG"/>
        </w:rPr>
      </w:pPr>
    </w:p>
    <w:p w14:paraId="672AF3E7" w14:textId="64D5AA8A" w:rsidR="003F3EF0" w:rsidRPr="00424315" w:rsidRDefault="00FB010A" w:rsidP="003F3EF0">
      <w:pPr>
        <w:tabs>
          <w:tab w:val="left" w:pos="5505"/>
        </w:tabs>
        <w:bidi/>
        <w:rPr>
          <w:rFonts w:ascii="Traditional Arabic" w:hAnsi="Traditional Arabic" w:cs="Traditional Arabic"/>
          <w:b/>
          <w:bCs/>
          <w:sz w:val="32"/>
          <w:szCs w:val="32"/>
          <w:rtl/>
          <w:lang w:bidi="ar-EG"/>
        </w:rPr>
      </w:pPr>
      <w:r w:rsidRPr="00424315">
        <w:rPr>
          <w:rFonts w:ascii="Traditional Arabic" w:hAnsi="Traditional Arabic" w:cs="Traditional Arabic"/>
          <w:b/>
          <w:bCs/>
          <w:noProof/>
          <w:sz w:val="32"/>
          <w:szCs w:val="32"/>
          <w:lang w:bidi="ar-EG"/>
        </w:rPr>
        <w:lastRenderedPageBreak/>
        <w:drawing>
          <wp:anchor distT="0" distB="0" distL="114300" distR="114300" simplePos="0" relativeHeight="251662336" behindDoc="1" locked="0" layoutInCell="1" allowOverlap="1" wp14:anchorId="53B97CCC" wp14:editId="3B9762A4">
            <wp:simplePos x="0" y="0"/>
            <wp:positionH relativeFrom="column">
              <wp:posOffset>426720</wp:posOffset>
            </wp:positionH>
            <wp:positionV relativeFrom="paragraph">
              <wp:posOffset>53340</wp:posOffset>
            </wp:positionV>
            <wp:extent cx="5387340" cy="4777740"/>
            <wp:effectExtent l="0" t="0" r="3810" b="3810"/>
            <wp:wrapTight wrapText="bothSides">
              <wp:wrapPolygon edited="0">
                <wp:start x="0" y="0"/>
                <wp:lineTo x="0" y="21531"/>
                <wp:lineTo x="21539" y="21531"/>
                <wp:lineTo x="21539" y="0"/>
                <wp:lineTo x="0" y="0"/>
              </wp:wrapPolygon>
            </wp:wrapTight>
            <wp:docPr id="10628227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87340" cy="4777740"/>
                    </a:xfrm>
                    <a:prstGeom prst="rect">
                      <a:avLst/>
                    </a:prstGeom>
                    <a:noFill/>
                    <a:ln>
                      <a:noFill/>
                    </a:ln>
                  </pic:spPr>
                </pic:pic>
              </a:graphicData>
            </a:graphic>
          </wp:anchor>
        </w:drawing>
      </w:r>
    </w:p>
    <w:p w14:paraId="6CB418FB" w14:textId="6FAAA0F3" w:rsidR="00771608" w:rsidRPr="00424315" w:rsidRDefault="00771608" w:rsidP="00771608">
      <w:pPr>
        <w:tabs>
          <w:tab w:val="left" w:pos="5505"/>
        </w:tabs>
        <w:bidi/>
        <w:rPr>
          <w:rFonts w:ascii="Traditional Arabic" w:hAnsi="Traditional Arabic" w:cs="Traditional Arabic"/>
          <w:b/>
          <w:bCs/>
          <w:sz w:val="32"/>
          <w:szCs w:val="32"/>
          <w:rtl/>
          <w:lang w:bidi="ar-EG"/>
        </w:rPr>
      </w:pPr>
    </w:p>
    <w:p w14:paraId="3239FEC5" w14:textId="12D234B1" w:rsidR="00771608" w:rsidRPr="00424315" w:rsidRDefault="00771608" w:rsidP="00771608">
      <w:pPr>
        <w:tabs>
          <w:tab w:val="left" w:pos="5505"/>
        </w:tabs>
        <w:bidi/>
        <w:rPr>
          <w:rFonts w:ascii="Traditional Arabic" w:hAnsi="Traditional Arabic" w:cs="Traditional Arabic"/>
          <w:b/>
          <w:bCs/>
          <w:sz w:val="32"/>
          <w:szCs w:val="32"/>
          <w:lang w:bidi="ar-EG"/>
        </w:rPr>
      </w:pPr>
    </w:p>
    <w:p w14:paraId="0CF7EA35" w14:textId="34D3FD19" w:rsidR="003F3EF0" w:rsidRPr="00424315" w:rsidRDefault="003F3EF0" w:rsidP="003F3EF0">
      <w:pPr>
        <w:tabs>
          <w:tab w:val="left" w:pos="5505"/>
        </w:tabs>
        <w:bidi/>
        <w:rPr>
          <w:rFonts w:ascii="Traditional Arabic" w:hAnsi="Traditional Arabic" w:cs="Traditional Arabic"/>
          <w:b/>
          <w:bCs/>
          <w:sz w:val="32"/>
          <w:szCs w:val="32"/>
          <w:rtl/>
          <w:lang w:bidi="ar-EG"/>
        </w:rPr>
      </w:pPr>
    </w:p>
    <w:p w14:paraId="180C8701" w14:textId="033C87F3" w:rsidR="00B518B8" w:rsidRPr="00424315" w:rsidRDefault="00B518B8" w:rsidP="00B518B8">
      <w:pPr>
        <w:tabs>
          <w:tab w:val="left" w:pos="5505"/>
        </w:tabs>
        <w:bidi/>
        <w:rPr>
          <w:rFonts w:ascii="Traditional Arabic" w:hAnsi="Traditional Arabic" w:cs="Traditional Arabic"/>
          <w:b/>
          <w:bCs/>
          <w:sz w:val="32"/>
          <w:szCs w:val="32"/>
          <w:rtl/>
          <w:lang w:bidi="ar-EG"/>
        </w:rPr>
      </w:pPr>
    </w:p>
    <w:p w14:paraId="31A2FCE0" w14:textId="2FDF089E" w:rsidR="00B518B8" w:rsidRPr="00424315" w:rsidRDefault="00B518B8" w:rsidP="00B518B8">
      <w:pPr>
        <w:tabs>
          <w:tab w:val="left" w:pos="5505"/>
        </w:tabs>
        <w:bidi/>
        <w:rPr>
          <w:rFonts w:ascii="Traditional Arabic" w:hAnsi="Traditional Arabic" w:cs="Traditional Arabic"/>
          <w:b/>
          <w:bCs/>
          <w:sz w:val="32"/>
          <w:szCs w:val="32"/>
          <w:rtl/>
          <w:lang w:bidi="ar-EG"/>
        </w:rPr>
      </w:pPr>
    </w:p>
    <w:p w14:paraId="11EE0682" w14:textId="77777777" w:rsidR="00B518B8" w:rsidRPr="00424315" w:rsidRDefault="00B518B8" w:rsidP="00B518B8">
      <w:pPr>
        <w:tabs>
          <w:tab w:val="left" w:pos="5505"/>
        </w:tabs>
        <w:bidi/>
        <w:rPr>
          <w:rFonts w:ascii="Traditional Arabic" w:hAnsi="Traditional Arabic" w:cs="Traditional Arabic"/>
          <w:b/>
          <w:bCs/>
          <w:sz w:val="32"/>
          <w:szCs w:val="32"/>
          <w:rtl/>
          <w:lang w:bidi="ar-EG"/>
        </w:rPr>
      </w:pPr>
    </w:p>
    <w:p w14:paraId="5D5D9F25" w14:textId="77777777" w:rsidR="00B518B8" w:rsidRPr="00424315" w:rsidRDefault="00B518B8" w:rsidP="00B518B8">
      <w:pPr>
        <w:tabs>
          <w:tab w:val="left" w:pos="5505"/>
        </w:tabs>
        <w:bidi/>
        <w:rPr>
          <w:rFonts w:ascii="Traditional Arabic" w:hAnsi="Traditional Arabic" w:cs="Traditional Arabic"/>
          <w:b/>
          <w:bCs/>
          <w:sz w:val="32"/>
          <w:szCs w:val="32"/>
          <w:rtl/>
          <w:lang w:bidi="ar-EG"/>
        </w:rPr>
      </w:pPr>
    </w:p>
    <w:p w14:paraId="3D3A9320" w14:textId="77777777" w:rsidR="00B518B8" w:rsidRPr="00424315" w:rsidRDefault="00B518B8" w:rsidP="00B518B8">
      <w:pPr>
        <w:tabs>
          <w:tab w:val="left" w:pos="5505"/>
        </w:tabs>
        <w:bidi/>
        <w:rPr>
          <w:rFonts w:ascii="Traditional Arabic" w:hAnsi="Traditional Arabic" w:cs="Traditional Arabic"/>
          <w:b/>
          <w:bCs/>
          <w:sz w:val="32"/>
          <w:szCs w:val="32"/>
          <w:rtl/>
          <w:lang w:bidi="ar-EG"/>
        </w:rPr>
      </w:pPr>
    </w:p>
    <w:p w14:paraId="33A01ACE" w14:textId="77777777" w:rsidR="00B518B8" w:rsidRPr="00424315" w:rsidRDefault="00B518B8" w:rsidP="00B518B8">
      <w:pPr>
        <w:tabs>
          <w:tab w:val="left" w:pos="5505"/>
        </w:tabs>
        <w:bidi/>
        <w:rPr>
          <w:rFonts w:ascii="Traditional Arabic" w:hAnsi="Traditional Arabic" w:cs="Traditional Arabic"/>
          <w:b/>
          <w:bCs/>
          <w:sz w:val="32"/>
          <w:szCs w:val="32"/>
          <w:rtl/>
          <w:lang w:bidi="ar-EG"/>
        </w:rPr>
      </w:pPr>
    </w:p>
    <w:p w14:paraId="3C1801C0" w14:textId="77777777" w:rsidR="00B518B8" w:rsidRPr="00424315" w:rsidRDefault="00B518B8" w:rsidP="00B518B8">
      <w:pPr>
        <w:tabs>
          <w:tab w:val="left" w:pos="5505"/>
        </w:tabs>
        <w:bidi/>
        <w:rPr>
          <w:rFonts w:ascii="Traditional Arabic" w:hAnsi="Traditional Arabic" w:cs="Traditional Arabic"/>
          <w:b/>
          <w:bCs/>
          <w:sz w:val="32"/>
          <w:szCs w:val="32"/>
          <w:rtl/>
          <w:lang w:bidi="ar-EG"/>
        </w:rPr>
      </w:pPr>
    </w:p>
    <w:p w14:paraId="33AC5A43" w14:textId="77777777" w:rsidR="00B518B8" w:rsidRPr="00424315" w:rsidRDefault="00B518B8" w:rsidP="00B518B8">
      <w:pPr>
        <w:tabs>
          <w:tab w:val="left" w:pos="5505"/>
        </w:tabs>
        <w:bidi/>
        <w:rPr>
          <w:rFonts w:ascii="Traditional Arabic" w:hAnsi="Traditional Arabic" w:cs="Traditional Arabic"/>
          <w:b/>
          <w:bCs/>
          <w:sz w:val="32"/>
          <w:szCs w:val="32"/>
          <w:rtl/>
          <w:lang w:bidi="ar-EG"/>
        </w:rPr>
      </w:pPr>
    </w:p>
    <w:p w14:paraId="5BA937F5" w14:textId="77777777" w:rsidR="00B518B8" w:rsidRPr="00424315" w:rsidRDefault="00B518B8" w:rsidP="00B518B8">
      <w:pPr>
        <w:tabs>
          <w:tab w:val="left" w:pos="5505"/>
        </w:tabs>
        <w:bidi/>
        <w:rPr>
          <w:rFonts w:ascii="Traditional Arabic" w:hAnsi="Traditional Arabic" w:cs="Traditional Arabic"/>
          <w:b/>
          <w:bCs/>
          <w:sz w:val="32"/>
          <w:szCs w:val="32"/>
          <w:rtl/>
          <w:lang w:bidi="ar-EG"/>
        </w:rPr>
      </w:pPr>
    </w:p>
    <w:p w14:paraId="110FFCD6" w14:textId="77777777" w:rsidR="00B518B8" w:rsidRPr="00424315" w:rsidRDefault="00B518B8" w:rsidP="00B518B8">
      <w:pPr>
        <w:tabs>
          <w:tab w:val="left" w:pos="5505"/>
        </w:tabs>
        <w:bidi/>
        <w:rPr>
          <w:rFonts w:ascii="Traditional Arabic" w:hAnsi="Traditional Arabic" w:cs="Traditional Arabic"/>
          <w:b/>
          <w:bCs/>
          <w:sz w:val="32"/>
          <w:szCs w:val="32"/>
          <w:rtl/>
          <w:lang w:bidi="ar-EG"/>
        </w:rPr>
      </w:pPr>
    </w:p>
    <w:p w14:paraId="4C7F5742" w14:textId="77777777" w:rsidR="00B518B8" w:rsidRPr="00424315" w:rsidRDefault="00B518B8" w:rsidP="00B518B8">
      <w:pPr>
        <w:tabs>
          <w:tab w:val="left" w:pos="5505"/>
        </w:tabs>
        <w:bidi/>
        <w:rPr>
          <w:rFonts w:ascii="Traditional Arabic" w:hAnsi="Traditional Arabic" w:cs="Traditional Arabic"/>
          <w:b/>
          <w:bCs/>
          <w:sz w:val="32"/>
          <w:szCs w:val="32"/>
          <w:rtl/>
          <w:lang w:bidi="ar-EG"/>
        </w:rPr>
      </w:pPr>
    </w:p>
    <w:p w14:paraId="5ED7879A" w14:textId="77777777" w:rsidR="00B518B8" w:rsidRPr="00424315" w:rsidRDefault="00B518B8" w:rsidP="00B518B8">
      <w:pPr>
        <w:tabs>
          <w:tab w:val="left" w:pos="5505"/>
        </w:tabs>
        <w:bidi/>
        <w:rPr>
          <w:rFonts w:ascii="Traditional Arabic" w:hAnsi="Traditional Arabic" w:cs="Traditional Arabic"/>
          <w:b/>
          <w:bCs/>
          <w:sz w:val="32"/>
          <w:szCs w:val="32"/>
          <w:rtl/>
          <w:lang w:bidi="ar-EG"/>
        </w:rPr>
      </w:pPr>
    </w:p>
    <w:p w14:paraId="719EBBB5" w14:textId="77777777" w:rsidR="00B518B8" w:rsidRPr="00424315" w:rsidRDefault="00B518B8" w:rsidP="00B518B8">
      <w:pPr>
        <w:tabs>
          <w:tab w:val="left" w:pos="5505"/>
        </w:tabs>
        <w:bidi/>
        <w:rPr>
          <w:rFonts w:ascii="Traditional Arabic" w:hAnsi="Traditional Arabic" w:cs="Traditional Arabic"/>
          <w:b/>
          <w:bCs/>
          <w:sz w:val="32"/>
          <w:szCs w:val="32"/>
          <w:rtl/>
          <w:lang w:bidi="ar-EG"/>
        </w:rPr>
      </w:pPr>
    </w:p>
    <w:p w14:paraId="0F66D58E" w14:textId="77777777" w:rsidR="00B518B8" w:rsidRPr="00424315" w:rsidRDefault="00B518B8" w:rsidP="00B518B8">
      <w:pPr>
        <w:tabs>
          <w:tab w:val="left" w:pos="5505"/>
        </w:tabs>
        <w:bidi/>
        <w:rPr>
          <w:rFonts w:ascii="Traditional Arabic" w:hAnsi="Traditional Arabic" w:cs="Traditional Arabic"/>
          <w:b/>
          <w:bCs/>
          <w:sz w:val="32"/>
          <w:szCs w:val="32"/>
          <w:rtl/>
          <w:lang w:bidi="ar-EG"/>
        </w:rPr>
      </w:pPr>
    </w:p>
    <w:sdt>
      <w:sdtPr>
        <w:rPr>
          <w:rtl/>
        </w:rPr>
        <w:id w:val="689415101"/>
        <w:docPartObj>
          <w:docPartGallery w:val="Table of Contents"/>
          <w:docPartUnique/>
        </w:docPartObj>
      </w:sdtPr>
      <w:sdtEndPr>
        <w:rPr>
          <w:b/>
          <w:bCs/>
          <w:noProof/>
        </w:rPr>
      </w:sdtEndPr>
      <w:sdtContent>
        <w:p w14:paraId="1F2DAF60" w14:textId="364DFB97" w:rsidR="00E34996" w:rsidRDefault="00E34996" w:rsidP="00E34996">
          <w:pPr>
            <w:pStyle w:val="NoSpacing"/>
            <w:bidi/>
          </w:pPr>
          <w:r>
            <w:rPr>
              <w:rFonts w:hint="cs"/>
              <w:rtl/>
            </w:rPr>
            <w:t>الفهرس</w:t>
          </w:r>
        </w:p>
        <w:p w14:paraId="3FA34DBE" w14:textId="58633D68" w:rsidR="00E34996" w:rsidRDefault="00E34996">
          <w:pPr>
            <w:pStyle w:val="TOC1"/>
            <w:numPr>
              <w:ilvl w:val="0"/>
              <w:numId w:val="56"/>
            </w:numPr>
            <w:tabs>
              <w:tab w:val="left" w:pos="3138"/>
            </w:tabs>
            <w:rPr>
              <w:rFonts w:eastAsiaTheme="minorEastAsia"/>
              <w:noProof/>
            </w:rPr>
          </w:pPr>
          <w:r>
            <w:fldChar w:fldCharType="begin"/>
          </w:r>
          <w:r>
            <w:instrText xml:space="preserve"> TOC \o "1-3" \h \z \u </w:instrText>
          </w:r>
          <w:r>
            <w:fldChar w:fldCharType="separate"/>
          </w:r>
          <w:hyperlink w:anchor="_Toc234037249" w:history="1">
            <w:r w:rsidRPr="00314E4E">
              <w:rPr>
                <w:rStyle w:val="Hyperlink"/>
                <w:noProof/>
                <w:rtl/>
                <w:lang w:bidi="ar-EG"/>
              </w:rPr>
              <w:t>الفصل الأول: الإطار المنهجي للدراسة</w:t>
            </w:r>
            <w:r>
              <w:rPr>
                <w:noProof/>
                <w:webHidden/>
              </w:rPr>
              <w:tab/>
            </w:r>
            <w:r>
              <w:rPr>
                <w:noProof/>
                <w:webHidden/>
              </w:rPr>
              <w:fldChar w:fldCharType="begin"/>
            </w:r>
            <w:r>
              <w:rPr>
                <w:noProof/>
                <w:webHidden/>
              </w:rPr>
              <w:instrText xml:space="preserve"> PAGEREF _Toc234037249 \h </w:instrText>
            </w:r>
            <w:r>
              <w:rPr>
                <w:noProof/>
                <w:webHidden/>
              </w:rPr>
            </w:r>
            <w:r>
              <w:rPr>
                <w:noProof/>
                <w:webHidden/>
              </w:rPr>
              <w:fldChar w:fldCharType="separate"/>
            </w:r>
            <w:r>
              <w:rPr>
                <w:noProof/>
                <w:webHidden/>
              </w:rPr>
              <w:t>6</w:t>
            </w:r>
            <w:r>
              <w:rPr>
                <w:noProof/>
                <w:webHidden/>
              </w:rPr>
              <w:fldChar w:fldCharType="end"/>
            </w:r>
          </w:hyperlink>
        </w:p>
        <w:p w14:paraId="76EA518E" w14:textId="5C64BC8C" w:rsidR="00E34996" w:rsidRDefault="001D5382">
          <w:pPr>
            <w:pStyle w:val="TOC2"/>
            <w:numPr>
              <w:ilvl w:val="1"/>
              <w:numId w:val="56"/>
            </w:numPr>
            <w:tabs>
              <w:tab w:val="left" w:pos="1200"/>
              <w:tab w:val="right" w:leader="dot" w:pos="9350"/>
            </w:tabs>
            <w:bidi/>
            <w:rPr>
              <w:rFonts w:eastAsiaTheme="minorEastAsia"/>
              <w:noProof/>
            </w:rPr>
          </w:pPr>
          <w:hyperlink w:anchor="_Toc234037250" w:history="1">
            <w:r w:rsidR="00E34996" w:rsidRPr="00314E4E">
              <w:rPr>
                <w:rStyle w:val="Hyperlink"/>
                <w:noProof/>
                <w:rtl/>
                <w:lang w:bidi="ar-EG"/>
              </w:rPr>
              <w:t>المقدمة</w:t>
            </w:r>
            <w:r w:rsidR="00E34996" w:rsidRPr="00314E4E">
              <w:rPr>
                <w:rStyle w:val="Hyperlink"/>
                <w:noProof/>
                <w:lang w:bidi="ar-EG"/>
              </w:rPr>
              <w:t>:</w:t>
            </w:r>
            <w:r w:rsidR="00E34996">
              <w:rPr>
                <w:noProof/>
                <w:webHidden/>
              </w:rPr>
              <w:tab/>
            </w:r>
            <w:r w:rsidR="00E34996">
              <w:rPr>
                <w:noProof/>
                <w:webHidden/>
              </w:rPr>
              <w:fldChar w:fldCharType="begin"/>
            </w:r>
            <w:r w:rsidR="00E34996">
              <w:rPr>
                <w:noProof/>
                <w:webHidden/>
              </w:rPr>
              <w:instrText xml:space="preserve"> PAGEREF _Toc234037250 \h </w:instrText>
            </w:r>
            <w:r w:rsidR="00E34996">
              <w:rPr>
                <w:noProof/>
                <w:webHidden/>
              </w:rPr>
            </w:r>
            <w:r w:rsidR="00E34996">
              <w:rPr>
                <w:noProof/>
                <w:webHidden/>
              </w:rPr>
              <w:fldChar w:fldCharType="separate"/>
            </w:r>
            <w:r w:rsidR="00E34996">
              <w:rPr>
                <w:noProof/>
                <w:webHidden/>
              </w:rPr>
              <w:t>7</w:t>
            </w:r>
            <w:r w:rsidR="00E34996">
              <w:rPr>
                <w:noProof/>
                <w:webHidden/>
              </w:rPr>
              <w:fldChar w:fldCharType="end"/>
            </w:r>
          </w:hyperlink>
        </w:p>
        <w:p w14:paraId="1647A522" w14:textId="2A847BA1" w:rsidR="00E34996" w:rsidRDefault="001D5382">
          <w:pPr>
            <w:pStyle w:val="TOC2"/>
            <w:numPr>
              <w:ilvl w:val="1"/>
              <w:numId w:val="56"/>
            </w:numPr>
            <w:tabs>
              <w:tab w:val="left" w:pos="1961"/>
              <w:tab w:val="right" w:leader="dot" w:pos="9350"/>
            </w:tabs>
            <w:bidi/>
            <w:rPr>
              <w:rFonts w:eastAsiaTheme="minorEastAsia"/>
              <w:noProof/>
            </w:rPr>
          </w:pPr>
          <w:hyperlink w:anchor="_Toc234037251" w:history="1">
            <w:r w:rsidR="00E34996" w:rsidRPr="00314E4E">
              <w:rPr>
                <w:rStyle w:val="Hyperlink"/>
                <w:noProof/>
                <w:rtl/>
                <w:lang w:bidi="ar-EG"/>
              </w:rPr>
              <w:t>مشكلة الدراسة</w:t>
            </w:r>
            <w:r w:rsidR="00E34996" w:rsidRPr="00314E4E">
              <w:rPr>
                <w:rStyle w:val="Hyperlink"/>
                <w:noProof/>
                <w:lang w:bidi="ar-EG"/>
              </w:rPr>
              <w:t>:</w:t>
            </w:r>
            <w:r w:rsidR="00E34996">
              <w:rPr>
                <w:noProof/>
                <w:webHidden/>
              </w:rPr>
              <w:tab/>
            </w:r>
            <w:r w:rsidR="00E34996">
              <w:rPr>
                <w:noProof/>
                <w:webHidden/>
              </w:rPr>
              <w:fldChar w:fldCharType="begin"/>
            </w:r>
            <w:r w:rsidR="00E34996">
              <w:rPr>
                <w:noProof/>
                <w:webHidden/>
              </w:rPr>
              <w:instrText xml:space="preserve"> PAGEREF _Toc234037251 \h </w:instrText>
            </w:r>
            <w:r w:rsidR="00E34996">
              <w:rPr>
                <w:noProof/>
                <w:webHidden/>
              </w:rPr>
            </w:r>
            <w:r w:rsidR="00E34996">
              <w:rPr>
                <w:noProof/>
                <w:webHidden/>
              </w:rPr>
              <w:fldChar w:fldCharType="separate"/>
            </w:r>
            <w:r w:rsidR="00E34996">
              <w:rPr>
                <w:noProof/>
                <w:webHidden/>
              </w:rPr>
              <w:t>7</w:t>
            </w:r>
            <w:r w:rsidR="00E34996">
              <w:rPr>
                <w:noProof/>
                <w:webHidden/>
              </w:rPr>
              <w:fldChar w:fldCharType="end"/>
            </w:r>
          </w:hyperlink>
        </w:p>
        <w:p w14:paraId="5596B63C" w14:textId="032FCD95" w:rsidR="00E34996" w:rsidRDefault="001D5382">
          <w:pPr>
            <w:pStyle w:val="TOC2"/>
            <w:numPr>
              <w:ilvl w:val="1"/>
              <w:numId w:val="56"/>
            </w:numPr>
            <w:tabs>
              <w:tab w:val="left" w:pos="1920"/>
              <w:tab w:val="right" w:leader="dot" w:pos="9350"/>
            </w:tabs>
            <w:bidi/>
            <w:rPr>
              <w:rFonts w:eastAsiaTheme="minorEastAsia"/>
              <w:noProof/>
            </w:rPr>
          </w:pPr>
          <w:hyperlink w:anchor="_Toc234037252" w:history="1">
            <w:r w:rsidR="00E34996" w:rsidRPr="00314E4E">
              <w:rPr>
                <w:rStyle w:val="Hyperlink"/>
                <w:noProof/>
                <w:rtl/>
                <w:lang w:bidi="ar-EG"/>
              </w:rPr>
              <w:t>تساؤلات الدراسة</w:t>
            </w:r>
            <w:r w:rsidR="00E34996" w:rsidRPr="00314E4E">
              <w:rPr>
                <w:rStyle w:val="Hyperlink"/>
                <w:noProof/>
                <w:lang w:bidi="ar-EG"/>
              </w:rPr>
              <w:t>:</w:t>
            </w:r>
            <w:r w:rsidR="00E34996">
              <w:rPr>
                <w:noProof/>
                <w:webHidden/>
              </w:rPr>
              <w:tab/>
            </w:r>
            <w:r w:rsidR="00E34996">
              <w:rPr>
                <w:noProof/>
                <w:webHidden/>
              </w:rPr>
              <w:fldChar w:fldCharType="begin"/>
            </w:r>
            <w:r w:rsidR="00E34996">
              <w:rPr>
                <w:noProof/>
                <w:webHidden/>
              </w:rPr>
              <w:instrText xml:space="preserve"> PAGEREF _Toc234037252 \h </w:instrText>
            </w:r>
            <w:r w:rsidR="00E34996">
              <w:rPr>
                <w:noProof/>
                <w:webHidden/>
              </w:rPr>
            </w:r>
            <w:r w:rsidR="00E34996">
              <w:rPr>
                <w:noProof/>
                <w:webHidden/>
              </w:rPr>
              <w:fldChar w:fldCharType="separate"/>
            </w:r>
            <w:r w:rsidR="00E34996">
              <w:rPr>
                <w:noProof/>
                <w:webHidden/>
              </w:rPr>
              <w:t>8</w:t>
            </w:r>
            <w:r w:rsidR="00E34996">
              <w:rPr>
                <w:noProof/>
                <w:webHidden/>
              </w:rPr>
              <w:fldChar w:fldCharType="end"/>
            </w:r>
          </w:hyperlink>
        </w:p>
        <w:p w14:paraId="11D9EE12" w14:textId="521B73C9" w:rsidR="00E34996" w:rsidRDefault="001D5382">
          <w:pPr>
            <w:pStyle w:val="TOC2"/>
            <w:numPr>
              <w:ilvl w:val="1"/>
              <w:numId w:val="56"/>
            </w:numPr>
            <w:tabs>
              <w:tab w:val="left" w:pos="1920"/>
              <w:tab w:val="right" w:leader="dot" w:pos="9350"/>
            </w:tabs>
            <w:bidi/>
            <w:rPr>
              <w:rFonts w:eastAsiaTheme="minorEastAsia"/>
              <w:noProof/>
            </w:rPr>
          </w:pPr>
          <w:hyperlink w:anchor="_Toc234037253" w:history="1">
            <w:r w:rsidR="00E34996" w:rsidRPr="00314E4E">
              <w:rPr>
                <w:rStyle w:val="Hyperlink"/>
                <w:noProof/>
                <w:rtl/>
                <w:lang w:bidi="ar-EG"/>
              </w:rPr>
              <w:t>أهمية الدراسة</w:t>
            </w:r>
            <w:r w:rsidR="00E34996" w:rsidRPr="00314E4E">
              <w:rPr>
                <w:rStyle w:val="Hyperlink"/>
                <w:noProof/>
                <w:lang w:bidi="ar-EG"/>
              </w:rPr>
              <w:t>:</w:t>
            </w:r>
            <w:r w:rsidR="00E34996">
              <w:rPr>
                <w:noProof/>
                <w:webHidden/>
              </w:rPr>
              <w:tab/>
            </w:r>
            <w:r w:rsidR="00E34996">
              <w:rPr>
                <w:noProof/>
                <w:webHidden/>
              </w:rPr>
              <w:fldChar w:fldCharType="begin"/>
            </w:r>
            <w:r w:rsidR="00E34996">
              <w:rPr>
                <w:noProof/>
                <w:webHidden/>
              </w:rPr>
              <w:instrText xml:space="preserve"> PAGEREF _Toc234037253 \h </w:instrText>
            </w:r>
            <w:r w:rsidR="00E34996">
              <w:rPr>
                <w:noProof/>
                <w:webHidden/>
              </w:rPr>
            </w:r>
            <w:r w:rsidR="00E34996">
              <w:rPr>
                <w:noProof/>
                <w:webHidden/>
              </w:rPr>
              <w:fldChar w:fldCharType="separate"/>
            </w:r>
            <w:r w:rsidR="00E34996">
              <w:rPr>
                <w:noProof/>
                <w:webHidden/>
              </w:rPr>
              <w:t>8</w:t>
            </w:r>
            <w:r w:rsidR="00E34996">
              <w:rPr>
                <w:noProof/>
                <w:webHidden/>
              </w:rPr>
              <w:fldChar w:fldCharType="end"/>
            </w:r>
          </w:hyperlink>
        </w:p>
        <w:p w14:paraId="708EECF2" w14:textId="3EA7F4D0" w:rsidR="00E34996" w:rsidRDefault="001D5382">
          <w:pPr>
            <w:pStyle w:val="TOC2"/>
            <w:numPr>
              <w:ilvl w:val="1"/>
              <w:numId w:val="56"/>
            </w:numPr>
            <w:tabs>
              <w:tab w:val="left" w:pos="1983"/>
              <w:tab w:val="right" w:leader="dot" w:pos="9350"/>
            </w:tabs>
            <w:bidi/>
            <w:rPr>
              <w:rFonts w:eastAsiaTheme="minorEastAsia"/>
              <w:noProof/>
            </w:rPr>
          </w:pPr>
          <w:hyperlink w:anchor="_Toc234037254" w:history="1">
            <w:r w:rsidR="00E34996" w:rsidRPr="00314E4E">
              <w:rPr>
                <w:rStyle w:val="Hyperlink"/>
                <w:noProof/>
                <w:rtl/>
                <w:lang w:bidi="ar-EG"/>
              </w:rPr>
              <w:t>أهداف الدراسة</w:t>
            </w:r>
            <w:r w:rsidR="00E34996" w:rsidRPr="00314E4E">
              <w:rPr>
                <w:rStyle w:val="Hyperlink"/>
                <w:noProof/>
                <w:lang w:bidi="ar-EG"/>
              </w:rPr>
              <w:t>:</w:t>
            </w:r>
            <w:r w:rsidR="00E34996">
              <w:rPr>
                <w:noProof/>
                <w:webHidden/>
              </w:rPr>
              <w:tab/>
            </w:r>
            <w:r w:rsidR="00E34996">
              <w:rPr>
                <w:noProof/>
                <w:webHidden/>
              </w:rPr>
              <w:fldChar w:fldCharType="begin"/>
            </w:r>
            <w:r w:rsidR="00E34996">
              <w:rPr>
                <w:noProof/>
                <w:webHidden/>
              </w:rPr>
              <w:instrText xml:space="preserve"> PAGEREF _Toc234037254 \h </w:instrText>
            </w:r>
            <w:r w:rsidR="00E34996">
              <w:rPr>
                <w:noProof/>
                <w:webHidden/>
              </w:rPr>
            </w:r>
            <w:r w:rsidR="00E34996">
              <w:rPr>
                <w:noProof/>
                <w:webHidden/>
              </w:rPr>
              <w:fldChar w:fldCharType="separate"/>
            </w:r>
            <w:r w:rsidR="00E34996">
              <w:rPr>
                <w:noProof/>
                <w:webHidden/>
              </w:rPr>
              <w:t>10</w:t>
            </w:r>
            <w:r w:rsidR="00E34996">
              <w:rPr>
                <w:noProof/>
                <w:webHidden/>
              </w:rPr>
              <w:fldChar w:fldCharType="end"/>
            </w:r>
          </w:hyperlink>
        </w:p>
        <w:p w14:paraId="3624F9E6" w14:textId="770C4C67" w:rsidR="00E34996" w:rsidRDefault="001D5382">
          <w:pPr>
            <w:pStyle w:val="TOC2"/>
            <w:numPr>
              <w:ilvl w:val="1"/>
              <w:numId w:val="56"/>
            </w:numPr>
            <w:tabs>
              <w:tab w:val="left" w:pos="1680"/>
              <w:tab w:val="right" w:leader="dot" w:pos="9350"/>
            </w:tabs>
            <w:bidi/>
            <w:rPr>
              <w:rFonts w:eastAsiaTheme="minorEastAsia"/>
              <w:noProof/>
            </w:rPr>
          </w:pPr>
          <w:hyperlink w:anchor="_Toc234037255" w:history="1">
            <w:r w:rsidR="00E34996" w:rsidRPr="00314E4E">
              <w:rPr>
                <w:rStyle w:val="Hyperlink"/>
                <w:noProof/>
                <w:rtl/>
                <w:lang w:bidi="ar-EG"/>
              </w:rPr>
              <w:t>فروض الدراسة</w:t>
            </w:r>
            <w:r w:rsidR="00E34996" w:rsidRPr="00314E4E">
              <w:rPr>
                <w:rStyle w:val="Hyperlink"/>
                <w:noProof/>
                <w:lang w:bidi="ar-EG"/>
              </w:rPr>
              <w:t>:</w:t>
            </w:r>
            <w:r w:rsidR="00E34996">
              <w:rPr>
                <w:noProof/>
                <w:webHidden/>
              </w:rPr>
              <w:tab/>
            </w:r>
            <w:r w:rsidR="00E34996">
              <w:rPr>
                <w:noProof/>
                <w:webHidden/>
              </w:rPr>
              <w:fldChar w:fldCharType="begin"/>
            </w:r>
            <w:r w:rsidR="00E34996">
              <w:rPr>
                <w:noProof/>
                <w:webHidden/>
              </w:rPr>
              <w:instrText xml:space="preserve"> PAGEREF _Toc234037255 \h </w:instrText>
            </w:r>
            <w:r w:rsidR="00E34996">
              <w:rPr>
                <w:noProof/>
                <w:webHidden/>
              </w:rPr>
            </w:r>
            <w:r w:rsidR="00E34996">
              <w:rPr>
                <w:noProof/>
                <w:webHidden/>
              </w:rPr>
              <w:fldChar w:fldCharType="separate"/>
            </w:r>
            <w:r w:rsidR="00E34996">
              <w:rPr>
                <w:noProof/>
                <w:webHidden/>
              </w:rPr>
              <w:t>11</w:t>
            </w:r>
            <w:r w:rsidR="00E34996">
              <w:rPr>
                <w:noProof/>
                <w:webHidden/>
              </w:rPr>
              <w:fldChar w:fldCharType="end"/>
            </w:r>
          </w:hyperlink>
        </w:p>
        <w:p w14:paraId="4393BB4E" w14:textId="462A2D60" w:rsidR="00E34996" w:rsidRDefault="001D5382">
          <w:pPr>
            <w:pStyle w:val="TOC2"/>
            <w:numPr>
              <w:ilvl w:val="1"/>
              <w:numId w:val="56"/>
            </w:numPr>
            <w:tabs>
              <w:tab w:val="left" w:pos="1965"/>
              <w:tab w:val="right" w:leader="dot" w:pos="9350"/>
            </w:tabs>
            <w:bidi/>
            <w:rPr>
              <w:rFonts w:eastAsiaTheme="minorEastAsia"/>
              <w:noProof/>
            </w:rPr>
          </w:pPr>
          <w:hyperlink w:anchor="_Toc234037256" w:history="1">
            <w:r w:rsidR="00E34996" w:rsidRPr="00314E4E">
              <w:rPr>
                <w:rStyle w:val="Hyperlink"/>
                <w:noProof/>
                <w:rtl/>
                <w:lang w:bidi="ar-EG"/>
              </w:rPr>
              <w:t>مفاهيم الدراسة</w:t>
            </w:r>
            <w:r w:rsidR="00E34996" w:rsidRPr="00314E4E">
              <w:rPr>
                <w:rStyle w:val="Hyperlink"/>
                <w:noProof/>
                <w:lang w:bidi="ar-EG"/>
              </w:rPr>
              <w:t>:</w:t>
            </w:r>
            <w:r w:rsidR="00E34996">
              <w:rPr>
                <w:noProof/>
                <w:webHidden/>
              </w:rPr>
              <w:tab/>
            </w:r>
            <w:r w:rsidR="00E34996">
              <w:rPr>
                <w:noProof/>
                <w:webHidden/>
              </w:rPr>
              <w:fldChar w:fldCharType="begin"/>
            </w:r>
            <w:r w:rsidR="00E34996">
              <w:rPr>
                <w:noProof/>
                <w:webHidden/>
              </w:rPr>
              <w:instrText xml:space="preserve"> PAGEREF _Toc234037256 \h </w:instrText>
            </w:r>
            <w:r w:rsidR="00E34996">
              <w:rPr>
                <w:noProof/>
                <w:webHidden/>
              </w:rPr>
            </w:r>
            <w:r w:rsidR="00E34996">
              <w:rPr>
                <w:noProof/>
                <w:webHidden/>
              </w:rPr>
              <w:fldChar w:fldCharType="separate"/>
            </w:r>
            <w:r w:rsidR="00E34996">
              <w:rPr>
                <w:noProof/>
                <w:webHidden/>
              </w:rPr>
              <w:t>12</w:t>
            </w:r>
            <w:r w:rsidR="00E34996">
              <w:rPr>
                <w:noProof/>
                <w:webHidden/>
              </w:rPr>
              <w:fldChar w:fldCharType="end"/>
            </w:r>
          </w:hyperlink>
        </w:p>
        <w:p w14:paraId="15857582" w14:textId="7C6EE330" w:rsidR="00E34996" w:rsidRDefault="001D5382">
          <w:pPr>
            <w:pStyle w:val="TOC2"/>
            <w:numPr>
              <w:ilvl w:val="1"/>
              <w:numId w:val="56"/>
            </w:numPr>
            <w:tabs>
              <w:tab w:val="left" w:pos="1920"/>
              <w:tab w:val="right" w:leader="dot" w:pos="9350"/>
            </w:tabs>
            <w:bidi/>
            <w:rPr>
              <w:rFonts w:eastAsiaTheme="minorEastAsia"/>
              <w:noProof/>
            </w:rPr>
          </w:pPr>
          <w:hyperlink w:anchor="_Toc234037257" w:history="1">
            <w:r w:rsidR="00E34996" w:rsidRPr="00314E4E">
              <w:rPr>
                <w:rStyle w:val="Hyperlink"/>
                <w:noProof/>
                <w:rtl/>
                <w:lang w:bidi="ar-EG"/>
              </w:rPr>
              <w:t>حدود الدراسة</w:t>
            </w:r>
            <w:r w:rsidR="00E34996" w:rsidRPr="00314E4E">
              <w:rPr>
                <w:rStyle w:val="Hyperlink"/>
                <w:noProof/>
                <w:lang w:bidi="ar-EG"/>
              </w:rPr>
              <w:t>:</w:t>
            </w:r>
            <w:r w:rsidR="00E34996">
              <w:rPr>
                <w:noProof/>
                <w:webHidden/>
              </w:rPr>
              <w:tab/>
            </w:r>
            <w:r w:rsidR="00E34996">
              <w:rPr>
                <w:noProof/>
                <w:webHidden/>
              </w:rPr>
              <w:fldChar w:fldCharType="begin"/>
            </w:r>
            <w:r w:rsidR="00E34996">
              <w:rPr>
                <w:noProof/>
                <w:webHidden/>
              </w:rPr>
              <w:instrText xml:space="preserve"> PAGEREF _Toc234037257 \h </w:instrText>
            </w:r>
            <w:r w:rsidR="00E34996">
              <w:rPr>
                <w:noProof/>
                <w:webHidden/>
              </w:rPr>
            </w:r>
            <w:r w:rsidR="00E34996">
              <w:rPr>
                <w:noProof/>
                <w:webHidden/>
              </w:rPr>
              <w:fldChar w:fldCharType="separate"/>
            </w:r>
            <w:r w:rsidR="00E34996">
              <w:rPr>
                <w:noProof/>
                <w:webHidden/>
              </w:rPr>
              <w:t>13</w:t>
            </w:r>
            <w:r w:rsidR="00E34996">
              <w:rPr>
                <w:noProof/>
                <w:webHidden/>
              </w:rPr>
              <w:fldChar w:fldCharType="end"/>
            </w:r>
          </w:hyperlink>
        </w:p>
        <w:p w14:paraId="3BF9AB5B" w14:textId="6DEEED23" w:rsidR="00E34996" w:rsidRDefault="001D5382">
          <w:pPr>
            <w:pStyle w:val="TOC2"/>
            <w:numPr>
              <w:ilvl w:val="1"/>
              <w:numId w:val="56"/>
            </w:numPr>
            <w:tabs>
              <w:tab w:val="left" w:pos="2863"/>
              <w:tab w:val="right" w:leader="dot" w:pos="9350"/>
            </w:tabs>
            <w:bidi/>
            <w:rPr>
              <w:rFonts w:eastAsiaTheme="minorEastAsia"/>
              <w:noProof/>
            </w:rPr>
          </w:pPr>
          <w:hyperlink w:anchor="_Toc234037258" w:history="1">
            <w:r w:rsidR="00E34996" w:rsidRPr="00314E4E">
              <w:rPr>
                <w:rStyle w:val="Hyperlink"/>
                <w:noProof/>
                <w:rtl/>
                <w:lang w:bidi="ar-EG"/>
              </w:rPr>
              <w:t>إجراءات ومنهجية الدراسة</w:t>
            </w:r>
            <w:r w:rsidR="00E34996" w:rsidRPr="00314E4E">
              <w:rPr>
                <w:rStyle w:val="Hyperlink"/>
                <w:noProof/>
                <w:lang w:bidi="ar-EG"/>
              </w:rPr>
              <w:t>:</w:t>
            </w:r>
            <w:r w:rsidR="00E34996">
              <w:rPr>
                <w:noProof/>
                <w:webHidden/>
              </w:rPr>
              <w:tab/>
            </w:r>
            <w:r w:rsidR="00E34996">
              <w:rPr>
                <w:noProof/>
                <w:webHidden/>
              </w:rPr>
              <w:fldChar w:fldCharType="begin"/>
            </w:r>
            <w:r w:rsidR="00E34996">
              <w:rPr>
                <w:noProof/>
                <w:webHidden/>
              </w:rPr>
              <w:instrText xml:space="preserve"> PAGEREF _Toc234037258 \h </w:instrText>
            </w:r>
            <w:r w:rsidR="00E34996">
              <w:rPr>
                <w:noProof/>
                <w:webHidden/>
              </w:rPr>
            </w:r>
            <w:r w:rsidR="00E34996">
              <w:rPr>
                <w:noProof/>
                <w:webHidden/>
              </w:rPr>
              <w:fldChar w:fldCharType="separate"/>
            </w:r>
            <w:r w:rsidR="00E34996">
              <w:rPr>
                <w:noProof/>
                <w:webHidden/>
              </w:rPr>
              <w:t>14</w:t>
            </w:r>
            <w:r w:rsidR="00E34996">
              <w:rPr>
                <w:noProof/>
                <w:webHidden/>
              </w:rPr>
              <w:fldChar w:fldCharType="end"/>
            </w:r>
          </w:hyperlink>
        </w:p>
        <w:p w14:paraId="742FA58F" w14:textId="54BBBADE" w:rsidR="00E34996" w:rsidRDefault="001D5382">
          <w:pPr>
            <w:pStyle w:val="TOC2"/>
            <w:numPr>
              <w:ilvl w:val="1"/>
              <w:numId w:val="56"/>
            </w:numPr>
            <w:tabs>
              <w:tab w:val="left" w:pos="2133"/>
              <w:tab w:val="right" w:leader="dot" w:pos="9350"/>
            </w:tabs>
            <w:bidi/>
            <w:rPr>
              <w:rFonts w:eastAsiaTheme="minorEastAsia"/>
              <w:noProof/>
            </w:rPr>
          </w:pPr>
          <w:hyperlink w:anchor="_Toc234037259" w:history="1">
            <w:r w:rsidR="00E34996" w:rsidRPr="00314E4E">
              <w:rPr>
                <w:rStyle w:val="Hyperlink"/>
                <w:noProof/>
                <w:rtl/>
                <w:lang w:bidi="ar-EG"/>
              </w:rPr>
              <w:t>المعالجات الإحصائية:</w:t>
            </w:r>
            <w:r w:rsidR="00E34996">
              <w:rPr>
                <w:noProof/>
                <w:webHidden/>
              </w:rPr>
              <w:tab/>
            </w:r>
            <w:r w:rsidR="00E34996">
              <w:rPr>
                <w:noProof/>
                <w:webHidden/>
              </w:rPr>
              <w:fldChar w:fldCharType="begin"/>
            </w:r>
            <w:r w:rsidR="00E34996">
              <w:rPr>
                <w:noProof/>
                <w:webHidden/>
              </w:rPr>
              <w:instrText xml:space="preserve"> PAGEREF _Toc234037259 \h </w:instrText>
            </w:r>
            <w:r w:rsidR="00E34996">
              <w:rPr>
                <w:noProof/>
                <w:webHidden/>
              </w:rPr>
            </w:r>
            <w:r w:rsidR="00E34996">
              <w:rPr>
                <w:noProof/>
                <w:webHidden/>
              </w:rPr>
              <w:fldChar w:fldCharType="separate"/>
            </w:r>
            <w:r w:rsidR="00E34996">
              <w:rPr>
                <w:noProof/>
                <w:webHidden/>
              </w:rPr>
              <w:t>16</w:t>
            </w:r>
            <w:r w:rsidR="00E34996">
              <w:rPr>
                <w:noProof/>
                <w:webHidden/>
              </w:rPr>
              <w:fldChar w:fldCharType="end"/>
            </w:r>
          </w:hyperlink>
        </w:p>
        <w:p w14:paraId="62EF678B" w14:textId="47D1DC69" w:rsidR="00E34996" w:rsidRDefault="001D5382">
          <w:pPr>
            <w:pStyle w:val="TOC2"/>
            <w:numPr>
              <w:ilvl w:val="1"/>
              <w:numId w:val="56"/>
            </w:numPr>
            <w:tabs>
              <w:tab w:val="left" w:pos="2106"/>
              <w:tab w:val="right" w:leader="dot" w:pos="9350"/>
            </w:tabs>
            <w:bidi/>
            <w:rPr>
              <w:rFonts w:eastAsiaTheme="minorEastAsia"/>
              <w:noProof/>
            </w:rPr>
          </w:pPr>
          <w:hyperlink w:anchor="_Toc234037260" w:history="1">
            <w:r w:rsidR="00E34996" w:rsidRPr="00314E4E">
              <w:rPr>
                <w:rStyle w:val="Hyperlink"/>
                <w:noProof/>
                <w:rtl/>
                <w:lang w:bidi="ar-EG"/>
              </w:rPr>
              <w:t>نموذج الدراسة</w:t>
            </w:r>
            <w:r w:rsidR="00E34996" w:rsidRPr="00314E4E">
              <w:rPr>
                <w:rStyle w:val="Hyperlink"/>
                <w:noProof/>
                <w:lang w:bidi="ar-EG"/>
              </w:rPr>
              <w:t>:</w:t>
            </w:r>
            <w:r w:rsidR="00E34996">
              <w:rPr>
                <w:noProof/>
                <w:webHidden/>
              </w:rPr>
              <w:tab/>
            </w:r>
            <w:r w:rsidR="00E34996">
              <w:rPr>
                <w:noProof/>
                <w:webHidden/>
              </w:rPr>
              <w:fldChar w:fldCharType="begin"/>
            </w:r>
            <w:r w:rsidR="00E34996">
              <w:rPr>
                <w:noProof/>
                <w:webHidden/>
              </w:rPr>
              <w:instrText xml:space="preserve"> PAGEREF _Toc234037260 \h </w:instrText>
            </w:r>
            <w:r w:rsidR="00E34996">
              <w:rPr>
                <w:noProof/>
                <w:webHidden/>
              </w:rPr>
            </w:r>
            <w:r w:rsidR="00E34996">
              <w:rPr>
                <w:noProof/>
                <w:webHidden/>
              </w:rPr>
              <w:fldChar w:fldCharType="separate"/>
            </w:r>
            <w:r w:rsidR="00E34996">
              <w:rPr>
                <w:noProof/>
                <w:webHidden/>
              </w:rPr>
              <w:t>18</w:t>
            </w:r>
            <w:r w:rsidR="00E34996">
              <w:rPr>
                <w:noProof/>
                <w:webHidden/>
              </w:rPr>
              <w:fldChar w:fldCharType="end"/>
            </w:r>
          </w:hyperlink>
        </w:p>
        <w:p w14:paraId="15641E6F" w14:textId="695A5C01" w:rsidR="00E34996" w:rsidRDefault="001D5382">
          <w:pPr>
            <w:pStyle w:val="TOC1"/>
            <w:numPr>
              <w:ilvl w:val="0"/>
              <w:numId w:val="56"/>
            </w:numPr>
            <w:tabs>
              <w:tab w:val="left" w:pos="3898"/>
            </w:tabs>
            <w:rPr>
              <w:rFonts w:eastAsiaTheme="minorEastAsia"/>
              <w:noProof/>
            </w:rPr>
          </w:pPr>
          <w:hyperlink w:anchor="_Toc234037261" w:history="1">
            <w:r w:rsidR="00E34996" w:rsidRPr="00314E4E">
              <w:rPr>
                <w:rStyle w:val="Hyperlink"/>
                <w:noProof/>
                <w:rtl/>
                <w:lang w:bidi="ar-EG"/>
              </w:rPr>
              <w:t>الفصل الثاني: الإطار النظري والدراسات السابقة</w:t>
            </w:r>
            <w:r w:rsidR="00E34996">
              <w:rPr>
                <w:noProof/>
                <w:webHidden/>
              </w:rPr>
              <w:tab/>
            </w:r>
            <w:r w:rsidR="00E34996">
              <w:rPr>
                <w:noProof/>
                <w:webHidden/>
              </w:rPr>
              <w:fldChar w:fldCharType="begin"/>
            </w:r>
            <w:r w:rsidR="00E34996">
              <w:rPr>
                <w:noProof/>
                <w:webHidden/>
              </w:rPr>
              <w:instrText xml:space="preserve"> PAGEREF _Toc234037261 \h </w:instrText>
            </w:r>
            <w:r w:rsidR="00E34996">
              <w:rPr>
                <w:noProof/>
                <w:webHidden/>
              </w:rPr>
            </w:r>
            <w:r w:rsidR="00E34996">
              <w:rPr>
                <w:noProof/>
                <w:webHidden/>
              </w:rPr>
              <w:fldChar w:fldCharType="separate"/>
            </w:r>
            <w:r w:rsidR="00E34996">
              <w:rPr>
                <w:noProof/>
                <w:webHidden/>
              </w:rPr>
              <w:t>20</w:t>
            </w:r>
            <w:r w:rsidR="00E34996">
              <w:rPr>
                <w:noProof/>
                <w:webHidden/>
              </w:rPr>
              <w:fldChar w:fldCharType="end"/>
            </w:r>
          </w:hyperlink>
        </w:p>
        <w:p w14:paraId="3CF0411F" w14:textId="1A9D5394" w:rsidR="00E34996" w:rsidRDefault="001D5382">
          <w:pPr>
            <w:pStyle w:val="TOC2"/>
            <w:numPr>
              <w:ilvl w:val="1"/>
              <w:numId w:val="56"/>
            </w:numPr>
            <w:tabs>
              <w:tab w:val="left" w:pos="2000"/>
              <w:tab w:val="right" w:leader="dot" w:pos="9350"/>
            </w:tabs>
            <w:bidi/>
            <w:rPr>
              <w:rFonts w:eastAsiaTheme="minorEastAsia"/>
              <w:noProof/>
            </w:rPr>
          </w:pPr>
          <w:hyperlink w:anchor="_Toc234037262" w:history="1">
            <w:r w:rsidR="00E34996" w:rsidRPr="00314E4E">
              <w:rPr>
                <w:rStyle w:val="Hyperlink"/>
                <w:noProof/>
                <w:rtl/>
                <w:lang w:bidi="ar-EG"/>
              </w:rPr>
              <w:t>الإطار النظري</w:t>
            </w:r>
            <w:r w:rsidR="00E34996">
              <w:rPr>
                <w:noProof/>
                <w:webHidden/>
              </w:rPr>
              <w:tab/>
            </w:r>
            <w:r w:rsidR="00E34996">
              <w:rPr>
                <w:noProof/>
                <w:webHidden/>
              </w:rPr>
              <w:fldChar w:fldCharType="begin"/>
            </w:r>
            <w:r w:rsidR="00E34996">
              <w:rPr>
                <w:noProof/>
                <w:webHidden/>
              </w:rPr>
              <w:instrText xml:space="preserve"> PAGEREF _Toc234037262 \h </w:instrText>
            </w:r>
            <w:r w:rsidR="00E34996">
              <w:rPr>
                <w:noProof/>
                <w:webHidden/>
              </w:rPr>
            </w:r>
            <w:r w:rsidR="00E34996">
              <w:rPr>
                <w:noProof/>
                <w:webHidden/>
              </w:rPr>
              <w:fldChar w:fldCharType="separate"/>
            </w:r>
            <w:r w:rsidR="00E34996">
              <w:rPr>
                <w:noProof/>
                <w:webHidden/>
              </w:rPr>
              <w:t>21</w:t>
            </w:r>
            <w:r w:rsidR="00E34996">
              <w:rPr>
                <w:noProof/>
                <w:webHidden/>
              </w:rPr>
              <w:fldChar w:fldCharType="end"/>
            </w:r>
          </w:hyperlink>
        </w:p>
        <w:p w14:paraId="67FF0FF6" w14:textId="25D123F7" w:rsidR="00E34996" w:rsidRDefault="001D5382">
          <w:pPr>
            <w:pStyle w:val="TOC2"/>
            <w:numPr>
              <w:ilvl w:val="1"/>
              <w:numId w:val="56"/>
            </w:numPr>
            <w:tabs>
              <w:tab w:val="left" w:pos="1920"/>
              <w:tab w:val="right" w:leader="dot" w:pos="9350"/>
            </w:tabs>
            <w:bidi/>
            <w:rPr>
              <w:rFonts w:eastAsiaTheme="minorEastAsia"/>
              <w:noProof/>
            </w:rPr>
          </w:pPr>
          <w:hyperlink w:anchor="_Toc234037263" w:history="1">
            <w:r w:rsidR="00E34996" w:rsidRPr="00314E4E">
              <w:rPr>
                <w:rStyle w:val="Hyperlink"/>
                <w:noProof/>
                <w:rtl/>
                <w:lang w:bidi="ar-EG"/>
              </w:rPr>
              <w:t>الدراسات السابقة</w:t>
            </w:r>
            <w:r w:rsidR="00E34996">
              <w:rPr>
                <w:noProof/>
                <w:webHidden/>
              </w:rPr>
              <w:tab/>
            </w:r>
            <w:r w:rsidR="00E34996">
              <w:rPr>
                <w:noProof/>
                <w:webHidden/>
              </w:rPr>
              <w:fldChar w:fldCharType="begin"/>
            </w:r>
            <w:r w:rsidR="00E34996">
              <w:rPr>
                <w:noProof/>
                <w:webHidden/>
              </w:rPr>
              <w:instrText xml:space="preserve"> PAGEREF _Toc234037263 \h </w:instrText>
            </w:r>
            <w:r w:rsidR="00E34996">
              <w:rPr>
                <w:noProof/>
                <w:webHidden/>
              </w:rPr>
            </w:r>
            <w:r w:rsidR="00E34996">
              <w:rPr>
                <w:noProof/>
                <w:webHidden/>
              </w:rPr>
              <w:fldChar w:fldCharType="separate"/>
            </w:r>
            <w:r w:rsidR="00E34996">
              <w:rPr>
                <w:noProof/>
                <w:webHidden/>
              </w:rPr>
              <w:t>39</w:t>
            </w:r>
            <w:r w:rsidR="00E34996">
              <w:rPr>
                <w:noProof/>
                <w:webHidden/>
              </w:rPr>
              <w:fldChar w:fldCharType="end"/>
            </w:r>
          </w:hyperlink>
        </w:p>
        <w:p w14:paraId="3F143811" w14:textId="6F73CADA" w:rsidR="00E34996" w:rsidRDefault="001D5382">
          <w:pPr>
            <w:pStyle w:val="TOC1"/>
            <w:numPr>
              <w:ilvl w:val="0"/>
              <w:numId w:val="56"/>
            </w:numPr>
            <w:tabs>
              <w:tab w:val="left" w:pos="1984"/>
            </w:tabs>
            <w:rPr>
              <w:rFonts w:eastAsiaTheme="minorEastAsia"/>
              <w:noProof/>
            </w:rPr>
          </w:pPr>
          <w:hyperlink w:anchor="_Toc234037264" w:history="1">
            <w:r w:rsidR="00E34996" w:rsidRPr="00314E4E">
              <w:rPr>
                <w:rStyle w:val="Hyperlink"/>
                <w:noProof/>
                <w:rtl/>
                <w:lang w:bidi="ar-EG"/>
              </w:rPr>
              <w:t>الفصل الثالث: المنهجية</w:t>
            </w:r>
            <w:r w:rsidR="00E34996">
              <w:rPr>
                <w:noProof/>
                <w:webHidden/>
              </w:rPr>
              <w:tab/>
            </w:r>
            <w:r w:rsidR="00E34996">
              <w:rPr>
                <w:noProof/>
                <w:webHidden/>
              </w:rPr>
              <w:fldChar w:fldCharType="begin"/>
            </w:r>
            <w:r w:rsidR="00E34996">
              <w:rPr>
                <w:noProof/>
                <w:webHidden/>
              </w:rPr>
              <w:instrText xml:space="preserve"> PAGEREF _Toc234037264 \h </w:instrText>
            </w:r>
            <w:r w:rsidR="00E34996">
              <w:rPr>
                <w:noProof/>
                <w:webHidden/>
              </w:rPr>
            </w:r>
            <w:r w:rsidR="00E34996">
              <w:rPr>
                <w:noProof/>
                <w:webHidden/>
              </w:rPr>
              <w:fldChar w:fldCharType="separate"/>
            </w:r>
            <w:r w:rsidR="00E34996">
              <w:rPr>
                <w:noProof/>
                <w:webHidden/>
              </w:rPr>
              <w:t>57</w:t>
            </w:r>
            <w:r w:rsidR="00E34996">
              <w:rPr>
                <w:noProof/>
                <w:webHidden/>
              </w:rPr>
              <w:fldChar w:fldCharType="end"/>
            </w:r>
          </w:hyperlink>
        </w:p>
        <w:p w14:paraId="05B7CD01" w14:textId="3177C8FC" w:rsidR="00E34996" w:rsidRDefault="001D5382">
          <w:pPr>
            <w:pStyle w:val="TOC2"/>
            <w:numPr>
              <w:ilvl w:val="1"/>
              <w:numId w:val="56"/>
            </w:numPr>
            <w:tabs>
              <w:tab w:val="left" w:pos="1200"/>
              <w:tab w:val="right" w:leader="dot" w:pos="9350"/>
            </w:tabs>
            <w:bidi/>
            <w:rPr>
              <w:rFonts w:eastAsiaTheme="minorEastAsia"/>
              <w:noProof/>
            </w:rPr>
          </w:pPr>
          <w:hyperlink w:anchor="_Toc234037265" w:history="1">
            <w:r w:rsidR="00E34996" w:rsidRPr="00314E4E">
              <w:rPr>
                <w:rStyle w:val="Hyperlink"/>
                <w:noProof/>
                <w:rtl/>
                <w:lang w:bidi="ar-EG"/>
              </w:rPr>
              <w:t>المقدمة</w:t>
            </w:r>
            <w:r w:rsidR="00E34996">
              <w:rPr>
                <w:noProof/>
                <w:webHidden/>
              </w:rPr>
              <w:tab/>
            </w:r>
            <w:r w:rsidR="00E34996">
              <w:rPr>
                <w:noProof/>
                <w:webHidden/>
              </w:rPr>
              <w:fldChar w:fldCharType="begin"/>
            </w:r>
            <w:r w:rsidR="00E34996">
              <w:rPr>
                <w:noProof/>
                <w:webHidden/>
              </w:rPr>
              <w:instrText xml:space="preserve"> PAGEREF _Toc234037265 \h </w:instrText>
            </w:r>
            <w:r w:rsidR="00E34996">
              <w:rPr>
                <w:noProof/>
                <w:webHidden/>
              </w:rPr>
            </w:r>
            <w:r w:rsidR="00E34996">
              <w:rPr>
                <w:noProof/>
                <w:webHidden/>
              </w:rPr>
              <w:fldChar w:fldCharType="separate"/>
            </w:r>
            <w:r w:rsidR="00E34996">
              <w:rPr>
                <w:noProof/>
                <w:webHidden/>
              </w:rPr>
              <w:t>58</w:t>
            </w:r>
            <w:r w:rsidR="00E34996">
              <w:rPr>
                <w:noProof/>
                <w:webHidden/>
              </w:rPr>
              <w:fldChar w:fldCharType="end"/>
            </w:r>
          </w:hyperlink>
        </w:p>
        <w:p w14:paraId="77405742" w14:textId="3A727058" w:rsidR="00E34996" w:rsidRDefault="001D5382">
          <w:pPr>
            <w:pStyle w:val="TOC2"/>
            <w:numPr>
              <w:ilvl w:val="1"/>
              <w:numId w:val="56"/>
            </w:numPr>
            <w:tabs>
              <w:tab w:val="left" w:pos="1680"/>
              <w:tab w:val="right" w:leader="dot" w:pos="9350"/>
            </w:tabs>
            <w:bidi/>
            <w:rPr>
              <w:rFonts w:eastAsiaTheme="minorEastAsia"/>
              <w:noProof/>
            </w:rPr>
          </w:pPr>
          <w:hyperlink w:anchor="_Toc234037266" w:history="1">
            <w:r w:rsidR="00E34996" w:rsidRPr="00314E4E">
              <w:rPr>
                <w:rStyle w:val="Hyperlink"/>
                <w:noProof/>
                <w:rtl/>
                <w:lang w:bidi="ar-EG"/>
              </w:rPr>
              <w:t>منهجية الدراسة</w:t>
            </w:r>
            <w:r w:rsidR="00E34996">
              <w:rPr>
                <w:noProof/>
                <w:webHidden/>
              </w:rPr>
              <w:tab/>
            </w:r>
            <w:r w:rsidR="00E34996">
              <w:rPr>
                <w:noProof/>
                <w:webHidden/>
              </w:rPr>
              <w:fldChar w:fldCharType="begin"/>
            </w:r>
            <w:r w:rsidR="00E34996">
              <w:rPr>
                <w:noProof/>
                <w:webHidden/>
              </w:rPr>
              <w:instrText xml:space="preserve"> PAGEREF _Toc234037266 \h </w:instrText>
            </w:r>
            <w:r w:rsidR="00E34996">
              <w:rPr>
                <w:noProof/>
                <w:webHidden/>
              </w:rPr>
            </w:r>
            <w:r w:rsidR="00E34996">
              <w:rPr>
                <w:noProof/>
                <w:webHidden/>
              </w:rPr>
              <w:fldChar w:fldCharType="separate"/>
            </w:r>
            <w:r w:rsidR="00E34996">
              <w:rPr>
                <w:noProof/>
                <w:webHidden/>
              </w:rPr>
              <w:t>58</w:t>
            </w:r>
            <w:r w:rsidR="00E34996">
              <w:rPr>
                <w:noProof/>
                <w:webHidden/>
              </w:rPr>
              <w:fldChar w:fldCharType="end"/>
            </w:r>
          </w:hyperlink>
        </w:p>
        <w:p w14:paraId="7A606C25" w14:textId="7278047B" w:rsidR="00E34996" w:rsidRDefault="001D5382">
          <w:pPr>
            <w:pStyle w:val="TOC2"/>
            <w:numPr>
              <w:ilvl w:val="1"/>
              <w:numId w:val="56"/>
            </w:numPr>
            <w:tabs>
              <w:tab w:val="left" w:pos="1986"/>
              <w:tab w:val="right" w:leader="dot" w:pos="9350"/>
            </w:tabs>
            <w:bidi/>
            <w:rPr>
              <w:rFonts w:eastAsiaTheme="minorEastAsia"/>
              <w:noProof/>
            </w:rPr>
          </w:pPr>
          <w:hyperlink w:anchor="_Toc234037267" w:history="1">
            <w:r w:rsidR="00E34996" w:rsidRPr="00314E4E">
              <w:rPr>
                <w:rStyle w:val="Hyperlink"/>
                <w:rFonts w:eastAsia="Times New Roman"/>
                <w:noProof/>
                <w:rtl/>
                <w:lang w:bidi="ar-EG"/>
              </w:rPr>
              <w:t>نوع التصميم البحثي</w:t>
            </w:r>
            <w:r w:rsidR="00E34996">
              <w:rPr>
                <w:noProof/>
                <w:webHidden/>
              </w:rPr>
              <w:tab/>
            </w:r>
            <w:r w:rsidR="00E34996">
              <w:rPr>
                <w:noProof/>
                <w:webHidden/>
              </w:rPr>
              <w:fldChar w:fldCharType="begin"/>
            </w:r>
            <w:r w:rsidR="00E34996">
              <w:rPr>
                <w:noProof/>
                <w:webHidden/>
              </w:rPr>
              <w:instrText xml:space="preserve"> PAGEREF _Toc234037267 \h </w:instrText>
            </w:r>
            <w:r w:rsidR="00E34996">
              <w:rPr>
                <w:noProof/>
                <w:webHidden/>
              </w:rPr>
            </w:r>
            <w:r w:rsidR="00E34996">
              <w:rPr>
                <w:noProof/>
                <w:webHidden/>
              </w:rPr>
              <w:fldChar w:fldCharType="separate"/>
            </w:r>
            <w:r w:rsidR="00E34996">
              <w:rPr>
                <w:noProof/>
                <w:webHidden/>
              </w:rPr>
              <w:t>59</w:t>
            </w:r>
            <w:r w:rsidR="00E34996">
              <w:rPr>
                <w:noProof/>
                <w:webHidden/>
              </w:rPr>
              <w:fldChar w:fldCharType="end"/>
            </w:r>
          </w:hyperlink>
        </w:p>
        <w:p w14:paraId="6021BA4E" w14:textId="6BA5C493" w:rsidR="00E34996" w:rsidRDefault="001D5382">
          <w:pPr>
            <w:pStyle w:val="TOC2"/>
            <w:numPr>
              <w:ilvl w:val="1"/>
              <w:numId w:val="56"/>
            </w:numPr>
            <w:tabs>
              <w:tab w:val="left" w:pos="1680"/>
              <w:tab w:val="right" w:leader="dot" w:pos="9350"/>
            </w:tabs>
            <w:bidi/>
            <w:rPr>
              <w:rFonts w:eastAsiaTheme="minorEastAsia"/>
              <w:noProof/>
            </w:rPr>
          </w:pPr>
          <w:hyperlink w:anchor="_Toc234037268" w:history="1">
            <w:r w:rsidR="00E34996" w:rsidRPr="00314E4E">
              <w:rPr>
                <w:rStyle w:val="Hyperlink"/>
                <w:noProof/>
                <w:rtl/>
                <w:lang w:bidi="ar-EG"/>
              </w:rPr>
              <w:t>مصادر الدراسة</w:t>
            </w:r>
            <w:r w:rsidR="00E34996">
              <w:rPr>
                <w:noProof/>
                <w:webHidden/>
              </w:rPr>
              <w:tab/>
            </w:r>
            <w:r w:rsidR="00E34996">
              <w:rPr>
                <w:noProof/>
                <w:webHidden/>
              </w:rPr>
              <w:fldChar w:fldCharType="begin"/>
            </w:r>
            <w:r w:rsidR="00E34996">
              <w:rPr>
                <w:noProof/>
                <w:webHidden/>
              </w:rPr>
              <w:instrText xml:space="preserve"> PAGEREF _Toc234037268 \h </w:instrText>
            </w:r>
            <w:r w:rsidR="00E34996">
              <w:rPr>
                <w:noProof/>
                <w:webHidden/>
              </w:rPr>
            </w:r>
            <w:r w:rsidR="00E34996">
              <w:rPr>
                <w:noProof/>
                <w:webHidden/>
              </w:rPr>
              <w:fldChar w:fldCharType="separate"/>
            </w:r>
            <w:r w:rsidR="00E34996">
              <w:rPr>
                <w:noProof/>
                <w:webHidden/>
              </w:rPr>
              <w:t>60</w:t>
            </w:r>
            <w:r w:rsidR="00E34996">
              <w:rPr>
                <w:noProof/>
                <w:webHidden/>
              </w:rPr>
              <w:fldChar w:fldCharType="end"/>
            </w:r>
          </w:hyperlink>
        </w:p>
        <w:p w14:paraId="08F52DB6" w14:textId="41B4D5F3" w:rsidR="00E34996" w:rsidRDefault="001D5382">
          <w:pPr>
            <w:pStyle w:val="TOC2"/>
            <w:numPr>
              <w:ilvl w:val="1"/>
              <w:numId w:val="56"/>
            </w:numPr>
            <w:tabs>
              <w:tab w:val="left" w:pos="2730"/>
              <w:tab w:val="right" w:leader="dot" w:pos="9350"/>
            </w:tabs>
            <w:bidi/>
            <w:rPr>
              <w:rFonts w:eastAsiaTheme="minorEastAsia"/>
              <w:noProof/>
            </w:rPr>
          </w:pPr>
          <w:hyperlink w:anchor="_Toc234037269" w:history="1">
            <w:r w:rsidR="00E34996" w:rsidRPr="00314E4E">
              <w:rPr>
                <w:rStyle w:val="Hyperlink"/>
                <w:noProof/>
                <w:rtl/>
                <w:lang w:bidi="ar-EG"/>
              </w:rPr>
              <w:t>مجتمع الدراسة وعينة الدراسة</w:t>
            </w:r>
            <w:r w:rsidR="00E34996">
              <w:rPr>
                <w:noProof/>
                <w:webHidden/>
              </w:rPr>
              <w:tab/>
            </w:r>
            <w:r w:rsidR="00E34996">
              <w:rPr>
                <w:noProof/>
                <w:webHidden/>
              </w:rPr>
              <w:fldChar w:fldCharType="begin"/>
            </w:r>
            <w:r w:rsidR="00E34996">
              <w:rPr>
                <w:noProof/>
                <w:webHidden/>
              </w:rPr>
              <w:instrText xml:space="preserve"> PAGEREF _Toc234037269 \h </w:instrText>
            </w:r>
            <w:r w:rsidR="00E34996">
              <w:rPr>
                <w:noProof/>
                <w:webHidden/>
              </w:rPr>
            </w:r>
            <w:r w:rsidR="00E34996">
              <w:rPr>
                <w:noProof/>
                <w:webHidden/>
              </w:rPr>
              <w:fldChar w:fldCharType="separate"/>
            </w:r>
            <w:r w:rsidR="00E34996">
              <w:rPr>
                <w:noProof/>
                <w:webHidden/>
              </w:rPr>
              <w:t>62</w:t>
            </w:r>
            <w:r w:rsidR="00E34996">
              <w:rPr>
                <w:noProof/>
                <w:webHidden/>
              </w:rPr>
              <w:fldChar w:fldCharType="end"/>
            </w:r>
          </w:hyperlink>
        </w:p>
        <w:p w14:paraId="40E75DC2" w14:textId="63DE286C" w:rsidR="00E34996" w:rsidRDefault="001D5382">
          <w:pPr>
            <w:pStyle w:val="TOC2"/>
            <w:numPr>
              <w:ilvl w:val="1"/>
              <w:numId w:val="56"/>
            </w:numPr>
            <w:tabs>
              <w:tab w:val="left" w:pos="2793"/>
              <w:tab w:val="right" w:leader="dot" w:pos="9350"/>
            </w:tabs>
            <w:bidi/>
            <w:rPr>
              <w:rFonts w:eastAsiaTheme="minorEastAsia"/>
              <w:noProof/>
            </w:rPr>
          </w:pPr>
          <w:hyperlink w:anchor="_Toc234037270" w:history="1">
            <w:r w:rsidR="00E34996" w:rsidRPr="00314E4E">
              <w:rPr>
                <w:rStyle w:val="Hyperlink"/>
                <w:noProof/>
                <w:rtl/>
                <w:lang w:bidi="ar-EG"/>
              </w:rPr>
              <w:t>صلاحية وموثوقية أداة الدراسة</w:t>
            </w:r>
            <w:r w:rsidR="00E34996">
              <w:rPr>
                <w:noProof/>
                <w:webHidden/>
              </w:rPr>
              <w:tab/>
            </w:r>
            <w:r w:rsidR="00E34996">
              <w:rPr>
                <w:noProof/>
                <w:webHidden/>
              </w:rPr>
              <w:fldChar w:fldCharType="begin"/>
            </w:r>
            <w:r w:rsidR="00E34996">
              <w:rPr>
                <w:noProof/>
                <w:webHidden/>
              </w:rPr>
              <w:instrText xml:space="preserve"> PAGEREF _Toc234037270 \h </w:instrText>
            </w:r>
            <w:r w:rsidR="00E34996">
              <w:rPr>
                <w:noProof/>
                <w:webHidden/>
              </w:rPr>
            </w:r>
            <w:r w:rsidR="00E34996">
              <w:rPr>
                <w:noProof/>
                <w:webHidden/>
              </w:rPr>
              <w:fldChar w:fldCharType="separate"/>
            </w:r>
            <w:r w:rsidR="00E34996">
              <w:rPr>
                <w:noProof/>
                <w:webHidden/>
              </w:rPr>
              <w:t>75</w:t>
            </w:r>
            <w:r w:rsidR="00E34996">
              <w:rPr>
                <w:noProof/>
                <w:webHidden/>
              </w:rPr>
              <w:fldChar w:fldCharType="end"/>
            </w:r>
          </w:hyperlink>
        </w:p>
        <w:p w14:paraId="0704AFA0" w14:textId="60302346" w:rsidR="00E34996" w:rsidRDefault="001D5382">
          <w:pPr>
            <w:pStyle w:val="TOC2"/>
            <w:numPr>
              <w:ilvl w:val="1"/>
              <w:numId w:val="56"/>
            </w:numPr>
            <w:tabs>
              <w:tab w:val="left" w:pos="2028"/>
              <w:tab w:val="right" w:leader="dot" w:pos="9350"/>
            </w:tabs>
            <w:bidi/>
            <w:rPr>
              <w:rFonts w:eastAsiaTheme="minorEastAsia"/>
              <w:noProof/>
            </w:rPr>
          </w:pPr>
          <w:hyperlink w:anchor="_Toc234037271" w:history="1">
            <w:r w:rsidR="00E34996" w:rsidRPr="00314E4E">
              <w:rPr>
                <w:rStyle w:val="Hyperlink"/>
                <w:noProof/>
                <w:rtl/>
                <w:lang w:bidi="ar-EG"/>
              </w:rPr>
              <w:t>الاعتبارات الأخلاقية</w:t>
            </w:r>
            <w:r w:rsidR="00E34996">
              <w:rPr>
                <w:noProof/>
                <w:webHidden/>
              </w:rPr>
              <w:tab/>
            </w:r>
            <w:r w:rsidR="00E34996">
              <w:rPr>
                <w:noProof/>
                <w:webHidden/>
              </w:rPr>
              <w:fldChar w:fldCharType="begin"/>
            </w:r>
            <w:r w:rsidR="00E34996">
              <w:rPr>
                <w:noProof/>
                <w:webHidden/>
              </w:rPr>
              <w:instrText xml:space="preserve"> PAGEREF _Toc234037271 \h </w:instrText>
            </w:r>
            <w:r w:rsidR="00E34996">
              <w:rPr>
                <w:noProof/>
                <w:webHidden/>
              </w:rPr>
            </w:r>
            <w:r w:rsidR="00E34996">
              <w:rPr>
                <w:noProof/>
                <w:webHidden/>
              </w:rPr>
              <w:fldChar w:fldCharType="separate"/>
            </w:r>
            <w:r w:rsidR="00E34996">
              <w:rPr>
                <w:noProof/>
                <w:webHidden/>
              </w:rPr>
              <w:t>83</w:t>
            </w:r>
            <w:r w:rsidR="00E34996">
              <w:rPr>
                <w:noProof/>
                <w:webHidden/>
              </w:rPr>
              <w:fldChar w:fldCharType="end"/>
            </w:r>
          </w:hyperlink>
        </w:p>
        <w:p w14:paraId="59D23FED" w14:textId="0EC21C16" w:rsidR="00E34996" w:rsidRDefault="001D5382">
          <w:pPr>
            <w:pStyle w:val="TOC2"/>
            <w:numPr>
              <w:ilvl w:val="1"/>
              <w:numId w:val="56"/>
            </w:numPr>
            <w:tabs>
              <w:tab w:val="left" w:pos="1920"/>
              <w:tab w:val="right" w:leader="dot" w:pos="9350"/>
            </w:tabs>
            <w:bidi/>
            <w:rPr>
              <w:rFonts w:eastAsiaTheme="minorEastAsia"/>
              <w:noProof/>
            </w:rPr>
          </w:pPr>
          <w:hyperlink w:anchor="_Toc234037272" w:history="1">
            <w:r w:rsidR="00E34996" w:rsidRPr="00314E4E">
              <w:rPr>
                <w:rStyle w:val="Hyperlink"/>
                <w:noProof/>
                <w:rtl/>
                <w:lang w:bidi="ar-EG"/>
              </w:rPr>
              <w:t>متغيرات الدراسة</w:t>
            </w:r>
            <w:r w:rsidR="00E34996">
              <w:rPr>
                <w:noProof/>
                <w:webHidden/>
              </w:rPr>
              <w:tab/>
            </w:r>
            <w:r w:rsidR="00E34996">
              <w:rPr>
                <w:noProof/>
                <w:webHidden/>
              </w:rPr>
              <w:fldChar w:fldCharType="begin"/>
            </w:r>
            <w:r w:rsidR="00E34996">
              <w:rPr>
                <w:noProof/>
                <w:webHidden/>
              </w:rPr>
              <w:instrText xml:space="preserve"> PAGEREF _Toc234037272 \h </w:instrText>
            </w:r>
            <w:r w:rsidR="00E34996">
              <w:rPr>
                <w:noProof/>
                <w:webHidden/>
              </w:rPr>
            </w:r>
            <w:r w:rsidR="00E34996">
              <w:rPr>
                <w:noProof/>
                <w:webHidden/>
              </w:rPr>
              <w:fldChar w:fldCharType="separate"/>
            </w:r>
            <w:r w:rsidR="00E34996">
              <w:rPr>
                <w:noProof/>
                <w:webHidden/>
              </w:rPr>
              <w:t>83</w:t>
            </w:r>
            <w:r w:rsidR="00E34996">
              <w:rPr>
                <w:noProof/>
                <w:webHidden/>
              </w:rPr>
              <w:fldChar w:fldCharType="end"/>
            </w:r>
          </w:hyperlink>
        </w:p>
        <w:p w14:paraId="71EB46C7" w14:textId="4E079301" w:rsidR="00E34996" w:rsidRDefault="001D5382">
          <w:pPr>
            <w:pStyle w:val="TOC1"/>
            <w:numPr>
              <w:ilvl w:val="0"/>
              <w:numId w:val="56"/>
            </w:numPr>
            <w:tabs>
              <w:tab w:val="left" w:pos="2399"/>
            </w:tabs>
            <w:rPr>
              <w:rFonts w:eastAsiaTheme="minorEastAsia"/>
              <w:noProof/>
            </w:rPr>
          </w:pPr>
          <w:hyperlink w:anchor="_Toc234037273" w:history="1">
            <w:r w:rsidR="00E34996" w:rsidRPr="00314E4E">
              <w:rPr>
                <w:rStyle w:val="Hyperlink"/>
                <w:noProof/>
                <w:rtl/>
                <w:lang w:bidi="ar-EG"/>
              </w:rPr>
              <w:t>الفصل الرابع: تحليل البيانات</w:t>
            </w:r>
            <w:r w:rsidR="00E34996">
              <w:rPr>
                <w:noProof/>
                <w:webHidden/>
              </w:rPr>
              <w:tab/>
            </w:r>
            <w:r w:rsidR="00E34996">
              <w:rPr>
                <w:noProof/>
                <w:webHidden/>
              </w:rPr>
              <w:fldChar w:fldCharType="begin"/>
            </w:r>
            <w:r w:rsidR="00E34996">
              <w:rPr>
                <w:noProof/>
                <w:webHidden/>
              </w:rPr>
              <w:instrText xml:space="preserve"> PAGEREF _Toc234037273 \h </w:instrText>
            </w:r>
            <w:r w:rsidR="00E34996">
              <w:rPr>
                <w:noProof/>
                <w:webHidden/>
              </w:rPr>
            </w:r>
            <w:r w:rsidR="00E34996">
              <w:rPr>
                <w:noProof/>
                <w:webHidden/>
              </w:rPr>
              <w:fldChar w:fldCharType="separate"/>
            </w:r>
            <w:r w:rsidR="00E34996">
              <w:rPr>
                <w:noProof/>
                <w:webHidden/>
              </w:rPr>
              <w:t>86</w:t>
            </w:r>
            <w:r w:rsidR="00E34996">
              <w:rPr>
                <w:noProof/>
                <w:webHidden/>
              </w:rPr>
              <w:fldChar w:fldCharType="end"/>
            </w:r>
          </w:hyperlink>
        </w:p>
        <w:p w14:paraId="6A073EC5" w14:textId="22F12217" w:rsidR="00E34996" w:rsidRDefault="001D5382">
          <w:pPr>
            <w:pStyle w:val="TOC2"/>
            <w:numPr>
              <w:ilvl w:val="1"/>
              <w:numId w:val="56"/>
            </w:numPr>
            <w:tabs>
              <w:tab w:val="left" w:pos="1200"/>
              <w:tab w:val="right" w:leader="dot" w:pos="9350"/>
            </w:tabs>
            <w:bidi/>
            <w:rPr>
              <w:rFonts w:eastAsiaTheme="minorEastAsia"/>
              <w:noProof/>
            </w:rPr>
          </w:pPr>
          <w:hyperlink w:anchor="_Toc234037274" w:history="1">
            <w:r w:rsidR="00E34996" w:rsidRPr="00314E4E">
              <w:rPr>
                <w:rStyle w:val="Hyperlink"/>
                <w:noProof/>
                <w:rtl/>
                <w:lang w:bidi="ar-EG"/>
              </w:rPr>
              <w:t>المقدمة</w:t>
            </w:r>
            <w:r w:rsidR="00E34996">
              <w:rPr>
                <w:noProof/>
                <w:webHidden/>
              </w:rPr>
              <w:tab/>
            </w:r>
            <w:r w:rsidR="00E34996">
              <w:rPr>
                <w:noProof/>
                <w:webHidden/>
              </w:rPr>
              <w:fldChar w:fldCharType="begin"/>
            </w:r>
            <w:r w:rsidR="00E34996">
              <w:rPr>
                <w:noProof/>
                <w:webHidden/>
              </w:rPr>
              <w:instrText xml:space="preserve"> PAGEREF _Toc234037274 \h </w:instrText>
            </w:r>
            <w:r w:rsidR="00E34996">
              <w:rPr>
                <w:noProof/>
                <w:webHidden/>
              </w:rPr>
            </w:r>
            <w:r w:rsidR="00E34996">
              <w:rPr>
                <w:noProof/>
                <w:webHidden/>
              </w:rPr>
              <w:fldChar w:fldCharType="separate"/>
            </w:r>
            <w:r w:rsidR="00E34996">
              <w:rPr>
                <w:noProof/>
                <w:webHidden/>
              </w:rPr>
              <w:t>87</w:t>
            </w:r>
            <w:r w:rsidR="00E34996">
              <w:rPr>
                <w:noProof/>
                <w:webHidden/>
              </w:rPr>
              <w:fldChar w:fldCharType="end"/>
            </w:r>
          </w:hyperlink>
        </w:p>
        <w:p w14:paraId="32FFFCC9" w14:textId="43E32B2B" w:rsidR="00E34996" w:rsidRDefault="001D5382">
          <w:pPr>
            <w:pStyle w:val="TOC2"/>
            <w:numPr>
              <w:ilvl w:val="1"/>
              <w:numId w:val="56"/>
            </w:numPr>
            <w:tabs>
              <w:tab w:val="left" w:pos="3139"/>
              <w:tab w:val="right" w:leader="dot" w:pos="9350"/>
            </w:tabs>
            <w:bidi/>
            <w:rPr>
              <w:rFonts w:eastAsiaTheme="minorEastAsia"/>
              <w:noProof/>
            </w:rPr>
          </w:pPr>
          <w:hyperlink w:anchor="_Toc234037275" w:history="1">
            <w:r w:rsidR="00E34996" w:rsidRPr="00314E4E">
              <w:rPr>
                <w:rStyle w:val="Hyperlink"/>
                <w:noProof/>
                <w:rtl/>
                <w:lang w:bidi="ar-EG"/>
              </w:rPr>
              <w:t>الخصائص الديمغرافية لأفراد العينة</w:t>
            </w:r>
            <w:r w:rsidR="00E34996">
              <w:rPr>
                <w:noProof/>
                <w:webHidden/>
              </w:rPr>
              <w:tab/>
            </w:r>
            <w:r w:rsidR="00E34996">
              <w:rPr>
                <w:noProof/>
                <w:webHidden/>
              </w:rPr>
              <w:fldChar w:fldCharType="begin"/>
            </w:r>
            <w:r w:rsidR="00E34996">
              <w:rPr>
                <w:noProof/>
                <w:webHidden/>
              </w:rPr>
              <w:instrText xml:space="preserve"> PAGEREF _Toc234037275 \h </w:instrText>
            </w:r>
            <w:r w:rsidR="00E34996">
              <w:rPr>
                <w:noProof/>
                <w:webHidden/>
              </w:rPr>
            </w:r>
            <w:r w:rsidR="00E34996">
              <w:rPr>
                <w:noProof/>
                <w:webHidden/>
              </w:rPr>
              <w:fldChar w:fldCharType="separate"/>
            </w:r>
            <w:r w:rsidR="00E34996">
              <w:rPr>
                <w:noProof/>
                <w:webHidden/>
              </w:rPr>
              <w:t>87</w:t>
            </w:r>
            <w:r w:rsidR="00E34996">
              <w:rPr>
                <w:noProof/>
                <w:webHidden/>
              </w:rPr>
              <w:fldChar w:fldCharType="end"/>
            </w:r>
          </w:hyperlink>
        </w:p>
        <w:p w14:paraId="2191701B" w14:textId="202A17FF" w:rsidR="00E34996" w:rsidRDefault="001D5382">
          <w:pPr>
            <w:pStyle w:val="TOC2"/>
            <w:numPr>
              <w:ilvl w:val="1"/>
              <w:numId w:val="56"/>
            </w:numPr>
            <w:tabs>
              <w:tab w:val="left" w:pos="3219"/>
              <w:tab w:val="right" w:leader="dot" w:pos="9350"/>
            </w:tabs>
            <w:bidi/>
            <w:rPr>
              <w:rFonts w:eastAsiaTheme="minorEastAsia"/>
              <w:noProof/>
            </w:rPr>
          </w:pPr>
          <w:hyperlink w:anchor="_Toc234037276" w:history="1">
            <w:r w:rsidR="00E34996" w:rsidRPr="00314E4E">
              <w:rPr>
                <w:rStyle w:val="Hyperlink"/>
                <w:noProof/>
                <w:rtl/>
                <w:lang w:bidi="ar-EG"/>
              </w:rPr>
              <w:t>التحليل الاحصائي لمتغيرات الدراسة</w:t>
            </w:r>
            <w:r w:rsidR="00E34996">
              <w:rPr>
                <w:noProof/>
                <w:webHidden/>
              </w:rPr>
              <w:tab/>
            </w:r>
            <w:r w:rsidR="00E34996">
              <w:rPr>
                <w:noProof/>
                <w:webHidden/>
              </w:rPr>
              <w:fldChar w:fldCharType="begin"/>
            </w:r>
            <w:r w:rsidR="00E34996">
              <w:rPr>
                <w:noProof/>
                <w:webHidden/>
              </w:rPr>
              <w:instrText xml:space="preserve"> PAGEREF _Toc234037276 \h </w:instrText>
            </w:r>
            <w:r w:rsidR="00E34996">
              <w:rPr>
                <w:noProof/>
                <w:webHidden/>
              </w:rPr>
            </w:r>
            <w:r w:rsidR="00E34996">
              <w:rPr>
                <w:noProof/>
                <w:webHidden/>
              </w:rPr>
              <w:fldChar w:fldCharType="separate"/>
            </w:r>
            <w:r w:rsidR="00E34996">
              <w:rPr>
                <w:noProof/>
                <w:webHidden/>
              </w:rPr>
              <w:t>94</w:t>
            </w:r>
            <w:r w:rsidR="00E34996">
              <w:rPr>
                <w:noProof/>
                <w:webHidden/>
              </w:rPr>
              <w:fldChar w:fldCharType="end"/>
            </w:r>
          </w:hyperlink>
        </w:p>
        <w:p w14:paraId="6386816A" w14:textId="26A96F46" w:rsidR="00E34996" w:rsidRDefault="001D5382">
          <w:pPr>
            <w:pStyle w:val="TOC2"/>
            <w:numPr>
              <w:ilvl w:val="1"/>
              <w:numId w:val="56"/>
            </w:numPr>
            <w:tabs>
              <w:tab w:val="left" w:pos="2897"/>
              <w:tab w:val="right" w:leader="dot" w:pos="9350"/>
            </w:tabs>
            <w:bidi/>
            <w:rPr>
              <w:rFonts w:eastAsiaTheme="minorEastAsia"/>
              <w:noProof/>
            </w:rPr>
          </w:pPr>
          <w:hyperlink w:anchor="_Toc234037277" w:history="1">
            <w:r w:rsidR="00E34996" w:rsidRPr="00314E4E">
              <w:rPr>
                <w:rStyle w:val="Hyperlink"/>
                <w:noProof/>
                <w:rtl/>
                <w:lang w:bidi="ar-EG"/>
              </w:rPr>
              <w:t>اختبار صدق وثبات أداة الدراسة</w:t>
            </w:r>
            <w:r w:rsidR="00E34996">
              <w:rPr>
                <w:noProof/>
                <w:webHidden/>
              </w:rPr>
              <w:tab/>
            </w:r>
            <w:r w:rsidR="00E34996">
              <w:rPr>
                <w:noProof/>
                <w:webHidden/>
              </w:rPr>
              <w:fldChar w:fldCharType="begin"/>
            </w:r>
            <w:r w:rsidR="00E34996">
              <w:rPr>
                <w:noProof/>
                <w:webHidden/>
              </w:rPr>
              <w:instrText xml:space="preserve"> PAGEREF _Toc234037277 \h </w:instrText>
            </w:r>
            <w:r w:rsidR="00E34996">
              <w:rPr>
                <w:noProof/>
                <w:webHidden/>
              </w:rPr>
            </w:r>
            <w:r w:rsidR="00E34996">
              <w:rPr>
                <w:noProof/>
                <w:webHidden/>
              </w:rPr>
              <w:fldChar w:fldCharType="separate"/>
            </w:r>
            <w:r w:rsidR="00E34996">
              <w:rPr>
                <w:noProof/>
                <w:webHidden/>
              </w:rPr>
              <w:t>131</w:t>
            </w:r>
            <w:r w:rsidR="00E34996">
              <w:rPr>
                <w:noProof/>
                <w:webHidden/>
              </w:rPr>
              <w:fldChar w:fldCharType="end"/>
            </w:r>
          </w:hyperlink>
        </w:p>
        <w:p w14:paraId="3A1FB5E5" w14:textId="4B23F6C9" w:rsidR="00E34996" w:rsidRDefault="001D5382">
          <w:pPr>
            <w:pStyle w:val="TOC2"/>
            <w:numPr>
              <w:ilvl w:val="1"/>
              <w:numId w:val="56"/>
            </w:numPr>
            <w:tabs>
              <w:tab w:val="left" w:pos="3096"/>
              <w:tab w:val="right" w:leader="dot" w:pos="9350"/>
            </w:tabs>
            <w:bidi/>
            <w:rPr>
              <w:rFonts w:eastAsiaTheme="minorEastAsia"/>
              <w:noProof/>
            </w:rPr>
          </w:pPr>
          <w:hyperlink w:anchor="_Toc234037278" w:history="1">
            <w:r w:rsidR="00E34996" w:rsidRPr="00314E4E">
              <w:rPr>
                <w:rStyle w:val="Hyperlink"/>
                <w:noProof/>
                <w:rtl/>
                <w:lang w:bidi="ar-EG"/>
              </w:rPr>
              <w:t>اختبار فرضيات التحليل الاحصائي</w:t>
            </w:r>
            <w:r w:rsidR="00E34996">
              <w:rPr>
                <w:noProof/>
                <w:webHidden/>
              </w:rPr>
              <w:tab/>
            </w:r>
            <w:r w:rsidR="00E34996">
              <w:rPr>
                <w:noProof/>
                <w:webHidden/>
              </w:rPr>
              <w:fldChar w:fldCharType="begin"/>
            </w:r>
            <w:r w:rsidR="00E34996">
              <w:rPr>
                <w:noProof/>
                <w:webHidden/>
              </w:rPr>
              <w:instrText xml:space="preserve"> PAGEREF _Toc234037278 \h </w:instrText>
            </w:r>
            <w:r w:rsidR="00E34996">
              <w:rPr>
                <w:noProof/>
                <w:webHidden/>
              </w:rPr>
            </w:r>
            <w:r w:rsidR="00E34996">
              <w:rPr>
                <w:noProof/>
                <w:webHidden/>
              </w:rPr>
              <w:fldChar w:fldCharType="separate"/>
            </w:r>
            <w:r w:rsidR="00E34996">
              <w:rPr>
                <w:noProof/>
                <w:webHidden/>
              </w:rPr>
              <w:t>132</w:t>
            </w:r>
            <w:r w:rsidR="00E34996">
              <w:rPr>
                <w:noProof/>
                <w:webHidden/>
              </w:rPr>
              <w:fldChar w:fldCharType="end"/>
            </w:r>
          </w:hyperlink>
        </w:p>
        <w:p w14:paraId="6D91EBBA" w14:textId="7AE9F8A7" w:rsidR="00E34996" w:rsidRDefault="001D5382">
          <w:pPr>
            <w:pStyle w:val="TOC2"/>
            <w:numPr>
              <w:ilvl w:val="1"/>
              <w:numId w:val="56"/>
            </w:numPr>
            <w:tabs>
              <w:tab w:val="left" w:pos="1680"/>
              <w:tab w:val="right" w:leader="dot" w:pos="9350"/>
            </w:tabs>
            <w:bidi/>
            <w:rPr>
              <w:rFonts w:eastAsiaTheme="minorEastAsia"/>
              <w:noProof/>
            </w:rPr>
          </w:pPr>
          <w:hyperlink w:anchor="_Toc234037279" w:history="1">
            <w:r w:rsidR="00E34996" w:rsidRPr="00314E4E">
              <w:rPr>
                <w:rStyle w:val="Hyperlink"/>
                <w:noProof/>
                <w:rtl/>
                <w:lang w:bidi="ar-EG"/>
              </w:rPr>
              <w:t>نموذج الانحدار</w:t>
            </w:r>
            <w:r w:rsidR="00E34996">
              <w:rPr>
                <w:noProof/>
                <w:webHidden/>
              </w:rPr>
              <w:tab/>
            </w:r>
            <w:r w:rsidR="00E34996">
              <w:rPr>
                <w:noProof/>
                <w:webHidden/>
              </w:rPr>
              <w:fldChar w:fldCharType="begin"/>
            </w:r>
            <w:r w:rsidR="00E34996">
              <w:rPr>
                <w:noProof/>
                <w:webHidden/>
              </w:rPr>
              <w:instrText xml:space="preserve"> PAGEREF _Toc234037279 \h </w:instrText>
            </w:r>
            <w:r w:rsidR="00E34996">
              <w:rPr>
                <w:noProof/>
                <w:webHidden/>
              </w:rPr>
            </w:r>
            <w:r w:rsidR="00E34996">
              <w:rPr>
                <w:noProof/>
                <w:webHidden/>
              </w:rPr>
              <w:fldChar w:fldCharType="separate"/>
            </w:r>
            <w:r w:rsidR="00E34996">
              <w:rPr>
                <w:noProof/>
                <w:webHidden/>
              </w:rPr>
              <w:t>136</w:t>
            </w:r>
            <w:r w:rsidR="00E34996">
              <w:rPr>
                <w:noProof/>
                <w:webHidden/>
              </w:rPr>
              <w:fldChar w:fldCharType="end"/>
            </w:r>
          </w:hyperlink>
        </w:p>
        <w:p w14:paraId="120D4119" w14:textId="4E97D0F1" w:rsidR="00E34996" w:rsidRDefault="001D5382">
          <w:pPr>
            <w:pStyle w:val="TOC2"/>
            <w:numPr>
              <w:ilvl w:val="1"/>
              <w:numId w:val="56"/>
            </w:numPr>
            <w:tabs>
              <w:tab w:val="left" w:pos="2015"/>
              <w:tab w:val="right" w:leader="dot" w:pos="9350"/>
            </w:tabs>
            <w:bidi/>
            <w:rPr>
              <w:rFonts w:eastAsiaTheme="minorEastAsia"/>
              <w:noProof/>
            </w:rPr>
          </w:pPr>
          <w:hyperlink w:anchor="_Toc234037280" w:history="1">
            <w:r w:rsidR="00E34996" w:rsidRPr="00314E4E">
              <w:rPr>
                <w:rStyle w:val="Hyperlink"/>
                <w:noProof/>
                <w:rtl/>
                <w:lang w:bidi="ar-EG"/>
              </w:rPr>
              <w:t>تلخيص نتائج الفصل</w:t>
            </w:r>
            <w:r w:rsidR="00E34996">
              <w:rPr>
                <w:noProof/>
                <w:webHidden/>
              </w:rPr>
              <w:tab/>
            </w:r>
            <w:r w:rsidR="00E34996">
              <w:rPr>
                <w:noProof/>
                <w:webHidden/>
              </w:rPr>
              <w:fldChar w:fldCharType="begin"/>
            </w:r>
            <w:r w:rsidR="00E34996">
              <w:rPr>
                <w:noProof/>
                <w:webHidden/>
              </w:rPr>
              <w:instrText xml:space="preserve"> PAGEREF _Toc234037280 \h </w:instrText>
            </w:r>
            <w:r w:rsidR="00E34996">
              <w:rPr>
                <w:noProof/>
                <w:webHidden/>
              </w:rPr>
            </w:r>
            <w:r w:rsidR="00E34996">
              <w:rPr>
                <w:noProof/>
                <w:webHidden/>
              </w:rPr>
              <w:fldChar w:fldCharType="separate"/>
            </w:r>
            <w:r w:rsidR="00E34996">
              <w:rPr>
                <w:noProof/>
                <w:webHidden/>
              </w:rPr>
              <w:t>137</w:t>
            </w:r>
            <w:r w:rsidR="00E34996">
              <w:rPr>
                <w:noProof/>
                <w:webHidden/>
              </w:rPr>
              <w:fldChar w:fldCharType="end"/>
            </w:r>
          </w:hyperlink>
        </w:p>
        <w:p w14:paraId="21871FBF" w14:textId="706249CC" w:rsidR="00E34996" w:rsidRDefault="001D5382">
          <w:pPr>
            <w:pStyle w:val="TOC1"/>
            <w:numPr>
              <w:ilvl w:val="0"/>
              <w:numId w:val="56"/>
            </w:numPr>
            <w:tabs>
              <w:tab w:val="left" w:pos="1200"/>
            </w:tabs>
            <w:rPr>
              <w:rFonts w:eastAsiaTheme="minorEastAsia"/>
              <w:noProof/>
            </w:rPr>
          </w:pPr>
          <w:hyperlink w:anchor="_Toc234037281" w:history="1">
            <w:r w:rsidR="00E34996" w:rsidRPr="00314E4E">
              <w:rPr>
                <w:rStyle w:val="Hyperlink"/>
                <w:noProof/>
                <w:rtl/>
                <w:lang w:bidi="ar-EG"/>
              </w:rPr>
              <w:t>المراجع</w:t>
            </w:r>
            <w:r w:rsidR="00E34996">
              <w:rPr>
                <w:noProof/>
                <w:webHidden/>
              </w:rPr>
              <w:tab/>
            </w:r>
            <w:r w:rsidR="00E34996">
              <w:rPr>
                <w:noProof/>
                <w:webHidden/>
              </w:rPr>
              <w:fldChar w:fldCharType="begin"/>
            </w:r>
            <w:r w:rsidR="00E34996">
              <w:rPr>
                <w:noProof/>
                <w:webHidden/>
              </w:rPr>
              <w:instrText xml:space="preserve"> PAGEREF _Toc234037281 \h </w:instrText>
            </w:r>
            <w:r w:rsidR="00E34996">
              <w:rPr>
                <w:noProof/>
                <w:webHidden/>
              </w:rPr>
            </w:r>
            <w:r w:rsidR="00E34996">
              <w:rPr>
                <w:noProof/>
                <w:webHidden/>
              </w:rPr>
              <w:fldChar w:fldCharType="separate"/>
            </w:r>
            <w:r w:rsidR="00E34996">
              <w:rPr>
                <w:noProof/>
                <w:webHidden/>
              </w:rPr>
              <w:t>139</w:t>
            </w:r>
            <w:r w:rsidR="00E34996">
              <w:rPr>
                <w:noProof/>
                <w:webHidden/>
              </w:rPr>
              <w:fldChar w:fldCharType="end"/>
            </w:r>
          </w:hyperlink>
        </w:p>
        <w:p w14:paraId="36ADBEA2" w14:textId="57D996AF" w:rsidR="00E34996" w:rsidRDefault="00E34996" w:rsidP="00E34996">
          <w:pPr>
            <w:bidi/>
          </w:pPr>
          <w:r>
            <w:rPr>
              <w:b/>
              <w:bCs/>
              <w:noProof/>
            </w:rPr>
            <w:fldChar w:fldCharType="end"/>
          </w:r>
        </w:p>
      </w:sdtContent>
    </w:sdt>
    <w:p w14:paraId="4AE077CE" w14:textId="77777777" w:rsidR="00B518B8" w:rsidRPr="00424315" w:rsidRDefault="00B518B8" w:rsidP="00B518B8">
      <w:pPr>
        <w:tabs>
          <w:tab w:val="left" w:pos="5505"/>
        </w:tabs>
        <w:bidi/>
        <w:rPr>
          <w:rFonts w:ascii="Traditional Arabic" w:hAnsi="Traditional Arabic" w:cs="Traditional Arabic"/>
          <w:b/>
          <w:bCs/>
          <w:sz w:val="32"/>
          <w:szCs w:val="32"/>
          <w:rtl/>
          <w:lang w:bidi="ar-EG"/>
        </w:rPr>
      </w:pPr>
    </w:p>
    <w:p w14:paraId="0F4344AF" w14:textId="77777777" w:rsidR="00FB010A" w:rsidRPr="00424315" w:rsidRDefault="00FB010A" w:rsidP="00FB010A">
      <w:pPr>
        <w:tabs>
          <w:tab w:val="left" w:pos="5505"/>
        </w:tabs>
        <w:bidi/>
        <w:rPr>
          <w:rFonts w:ascii="Traditional Arabic" w:hAnsi="Traditional Arabic" w:cs="Traditional Arabic"/>
          <w:b/>
          <w:bCs/>
          <w:sz w:val="32"/>
          <w:szCs w:val="32"/>
          <w:rtl/>
          <w:lang w:bidi="ar-EG"/>
        </w:rPr>
      </w:pPr>
    </w:p>
    <w:p w14:paraId="13313542" w14:textId="77777777" w:rsidR="00B518B8" w:rsidRPr="00424315" w:rsidRDefault="00B518B8" w:rsidP="00B518B8">
      <w:pPr>
        <w:tabs>
          <w:tab w:val="left" w:pos="5505"/>
        </w:tabs>
        <w:bidi/>
        <w:rPr>
          <w:rFonts w:ascii="Traditional Arabic" w:hAnsi="Traditional Arabic" w:cs="Traditional Arabic"/>
          <w:b/>
          <w:bCs/>
          <w:sz w:val="32"/>
          <w:szCs w:val="32"/>
          <w:rtl/>
          <w:lang w:bidi="ar-EG"/>
        </w:rPr>
      </w:pPr>
    </w:p>
    <w:p w14:paraId="7AF2176F" w14:textId="77777777" w:rsidR="002E6020" w:rsidRPr="00424315" w:rsidRDefault="002E6020" w:rsidP="002E6020">
      <w:pPr>
        <w:tabs>
          <w:tab w:val="left" w:pos="5505"/>
        </w:tabs>
        <w:bidi/>
        <w:rPr>
          <w:rFonts w:ascii="Traditional Arabic" w:hAnsi="Traditional Arabic" w:cs="Traditional Arabic"/>
          <w:b/>
          <w:bCs/>
          <w:sz w:val="32"/>
          <w:szCs w:val="32"/>
          <w:rtl/>
          <w:lang w:bidi="ar-EG"/>
        </w:rPr>
      </w:pPr>
    </w:p>
    <w:p w14:paraId="38FCE0C1" w14:textId="77777777" w:rsidR="002E6020" w:rsidRPr="00424315" w:rsidRDefault="002E6020" w:rsidP="002E6020">
      <w:pPr>
        <w:tabs>
          <w:tab w:val="left" w:pos="5505"/>
        </w:tabs>
        <w:bidi/>
        <w:rPr>
          <w:rFonts w:ascii="Traditional Arabic" w:hAnsi="Traditional Arabic" w:cs="Traditional Arabic"/>
          <w:b/>
          <w:bCs/>
          <w:sz w:val="32"/>
          <w:szCs w:val="32"/>
          <w:rtl/>
          <w:lang w:bidi="ar-EG"/>
        </w:rPr>
      </w:pPr>
    </w:p>
    <w:p w14:paraId="2B5AB912" w14:textId="77777777" w:rsidR="002E6020" w:rsidRPr="00424315" w:rsidRDefault="002E6020" w:rsidP="002E6020">
      <w:pPr>
        <w:tabs>
          <w:tab w:val="left" w:pos="5505"/>
        </w:tabs>
        <w:bidi/>
        <w:rPr>
          <w:rFonts w:ascii="Traditional Arabic" w:hAnsi="Traditional Arabic" w:cs="Traditional Arabic"/>
          <w:b/>
          <w:bCs/>
          <w:sz w:val="32"/>
          <w:szCs w:val="32"/>
          <w:rtl/>
          <w:lang w:bidi="ar-EG"/>
        </w:rPr>
      </w:pPr>
    </w:p>
    <w:p w14:paraId="0DA71287" w14:textId="77777777" w:rsidR="002E6020" w:rsidRPr="00424315" w:rsidRDefault="002E6020" w:rsidP="002E6020">
      <w:pPr>
        <w:tabs>
          <w:tab w:val="left" w:pos="5505"/>
        </w:tabs>
        <w:bidi/>
        <w:rPr>
          <w:rFonts w:ascii="Traditional Arabic" w:hAnsi="Traditional Arabic" w:cs="Traditional Arabic"/>
          <w:b/>
          <w:bCs/>
          <w:sz w:val="32"/>
          <w:szCs w:val="32"/>
          <w:rtl/>
          <w:lang w:bidi="ar-EG"/>
        </w:rPr>
      </w:pPr>
    </w:p>
    <w:p w14:paraId="68881702" w14:textId="77777777" w:rsidR="002E6020" w:rsidRDefault="002E6020" w:rsidP="002E6020">
      <w:pPr>
        <w:tabs>
          <w:tab w:val="left" w:pos="5505"/>
        </w:tabs>
        <w:bidi/>
        <w:rPr>
          <w:rFonts w:ascii="Traditional Arabic" w:hAnsi="Traditional Arabic" w:cs="Traditional Arabic"/>
          <w:b/>
          <w:bCs/>
          <w:sz w:val="32"/>
          <w:szCs w:val="32"/>
          <w:rtl/>
          <w:lang w:bidi="ar-EG"/>
        </w:rPr>
      </w:pPr>
    </w:p>
    <w:p w14:paraId="649C39AF" w14:textId="77777777" w:rsidR="00E34996" w:rsidRDefault="00E34996" w:rsidP="00E34996">
      <w:pPr>
        <w:tabs>
          <w:tab w:val="left" w:pos="5505"/>
        </w:tabs>
        <w:bidi/>
        <w:rPr>
          <w:rFonts w:ascii="Traditional Arabic" w:hAnsi="Traditional Arabic" w:cs="Traditional Arabic"/>
          <w:b/>
          <w:bCs/>
          <w:sz w:val="32"/>
          <w:szCs w:val="32"/>
          <w:rtl/>
          <w:lang w:bidi="ar-EG"/>
        </w:rPr>
      </w:pPr>
    </w:p>
    <w:p w14:paraId="7F591432" w14:textId="77777777" w:rsidR="00E34996" w:rsidRDefault="00E34996" w:rsidP="00E34996">
      <w:pPr>
        <w:tabs>
          <w:tab w:val="left" w:pos="5505"/>
        </w:tabs>
        <w:bidi/>
        <w:rPr>
          <w:rFonts w:ascii="Traditional Arabic" w:hAnsi="Traditional Arabic" w:cs="Traditional Arabic"/>
          <w:b/>
          <w:bCs/>
          <w:sz w:val="32"/>
          <w:szCs w:val="32"/>
          <w:rtl/>
          <w:lang w:bidi="ar-EG"/>
        </w:rPr>
      </w:pPr>
    </w:p>
    <w:p w14:paraId="27F2AD89" w14:textId="77777777" w:rsidR="00E34996" w:rsidRDefault="00E34996" w:rsidP="00E34996">
      <w:pPr>
        <w:tabs>
          <w:tab w:val="left" w:pos="5505"/>
        </w:tabs>
        <w:bidi/>
        <w:rPr>
          <w:rFonts w:ascii="Traditional Arabic" w:hAnsi="Traditional Arabic" w:cs="Traditional Arabic"/>
          <w:b/>
          <w:bCs/>
          <w:sz w:val="32"/>
          <w:szCs w:val="32"/>
          <w:rtl/>
          <w:lang w:bidi="ar-EG"/>
        </w:rPr>
      </w:pPr>
    </w:p>
    <w:p w14:paraId="03FEAF15" w14:textId="77777777" w:rsidR="00E34996" w:rsidRDefault="00E34996" w:rsidP="00E34996">
      <w:pPr>
        <w:tabs>
          <w:tab w:val="left" w:pos="5505"/>
        </w:tabs>
        <w:bidi/>
        <w:rPr>
          <w:rFonts w:ascii="Traditional Arabic" w:hAnsi="Traditional Arabic" w:cs="Traditional Arabic"/>
          <w:b/>
          <w:bCs/>
          <w:sz w:val="32"/>
          <w:szCs w:val="32"/>
          <w:rtl/>
          <w:lang w:bidi="ar-EG"/>
        </w:rPr>
      </w:pPr>
    </w:p>
    <w:p w14:paraId="04A63FD2" w14:textId="77777777" w:rsidR="00E34996" w:rsidRDefault="00E34996" w:rsidP="00E34996">
      <w:pPr>
        <w:tabs>
          <w:tab w:val="left" w:pos="5505"/>
        </w:tabs>
        <w:bidi/>
        <w:rPr>
          <w:rFonts w:ascii="Traditional Arabic" w:hAnsi="Traditional Arabic" w:cs="Traditional Arabic"/>
          <w:b/>
          <w:bCs/>
          <w:sz w:val="32"/>
          <w:szCs w:val="32"/>
          <w:rtl/>
          <w:lang w:bidi="ar-EG"/>
        </w:rPr>
      </w:pPr>
    </w:p>
    <w:p w14:paraId="6E151630" w14:textId="77777777" w:rsidR="00E34996" w:rsidRDefault="00E34996" w:rsidP="00E34996">
      <w:pPr>
        <w:tabs>
          <w:tab w:val="left" w:pos="5505"/>
        </w:tabs>
        <w:bidi/>
        <w:rPr>
          <w:rFonts w:ascii="Traditional Arabic" w:hAnsi="Traditional Arabic" w:cs="Traditional Arabic"/>
          <w:b/>
          <w:bCs/>
          <w:sz w:val="32"/>
          <w:szCs w:val="32"/>
          <w:rtl/>
          <w:lang w:bidi="ar-EG"/>
        </w:rPr>
      </w:pPr>
    </w:p>
    <w:p w14:paraId="5B50EF88" w14:textId="77777777" w:rsidR="00E34996" w:rsidRDefault="00E34996" w:rsidP="00E34996">
      <w:pPr>
        <w:tabs>
          <w:tab w:val="left" w:pos="5505"/>
        </w:tabs>
        <w:bidi/>
        <w:rPr>
          <w:rFonts w:ascii="Traditional Arabic" w:hAnsi="Traditional Arabic" w:cs="Traditional Arabic"/>
          <w:b/>
          <w:bCs/>
          <w:sz w:val="32"/>
          <w:szCs w:val="32"/>
          <w:rtl/>
          <w:lang w:bidi="ar-EG"/>
        </w:rPr>
      </w:pPr>
    </w:p>
    <w:p w14:paraId="2823017C" w14:textId="77777777" w:rsidR="00E34996" w:rsidRDefault="00E34996" w:rsidP="00E34996">
      <w:pPr>
        <w:tabs>
          <w:tab w:val="left" w:pos="5505"/>
        </w:tabs>
        <w:bidi/>
        <w:rPr>
          <w:rFonts w:ascii="Traditional Arabic" w:hAnsi="Traditional Arabic" w:cs="Traditional Arabic"/>
          <w:b/>
          <w:bCs/>
          <w:sz w:val="32"/>
          <w:szCs w:val="32"/>
          <w:rtl/>
          <w:lang w:bidi="ar-EG"/>
        </w:rPr>
      </w:pPr>
    </w:p>
    <w:p w14:paraId="36B41CD7" w14:textId="77777777" w:rsidR="00E34996" w:rsidRDefault="00E34996" w:rsidP="00E34996">
      <w:pPr>
        <w:tabs>
          <w:tab w:val="left" w:pos="5505"/>
        </w:tabs>
        <w:bidi/>
        <w:rPr>
          <w:rFonts w:ascii="Traditional Arabic" w:hAnsi="Traditional Arabic" w:cs="Traditional Arabic"/>
          <w:b/>
          <w:bCs/>
          <w:sz w:val="32"/>
          <w:szCs w:val="32"/>
          <w:rtl/>
          <w:lang w:bidi="ar-EG"/>
        </w:rPr>
      </w:pPr>
    </w:p>
    <w:p w14:paraId="7AFB60C8" w14:textId="77777777" w:rsidR="00E34996" w:rsidRDefault="00E34996" w:rsidP="00E34996">
      <w:pPr>
        <w:tabs>
          <w:tab w:val="left" w:pos="5505"/>
        </w:tabs>
        <w:bidi/>
        <w:rPr>
          <w:rFonts w:ascii="Traditional Arabic" w:hAnsi="Traditional Arabic" w:cs="Traditional Arabic"/>
          <w:b/>
          <w:bCs/>
          <w:sz w:val="32"/>
          <w:szCs w:val="32"/>
          <w:rtl/>
          <w:lang w:bidi="ar-EG"/>
        </w:rPr>
      </w:pPr>
    </w:p>
    <w:p w14:paraId="1EC72DE2" w14:textId="77777777" w:rsidR="00E34996" w:rsidRDefault="00E34996" w:rsidP="00E34996">
      <w:pPr>
        <w:tabs>
          <w:tab w:val="left" w:pos="5505"/>
        </w:tabs>
        <w:bidi/>
        <w:rPr>
          <w:rFonts w:ascii="Traditional Arabic" w:hAnsi="Traditional Arabic" w:cs="Traditional Arabic"/>
          <w:b/>
          <w:bCs/>
          <w:sz w:val="32"/>
          <w:szCs w:val="32"/>
          <w:rtl/>
          <w:lang w:bidi="ar-EG"/>
        </w:rPr>
      </w:pPr>
    </w:p>
    <w:p w14:paraId="2F4B94A3" w14:textId="77777777" w:rsidR="00E34996" w:rsidRDefault="00E34996" w:rsidP="00E34996">
      <w:pPr>
        <w:tabs>
          <w:tab w:val="left" w:pos="5505"/>
        </w:tabs>
        <w:bidi/>
        <w:rPr>
          <w:rFonts w:ascii="Traditional Arabic" w:hAnsi="Traditional Arabic" w:cs="Traditional Arabic"/>
          <w:b/>
          <w:bCs/>
          <w:sz w:val="32"/>
          <w:szCs w:val="32"/>
          <w:rtl/>
          <w:lang w:bidi="ar-EG"/>
        </w:rPr>
      </w:pPr>
    </w:p>
    <w:p w14:paraId="57077490" w14:textId="77777777" w:rsidR="00E34996" w:rsidRDefault="00E34996" w:rsidP="00E34996">
      <w:pPr>
        <w:tabs>
          <w:tab w:val="left" w:pos="5505"/>
        </w:tabs>
        <w:bidi/>
        <w:rPr>
          <w:rFonts w:ascii="Traditional Arabic" w:hAnsi="Traditional Arabic" w:cs="Traditional Arabic"/>
          <w:b/>
          <w:bCs/>
          <w:sz w:val="32"/>
          <w:szCs w:val="32"/>
          <w:rtl/>
          <w:lang w:bidi="ar-EG"/>
        </w:rPr>
      </w:pPr>
    </w:p>
    <w:p w14:paraId="6F0F4047" w14:textId="77777777" w:rsidR="00E34996" w:rsidRPr="00424315" w:rsidRDefault="00E34996" w:rsidP="00E34996">
      <w:pPr>
        <w:tabs>
          <w:tab w:val="left" w:pos="5505"/>
        </w:tabs>
        <w:bidi/>
        <w:rPr>
          <w:rFonts w:ascii="Traditional Arabic" w:hAnsi="Traditional Arabic" w:cs="Traditional Arabic"/>
          <w:b/>
          <w:bCs/>
          <w:sz w:val="32"/>
          <w:szCs w:val="32"/>
          <w:rtl/>
          <w:lang w:bidi="ar-EG"/>
        </w:rPr>
      </w:pPr>
    </w:p>
    <w:p w14:paraId="6E4DE5A4" w14:textId="77777777" w:rsidR="002E6020" w:rsidRPr="00424315" w:rsidRDefault="002E6020" w:rsidP="002E6020">
      <w:pPr>
        <w:tabs>
          <w:tab w:val="left" w:pos="5505"/>
        </w:tabs>
        <w:bidi/>
        <w:rPr>
          <w:rFonts w:ascii="Traditional Arabic" w:hAnsi="Traditional Arabic" w:cs="Traditional Arabic"/>
          <w:b/>
          <w:bCs/>
          <w:sz w:val="32"/>
          <w:szCs w:val="32"/>
          <w:rtl/>
          <w:lang w:bidi="ar-EG"/>
        </w:rPr>
      </w:pPr>
    </w:p>
    <w:p w14:paraId="05730F3A" w14:textId="67D0FB9A" w:rsidR="003F3EF0" w:rsidRPr="00424315" w:rsidRDefault="003F3EF0" w:rsidP="00424315">
      <w:pPr>
        <w:pStyle w:val="Heading1"/>
        <w:rPr>
          <w:rtl/>
        </w:rPr>
      </w:pPr>
      <w:bookmarkStart w:id="0" w:name="_Toc234035058"/>
      <w:bookmarkStart w:id="1" w:name="_Toc234037249"/>
      <w:r w:rsidRPr="00424315">
        <w:rPr>
          <w:rtl/>
        </w:rPr>
        <w:t>الفصل الأول: الإطار المنهجي للدراسة</w:t>
      </w:r>
      <w:bookmarkEnd w:id="0"/>
      <w:bookmarkEnd w:id="1"/>
    </w:p>
    <w:p w14:paraId="780E997C" w14:textId="77777777" w:rsidR="003F3EF0" w:rsidRPr="00424315" w:rsidRDefault="003F3EF0" w:rsidP="003F3EF0">
      <w:pPr>
        <w:tabs>
          <w:tab w:val="left" w:pos="5505"/>
        </w:tabs>
        <w:bidi/>
        <w:rPr>
          <w:rFonts w:ascii="Traditional Arabic" w:hAnsi="Traditional Arabic" w:cs="Traditional Arabic"/>
          <w:b/>
          <w:bCs/>
          <w:sz w:val="32"/>
          <w:szCs w:val="32"/>
          <w:lang w:bidi="ar-EG"/>
        </w:rPr>
      </w:pPr>
    </w:p>
    <w:p w14:paraId="50BC20DF" w14:textId="77777777" w:rsidR="003F3EF0" w:rsidRPr="00424315" w:rsidRDefault="003F3EF0" w:rsidP="003F3EF0">
      <w:pPr>
        <w:tabs>
          <w:tab w:val="left" w:pos="5505"/>
        </w:tabs>
        <w:bidi/>
        <w:rPr>
          <w:rFonts w:ascii="Traditional Arabic" w:hAnsi="Traditional Arabic" w:cs="Traditional Arabic"/>
          <w:b/>
          <w:bCs/>
          <w:sz w:val="32"/>
          <w:szCs w:val="32"/>
          <w:lang w:bidi="ar-EG"/>
        </w:rPr>
      </w:pPr>
    </w:p>
    <w:p w14:paraId="02E1B46B" w14:textId="77777777" w:rsidR="003F3EF0" w:rsidRPr="00424315" w:rsidRDefault="003F3EF0" w:rsidP="003F3EF0">
      <w:pPr>
        <w:tabs>
          <w:tab w:val="left" w:pos="5505"/>
        </w:tabs>
        <w:bidi/>
        <w:rPr>
          <w:rFonts w:ascii="Traditional Arabic" w:hAnsi="Traditional Arabic" w:cs="Traditional Arabic"/>
          <w:b/>
          <w:bCs/>
          <w:sz w:val="32"/>
          <w:szCs w:val="32"/>
          <w:lang w:bidi="ar-EG"/>
        </w:rPr>
      </w:pPr>
    </w:p>
    <w:p w14:paraId="6B97F077" w14:textId="77777777" w:rsidR="003F3EF0" w:rsidRPr="00424315" w:rsidRDefault="003F3EF0" w:rsidP="003F3EF0">
      <w:pPr>
        <w:tabs>
          <w:tab w:val="left" w:pos="5505"/>
        </w:tabs>
        <w:bidi/>
        <w:rPr>
          <w:rFonts w:ascii="Traditional Arabic" w:hAnsi="Traditional Arabic" w:cs="Traditional Arabic"/>
          <w:b/>
          <w:bCs/>
          <w:sz w:val="32"/>
          <w:szCs w:val="32"/>
          <w:lang w:bidi="ar-EG"/>
        </w:rPr>
      </w:pPr>
    </w:p>
    <w:p w14:paraId="3FA0E2B0" w14:textId="77777777" w:rsidR="003F3EF0" w:rsidRPr="00424315" w:rsidRDefault="003F3EF0" w:rsidP="003F3EF0">
      <w:pPr>
        <w:tabs>
          <w:tab w:val="left" w:pos="5505"/>
        </w:tabs>
        <w:bidi/>
        <w:rPr>
          <w:rFonts w:ascii="Traditional Arabic" w:hAnsi="Traditional Arabic" w:cs="Traditional Arabic"/>
          <w:b/>
          <w:bCs/>
          <w:sz w:val="32"/>
          <w:szCs w:val="32"/>
          <w:lang w:bidi="ar-EG"/>
        </w:rPr>
      </w:pPr>
    </w:p>
    <w:p w14:paraId="26D4D667" w14:textId="77777777" w:rsidR="003F3EF0" w:rsidRPr="00424315" w:rsidRDefault="003F3EF0" w:rsidP="003F3EF0">
      <w:pPr>
        <w:tabs>
          <w:tab w:val="left" w:pos="5505"/>
        </w:tabs>
        <w:bidi/>
        <w:rPr>
          <w:rFonts w:ascii="Traditional Arabic" w:hAnsi="Traditional Arabic" w:cs="Traditional Arabic"/>
          <w:b/>
          <w:bCs/>
          <w:sz w:val="32"/>
          <w:szCs w:val="32"/>
          <w:lang w:bidi="ar-EG"/>
        </w:rPr>
      </w:pPr>
    </w:p>
    <w:p w14:paraId="0795DB4E" w14:textId="77777777" w:rsidR="003F3EF0" w:rsidRPr="00424315" w:rsidRDefault="003F3EF0" w:rsidP="003F3EF0">
      <w:pPr>
        <w:tabs>
          <w:tab w:val="left" w:pos="5505"/>
        </w:tabs>
        <w:bidi/>
        <w:rPr>
          <w:rFonts w:ascii="Traditional Arabic" w:hAnsi="Traditional Arabic" w:cs="Traditional Arabic"/>
          <w:b/>
          <w:bCs/>
          <w:sz w:val="32"/>
          <w:szCs w:val="32"/>
          <w:rtl/>
          <w:lang w:bidi="ar-EG"/>
        </w:rPr>
      </w:pPr>
    </w:p>
    <w:p w14:paraId="58495D49" w14:textId="6ADDACCB" w:rsidR="003F3EF0" w:rsidRPr="00424315" w:rsidRDefault="00A96891" w:rsidP="00424315">
      <w:pPr>
        <w:pStyle w:val="Heading2"/>
        <w:rPr>
          <w:rtl/>
        </w:rPr>
      </w:pPr>
      <w:bookmarkStart w:id="2" w:name="_Toc234035059"/>
      <w:bookmarkStart w:id="3" w:name="_Toc234037250"/>
      <w:r w:rsidRPr="00424315">
        <w:rPr>
          <w:rtl/>
        </w:rPr>
        <w:t>المقدمة</w:t>
      </w:r>
      <w:r w:rsidR="003F3EF0" w:rsidRPr="00424315">
        <w:t>:</w:t>
      </w:r>
      <w:bookmarkEnd w:id="2"/>
      <w:bookmarkEnd w:id="3"/>
    </w:p>
    <w:p w14:paraId="1EE79FC7" w14:textId="77777777" w:rsidR="00A96891" w:rsidRPr="00424315" w:rsidRDefault="00A96891" w:rsidP="00A96891">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يشهد العالم اليوم تغيرات متسارعة نتيجةً للتطورات التقنية والتحول الرقمي. وقد دفع هذا الشركات في مختلف القطاعات إلى إعادة هيكلة عملياتها وخدماتها لتلبية متطلبات الثورة الرقمية. ويُعدّ قطاع المياه من أهم القطاعات الحيوية لحياة السكان وجودة حياتهم، لذا يُعدّ تعزيز كفاءة خدماته أمرًا بالغ الأهمية. وفي ضوء رؤية المملكة العربية السعودية 2030، التي تُولي الابتكار وتوسيع نطاق الخدمات الحكومية الأولوية، برز التحول الرقمي كخيار استراتيجي لتحسين كفاءة الأداء ورضا العملاء. وقد طبّقت وزارة البيئة والمياه والزراعة، بالإضافة إلى مُقدّمي الخدمات مثل شركة المياه الوطنية، عددًا من المبادرات الرقمية الهادفة إلى أتمتة الإجراءات، وإنشاء قنوات ذكية للتواصل مع العملاء، وتسهيل تقديم التقارير ودفع الفواتير وتتبع الطلبات. وقد أبرز هذا ضرورة تقييم أداء هذه المشاريع الرقمية وأثرها الفعلي على جودة وكفاءة خدمة العملاء، بما في ذلك سرعة الاستجابة، وتقليل الأخطاء، وزيادة مستويات الرضا والثقة.</w:t>
      </w:r>
    </w:p>
    <w:p w14:paraId="2B1D0CE1" w14:textId="36E95728" w:rsidR="00A96891" w:rsidRPr="00424315" w:rsidRDefault="00A96891" w:rsidP="00A96891">
      <w:pPr>
        <w:bidi/>
        <w:spacing w:line="360" w:lineRule="auto"/>
        <w:jc w:val="both"/>
        <w:rPr>
          <w:rFonts w:ascii="Traditional Arabic" w:hAnsi="Traditional Arabic" w:cs="Traditional Arabic"/>
          <w:sz w:val="28"/>
          <w:szCs w:val="28"/>
          <w:rtl/>
          <w:lang w:bidi="ar-EG"/>
        </w:rPr>
      </w:pPr>
      <w:r w:rsidRPr="00424315">
        <w:rPr>
          <w:rFonts w:ascii="Traditional Arabic" w:hAnsi="Traditional Arabic" w:cs="Traditional Arabic"/>
          <w:sz w:val="28"/>
          <w:szCs w:val="28"/>
          <w:rtl/>
          <w:lang w:bidi="ar-EG"/>
        </w:rPr>
        <w:t>تهدف هذه الدراسة إلى دراسة تأثير التحول الرقمي على كفاءة خدمة العملاء في قطاع المياه. تدرس هذه الدراسة التجارب العملية للشركات العاملة في هذا القطاع، وتُحلل العقبات التي قد تعيق تحقيق الأثر المنشود، وتقترح حلولاً لتحسين الفعالية الرقمية في تقديم الخدمات. وتنبع أهمية هذه الدراسة من تركيزها على قطاع خدمات حساس يتطلب نمواً مستمراً للحفاظ على استدامة الموارد ورضا العملاء.</w:t>
      </w:r>
    </w:p>
    <w:p w14:paraId="4F62F308" w14:textId="77777777" w:rsidR="002E6020" w:rsidRPr="00424315" w:rsidRDefault="002E6020" w:rsidP="002E6020">
      <w:pPr>
        <w:bidi/>
        <w:spacing w:line="360" w:lineRule="auto"/>
        <w:jc w:val="both"/>
        <w:rPr>
          <w:rFonts w:ascii="Traditional Arabic" w:hAnsi="Traditional Arabic" w:cs="Traditional Arabic"/>
          <w:sz w:val="28"/>
          <w:szCs w:val="28"/>
          <w:rtl/>
          <w:lang w:bidi="ar-EG"/>
        </w:rPr>
      </w:pPr>
    </w:p>
    <w:p w14:paraId="40549A11" w14:textId="2942F569" w:rsidR="00A96891" w:rsidRPr="00424315" w:rsidRDefault="00A96891" w:rsidP="00424315">
      <w:pPr>
        <w:pStyle w:val="Heading2"/>
      </w:pPr>
      <w:bookmarkStart w:id="4" w:name="_Toc234035060"/>
      <w:bookmarkStart w:id="5" w:name="_Toc234037251"/>
      <w:r w:rsidRPr="00424315">
        <w:rPr>
          <w:rtl/>
        </w:rPr>
        <w:t>مشكلة الدراسة</w:t>
      </w:r>
      <w:r w:rsidRPr="00424315">
        <w:t>:</w:t>
      </w:r>
      <w:bookmarkEnd w:id="4"/>
      <w:bookmarkEnd w:id="5"/>
    </w:p>
    <w:p w14:paraId="709493AF" w14:textId="7092007E" w:rsidR="002E34E2" w:rsidRPr="00424315" w:rsidRDefault="002E34E2" w:rsidP="002E34E2">
      <w:pPr>
        <w:bidi/>
        <w:spacing w:line="360" w:lineRule="auto"/>
        <w:ind w:firstLine="571"/>
        <w:jc w:val="both"/>
        <w:rPr>
          <w:rFonts w:ascii="Traditional Arabic" w:hAnsi="Traditional Arabic" w:cs="Traditional Arabic"/>
          <w:sz w:val="28"/>
          <w:szCs w:val="28"/>
        </w:rPr>
      </w:pPr>
      <w:r w:rsidRPr="00424315">
        <w:rPr>
          <w:rFonts w:ascii="Traditional Arabic" w:hAnsi="Traditional Arabic" w:cs="Traditional Arabic"/>
          <w:sz w:val="28"/>
          <w:szCs w:val="28"/>
          <w:rtl/>
        </w:rPr>
        <w:t>برز التحول الرقمي كمحرك أساسي لتحسين الخدمات العامة وزيادة الكفاءة التشغيلية. وترغب الحكومات ومقدمو الخدمات في استخدام التكنولوجيا الحديثة لتحسين جودة الخدمات ورضا المستهلكين. وفي المملكة العربية السعودية، أولت رؤية 2030 التحول الرقمي الأولوية، وبذلت جهودًا حثيثة لتحسين الخدمات الحكومية، بما في ذلك خدمات قطاع المياه</w:t>
      </w:r>
      <w:sdt>
        <w:sdtPr>
          <w:rPr>
            <w:rFonts w:ascii="Traditional Arabic" w:hAnsi="Traditional Arabic" w:cs="Traditional Arabic"/>
            <w:sz w:val="28"/>
            <w:szCs w:val="28"/>
            <w:rtl/>
          </w:rPr>
          <w:id w:val="-1181359763"/>
          <w:citation/>
        </w:sdtPr>
        <w:sdtEndPr/>
        <w:sdtContent>
          <w:r w:rsidR="001A4308" w:rsidRPr="00424315">
            <w:rPr>
              <w:rFonts w:ascii="Traditional Arabic" w:hAnsi="Traditional Arabic" w:cs="Traditional Arabic"/>
              <w:sz w:val="28"/>
              <w:szCs w:val="28"/>
              <w:rtl/>
            </w:rPr>
            <w:fldChar w:fldCharType="begin"/>
          </w:r>
          <w:r w:rsidR="001A4308" w:rsidRPr="00424315">
            <w:rPr>
              <w:rFonts w:ascii="Traditional Arabic" w:hAnsi="Traditional Arabic" w:cs="Traditional Arabic"/>
              <w:sz w:val="28"/>
              <w:szCs w:val="28"/>
              <w:lang w:bidi="ar-EG"/>
            </w:rPr>
            <w:instrText xml:space="preserve"> CITATION Bar201 \l 1033 </w:instrText>
          </w:r>
          <w:r w:rsidR="001A4308" w:rsidRPr="00424315">
            <w:rPr>
              <w:rFonts w:ascii="Traditional Arabic" w:hAnsi="Traditional Arabic" w:cs="Traditional Arabic"/>
              <w:sz w:val="28"/>
              <w:szCs w:val="28"/>
              <w:rtl/>
            </w:rPr>
            <w:fldChar w:fldCharType="separate"/>
          </w:r>
          <w:r w:rsidR="001A4308" w:rsidRPr="00424315">
            <w:rPr>
              <w:rFonts w:ascii="Traditional Arabic" w:hAnsi="Traditional Arabic" w:cs="Traditional Arabic"/>
              <w:noProof/>
              <w:sz w:val="28"/>
              <w:szCs w:val="28"/>
              <w:lang w:bidi="ar-EG"/>
            </w:rPr>
            <w:t xml:space="preserve"> (Barjees, 2020)</w:t>
          </w:r>
          <w:r w:rsidR="001A4308" w:rsidRPr="00424315">
            <w:rPr>
              <w:rFonts w:ascii="Traditional Arabic" w:hAnsi="Traditional Arabic" w:cs="Traditional Arabic"/>
              <w:sz w:val="28"/>
              <w:szCs w:val="28"/>
              <w:rtl/>
            </w:rPr>
            <w:fldChar w:fldCharType="end"/>
          </w:r>
        </w:sdtContent>
      </w:sdt>
      <w:r w:rsidRPr="00424315">
        <w:rPr>
          <w:rFonts w:ascii="Traditional Arabic" w:hAnsi="Traditional Arabic" w:cs="Traditional Arabic"/>
          <w:sz w:val="28"/>
          <w:szCs w:val="28"/>
          <w:rtl/>
        </w:rPr>
        <w:t>.</w:t>
      </w:r>
    </w:p>
    <w:p w14:paraId="0BA1B465" w14:textId="4487C484" w:rsidR="002E34E2" w:rsidRPr="00424315" w:rsidRDefault="002E34E2" w:rsidP="002E34E2">
      <w:pPr>
        <w:bidi/>
        <w:spacing w:line="360" w:lineRule="auto"/>
        <w:ind w:firstLine="571"/>
        <w:jc w:val="both"/>
        <w:rPr>
          <w:rFonts w:ascii="Traditional Arabic" w:hAnsi="Traditional Arabic" w:cs="Traditional Arabic"/>
          <w:sz w:val="28"/>
          <w:szCs w:val="28"/>
        </w:rPr>
      </w:pPr>
      <w:r w:rsidRPr="00424315">
        <w:rPr>
          <w:rFonts w:ascii="Traditional Arabic" w:hAnsi="Traditional Arabic" w:cs="Traditional Arabic"/>
          <w:sz w:val="28"/>
          <w:szCs w:val="28"/>
          <w:rtl/>
        </w:rPr>
        <w:t xml:space="preserve">على الرغم من المحاولات السابقة، لا تزال هناك تحديات تواجه تحقيق التحول الرقمي في قطاع المياه. وتشمل هذه التحديات تفاوت درجات تبني التكنولوجيا، وعدم كفاية البنية التحتية الرقمية في بعض الأماكن، وضعف فهم العملاء لكيفية استخدام الخدمات الإلكترونية. وهذا بدوره قد يقلل من كفاءة تقديم الخدمات ورضا العملاء </w:t>
      </w:r>
      <w:sdt>
        <w:sdtPr>
          <w:rPr>
            <w:rFonts w:ascii="Traditional Arabic" w:hAnsi="Traditional Arabic" w:cs="Traditional Arabic"/>
            <w:sz w:val="28"/>
            <w:szCs w:val="28"/>
            <w:rtl/>
          </w:rPr>
          <w:id w:val="-1633399037"/>
          <w:citation/>
        </w:sdtPr>
        <w:sdtEndPr/>
        <w:sdtContent>
          <w:r w:rsidRPr="00424315">
            <w:rPr>
              <w:rFonts w:ascii="Traditional Arabic" w:hAnsi="Traditional Arabic" w:cs="Traditional Arabic"/>
              <w:sz w:val="28"/>
              <w:szCs w:val="28"/>
              <w:rtl/>
            </w:rPr>
            <w:fldChar w:fldCharType="begin"/>
          </w:r>
          <w:r w:rsidRPr="00424315">
            <w:rPr>
              <w:rFonts w:ascii="Traditional Arabic" w:hAnsi="Traditional Arabic" w:cs="Traditional Arabic"/>
              <w:sz w:val="28"/>
              <w:szCs w:val="28"/>
            </w:rPr>
            <w:instrText xml:space="preserve"> CITATION Nas22 \l 1033 </w:instrText>
          </w:r>
          <w:r w:rsidRPr="00424315">
            <w:rPr>
              <w:rFonts w:ascii="Traditional Arabic" w:hAnsi="Traditional Arabic" w:cs="Traditional Arabic"/>
              <w:sz w:val="28"/>
              <w:szCs w:val="28"/>
              <w:rtl/>
            </w:rPr>
            <w:fldChar w:fldCharType="separate"/>
          </w:r>
          <w:r w:rsidRPr="00424315">
            <w:rPr>
              <w:rFonts w:ascii="Traditional Arabic" w:hAnsi="Traditional Arabic" w:cs="Traditional Arabic"/>
              <w:noProof/>
              <w:sz w:val="28"/>
              <w:szCs w:val="28"/>
            </w:rPr>
            <w:t>(Nasser, 2022)</w:t>
          </w:r>
          <w:r w:rsidRPr="00424315">
            <w:rPr>
              <w:rFonts w:ascii="Traditional Arabic" w:hAnsi="Traditional Arabic" w:cs="Traditional Arabic"/>
              <w:sz w:val="28"/>
              <w:szCs w:val="28"/>
              <w:rtl/>
            </w:rPr>
            <w:fldChar w:fldCharType="end"/>
          </w:r>
        </w:sdtContent>
      </w:sdt>
      <w:r w:rsidRPr="00424315">
        <w:rPr>
          <w:rFonts w:ascii="Traditional Arabic" w:hAnsi="Traditional Arabic" w:cs="Traditional Arabic"/>
          <w:sz w:val="28"/>
          <w:szCs w:val="28"/>
          <w:rtl/>
        </w:rPr>
        <w:t>. ووفقًا للعديد من الأبحاث، لا يضمن التحول الرقمي خدمة عملاء أفضل إلا إذا اقترن بإعادة هندسة العمليات، وتدريب الموظفين، وترسيخ ثقافة مؤسسية داعمة.</w:t>
      </w:r>
    </w:p>
    <w:p w14:paraId="63AF0DBC" w14:textId="792DFD7E" w:rsidR="002E34E2" w:rsidRPr="00424315" w:rsidRDefault="002E34E2" w:rsidP="002E34E2">
      <w:pPr>
        <w:bidi/>
        <w:spacing w:line="360" w:lineRule="auto"/>
        <w:ind w:firstLine="571"/>
        <w:jc w:val="both"/>
        <w:rPr>
          <w:rFonts w:ascii="Traditional Arabic" w:hAnsi="Traditional Arabic" w:cs="Traditional Arabic"/>
          <w:sz w:val="28"/>
          <w:szCs w:val="28"/>
        </w:rPr>
      </w:pPr>
      <w:r w:rsidRPr="00424315">
        <w:rPr>
          <w:rFonts w:ascii="Traditional Arabic" w:hAnsi="Traditional Arabic" w:cs="Traditional Arabic"/>
          <w:sz w:val="28"/>
          <w:szCs w:val="28"/>
          <w:rtl/>
        </w:rPr>
        <w:t>ونتيجة لذلك، تنبع صعوبة هذه الدراسة من السؤال التالي:</w:t>
      </w:r>
    </w:p>
    <w:p w14:paraId="5B00DF44" w14:textId="4DAECA4D" w:rsidR="002E34E2" w:rsidRPr="00424315" w:rsidRDefault="002E34E2" w:rsidP="002E34E2">
      <w:pPr>
        <w:bidi/>
        <w:spacing w:line="360" w:lineRule="auto"/>
        <w:ind w:firstLine="571"/>
        <w:jc w:val="both"/>
        <w:rPr>
          <w:rFonts w:ascii="Traditional Arabic" w:hAnsi="Traditional Arabic" w:cs="Traditional Arabic"/>
          <w:sz w:val="28"/>
          <w:szCs w:val="28"/>
          <w:rtl/>
        </w:rPr>
      </w:pPr>
      <w:r w:rsidRPr="00424315">
        <w:rPr>
          <w:rFonts w:ascii="Traditional Arabic" w:hAnsi="Traditional Arabic" w:cs="Traditional Arabic"/>
          <w:sz w:val="28"/>
          <w:szCs w:val="28"/>
          <w:rtl/>
        </w:rPr>
        <w:t>إلى أي مدى يُحسّن التحول الرقمي كفاءة خدمة العملاء في قطاع المياه في المملكة العربية السعودية؟ هل حققت المبادرات الرقمية نتائج حقيقية من حيث سعادة العملاء ووقت الاستجابة وجودة الخدمة؟</w:t>
      </w:r>
    </w:p>
    <w:p w14:paraId="45009E7F" w14:textId="77777777" w:rsidR="003F3EF0" w:rsidRPr="00424315" w:rsidRDefault="003F3EF0" w:rsidP="003F3EF0">
      <w:pPr>
        <w:bidi/>
        <w:spacing w:after="0" w:line="360" w:lineRule="auto"/>
        <w:jc w:val="both"/>
        <w:rPr>
          <w:rFonts w:ascii="Traditional Arabic" w:hAnsi="Traditional Arabic" w:cs="Traditional Arabic"/>
          <w:b/>
          <w:bCs/>
          <w:sz w:val="28"/>
          <w:szCs w:val="28"/>
        </w:rPr>
      </w:pPr>
    </w:p>
    <w:p w14:paraId="44B6E661" w14:textId="77777777" w:rsidR="003F3EF0" w:rsidRPr="00424315" w:rsidRDefault="003F3EF0" w:rsidP="00424315">
      <w:pPr>
        <w:pStyle w:val="Heading2"/>
        <w:rPr>
          <w:rtl/>
        </w:rPr>
      </w:pPr>
      <w:bookmarkStart w:id="6" w:name="_Toc234035061"/>
      <w:bookmarkStart w:id="7" w:name="_Toc234037252"/>
      <w:r w:rsidRPr="00424315">
        <w:rPr>
          <w:rtl/>
        </w:rPr>
        <w:t>تساؤلات الدراسة</w:t>
      </w:r>
      <w:r w:rsidRPr="00424315">
        <w:t>:</w:t>
      </w:r>
      <w:bookmarkEnd w:id="6"/>
      <w:bookmarkEnd w:id="7"/>
    </w:p>
    <w:p w14:paraId="0D3DBCE3" w14:textId="77777777" w:rsidR="00324CEE" w:rsidRPr="00424315" w:rsidRDefault="00324CEE">
      <w:pPr>
        <w:pStyle w:val="ListParagraph"/>
        <w:numPr>
          <w:ilvl w:val="0"/>
          <w:numId w:val="1"/>
        </w:numPr>
        <w:bidi/>
        <w:spacing w:after="0" w:line="360" w:lineRule="auto"/>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السؤال الرئيسي</w:t>
      </w:r>
    </w:p>
    <w:p w14:paraId="148402BF" w14:textId="0992AA66" w:rsidR="00324CEE" w:rsidRPr="00424315" w:rsidRDefault="00EA1318">
      <w:pPr>
        <w:numPr>
          <w:ilvl w:val="0"/>
          <w:numId w:val="2"/>
        </w:numPr>
        <w:bidi/>
        <w:spacing w:after="0"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ما أثر التحول الرقمي في تعزيز كفاءة خدمة العملاء في قطاع المياه بالمملكة العربية السعودية</w:t>
      </w:r>
      <w:r w:rsidR="00324CEE" w:rsidRPr="00424315">
        <w:rPr>
          <w:rFonts w:ascii="Traditional Arabic" w:hAnsi="Traditional Arabic" w:cs="Traditional Arabic"/>
          <w:sz w:val="28"/>
          <w:szCs w:val="28"/>
          <w:rtl/>
        </w:rPr>
        <w:t>؟</w:t>
      </w:r>
    </w:p>
    <w:p w14:paraId="276A084B" w14:textId="77777777" w:rsidR="00324CEE" w:rsidRPr="00424315" w:rsidRDefault="00324CEE">
      <w:pPr>
        <w:pStyle w:val="ListParagraph"/>
        <w:numPr>
          <w:ilvl w:val="0"/>
          <w:numId w:val="1"/>
        </w:numPr>
        <w:bidi/>
        <w:spacing w:after="0" w:line="360" w:lineRule="auto"/>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الأسئلة الفرعية</w:t>
      </w:r>
    </w:p>
    <w:p w14:paraId="257DEA71" w14:textId="77777777" w:rsidR="00EA1318" w:rsidRPr="00424315" w:rsidRDefault="00EA1318">
      <w:pPr>
        <w:pStyle w:val="ListParagraph"/>
        <w:numPr>
          <w:ilvl w:val="0"/>
          <w:numId w:val="20"/>
        </w:numPr>
        <w:bidi/>
        <w:spacing w:after="0" w:line="360" w:lineRule="auto"/>
        <w:jc w:val="both"/>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rtl/>
          <w14:ligatures w14:val="none"/>
        </w:rPr>
        <w:t>ما أثر تطبيقات الهواتف الذكية على كفاءة خدمة العملاء في قطاع المياه بالمملكة العربية السعودية؟</w:t>
      </w:r>
    </w:p>
    <w:p w14:paraId="6A97B023" w14:textId="77777777" w:rsidR="00EA1318" w:rsidRPr="00424315" w:rsidRDefault="00EA1318">
      <w:pPr>
        <w:pStyle w:val="ListParagraph"/>
        <w:numPr>
          <w:ilvl w:val="0"/>
          <w:numId w:val="20"/>
        </w:numPr>
        <w:bidi/>
        <w:spacing w:after="0" w:line="360" w:lineRule="auto"/>
        <w:jc w:val="both"/>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rtl/>
          <w14:ligatures w14:val="none"/>
        </w:rPr>
        <w:t>ما دور الذكاء الاصطناعي وتحليل البيانات في تحسين كفاءة خدمة العملاء في قطاع المياه؟</w:t>
      </w:r>
    </w:p>
    <w:p w14:paraId="584D2CAB" w14:textId="77777777" w:rsidR="00EA1318" w:rsidRPr="00424315" w:rsidRDefault="00EA1318">
      <w:pPr>
        <w:pStyle w:val="ListParagraph"/>
        <w:numPr>
          <w:ilvl w:val="0"/>
          <w:numId w:val="20"/>
        </w:numPr>
        <w:bidi/>
        <w:spacing w:after="0" w:line="360" w:lineRule="auto"/>
        <w:jc w:val="both"/>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rtl/>
          <w14:ligatures w14:val="none"/>
        </w:rPr>
        <w:t>ما أثر الأنظمة الرقمية لإدارة الفواتير على كفاءة خدمة العملاء في قطاع المياه؟</w:t>
      </w:r>
    </w:p>
    <w:p w14:paraId="36C1E2CF" w14:textId="23B782ED" w:rsidR="003F3EF0" w:rsidRPr="00424315" w:rsidRDefault="00EA1318">
      <w:pPr>
        <w:pStyle w:val="ListParagraph"/>
        <w:numPr>
          <w:ilvl w:val="0"/>
          <w:numId w:val="20"/>
        </w:numPr>
        <w:bidi/>
        <w:spacing w:after="0" w:line="360" w:lineRule="auto"/>
        <w:jc w:val="both"/>
        <w:rPr>
          <w:rFonts w:ascii="Traditional Arabic" w:hAnsi="Traditional Arabic" w:cs="Traditional Arabic"/>
          <w:sz w:val="28"/>
          <w:szCs w:val="28"/>
          <w:rtl/>
        </w:rPr>
      </w:pPr>
      <w:r w:rsidRPr="00424315">
        <w:rPr>
          <w:rFonts w:ascii="Traditional Arabic" w:eastAsia="Times New Roman" w:hAnsi="Traditional Arabic" w:cs="Traditional Arabic"/>
          <w:kern w:val="0"/>
          <w:sz w:val="28"/>
          <w:szCs w:val="28"/>
          <w:rtl/>
          <w14:ligatures w14:val="none"/>
        </w:rPr>
        <w:t>ما دور الشفافية والتواصل الفعال كمتغير وسيط في العلاقة بين التحول الرقمي وكفاءة خدمة العملاء؟</w:t>
      </w:r>
    </w:p>
    <w:p w14:paraId="60B14F58" w14:textId="77777777" w:rsidR="00324CEE" w:rsidRPr="00424315" w:rsidRDefault="00324CEE" w:rsidP="00324CEE">
      <w:pPr>
        <w:bidi/>
        <w:spacing w:after="0" w:line="360" w:lineRule="auto"/>
        <w:jc w:val="both"/>
        <w:rPr>
          <w:rFonts w:ascii="Traditional Arabic" w:hAnsi="Traditional Arabic" w:cs="Traditional Arabic"/>
          <w:b/>
          <w:bCs/>
          <w:sz w:val="28"/>
          <w:szCs w:val="28"/>
        </w:rPr>
      </w:pPr>
    </w:p>
    <w:p w14:paraId="3B30C416" w14:textId="7F314F1C" w:rsidR="003F3EF0" w:rsidRPr="00424315" w:rsidRDefault="003F3EF0" w:rsidP="00424315">
      <w:pPr>
        <w:pStyle w:val="Heading2"/>
      </w:pPr>
      <w:bookmarkStart w:id="8" w:name="_Toc234035062"/>
      <w:bookmarkStart w:id="9" w:name="_Toc234037253"/>
      <w:r w:rsidRPr="00424315">
        <w:rPr>
          <w:rtl/>
        </w:rPr>
        <w:t>أهمية الدراسة</w:t>
      </w:r>
      <w:r w:rsidRPr="00424315">
        <w:t>:</w:t>
      </w:r>
      <w:bookmarkEnd w:id="8"/>
      <w:bookmarkEnd w:id="9"/>
    </w:p>
    <w:p w14:paraId="3CE409A6" w14:textId="77777777" w:rsidR="00A73066" w:rsidRPr="00424315" w:rsidRDefault="00A73066" w:rsidP="00A73066">
      <w:pPr>
        <w:bidi/>
        <w:spacing w:after="0"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تكتسب هذه الدراسة أهمية كبيرة على عدة مستويات، سواء من حيث الأهمية النظرية أو التطبيقية</w:t>
      </w:r>
      <w:r w:rsidRPr="00424315">
        <w:rPr>
          <w:rFonts w:ascii="Traditional Arabic" w:hAnsi="Traditional Arabic" w:cs="Traditional Arabic"/>
          <w:sz w:val="28"/>
          <w:szCs w:val="28"/>
        </w:rPr>
        <w:t xml:space="preserve">. </w:t>
      </w:r>
      <w:r w:rsidRPr="00424315">
        <w:rPr>
          <w:rFonts w:ascii="Traditional Arabic" w:hAnsi="Traditional Arabic" w:cs="Traditional Arabic"/>
          <w:sz w:val="28"/>
          <w:szCs w:val="28"/>
          <w:rtl/>
        </w:rPr>
        <w:t>فهي لا تقتصر على تقديم فائدة في مجال التحول الرقمي فقط، بل تمتد إلى دورها في تحسين خدمة العملاء في أحد القطاعات الحيوية في المملكة العربية السعودية، وهو قطاع المياه</w:t>
      </w:r>
      <w:r w:rsidRPr="00424315">
        <w:rPr>
          <w:rFonts w:ascii="Traditional Arabic" w:hAnsi="Traditional Arabic" w:cs="Traditional Arabic"/>
          <w:sz w:val="28"/>
          <w:szCs w:val="28"/>
        </w:rPr>
        <w:t xml:space="preserve">. </w:t>
      </w:r>
      <w:r w:rsidRPr="00424315">
        <w:rPr>
          <w:rFonts w:ascii="Traditional Arabic" w:hAnsi="Traditional Arabic" w:cs="Traditional Arabic"/>
          <w:sz w:val="28"/>
          <w:szCs w:val="28"/>
          <w:rtl/>
        </w:rPr>
        <w:t>فالنظام الرقمي لا يقتصر فقط على تحديث البنية التحتية أو استخدام التقنيات المتقدمة، بل يرتبط ارتباطًا وثيقًا بتطوير الأداء التنظيمي وتوفير خدمات أفضل للمجتمع. في هذا السياق، تأتي أهمية الدراسة في إبراز تأثير التحول الرقمي على تقديم خدمة متميزة للعملاء في قطاع المياه، وهو ما ينعكس على تطوير وتحديث السياسات والخطط المستقبلية في هذا المجال</w:t>
      </w:r>
      <w:r w:rsidRPr="00424315">
        <w:rPr>
          <w:rFonts w:ascii="Traditional Arabic" w:hAnsi="Traditional Arabic" w:cs="Traditional Arabic"/>
          <w:sz w:val="28"/>
          <w:szCs w:val="28"/>
        </w:rPr>
        <w:t>.</w:t>
      </w:r>
    </w:p>
    <w:p w14:paraId="1352E945" w14:textId="77777777" w:rsidR="00A73066" w:rsidRPr="00424315" w:rsidRDefault="00A73066">
      <w:pPr>
        <w:pStyle w:val="ListParagraph"/>
        <w:numPr>
          <w:ilvl w:val="0"/>
          <w:numId w:val="1"/>
        </w:numPr>
        <w:bidi/>
        <w:spacing w:after="0"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الأهمية النظرية</w:t>
      </w:r>
    </w:p>
    <w:p w14:paraId="6ECBA5E0" w14:textId="77777777" w:rsidR="00A73066" w:rsidRPr="00424315" w:rsidRDefault="00A73066" w:rsidP="00A73066">
      <w:pPr>
        <w:bidi/>
        <w:spacing w:after="0"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من الناحية النظرية، تعد هذه الدراسة إضافة مهمة إلى الأدبيات العلمية المتعلقة بموضوع التحول الرقمي في القطاع الحكومي والخدمات العامة، وبخاصة في مجال إدارة خدمات المياه</w:t>
      </w:r>
      <w:r w:rsidRPr="00424315">
        <w:rPr>
          <w:rFonts w:ascii="Traditional Arabic" w:hAnsi="Traditional Arabic" w:cs="Traditional Arabic"/>
          <w:sz w:val="28"/>
          <w:szCs w:val="28"/>
        </w:rPr>
        <w:t xml:space="preserve">. </w:t>
      </w:r>
      <w:r w:rsidRPr="00424315">
        <w:rPr>
          <w:rFonts w:ascii="Traditional Arabic" w:hAnsi="Traditional Arabic" w:cs="Traditional Arabic"/>
          <w:sz w:val="28"/>
          <w:szCs w:val="28"/>
          <w:rtl/>
        </w:rPr>
        <w:t>يمكن للباحثين في المستقبل الاستفادة من نتائج هذه الدراسة لتوسيع الفهم حول كيفية تأثير التكنولوجيا الرقمية على تحسين خدمة العملاء في القطاعات الحيوية</w:t>
      </w:r>
      <w:r w:rsidRPr="00424315">
        <w:rPr>
          <w:rFonts w:ascii="Traditional Arabic" w:hAnsi="Traditional Arabic" w:cs="Traditional Arabic"/>
          <w:sz w:val="28"/>
          <w:szCs w:val="28"/>
        </w:rPr>
        <w:t>.</w:t>
      </w:r>
    </w:p>
    <w:p w14:paraId="15A769DB" w14:textId="77777777" w:rsidR="00A73066" w:rsidRPr="00424315" w:rsidRDefault="00A73066">
      <w:pPr>
        <w:pStyle w:val="ListParagraph"/>
        <w:numPr>
          <w:ilvl w:val="0"/>
          <w:numId w:val="3"/>
        </w:numPr>
        <w:bidi/>
        <w:spacing w:after="0"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تسهم الدراسة في تحسين الفهم حول العلاقة بين التحول الرقمي وكفاءة خدمة العملاء في القطاعات التي تقدم خدمات أساسية، مثل المياه، التي تعتبر من الأولويات في حياة المجتمع. إذ يمكن أن تكون هذه الدراسة مرجعًا أكاديميًا للباحثين المهتمين بمجال إدارة الخدمات العامة، وتحديدًا في توظيف التقنيات الرقمية لتحسين فعالية الأداء الحكومي في هذه المجالات. إضافة إلى ذلك، فإن الدراسة تساهم في إثراء الأدبيات العلمية حول كيفية تكامل الأنظمة الرقمية مع أنماط الخدمة التقليدية، وإمكانية تطويرها لزيادة رضا العملاء وتحقيق استدامة الموارد</w:t>
      </w:r>
      <w:r w:rsidRPr="00424315">
        <w:rPr>
          <w:rFonts w:ascii="Traditional Arabic" w:hAnsi="Traditional Arabic" w:cs="Traditional Arabic"/>
          <w:sz w:val="28"/>
          <w:szCs w:val="28"/>
        </w:rPr>
        <w:t>.</w:t>
      </w:r>
    </w:p>
    <w:p w14:paraId="5294A430" w14:textId="77777777" w:rsidR="00A73066" w:rsidRPr="00424315" w:rsidRDefault="00A73066">
      <w:pPr>
        <w:pStyle w:val="ListParagraph"/>
        <w:numPr>
          <w:ilvl w:val="0"/>
          <w:numId w:val="3"/>
        </w:numPr>
        <w:bidi/>
        <w:spacing w:after="0"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تساهم الدراسة في دعم البحث العلمي حول التكنولوجيا الرقمية وتأثيراتها على مختلف الصناعات في سياق التحول الرقمي الحكومي</w:t>
      </w:r>
      <w:r w:rsidRPr="00424315">
        <w:rPr>
          <w:rFonts w:ascii="Traditional Arabic" w:hAnsi="Traditional Arabic" w:cs="Traditional Arabic"/>
          <w:sz w:val="28"/>
          <w:szCs w:val="28"/>
        </w:rPr>
        <w:t xml:space="preserve">. </w:t>
      </w:r>
      <w:r w:rsidRPr="00424315">
        <w:rPr>
          <w:rFonts w:ascii="Traditional Arabic" w:hAnsi="Traditional Arabic" w:cs="Traditional Arabic"/>
          <w:sz w:val="28"/>
          <w:szCs w:val="28"/>
          <w:rtl/>
        </w:rPr>
        <w:t xml:space="preserve">على الرغم من وجود العديد من الدراسات التي تناولت التحول الرقمي في مجالات أخرى، إلا أن دراسة هذا التحول في قطاع المياه بشكل خاص، يمثل إضافة جديدة ومهمة. فمفاهيم الذكاء الاصطناعي، والبيانات الضخمة، وإنترنت الأشياء، التي تعد من أبرز عناصر التحول الرقمي، قد تكون مرتبطة بتحديات وفرص مختلفة في هذا القطاع مقارنة بغيره من القطاعات، مما يستدعي دراسة معمقة لتحديد مدى تأثير هذه التقنيات على تحسين كفاءة الخدمة وجودتها </w:t>
      </w:r>
      <w:sdt>
        <w:sdtPr>
          <w:rPr>
            <w:rFonts w:ascii="Traditional Arabic" w:hAnsi="Traditional Arabic" w:cs="Traditional Arabic"/>
            <w:sz w:val="28"/>
            <w:szCs w:val="28"/>
            <w:rtl/>
          </w:rPr>
          <w:id w:val="231281000"/>
          <w:citation/>
        </w:sdtPr>
        <w:sdtEndPr/>
        <w:sdtContent>
          <w:r w:rsidRPr="00424315">
            <w:rPr>
              <w:rFonts w:ascii="Traditional Arabic" w:hAnsi="Traditional Arabic" w:cs="Traditional Arabic"/>
              <w:sz w:val="28"/>
              <w:szCs w:val="28"/>
              <w:rtl/>
            </w:rPr>
            <w:fldChar w:fldCharType="begin"/>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lang w:bidi="ar-EG"/>
            </w:rPr>
            <w:instrText>CITATION</w:instrText>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lang w:bidi="ar-EG"/>
            </w:rPr>
            <w:instrText>Tia23 \l 3073</w:instrText>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rtl/>
            </w:rPr>
            <w:fldChar w:fldCharType="separate"/>
          </w:r>
          <w:r w:rsidRPr="00424315">
            <w:rPr>
              <w:rFonts w:ascii="Traditional Arabic" w:hAnsi="Traditional Arabic" w:cs="Traditional Arabic"/>
              <w:noProof/>
              <w:sz w:val="28"/>
              <w:szCs w:val="28"/>
              <w:rtl/>
              <w:lang w:bidi="ar-EG"/>
            </w:rPr>
            <w:t>(</w:t>
          </w:r>
          <w:r w:rsidRPr="00424315">
            <w:rPr>
              <w:rFonts w:ascii="Traditional Arabic" w:hAnsi="Traditional Arabic" w:cs="Traditional Arabic"/>
              <w:noProof/>
              <w:sz w:val="28"/>
              <w:szCs w:val="28"/>
              <w:lang w:bidi="ar-EG"/>
            </w:rPr>
            <w:t>Tiach</w:t>
          </w:r>
          <w:r w:rsidRPr="00424315">
            <w:rPr>
              <w:rFonts w:ascii="Traditional Arabic" w:hAnsi="Traditional Arabic" w:cs="Traditional Arabic"/>
              <w:noProof/>
              <w:sz w:val="28"/>
              <w:szCs w:val="28"/>
              <w:rtl/>
              <w:lang w:bidi="ar-EG"/>
            </w:rPr>
            <w:t>، 2023)</w:t>
          </w:r>
          <w:r w:rsidRPr="00424315">
            <w:rPr>
              <w:rFonts w:ascii="Traditional Arabic" w:hAnsi="Traditional Arabic" w:cs="Traditional Arabic"/>
              <w:sz w:val="28"/>
              <w:szCs w:val="28"/>
              <w:rtl/>
            </w:rPr>
            <w:fldChar w:fldCharType="end"/>
          </w:r>
        </w:sdtContent>
      </w:sdt>
      <w:r w:rsidRPr="00424315">
        <w:rPr>
          <w:rFonts w:ascii="Traditional Arabic" w:hAnsi="Traditional Arabic" w:cs="Traditional Arabic"/>
          <w:sz w:val="28"/>
          <w:szCs w:val="28"/>
        </w:rPr>
        <w:t>.</w:t>
      </w:r>
    </w:p>
    <w:p w14:paraId="2B6BB708" w14:textId="77777777" w:rsidR="00A73066" w:rsidRPr="00424315" w:rsidRDefault="00A73066">
      <w:pPr>
        <w:pStyle w:val="ListParagraph"/>
        <w:numPr>
          <w:ilvl w:val="0"/>
          <w:numId w:val="1"/>
        </w:numPr>
        <w:bidi/>
        <w:spacing w:after="0"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الأهمية التطبيقية</w:t>
      </w:r>
      <w:r w:rsidRPr="00424315">
        <w:rPr>
          <w:rFonts w:ascii="Traditional Arabic" w:hAnsi="Traditional Arabic" w:cs="Traditional Arabic"/>
          <w:b/>
          <w:bCs/>
          <w:sz w:val="28"/>
          <w:szCs w:val="28"/>
        </w:rPr>
        <w:t>:</w:t>
      </w:r>
    </w:p>
    <w:p w14:paraId="5E596F78" w14:textId="77777777" w:rsidR="00A73066" w:rsidRPr="00424315" w:rsidRDefault="00A73066" w:rsidP="00A73066">
      <w:pPr>
        <w:bidi/>
        <w:spacing w:after="0"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من الناحية التطبيقية، تحمل هذه الدراسة أهمية بالغة للجهات المعنية في المملكة العربية السعودية، خاصة وزارة البيئة والمياه والزراعة، والشركات المعنية بتقديم خدمات المياه، إذ تقدم توجيهات عملية تساهم في تحسين الأداء الإداري والتنفيذي لهذا القطاع الحيوي. في ظل رؤية المملكة العربية السعودية 2030، التي تهدف إلى التحول الرقمي في جميع القطاعات، فإن تطبيق نتائج هذه الدراسة يمكن أن يساهم في تحقيق أهداف التحول الرقمي في قطاع المياه، من خلال تحسين مستوى خدمة العملاء وتقديم خدمات أكثر كفاءة وجودة</w:t>
      </w:r>
      <w:r w:rsidRPr="00424315">
        <w:rPr>
          <w:rFonts w:ascii="Traditional Arabic" w:hAnsi="Traditional Arabic" w:cs="Traditional Arabic"/>
          <w:sz w:val="28"/>
          <w:szCs w:val="28"/>
        </w:rPr>
        <w:t>.</w:t>
      </w:r>
    </w:p>
    <w:p w14:paraId="281625F6" w14:textId="77777777" w:rsidR="00A73066" w:rsidRPr="00424315" w:rsidRDefault="00A73066">
      <w:pPr>
        <w:pStyle w:val="ListParagraph"/>
        <w:numPr>
          <w:ilvl w:val="0"/>
          <w:numId w:val="4"/>
        </w:numPr>
        <w:bidi/>
        <w:spacing w:after="0"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التطبيقات العملية التي ستنتج عن هذه الدراسة يمكن أن تساعد في تطوير الأنظمة الرقمية الخاصة بإدارة المياه، مثل تطبيقات الدفع الإلكتروني، وبرامج إدارة استهلاك المياه، وتحسين التواصل الرقمي بين العملاء والشركات المقدمة للخدمة. مثل هذه التطبيقات تسهم في تقليل الزمن المستغرق في التعامل مع الشكاوى أو الاستفسارات، وتوفر حلول مبتكرة تساهم في تسريع الإجراءات وتقليل الأخطاء البشرية</w:t>
      </w:r>
      <w:r w:rsidRPr="00424315">
        <w:rPr>
          <w:rFonts w:ascii="Traditional Arabic" w:hAnsi="Traditional Arabic" w:cs="Traditional Arabic"/>
          <w:sz w:val="28"/>
          <w:szCs w:val="28"/>
        </w:rPr>
        <w:t>.</w:t>
      </w:r>
    </w:p>
    <w:p w14:paraId="74BB2043" w14:textId="77777777" w:rsidR="00A73066" w:rsidRPr="00424315" w:rsidRDefault="00A73066">
      <w:pPr>
        <w:pStyle w:val="ListParagraph"/>
        <w:numPr>
          <w:ilvl w:val="0"/>
          <w:numId w:val="4"/>
        </w:numPr>
        <w:bidi/>
        <w:spacing w:after="0"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تساهم الدراسة في تعزيز كفاءة الموظفين في قطاع المياه عبر التدريب المستمر على التقنيات الرقمية الحديثة. من خلال دراسة الأثر الملموس للتحول الرقمي على جودة الخدمة، يمكن توجيه البرامج التدريبية لتلبية احتياجات العاملين في هذا القطاع بشكل أكثر دقة، وبالتالي تحسين أداء فرق خدمة العملاء وزيادة رضا العملاء</w:t>
      </w:r>
      <w:r w:rsidRPr="00424315">
        <w:rPr>
          <w:rFonts w:ascii="Traditional Arabic" w:hAnsi="Traditional Arabic" w:cs="Traditional Arabic"/>
          <w:sz w:val="28"/>
          <w:szCs w:val="28"/>
        </w:rPr>
        <w:t>.</w:t>
      </w:r>
    </w:p>
    <w:p w14:paraId="49D198A2" w14:textId="77777777" w:rsidR="00A73066" w:rsidRPr="00424315" w:rsidRDefault="00A73066">
      <w:pPr>
        <w:pStyle w:val="ListParagraph"/>
        <w:numPr>
          <w:ilvl w:val="0"/>
          <w:numId w:val="4"/>
        </w:numPr>
        <w:bidi/>
        <w:spacing w:after="0"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 xml:space="preserve">تساهم هذه الدراسة في رفع الوعي الرقمي بين العملاء، وتعريفهم بكيفية استخدام التطبيقات الإلكترونية التي تيسر لهم الحصول على خدمات المياه بشكل أسرع وأكثر فعالية. كما أن تبني هذه الأدوات الرقمية يسهم في تعزيز الشفافية في عمليات فواتير المياه أو تقديم الشكاوى، مما يعزز الثقة بين العملاء والجهات الحكومية والشركات </w:t>
      </w:r>
      <w:sdt>
        <w:sdtPr>
          <w:rPr>
            <w:rFonts w:ascii="Traditional Arabic" w:hAnsi="Traditional Arabic" w:cs="Traditional Arabic"/>
            <w:sz w:val="28"/>
            <w:szCs w:val="28"/>
            <w:rtl/>
          </w:rPr>
          <w:id w:val="572849243"/>
          <w:citation/>
        </w:sdtPr>
        <w:sdtEndPr/>
        <w:sdtContent>
          <w:r w:rsidRPr="00424315">
            <w:rPr>
              <w:rFonts w:ascii="Traditional Arabic" w:hAnsi="Traditional Arabic" w:cs="Traditional Arabic"/>
              <w:sz w:val="28"/>
              <w:szCs w:val="28"/>
              <w:rtl/>
            </w:rPr>
            <w:fldChar w:fldCharType="begin"/>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lang w:bidi="ar-EG"/>
            </w:rPr>
            <w:instrText>CITATION</w:instrText>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lang w:bidi="ar-EG"/>
            </w:rPr>
            <w:instrText>Fia18 \l 3073</w:instrText>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rtl/>
            </w:rPr>
            <w:fldChar w:fldCharType="separate"/>
          </w:r>
          <w:r w:rsidRPr="00424315">
            <w:rPr>
              <w:rFonts w:ascii="Traditional Arabic" w:hAnsi="Traditional Arabic" w:cs="Traditional Arabic"/>
              <w:noProof/>
              <w:sz w:val="28"/>
              <w:szCs w:val="28"/>
              <w:rtl/>
              <w:lang w:bidi="ar-EG"/>
            </w:rPr>
            <w:t>(</w:t>
          </w:r>
          <w:r w:rsidRPr="00424315">
            <w:rPr>
              <w:rFonts w:ascii="Traditional Arabic" w:hAnsi="Traditional Arabic" w:cs="Traditional Arabic"/>
              <w:noProof/>
              <w:sz w:val="28"/>
              <w:szCs w:val="28"/>
              <w:lang w:bidi="ar-EG"/>
            </w:rPr>
            <w:t>Fiaz</w:t>
          </w:r>
          <w:r w:rsidRPr="00424315">
            <w:rPr>
              <w:rFonts w:ascii="Traditional Arabic" w:hAnsi="Traditional Arabic" w:cs="Traditional Arabic"/>
              <w:noProof/>
              <w:sz w:val="28"/>
              <w:szCs w:val="28"/>
              <w:rtl/>
              <w:lang w:bidi="ar-EG"/>
            </w:rPr>
            <w:t>، 2018)</w:t>
          </w:r>
          <w:r w:rsidRPr="00424315">
            <w:rPr>
              <w:rFonts w:ascii="Traditional Arabic" w:hAnsi="Traditional Arabic" w:cs="Traditional Arabic"/>
              <w:sz w:val="28"/>
              <w:szCs w:val="28"/>
              <w:rtl/>
            </w:rPr>
            <w:fldChar w:fldCharType="end"/>
          </w:r>
        </w:sdtContent>
      </w:sdt>
      <w:r w:rsidRPr="00424315">
        <w:rPr>
          <w:rFonts w:ascii="Traditional Arabic" w:hAnsi="Traditional Arabic" w:cs="Traditional Arabic"/>
          <w:sz w:val="28"/>
          <w:szCs w:val="28"/>
        </w:rPr>
        <w:t>.</w:t>
      </w:r>
      <w:r w:rsidRPr="00424315">
        <w:rPr>
          <w:rFonts w:ascii="Traditional Arabic" w:hAnsi="Traditional Arabic" w:cs="Traditional Arabic"/>
          <w:sz w:val="28"/>
          <w:szCs w:val="28"/>
          <w:rtl/>
        </w:rPr>
        <w:t xml:space="preserve">  </w:t>
      </w:r>
    </w:p>
    <w:p w14:paraId="2DFD5605" w14:textId="77777777" w:rsidR="003F3EF0" w:rsidRPr="00424315" w:rsidRDefault="003F3EF0" w:rsidP="003F3EF0">
      <w:pPr>
        <w:bidi/>
        <w:rPr>
          <w:rFonts w:ascii="Traditional Arabic" w:hAnsi="Traditional Arabic" w:cs="Traditional Arabic"/>
          <w:rtl/>
          <w:lang w:bidi="ar-EG"/>
        </w:rPr>
      </w:pPr>
    </w:p>
    <w:p w14:paraId="2D6DC792" w14:textId="77777777" w:rsidR="00931975" w:rsidRPr="00424315" w:rsidRDefault="00931975" w:rsidP="00931975">
      <w:pPr>
        <w:bidi/>
        <w:rPr>
          <w:rFonts w:ascii="Traditional Arabic" w:hAnsi="Traditional Arabic" w:cs="Traditional Arabic"/>
          <w:rtl/>
          <w:lang w:bidi="ar-EG"/>
        </w:rPr>
      </w:pPr>
    </w:p>
    <w:p w14:paraId="70B4A6C9" w14:textId="21B4E4B4" w:rsidR="003F3EF0" w:rsidRPr="00424315" w:rsidRDefault="003F3EF0" w:rsidP="00424315">
      <w:pPr>
        <w:pStyle w:val="Heading2"/>
      </w:pPr>
      <w:bookmarkStart w:id="10" w:name="_Toc234035063"/>
      <w:bookmarkStart w:id="11" w:name="_Toc234037254"/>
      <w:r w:rsidRPr="00424315">
        <w:rPr>
          <w:rtl/>
        </w:rPr>
        <w:t>أهداف الدراسة</w:t>
      </w:r>
      <w:r w:rsidRPr="00424315">
        <w:t>:</w:t>
      </w:r>
      <w:bookmarkEnd w:id="10"/>
      <w:bookmarkEnd w:id="11"/>
    </w:p>
    <w:p w14:paraId="7F3528AE" w14:textId="77777777" w:rsidR="00A73066" w:rsidRPr="00424315" w:rsidRDefault="00A73066">
      <w:pPr>
        <w:pStyle w:val="ListParagraph"/>
        <w:numPr>
          <w:ilvl w:val="0"/>
          <w:numId w:val="1"/>
        </w:numPr>
        <w:bidi/>
        <w:spacing w:after="0" w:line="360" w:lineRule="auto"/>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الهدف الرئيسي للدراسة</w:t>
      </w:r>
    </w:p>
    <w:p w14:paraId="6E27B709" w14:textId="6DE4F42C" w:rsidR="00A73066" w:rsidRPr="00424315" w:rsidRDefault="00A73066">
      <w:pPr>
        <w:numPr>
          <w:ilvl w:val="0"/>
          <w:numId w:val="5"/>
        </w:numPr>
        <w:bidi/>
        <w:spacing w:after="0" w:line="360" w:lineRule="auto"/>
        <w:rPr>
          <w:rFonts w:ascii="Traditional Arabic" w:hAnsi="Traditional Arabic" w:cs="Traditional Arabic"/>
          <w:sz w:val="28"/>
          <w:szCs w:val="28"/>
          <w:lang w:bidi="ar-EG"/>
        </w:rPr>
      </w:pPr>
      <w:r w:rsidRPr="00424315">
        <w:rPr>
          <w:rFonts w:ascii="Traditional Arabic" w:hAnsi="Traditional Arabic" w:cs="Traditional Arabic"/>
          <w:sz w:val="28"/>
          <w:szCs w:val="28"/>
          <w:rtl/>
        </w:rPr>
        <w:t>دراسة أثر التحول الرقمي في تعزيز كفاءة خدمة العملاء في قطاع المياه بالمملكة العربية السعودية</w:t>
      </w:r>
      <w:r w:rsidRPr="00424315">
        <w:rPr>
          <w:rFonts w:ascii="Traditional Arabic" w:hAnsi="Traditional Arabic" w:cs="Traditional Arabic"/>
          <w:sz w:val="28"/>
          <w:szCs w:val="28"/>
          <w:lang w:bidi="ar-EG"/>
        </w:rPr>
        <w:t>.</w:t>
      </w:r>
    </w:p>
    <w:p w14:paraId="3CEEFD0C" w14:textId="77777777" w:rsidR="00A73066" w:rsidRPr="00424315" w:rsidRDefault="00A73066">
      <w:pPr>
        <w:pStyle w:val="ListParagraph"/>
        <w:numPr>
          <w:ilvl w:val="0"/>
          <w:numId w:val="1"/>
        </w:numPr>
        <w:bidi/>
        <w:spacing w:after="0" w:line="360" w:lineRule="auto"/>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الأهداف الفرعية</w:t>
      </w:r>
    </w:p>
    <w:p w14:paraId="376E8FB9" w14:textId="77777777" w:rsidR="00A73066" w:rsidRPr="00424315" w:rsidRDefault="00A73066">
      <w:pPr>
        <w:pStyle w:val="ListParagraph"/>
        <w:numPr>
          <w:ilvl w:val="0"/>
          <w:numId w:val="1"/>
        </w:numPr>
        <w:bidi/>
        <w:spacing w:line="360" w:lineRule="auto"/>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rtl/>
          <w14:ligatures w14:val="none"/>
        </w:rPr>
        <w:t>تحليل تأثير تطبيقات الهواتف الذكية على كفاءة خدمة العملاء في قطاع المياه</w:t>
      </w:r>
      <w:r w:rsidRPr="00424315">
        <w:rPr>
          <w:rFonts w:ascii="Traditional Arabic" w:eastAsia="Times New Roman" w:hAnsi="Traditional Arabic" w:cs="Traditional Arabic"/>
          <w:kern w:val="0"/>
          <w:sz w:val="28"/>
          <w:szCs w:val="28"/>
          <w14:ligatures w14:val="none"/>
        </w:rPr>
        <w:t xml:space="preserve">. </w:t>
      </w:r>
    </w:p>
    <w:p w14:paraId="278C884C" w14:textId="77777777" w:rsidR="00A73066" w:rsidRPr="00424315" w:rsidRDefault="00A73066">
      <w:pPr>
        <w:pStyle w:val="ListParagraph"/>
        <w:numPr>
          <w:ilvl w:val="0"/>
          <w:numId w:val="1"/>
        </w:numPr>
        <w:bidi/>
        <w:spacing w:line="360" w:lineRule="auto"/>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rtl/>
          <w14:ligatures w14:val="none"/>
        </w:rPr>
        <w:t>تقييم دور الذكاء الاصطناعي وتحليل البيانات على كفاءة خدمة العملاء في قطاع المياه</w:t>
      </w:r>
      <w:r w:rsidRPr="00424315">
        <w:rPr>
          <w:rFonts w:ascii="Traditional Arabic" w:eastAsia="Times New Roman" w:hAnsi="Traditional Arabic" w:cs="Traditional Arabic"/>
          <w:kern w:val="0"/>
          <w:sz w:val="28"/>
          <w:szCs w:val="28"/>
          <w14:ligatures w14:val="none"/>
        </w:rPr>
        <w:t xml:space="preserve">. </w:t>
      </w:r>
    </w:p>
    <w:p w14:paraId="55558827" w14:textId="77777777" w:rsidR="00A73066" w:rsidRPr="00424315" w:rsidRDefault="00A73066">
      <w:pPr>
        <w:pStyle w:val="ListParagraph"/>
        <w:numPr>
          <w:ilvl w:val="0"/>
          <w:numId w:val="1"/>
        </w:numPr>
        <w:bidi/>
        <w:spacing w:line="360" w:lineRule="auto"/>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rtl/>
          <w14:ligatures w14:val="none"/>
        </w:rPr>
        <w:t>دراسة أثر الأنظمة الرقمية لإدارة الفواتير على كفاءة خدمة العملاء في قطاع المياه</w:t>
      </w:r>
      <w:r w:rsidRPr="00424315">
        <w:rPr>
          <w:rFonts w:ascii="Traditional Arabic" w:eastAsia="Times New Roman" w:hAnsi="Traditional Arabic" w:cs="Traditional Arabic"/>
          <w:kern w:val="0"/>
          <w:sz w:val="28"/>
          <w:szCs w:val="28"/>
          <w14:ligatures w14:val="none"/>
        </w:rPr>
        <w:t xml:space="preserve">. </w:t>
      </w:r>
    </w:p>
    <w:p w14:paraId="7CB8497A" w14:textId="3E169FF6" w:rsidR="00A73066" w:rsidRPr="00424315" w:rsidRDefault="00A73066">
      <w:pPr>
        <w:pStyle w:val="ListParagraph"/>
        <w:numPr>
          <w:ilvl w:val="0"/>
          <w:numId w:val="1"/>
        </w:numPr>
        <w:bidi/>
        <w:spacing w:line="360" w:lineRule="auto"/>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rtl/>
          <w14:ligatures w14:val="none"/>
        </w:rPr>
        <w:t>استكشاف دور الشفافية والتواصل الفعّال كمتغير وسيط في العلاقة بين التحول الرقمي وكفاءة خدمة العملاء</w:t>
      </w:r>
      <w:r w:rsidRPr="00424315">
        <w:rPr>
          <w:rFonts w:ascii="Traditional Arabic" w:eastAsia="Times New Roman" w:hAnsi="Traditional Arabic" w:cs="Traditional Arabic"/>
          <w:kern w:val="0"/>
          <w:sz w:val="28"/>
          <w:szCs w:val="28"/>
          <w14:ligatures w14:val="none"/>
        </w:rPr>
        <w:t>.</w:t>
      </w:r>
    </w:p>
    <w:p w14:paraId="6ED6530E" w14:textId="77777777" w:rsidR="00931975" w:rsidRPr="00424315" w:rsidRDefault="00931975" w:rsidP="00931975">
      <w:pPr>
        <w:bidi/>
        <w:spacing w:line="360" w:lineRule="auto"/>
        <w:rPr>
          <w:rFonts w:ascii="Traditional Arabic" w:eastAsia="Times New Roman" w:hAnsi="Traditional Arabic" w:cs="Traditional Arabic"/>
          <w:kern w:val="0"/>
          <w:sz w:val="28"/>
          <w:szCs w:val="28"/>
          <w14:ligatures w14:val="none"/>
        </w:rPr>
      </w:pPr>
    </w:p>
    <w:p w14:paraId="6A873E8A" w14:textId="77777777" w:rsidR="003F3EF0" w:rsidRPr="00424315" w:rsidRDefault="003F3EF0" w:rsidP="00424315">
      <w:pPr>
        <w:pStyle w:val="Heading2"/>
        <w:rPr>
          <w:rtl/>
        </w:rPr>
      </w:pPr>
      <w:bookmarkStart w:id="12" w:name="_Toc234035064"/>
      <w:bookmarkStart w:id="13" w:name="_Toc234037255"/>
      <w:r w:rsidRPr="00424315">
        <w:rPr>
          <w:rtl/>
        </w:rPr>
        <w:t>فروض الدراسة</w:t>
      </w:r>
      <w:r w:rsidRPr="00424315">
        <w:t>:</w:t>
      </w:r>
      <w:bookmarkEnd w:id="12"/>
      <w:bookmarkEnd w:id="13"/>
    </w:p>
    <w:p w14:paraId="535A46AB" w14:textId="77777777" w:rsidR="00A73066" w:rsidRPr="00424315" w:rsidRDefault="00A73066">
      <w:pPr>
        <w:pStyle w:val="ListParagraph"/>
        <w:numPr>
          <w:ilvl w:val="0"/>
          <w:numId w:val="1"/>
        </w:numPr>
        <w:bidi/>
        <w:spacing w:after="0" w:line="360" w:lineRule="auto"/>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b/>
          <w:bCs/>
          <w:kern w:val="0"/>
          <w:sz w:val="28"/>
          <w:szCs w:val="28"/>
          <w:rtl/>
          <w14:ligatures w14:val="none"/>
        </w:rPr>
        <w:t>الفرضية الرئيسية</w:t>
      </w:r>
      <w:r w:rsidRPr="00424315">
        <w:rPr>
          <w:rFonts w:ascii="Traditional Arabic" w:eastAsia="Times New Roman" w:hAnsi="Traditional Arabic" w:cs="Traditional Arabic"/>
          <w:b/>
          <w:bCs/>
          <w:kern w:val="0"/>
          <w:sz w:val="28"/>
          <w:szCs w:val="28"/>
          <w14:ligatures w14:val="none"/>
        </w:rPr>
        <w:t>:</w:t>
      </w:r>
    </w:p>
    <w:p w14:paraId="4955E364" w14:textId="77777777" w:rsidR="00A73066" w:rsidRPr="00424315" w:rsidRDefault="00A73066">
      <w:pPr>
        <w:numPr>
          <w:ilvl w:val="0"/>
          <w:numId w:val="6"/>
        </w:numPr>
        <w:bidi/>
        <w:spacing w:after="0" w:line="360" w:lineRule="auto"/>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b/>
          <w:bCs/>
          <w:kern w:val="0"/>
          <w:sz w:val="28"/>
          <w:szCs w:val="28"/>
          <w14:ligatures w14:val="none"/>
        </w:rPr>
        <w:t>H1</w:t>
      </w:r>
      <w:r w:rsidRPr="00424315">
        <w:rPr>
          <w:rFonts w:ascii="Traditional Arabic" w:eastAsia="Times New Roman" w:hAnsi="Traditional Arabic" w:cs="Traditional Arabic"/>
          <w:kern w:val="0"/>
          <w:sz w:val="28"/>
          <w:szCs w:val="28"/>
          <w:rtl/>
          <w:lang w:bidi="ar-EG"/>
          <w14:ligatures w14:val="none"/>
        </w:rPr>
        <w:t xml:space="preserve">: </w:t>
      </w:r>
      <w:r w:rsidRPr="00424315">
        <w:rPr>
          <w:rFonts w:ascii="Traditional Arabic" w:eastAsia="Times New Roman" w:hAnsi="Traditional Arabic" w:cs="Traditional Arabic"/>
          <w:kern w:val="0"/>
          <w:sz w:val="28"/>
          <w:szCs w:val="28"/>
          <w:rtl/>
          <w14:ligatures w14:val="none"/>
        </w:rPr>
        <w:t>هناك تأثير إيجابي للتحول الرقمي على كفاءة خدمة العملاء في قطاع المياه في المملكة العربية السعودية</w:t>
      </w:r>
      <w:r w:rsidRPr="00424315">
        <w:rPr>
          <w:rFonts w:ascii="Traditional Arabic" w:eastAsia="Times New Roman" w:hAnsi="Traditional Arabic" w:cs="Traditional Arabic"/>
          <w:kern w:val="0"/>
          <w:sz w:val="28"/>
          <w:szCs w:val="28"/>
          <w14:ligatures w14:val="none"/>
        </w:rPr>
        <w:t>.</w:t>
      </w:r>
    </w:p>
    <w:p w14:paraId="7F0141ED" w14:textId="77777777" w:rsidR="00A73066" w:rsidRPr="00424315" w:rsidRDefault="00A73066">
      <w:pPr>
        <w:pStyle w:val="ListParagraph"/>
        <w:numPr>
          <w:ilvl w:val="0"/>
          <w:numId w:val="1"/>
        </w:numPr>
        <w:bidi/>
        <w:spacing w:after="0" w:line="360" w:lineRule="auto"/>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b/>
          <w:bCs/>
          <w:kern w:val="0"/>
          <w:sz w:val="28"/>
          <w:szCs w:val="28"/>
          <w:rtl/>
          <w14:ligatures w14:val="none"/>
        </w:rPr>
        <w:t>الفرضيات الفرعية</w:t>
      </w:r>
      <w:r w:rsidRPr="00424315">
        <w:rPr>
          <w:rFonts w:ascii="Traditional Arabic" w:eastAsia="Times New Roman" w:hAnsi="Traditional Arabic" w:cs="Traditional Arabic"/>
          <w:b/>
          <w:bCs/>
          <w:kern w:val="0"/>
          <w:sz w:val="28"/>
          <w:szCs w:val="28"/>
          <w14:ligatures w14:val="none"/>
        </w:rPr>
        <w:t>:</w:t>
      </w:r>
    </w:p>
    <w:p w14:paraId="6E4B0FB0" w14:textId="77777777" w:rsidR="00A73066" w:rsidRPr="00424315" w:rsidRDefault="00A73066" w:rsidP="00A73066">
      <w:pPr>
        <w:pStyle w:val="ListParagraph"/>
        <w:bidi/>
        <w:spacing w:after="0" w:line="360" w:lineRule="auto"/>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b/>
          <w:bCs/>
          <w:kern w:val="0"/>
          <w:sz w:val="28"/>
          <w:szCs w:val="28"/>
          <w:rtl/>
          <w14:ligatures w14:val="none"/>
        </w:rPr>
        <w:t>الفرضية الأولى (</w:t>
      </w:r>
      <w:r w:rsidRPr="00424315">
        <w:rPr>
          <w:rFonts w:ascii="Traditional Arabic" w:eastAsia="Times New Roman" w:hAnsi="Traditional Arabic" w:cs="Traditional Arabic"/>
          <w:b/>
          <w:bCs/>
          <w:kern w:val="0"/>
          <w:sz w:val="28"/>
          <w:szCs w:val="28"/>
          <w14:ligatures w14:val="none"/>
        </w:rPr>
        <w:t>H1</w:t>
      </w:r>
      <w:r w:rsidRPr="00424315">
        <w:rPr>
          <w:rFonts w:ascii="Traditional Arabic" w:eastAsia="Times New Roman" w:hAnsi="Traditional Arabic" w:cs="Traditional Arabic"/>
          <w:b/>
          <w:bCs/>
          <w:kern w:val="0"/>
          <w:sz w:val="28"/>
          <w:szCs w:val="28"/>
          <w:rtl/>
          <w14:ligatures w14:val="none"/>
        </w:rPr>
        <w:t xml:space="preserve">): </w:t>
      </w:r>
      <w:r w:rsidRPr="00424315">
        <w:rPr>
          <w:rFonts w:ascii="Traditional Arabic" w:eastAsia="Times New Roman" w:hAnsi="Traditional Arabic" w:cs="Traditional Arabic"/>
          <w:kern w:val="0"/>
          <w:sz w:val="28"/>
          <w:szCs w:val="28"/>
          <w:rtl/>
          <w14:ligatures w14:val="none"/>
        </w:rPr>
        <w:t>يوجد تأثير إيجابي للتحول الرقمي على كفاءة خدمة العملاء في قطاع المياه في المملكة العربية السعودية.</w:t>
      </w:r>
    </w:p>
    <w:p w14:paraId="50A5D709" w14:textId="77777777" w:rsidR="00A73066" w:rsidRPr="00424315" w:rsidRDefault="00A73066">
      <w:pPr>
        <w:pStyle w:val="ListParagraph"/>
        <w:numPr>
          <w:ilvl w:val="0"/>
          <w:numId w:val="7"/>
        </w:numPr>
        <w:bidi/>
        <w:spacing w:line="360" w:lineRule="auto"/>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b/>
          <w:bCs/>
          <w:kern w:val="0"/>
          <w:sz w:val="28"/>
          <w:szCs w:val="28"/>
          <w14:ligatures w14:val="none"/>
        </w:rPr>
        <w:t>H1a</w:t>
      </w:r>
      <w:r w:rsidRPr="00424315">
        <w:rPr>
          <w:rFonts w:ascii="Traditional Arabic" w:eastAsia="Times New Roman" w:hAnsi="Traditional Arabic" w:cs="Traditional Arabic"/>
          <w:b/>
          <w:bCs/>
          <w:kern w:val="0"/>
          <w:sz w:val="28"/>
          <w:szCs w:val="28"/>
          <w:rtl/>
          <w14:ligatures w14:val="none"/>
        </w:rPr>
        <w:t xml:space="preserve">: </w:t>
      </w:r>
      <w:r w:rsidRPr="00424315">
        <w:rPr>
          <w:rFonts w:ascii="Traditional Arabic" w:eastAsia="Times New Roman" w:hAnsi="Traditional Arabic" w:cs="Traditional Arabic"/>
          <w:kern w:val="0"/>
          <w:sz w:val="28"/>
          <w:szCs w:val="28"/>
          <w:rtl/>
          <w14:ligatures w14:val="none"/>
        </w:rPr>
        <w:t>تؤثر تطبيقات الهواتف الذكية بشكل إيجابي على كفاءة خدمة العملاء في قطاع المياه.</w:t>
      </w:r>
    </w:p>
    <w:p w14:paraId="0537571B" w14:textId="77777777" w:rsidR="00A73066" w:rsidRPr="00424315" w:rsidRDefault="00A73066">
      <w:pPr>
        <w:pStyle w:val="ListParagraph"/>
        <w:numPr>
          <w:ilvl w:val="0"/>
          <w:numId w:val="7"/>
        </w:numPr>
        <w:bidi/>
        <w:spacing w:line="360" w:lineRule="auto"/>
        <w:rPr>
          <w:rFonts w:ascii="Traditional Arabic" w:eastAsia="Times New Roman" w:hAnsi="Traditional Arabic" w:cs="Traditional Arabic"/>
          <w:b/>
          <w:bCs/>
          <w:kern w:val="0"/>
          <w:sz w:val="28"/>
          <w:szCs w:val="28"/>
          <w14:ligatures w14:val="none"/>
        </w:rPr>
      </w:pPr>
      <w:r w:rsidRPr="00424315">
        <w:rPr>
          <w:rFonts w:ascii="Traditional Arabic" w:eastAsia="Times New Roman" w:hAnsi="Traditional Arabic" w:cs="Traditional Arabic"/>
          <w:b/>
          <w:bCs/>
          <w:kern w:val="0"/>
          <w:sz w:val="28"/>
          <w:szCs w:val="28"/>
          <w14:ligatures w14:val="none"/>
        </w:rPr>
        <w:t>H1b</w:t>
      </w:r>
      <w:r w:rsidRPr="00424315">
        <w:rPr>
          <w:rFonts w:ascii="Traditional Arabic" w:eastAsia="Times New Roman" w:hAnsi="Traditional Arabic" w:cs="Traditional Arabic"/>
          <w:b/>
          <w:bCs/>
          <w:kern w:val="0"/>
          <w:sz w:val="28"/>
          <w:szCs w:val="28"/>
          <w:rtl/>
          <w14:ligatures w14:val="none"/>
        </w:rPr>
        <w:t xml:space="preserve">: </w:t>
      </w:r>
      <w:r w:rsidRPr="00424315">
        <w:rPr>
          <w:rFonts w:ascii="Traditional Arabic" w:eastAsia="Times New Roman" w:hAnsi="Traditional Arabic" w:cs="Traditional Arabic"/>
          <w:kern w:val="0"/>
          <w:sz w:val="28"/>
          <w:szCs w:val="28"/>
          <w:rtl/>
          <w14:ligatures w14:val="none"/>
        </w:rPr>
        <w:t>يسهم استخدام الذكاء الاصطناعي وتحليل البيانات في تحسين كفاءة خدمة العملاء في قطاع المياه.</w:t>
      </w:r>
    </w:p>
    <w:p w14:paraId="37154A53" w14:textId="77777777" w:rsidR="00A73066" w:rsidRPr="00424315" w:rsidRDefault="00A73066">
      <w:pPr>
        <w:pStyle w:val="ListParagraph"/>
        <w:numPr>
          <w:ilvl w:val="0"/>
          <w:numId w:val="7"/>
        </w:numPr>
        <w:bidi/>
        <w:spacing w:line="360" w:lineRule="auto"/>
        <w:rPr>
          <w:rFonts w:ascii="Traditional Arabic" w:eastAsia="Times New Roman" w:hAnsi="Traditional Arabic" w:cs="Traditional Arabic"/>
          <w:b/>
          <w:bCs/>
          <w:kern w:val="0"/>
          <w:sz w:val="28"/>
          <w:szCs w:val="28"/>
          <w14:ligatures w14:val="none"/>
        </w:rPr>
      </w:pPr>
      <w:r w:rsidRPr="00424315">
        <w:rPr>
          <w:rFonts w:ascii="Traditional Arabic" w:eastAsia="Times New Roman" w:hAnsi="Traditional Arabic" w:cs="Traditional Arabic"/>
          <w:b/>
          <w:bCs/>
          <w:kern w:val="0"/>
          <w:sz w:val="28"/>
          <w:szCs w:val="28"/>
          <w14:ligatures w14:val="none"/>
        </w:rPr>
        <w:t>H1c</w:t>
      </w:r>
      <w:r w:rsidRPr="00424315">
        <w:rPr>
          <w:rFonts w:ascii="Traditional Arabic" w:eastAsia="Times New Roman" w:hAnsi="Traditional Arabic" w:cs="Traditional Arabic"/>
          <w:b/>
          <w:bCs/>
          <w:kern w:val="0"/>
          <w:sz w:val="28"/>
          <w:szCs w:val="28"/>
          <w:rtl/>
          <w14:ligatures w14:val="none"/>
        </w:rPr>
        <w:t xml:space="preserve">: </w:t>
      </w:r>
      <w:r w:rsidRPr="00424315">
        <w:rPr>
          <w:rFonts w:ascii="Traditional Arabic" w:eastAsia="Times New Roman" w:hAnsi="Traditional Arabic" w:cs="Traditional Arabic"/>
          <w:kern w:val="0"/>
          <w:sz w:val="28"/>
          <w:szCs w:val="28"/>
          <w:rtl/>
          <w14:ligatures w14:val="none"/>
        </w:rPr>
        <w:t>تؤثر الأنظمة الرقمية لإدارة الفواتير تأثيرًا إيجابيًا على كفاءة خدمة العملاء في قطاع المياه.</w:t>
      </w:r>
    </w:p>
    <w:p w14:paraId="46D12FBD" w14:textId="77777777" w:rsidR="00A73066" w:rsidRPr="00424315" w:rsidRDefault="00A73066" w:rsidP="00A73066">
      <w:pPr>
        <w:pStyle w:val="ListParagraph"/>
        <w:bidi/>
        <w:spacing w:line="360" w:lineRule="auto"/>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b/>
          <w:bCs/>
          <w:kern w:val="0"/>
          <w:sz w:val="28"/>
          <w:szCs w:val="28"/>
          <w:rtl/>
          <w14:ligatures w14:val="none"/>
        </w:rPr>
        <w:t>الفرضية الثانية (</w:t>
      </w:r>
      <w:r w:rsidRPr="00424315">
        <w:rPr>
          <w:rFonts w:ascii="Traditional Arabic" w:eastAsia="Times New Roman" w:hAnsi="Traditional Arabic" w:cs="Traditional Arabic"/>
          <w:b/>
          <w:bCs/>
          <w:kern w:val="0"/>
          <w:sz w:val="28"/>
          <w:szCs w:val="28"/>
          <w14:ligatures w14:val="none"/>
        </w:rPr>
        <w:t>H2</w:t>
      </w:r>
      <w:r w:rsidRPr="00424315">
        <w:rPr>
          <w:rFonts w:ascii="Traditional Arabic" w:eastAsia="Times New Roman" w:hAnsi="Traditional Arabic" w:cs="Traditional Arabic"/>
          <w:b/>
          <w:bCs/>
          <w:kern w:val="0"/>
          <w:sz w:val="28"/>
          <w:szCs w:val="28"/>
          <w:rtl/>
          <w14:ligatures w14:val="none"/>
        </w:rPr>
        <w:t xml:space="preserve">): </w:t>
      </w:r>
      <w:r w:rsidRPr="00424315">
        <w:rPr>
          <w:rFonts w:ascii="Traditional Arabic" w:eastAsia="Times New Roman" w:hAnsi="Traditional Arabic" w:cs="Traditional Arabic"/>
          <w:kern w:val="0"/>
          <w:sz w:val="28"/>
          <w:szCs w:val="28"/>
          <w:rtl/>
          <w14:ligatures w14:val="none"/>
        </w:rPr>
        <w:t>تمثل الشفافية والتواصل الفعّال متغيرًا وسيطًا يعزز العلاقة بين التحول الرقمي وكفاءة خدمة العملاء.</w:t>
      </w:r>
    </w:p>
    <w:p w14:paraId="62213A7A" w14:textId="77777777" w:rsidR="00A73066" w:rsidRPr="00424315" w:rsidRDefault="00A73066">
      <w:pPr>
        <w:pStyle w:val="ListParagraph"/>
        <w:numPr>
          <w:ilvl w:val="0"/>
          <w:numId w:val="8"/>
        </w:numPr>
        <w:bidi/>
        <w:spacing w:line="360" w:lineRule="auto"/>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b/>
          <w:bCs/>
          <w:kern w:val="0"/>
          <w:sz w:val="28"/>
          <w:szCs w:val="28"/>
          <w14:ligatures w14:val="none"/>
        </w:rPr>
        <w:t>H2a</w:t>
      </w:r>
      <w:r w:rsidRPr="00424315">
        <w:rPr>
          <w:rFonts w:ascii="Traditional Arabic" w:eastAsia="Times New Roman" w:hAnsi="Traditional Arabic" w:cs="Traditional Arabic"/>
          <w:b/>
          <w:bCs/>
          <w:kern w:val="0"/>
          <w:sz w:val="28"/>
          <w:szCs w:val="28"/>
          <w:rtl/>
          <w14:ligatures w14:val="none"/>
        </w:rPr>
        <w:t xml:space="preserve">: </w:t>
      </w:r>
      <w:r w:rsidRPr="00424315">
        <w:rPr>
          <w:rFonts w:ascii="Traditional Arabic" w:eastAsia="Times New Roman" w:hAnsi="Traditional Arabic" w:cs="Traditional Arabic"/>
          <w:kern w:val="0"/>
          <w:sz w:val="28"/>
          <w:szCs w:val="28"/>
          <w:rtl/>
          <w14:ligatures w14:val="none"/>
        </w:rPr>
        <w:t>تُسهم الشفافية والتواصل الفعّال في تعزيز تأثير تطبيقات الهواتف الذكية على كفاءة خدمة العملاء.</w:t>
      </w:r>
    </w:p>
    <w:p w14:paraId="2FCD4BD7" w14:textId="77777777" w:rsidR="00A73066" w:rsidRPr="00424315" w:rsidRDefault="00A73066">
      <w:pPr>
        <w:pStyle w:val="ListParagraph"/>
        <w:numPr>
          <w:ilvl w:val="0"/>
          <w:numId w:val="8"/>
        </w:numPr>
        <w:bidi/>
        <w:spacing w:line="360" w:lineRule="auto"/>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b/>
          <w:bCs/>
          <w:kern w:val="0"/>
          <w:sz w:val="28"/>
          <w:szCs w:val="28"/>
          <w14:ligatures w14:val="none"/>
        </w:rPr>
        <w:t>H2b</w:t>
      </w:r>
      <w:r w:rsidRPr="00424315">
        <w:rPr>
          <w:rFonts w:ascii="Traditional Arabic" w:eastAsia="Times New Roman" w:hAnsi="Traditional Arabic" w:cs="Traditional Arabic"/>
          <w:b/>
          <w:bCs/>
          <w:kern w:val="0"/>
          <w:sz w:val="28"/>
          <w:szCs w:val="28"/>
          <w:rtl/>
          <w14:ligatures w14:val="none"/>
        </w:rPr>
        <w:t xml:space="preserve">: </w:t>
      </w:r>
      <w:r w:rsidRPr="00424315">
        <w:rPr>
          <w:rFonts w:ascii="Traditional Arabic" w:eastAsia="Times New Roman" w:hAnsi="Traditional Arabic" w:cs="Traditional Arabic"/>
          <w:kern w:val="0"/>
          <w:sz w:val="28"/>
          <w:szCs w:val="28"/>
          <w:rtl/>
          <w14:ligatures w14:val="none"/>
        </w:rPr>
        <w:t>تُسهم الشفافية والتواصل الفعّال في تعزيز تأثير الذكاء الاصطناعي وتحليل البيانات على كفاءة خدمة العملاء.</w:t>
      </w:r>
    </w:p>
    <w:p w14:paraId="15EF51B5" w14:textId="5E37C22A" w:rsidR="00090F87" w:rsidRPr="00424315" w:rsidRDefault="00A73066">
      <w:pPr>
        <w:pStyle w:val="ListParagraph"/>
        <w:numPr>
          <w:ilvl w:val="0"/>
          <w:numId w:val="8"/>
        </w:numPr>
        <w:bidi/>
        <w:spacing w:line="360" w:lineRule="auto"/>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b/>
          <w:bCs/>
          <w:kern w:val="0"/>
          <w:sz w:val="28"/>
          <w:szCs w:val="28"/>
          <w14:ligatures w14:val="none"/>
        </w:rPr>
        <w:t>H2c</w:t>
      </w:r>
      <w:r w:rsidRPr="00424315">
        <w:rPr>
          <w:rFonts w:ascii="Traditional Arabic" w:eastAsia="Times New Roman" w:hAnsi="Traditional Arabic" w:cs="Traditional Arabic"/>
          <w:b/>
          <w:bCs/>
          <w:kern w:val="0"/>
          <w:sz w:val="28"/>
          <w:szCs w:val="28"/>
          <w:rtl/>
          <w14:ligatures w14:val="none"/>
        </w:rPr>
        <w:t xml:space="preserve">: </w:t>
      </w:r>
      <w:r w:rsidRPr="00424315">
        <w:rPr>
          <w:rFonts w:ascii="Traditional Arabic" w:eastAsia="Times New Roman" w:hAnsi="Traditional Arabic" w:cs="Traditional Arabic"/>
          <w:kern w:val="0"/>
          <w:sz w:val="28"/>
          <w:szCs w:val="28"/>
          <w:rtl/>
          <w14:ligatures w14:val="none"/>
        </w:rPr>
        <w:t>تُسهم الشفافية والتواصل الفعّال في تعزيز تأثير الأنظمة الرقمية لإدارة الفواتير على كفاءة خدمة العملاء.</w:t>
      </w:r>
    </w:p>
    <w:p w14:paraId="3684FCA4" w14:textId="77777777" w:rsidR="002E6020" w:rsidRPr="00424315" w:rsidRDefault="002E6020" w:rsidP="002E6020">
      <w:pPr>
        <w:bidi/>
        <w:spacing w:line="360" w:lineRule="auto"/>
        <w:rPr>
          <w:rFonts w:ascii="Traditional Arabic" w:eastAsia="Times New Roman" w:hAnsi="Traditional Arabic" w:cs="Traditional Arabic"/>
          <w:kern w:val="0"/>
          <w:sz w:val="28"/>
          <w:szCs w:val="28"/>
          <w14:ligatures w14:val="none"/>
        </w:rPr>
      </w:pPr>
    </w:p>
    <w:p w14:paraId="59491940" w14:textId="7C608BF9" w:rsidR="003F3EF0" w:rsidRPr="00424315" w:rsidRDefault="003F3EF0" w:rsidP="00424315">
      <w:pPr>
        <w:pStyle w:val="Heading2"/>
      </w:pPr>
      <w:bookmarkStart w:id="14" w:name="_Toc234035065"/>
      <w:bookmarkStart w:id="15" w:name="_Toc234037256"/>
      <w:r w:rsidRPr="00424315">
        <w:rPr>
          <w:rtl/>
        </w:rPr>
        <w:t>مفاهيم الدراسة</w:t>
      </w:r>
      <w:r w:rsidRPr="00424315">
        <w:t>:</w:t>
      </w:r>
      <w:bookmarkEnd w:id="14"/>
      <w:bookmarkEnd w:id="15"/>
    </w:p>
    <w:p w14:paraId="33F7CF8F" w14:textId="77777777" w:rsidR="00A46ABD" w:rsidRPr="00424315" w:rsidRDefault="00A46ABD">
      <w:pPr>
        <w:numPr>
          <w:ilvl w:val="0"/>
          <w:numId w:val="14"/>
        </w:num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التحول الرقمي</w:t>
      </w:r>
    </w:p>
    <w:p w14:paraId="44E270F9" w14:textId="77777777" w:rsidR="00A46ABD" w:rsidRPr="00424315" w:rsidRDefault="00A46ABD">
      <w:pPr>
        <w:numPr>
          <w:ilvl w:val="1"/>
          <w:numId w:val="15"/>
        </w:numPr>
        <w:bidi/>
        <w:spacing w:line="360" w:lineRule="auto"/>
        <w:ind w:left="1170"/>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الاصطلاحي</w:t>
      </w:r>
      <w:r w:rsidRPr="00424315">
        <w:rPr>
          <w:rFonts w:ascii="Traditional Arabic" w:hAnsi="Traditional Arabic" w:cs="Traditional Arabic"/>
          <w:b/>
          <w:bCs/>
          <w:sz w:val="28"/>
          <w:szCs w:val="28"/>
          <w:lang w:bidi="ar-EG"/>
        </w:rPr>
        <w:t>:</w:t>
      </w:r>
      <w:r w:rsidRPr="00424315">
        <w:rPr>
          <w:rFonts w:ascii="Traditional Arabic" w:hAnsi="Traditional Arabic" w:cs="Traditional Arabic"/>
          <w:sz w:val="28"/>
          <w:szCs w:val="28"/>
          <w:lang w:bidi="ar-EG"/>
        </w:rPr>
        <w:t xml:space="preserve"> </w:t>
      </w:r>
      <w:r w:rsidRPr="00424315">
        <w:rPr>
          <w:rFonts w:ascii="Traditional Arabic" w:hAnsi="Traditional Arabic" w:cs="Traditional Arabic"/>
          <w:sz w:val="28"/>
          <w:szCs w:val="28"/>
          <w:rtl/>
        </w:rPr>
        <w:t xml:space="preserve">يشير إلى استخدام التقنيات الرقمية الحديثة مثل الإنترنت، الذكاء الاصطناعي، والبيانات الضخمة لتحسين العمليات والخدمات في المؤسسات </w:t>
      </w:r>
      <w:sdt>
        <w:sdtPr>
          <w:rPr>
            <w:rFonts w:ascii="Traditional Arabic" w:hAnsi="Traditional Arabic" w:cs="Traditional Arabic"/>
            <w:sz w:val="28"/>
            <w:szCs w:val="28"/>
            <w:rtl/>
          </w:rPr>
          <w:id w:val="-572129979"/>
          <w:citation/>
        </w:sdtPr>
        <w:sdtEndPr/>
        <w:sdtContent>
          <w:r w:rsidRPr="00424315">
            <w:rPr>
              <w:rFonts w:ascii="Traditional Arabic" w:hAnsi="Traditional Arabic" w:cs="Traditional Arabic"/>
              <w:sz w:val="28"/>
              <w:szCs w:val="28"/>
              <w:rtl/>
            </w:rPr>
            <w:fldChar w:fldCharType="begin"/>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lang w:bidi="ar-EG"/>
            </w:rPr>
            <w:instrText>CITATION</w:instrText>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lang w:bidi="ar-EG"/>
            </w:rPr>
            <w:instrText>Ver211 \l 3073</w:instrText>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rtl/>
            </w:rPr>
            <w:fldChar w:fldCharType="separate"/>
          </w:r>
          <w:r w:rsidRPr="00424315">
            <w:rPr>
              <w:rFonts w:ascii="Traditional Arabic" w:hAnsi="Traditional Arabic" w:cs="Traditional Arabic"/>
              <w:noProof/>
              <w:sz w:val="28"/>
              <w:szCs w:val="28"/>
              <w:rtl/>
              <w:lang w:bidi="ar-EG"/>
            </w:rPr>
            <w:t>(</w:t>
          </w:r>
          <w:r w:rsidRPr="00424315">
            <w:rPr>
              <w:rFonts w:ascii="Traditional Arabic" w:hAnsi="Traditional Arabic" w:cs="Traditional Arabic"/>
              <w:noProof/>
              <w:sz w:val="28"/>
              <w:szCs w:val="28"/>
              <w:lang w:bidi="ar-EG"/>
            </w:rPr>
            <w:t>Verhoef</w:t>
          </w:r>
          <w:r w:rsidRPr="00424315">
            <w:rPr>
              <w:rFonts w:ascii="Traditional Arabic" w:hAnsi="Traditional Arabic" w:cs="Traditional Arabic"/>
              <w:noProof/>
              <w:sz w:val="28"/>
              <w:szCs w:val="28"/>
              <w:rtl/>
              <w:lang w:bidi="ar-EG"/>
            </w:rPr>
            <w:t>، 2021)</w:t>
          </w:r>
          <w:r w:rsidRPr="00424315">
            <w:rPr>
              <w:rFonts w:ascii="Traditional Arabic" w:hAnsi="Traditional Arabic" w:cs="Traditional Arabic"/>
              <w:sz w:val="28"/>
              <w:szCs w:val="28"/>
              <w:rtl/>
            </w:rPr>
            <w:fldChar w:fldCharType="end"/>
          </w:r>
        </w:sdtContent>
      </w:sdt>
      <w:r w:rsidRPr="00424315">
        <w:rPr>
          <w:rFonts w:ascii="Traditional Arabic" w:hAnsi="Traditional Arabic" w:cs="Traditional Arabic"/>
          <w:sz w:val="28"/>
          <w:szCs w:val="28"/>
          <w:lang w:bidi="ar-EG"/>
        </w:rPr>
        <w:t>.</w:t>
      </w:r>
      <w:r w:rsidRPr="00424315">
        <w:rPr>
          <w:rFonts w:ascii="Traditional Arabic" w:hAnsi="Traditional Arabic" w:cs="Traditional Arabic"/>
          <w:sz w:val="28"/>
          <w:szCs w:val="28"/>
          <w:rtl/>
          <w:lang w:bidi="ar-EG"/>
        </w:rPr>
        <w:t xml:space="preserve"> </w:t>
      </w:r>
    </w:p>
    <w:p w14:paraId="3E14D9FF" w14:textId="77777777" w:rsidR="00A46ABD" w:rsidRPr="00424315" w:rsidRDefault="00A46ABD">
      <w:pPr>
        <w:numPr>
          <w:ilvl w:val="1"/>
          <w:numId w:val="15"/>
        </w:numPr>
        <w:bidi/>
        <w:spacing w:line="360" w:lineRule="auto"/>
        <w:ind w:left="1170"/>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الإجرائي</w:t>
      </w:r>
      <w:r w:rsidRPr="00424315">
        <w:rPr>
          <w:rFonts w:ascii="Traditional Arabic" w:hAnsi="Traditional Arabic" w:cs="Traditional Arabic"/>
          <w:b/>
          <w:bCs/>
          <w:sz w:val="28"/>
          <w:szCs w:val="28"/>
          <w:lang w:bidi="ar-EG"/>
        </w:rPr>
        <w:t>:</w:t>
      </w:r>
      <w:r w:rsidRPr="00424315">
        <w:rPr>
          <w:rFonts w:ascii="Traditional Arabic" w:hAnsi="Traditional Arabic" w:cs="Traditional Arabic"/>
          <w:sz w:val="28"/>
          <w:szCs w:val="28"/>
          <w:lang w:bidi="ar-EG"/>
        </w:rPr>
        <w:t xml:space="preserve"> </w:t>
      </w:r>
      <w:r w:rsidRPr="00424315">
        <w:rPr>
          <w:rFonts w:ascii="Traditional Arabic" w:hAnsi="Traditional Arabic" w:cs="Traditional Arabic"/>
          <w:sz w:val="28"/>
          <w:szCs w:val="28"/>
          <w:rtl/>
        </w:rPr>
        <w:t>يشمل تطبيق الأنظمة الرقمية مثل التطبيقات الإلكترونية، الدفع الإلكتروني، واستخدام الذكاء الاصطناعي في إدارة خدمات المياه وتحسين تجربة العملاء في المملكة العربية السعودية</w:t>
      </w:r>
      <w:r w:rsidRPr="00424315">
        <w:rPr>
          <w:rFonts w:ascii="Traditional Arabic" w:hAnsi="Traditional Arabic" w:cs="Traditional Arabic"/>
          <w:sz w:val="28"/>
          <w:szCs w:val="28"/>
          <w:lang w:bidi="ar-EG"/>
        </w:rPr>
        <w:t>.</w:t>
      </w:r>
    </w:p>
    <w:p w14:paraId="40FBE7CC" w14:textId="77777777" w:rsidR="00A46ABD" w:rsidRPr="00424315" w:rsidRDefault="00A46ABD">
      <w:pPr>
        <w:numPr>
          <w:ilvl w:val="0"/>
          <w:numId w:val="14"/>
        </w:num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خدمة العملاء</w:t>
      </w:r>
    </w:p>
    <w:p w14:paraId="1AF866FC" w14:textId="77777777" w:rsidR="00A46ABD" w:rsidRPr="00424315" w:rsidRDefault="00A46ABD">
      <w:pPr>
        <w:numPr>
          <w:ilvl w:val="1"/>
          <w:numId w:val="16"/>
        </w:numPr>
        <w:tabs>
          <w:tab w:val="right" w:pos="0"/>
          <w:tab w:val="right" w:pos="1530"/>
        </w:tabs>
        <w:bidi/>
        <w:spacing w:line="360" w:lineRule="auto"/>
        <w:ind w:left="1170"/>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الاصطلاحي</w:t>
      </w:r>
      <w:r w:rsidRPr="00424315">
        <w:rPr>
          <w:rFonts w:ascii="Traditional Arabic" w:hAnsi="Traditional Arabic" w:cs="Traditional Arabic"/>
          <w:b/>
          <w:bCs/>
          <w:sz w:val="28"/>
          <w:szCs w:val="28"/>
          <w:lang w:bidi="ar-EG"/>
        </w:rPr>
        <w:t>:</w:t>
      </w:r>
      <w:r w:rsidRPr="00424315">
        <w:rPr>
          <w:rFonts w:ascii="Traditional Arabic" w:hAnsi="Traditional Arabic" w:cs="Traditional Arabic"/>
          <w:sz w:val="28"/>
          <w:szCs w:val="28"/>
          <w:lang w:bidi="ar-EG"/>
        </w:rPr>
        <w:t xml:space="preserve"> </w:t>
      </w:r>
      <w:r w:rsidRPr="00424315">
        <w:rPr>
          <w:rFonts w:ascii="Traditional Arabic" w:hAnsi="Traditional Arabic" w:cs="Traditional Arabic"/>
          <w:sz w:val="28"/>
          <w:szCs w:val="28"/>
          <w:rtl/>
        </w:rPr>
        <w:t xml:space="preserve">هي العمليات التي يتم من خلالها تقديم الدعم والمساعدة للعملاء، والاستجابة لاحتياجاتهم ومتطلباتهم لضمان رضاهم </w:t>
      </w:r>
      <w:sdt>
        <w:sdtPr>
          <w:rPr>
            <w:rFonts w:ascii="Traditional Arabic" w:hAnsi="Traditional Arabic" w:cs="Traditional Arabic"/>
            <w:sz w:val="28"/>
            <w:szCs w:val="28"/>
            <w:rtl/>
          </w:rPr>
          <w:id w:val="223495900"/>
          <w:citation/>
        </w:sdtPr>
        <w:sdtEndPr/>
        <w:sdtContent>
          <w:r w:rsidRPr="00424315">
            <w:rPr>
              <w:rFonts w:ascii="Traditional Arabic" w:hAnsi="Traditional Arabic" w:cs="Traditional Arabic"/>
              <w:sz w:val="28"/>
              <w:szCs w:val="28"/>
              <w:rtl/>
            </w:rPr>
            <w:fldChar w:fldCharType="begin"/>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lang w:bidi="ar-EG"/>
            </w:rPr>
            <w:instrText>CITATION</w:instrText>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lang w:bidi="ar-EG"/>
            </w:rPr>
            <w:instrText>Zam24 \l 3073</w:instrText>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rtl/>
            </w:rPr>
            <w:fldChar w:fldCharType="separate"/>
          </w:r>
          <w:r w:rsidRPr="00424315">
            <w:rPr>
              <w:rFonts w:ascii="Traditional Arabic" w:hAnsi="Traditional Arabic" w:cs="Traditional Arabic"/>
              <w:noProof/>
              <w:sz w:val="28"/>
              <w:szCs w:val="28"/>
              <w:rtl/>
              <w:lang w:bidi="ar-EG"/>
            </w:rPr>
            <w:t>(</w:t>
          </w:r>
          <w:r w:rsidRPr="00424315">
            <w:rPr>
              <w:rFonts w:ascii="Traditional Arabic" w:hAnsi="Traditional Arabic" w:cs="Traditional Arabic"/>
              <w:noProof/>
              <w:sz w:val="28"/>
              <w:szCs w:val="28"/>
              <w:lang w:bidi="ar-EG"/>
            </w:rPr>
            <w:t>Zaman</w:t>
          </w:r>
          <w:r w:rsidRPr="00424315">
            <w:rPr>
              <w:rFonts w:ascii="Traditional Arabic" w:hAnsi="Traditional Arabic" w:cs="Traditional Arabic"/>
              <w:noProof/>
              <w:sz w:val="28"/>
              <w:szCs w:val="28"/>
              <w:rtl/>
              <w:lang w:bidi="ar-EG"/>
            </w:rPr>
            <w:t>، 2024)</w:t>
          </w:r>
          <w:r w:rsidRPr="00424315">
            <w:rPr>
              <w:rFonts w:ascii="Traditional Arabic" w:hAnsi="Traditional Arabic" w:cs="Traditional Arabic"/>
              <w:sz w:val="28"/>
              <w:szCs w:val="28"/>
              <w:rtl/>
            </w:rPr>
            <w:fldChar w:fldCharType="end"/>
          </w:r>
        </w:sdtContent>
      </w:sdt>
      <w:r w:rsidRPr="00424315">
        <w:rPr>
          <w:rFonts w:ascii="Traditional Arabic" w:hAnsi="Traditional Arabic" w:cs="Traditional Arabic"/>
          <w:sz w:val="28"/>
          <w:szCs w:val="28"/>
          <w:lang w:bidi="ar-EG"/>
        </w:rPr>
        <w:t>.</w:t>
      </w:r>
    </w:p>
    <w:p w14:paraId="46939E46" w14:textId="77777777" w:rsidR="00A46ABD" w:rsidRPr="00424315" w:rsidRDefault="00A46ABD">
      <w:pPr>
        <w:numPr>
          <w:ilvl w:val="1"/>
          <w:numId w:val="16"/>
        </w:numPr>
        <w:tabs>
          <w:tab w:val="right" w:pos="0"/>
          <w:tab w:val="right" w:pos="1530"/>
        </w:tabs>
        <w:bidi/>
        <w:spacing w:line="360" w:lineRule="auto"/>
        <w:ind w:left="1170"/>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الإجرائي</w:t>
      </w:r>
      <w:r w:rsidRPr="00424315">
        <w:rPr>
          <w:rFonts w:ascii="Traditional Arabic" w:hAnsi="Traditional Arabic" w:cs="Traditional Arabic"/>
          <w:b/>
          <w:bCs/>
          <w:sz w:val="28"/>
          <w:szCs w:val="28"/>
          <w:lang w:bidi="ar-EG"/>
        </w:rPr>
        <w:t>:</w:t>
      </w:r>
      <w:r w:rsidRPr="00424315">
        <w:rPr>
          <w:rFonts w:ascii="Traditional Arabic" w:hAnsi="Traditional Arabic" w:cs="Traditional Arabic"/>
          <w:sz w:val="28"/>
          <w:szCs w:val="28"/>
          <w:lang w:bidi="ar-EG"/>
        </w:rPr>
        <w:t xml:space="preserve"> </w:t>
      </w:r>
      <w:r w:rsidRPr="00424315">
        <w:rPr>
          <w:rFonts w:ascii="Traditional Arabic" w:hAnsi="Traditional Arabic" w:cs="Traditional Arabic"/>
          <w:sz w:val="28"/>
          <w:szCs w:val="28"/>
          <w:rtl/>
        </w:rPr>
        <w:t>تمثل الأنشطة التي تشمل الرد على استفسارات العملاء، معالجة شكاواهم، وتقديم حلول فعالة باستخدام أدوات ومنصات رقمية في قطاع المياه</w:t>
      </w:r>
      <w:r w:rsidRPr="00424315">
        <w:rPr>
          <w:rFonts w:ascii="Traditional Arabic" w:hAnsi="Traditional Arabic" w:cs="Traditional Arabic"/>
          <w:sz w:val="28"/>
          <w:szCs w:val="28"/>
          <w:lang w:bidi="ar-EG"/>
        </w:rPr>
        <w:t>.</w:t>
      </w:r>
    </w:p>
    <w:p w14:paraId="0A46C66C" w14:textId="77777777" w:rsidR="00931975" w:rsidRPr="00424315" w:rsidRDefault="00931975" w:rsidP="00931975">
      <w:pPr>
        <w:tabs>
          <w:tab w:val="right" w:pos="0"/>
          <w:tab w:val="right" w:pos="1530"/>
        </w:tabs>
        <w:bidi/>
        <w:spacing w:line="360" w:lineRule="auto"/>
        <w:jc w:val="both"/>
        <w:rPr>
          <w:rFonts w:ascii="Traditional Arabic" w:hAnsi="Traditional Arabic" w:cs="Traditional Arabic"/>
          <w:sz w:val="28"/>
          <w:szCs w:val="28"/>
          <w:lang w:bidi="ar-EG"/>
        </w:rPr>
      </w:pPr>
    </w:p>
    <w:p w14:paraId="282BBD45" w14:textId="77777777" w:rsidR="00A46ABD" w:rsidRPr="00424315" w:rsidRDefault="00A46ABD">
      <w:pPr>
        <w:numPr>
          <w:ilvl w:val="0"/>
          <w:numId w:val="14"/>
        </w:num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كفاءة الخدمة</w:t>
      </w:r>
    </w:p>
    <w:p w14:paraId="3108D1BD" w14:textId="77777777" w:rsidR="00A46ABD" w:rsidRPr="00424315" w:rsidRDefault="00A46ABD">
      <w:pPr>
        <w:numPr>
          <w:ilvl w:val="1"/>
          <w:numId w:val="17"/>
        </w:numPr>
        <w:tabs>
          <w:tab w:val="right" w:pos="1170"/>
        </w:tabs>
        <w:bidi/>
        <w:spacing w:line="360" w:lineRule="auto"/>
        <w:ind w:left="1170"/>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الاصطلاحي</w:t>
      </w:r>
      <w:r w:rsidRPr="00424315">
        <w:rPr>
          <w:rFonts w:ascii="Traditional Arabic" w:hAnsi="Traditional Arabic" w:cs="Traditional Arabic"/>
          <w:b/>
          <w:bCs/>
          <w:sz w:val="28"/>
          <w:szCs w:val="28"/>
          <w:lang w:bidi="ar-EG"/>
        </w:rPr>
        <w:t>:</w:t>
      </w:r>
      <w:r w:rsidRPr="00424315">
        <w:rPr>
          <w:rFonts w:ascii="Traditional Arabic" w:hAnsi="Traditional Arabic" w:cs="Traditional Arabic"/>
          <w:sz w:val="28"/>
          <w:szCs w:val="28"/>
          <w:lang w:bidi="ar-EG"/>
        </w:rPr>
        <w:t xml:space="preserve"> </w:t>
      </w:r>
      <w:r w:rsidRPr="00424315">
        <w:rPr>
          <w:rFonts w:ascii="Traditional Arabic" w:hAnsi="Traditional Arabic" w:cs="Traditional Arabic"/>
          <w:sz w:val="28"/>
          <w:szCs w:val="28"/>
          <w:rtl/>
        </w:rPr>
        <w:t xml:space="preserve">قدرة المؤسسة على تقديم خدمات عالية الجودة في الوقت المحدد وبأقل التكاليف الممكنة، مع تلبية احتياجات العملاء </w:t>
      </w:r>
      <w:sdt>
        <w:sdtPr>
          <w:rPr>
            <w:rFonts w:ascii="Traditional Arabic" w:hAnsi="Traditional Arabic" w:cs="Traditional Arabic"/>
            <w:sz w:val="28"/>
            <w:szCs w:val="28"/>
            <w:rtl/>
          </w:rPr>
          <w:id w:val="1824380690"/>
          <w:citation/>
        </w:sdtPr>
        <w:sdtEndPr/>
        <w:sdtContent>
          <w:r w:rsidRPr="00424315">
            <w:rPr>
              <w:rFonts w:ascii="Traditional Arabic" w:hAnsi="Traditional Arabic" w:cs="Traditional Arabic"/>
              <w:sz w:val="28"/>
              <w:szCs w:val="28"/>
              <w:rtl/>
            </w:rPr>
            <w:fldChar w:fldCharType="begin"/>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lang w:bidi="ar-EG"/>
            </w:rPr>
            <w:instrText>CITATION</w:instrText>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lang w:bidi="ar-EG"/>
            </w:rPr>
            <w:instrText>Tea24 \l 3073</w:instrText>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rtl/>
            </w:rPr>
            <w:fldChar w:fldCharType="separate"/>
          </w:r>
          <w:r w:rsidRPr="00424315">
            <w:rPr>
              <w:rFonts w:ascii="Traditional Arabic" w:hAnsi="Traditional Arabic" w:cs="Traditional Arabic"/>
              <w:noProof/>
              <w:sz w:val="28"/>
              <w:szCs w:val="28"/>
              <w:rtl/>
              <w:lang w:bidi="ar-EG"/>
            </w:rPr>
            <w:t>(</w:t>
          </w:r>
          <w:r w:rsidRPr="00424315">
            <w:rPr>
              <w:rFonts w:ascii="Traditional Arabic" w:hAnsi="Traditional Arabic" w:cs="Traditional Arabic"/>
              <w:noProof/>
              <w:sz w:val="28"/>
              <w:szCs w:val="28"/>
              <w:lang w:bidi="ar-EG"/>
            </w:rPr>
            <w:t>Team</w:t>
          </w:r>
          <w:r w:rsidRPr="00424315">
            <w:rPr>
              <w:rFonts w:ascii="Traditional Arabic" w:hAnsi="Traditional Arabic" w:cs="Traditional Arabic"/>
              <w:noProof/>
              <w:sz w:val="28"/>
              <w:szCs w:val="28"/>
              <w:rtl/>
              <w:lang w:bidi="ar-EG"/>
            </w:rPr>
            <w:t>، 2024)</w:t>
          </w:r>
          <w:r w:rsidRPr="00424315">
            <w:rPr>
              <w:rFonts w:ascii="Traditional Arabic" w:hAnsi="Traditional Arabic" w:cs="Traditional Arabic"/>
              <w:sz w:val="28"/>
              <w:szCs w:val="28"/>
              <w:rtl/>
            </w:rPr>
            <w:fldChar w:fldCharType="end"/>
          </w:r>
        </w:sdtContent>
      </w:sdt>
      <w:r w:rsidRPr="00424315">
        <w:rPr>
          <w:rFonts w:ascii="Traditional Arabic" w:hAnsi="Traditional Arabic" w:cs="Traditional Arabic"/>
          <w:sz w:val="28"/>
          <w:szCs w:val="28"/>
          <w:lang w:bidi="ar-EG"/>
        </w:rPr>
        <w:t>.</w:t>
      </w:r>
      <w:r w:rsidRPr="00424315">
        <w:rPr>
          <w:rFonts w:ascii="Traditional Arabic" w:hAnsi="Traditional Arabic" w:cs="Traditional Arabic"/>
          <w:sz w:val="28"/>
          <w:szCs w:val="28"/>
          <w:rtl/>
          <w:lang w:bidi="ar-EG"/>
        </w:rPr>
        <w:t xml:space="preserve"> </w:t>
      </w:r>
    </w:p>
    <w:p w14:paraId="3A63190D" w14:textId="77777777" w:rsidR="00A46ABD" w:rsidRPr="00424315" w:rsidRDefault="00A46ABD">
      <w:pPr>
        <w:numPr>
          <w:ilvl w:val="1"/>
          <w:numId w:val="17"/>
        </w:numPr>
        <w:tabs>
          <w:tab w:val="right" w:pos="1170"/>
        </w:tabs>
        <w:bidi/>
        <w:spacing w:line="360" w:lineRule="auto"/>
        <w:ind w:left="1170"/>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الإجرائي</w:t>
      </w:r>
      <w:r w:rsidRPr="00424315">
        <w:rPr>
          <w:rFonts w:ascii="Traditional Arabic" w:hAnsi="Traditional Arabic" w:cs="Traditional Arabic"/>
          <w:b/>
          <w:bCs/>
          <w:sz w:val="28"/>
          <w:szCs w:val="28"/>
          <w:lang w:bidi="ar-EG"/>
        </w:rPr>
        <w:t>:</w:t>
      </w:r>
      <w:r w:rsidRPr="00424315">
        <w:rPr>
          <w:rFonts w:ascii="Traditional Arabic" w:hAnsi="Traditional Arabic" w:cs="Traditional Arabic"/>
          <w:sz w:val="28"/>
          <w:szCs w:val="28"/>
          <w:lang w:bidi="ar-EG"/>
        </w:rPr>
        <w:t xml:space="preserve"> </w:t>
      </w:r>
      <w:r w:rsidRPr="00424315">
        <w:rPr>
          <w:rFonts w:ascii="Traditional Arabic" w:hAnsi="Traditional Arabic" w:cs="Traditional Arabic"/>
          <w:sz w:val="28"/>
          <w:szCs w:val="28"/>
          <w:rtl/>
        </w:rPr>
        <w:t>تعني سرعة الاستجابة لشكاوى العملاء، الدقة في حسابات الفواتير، وتقديم الحلول الفعالة في أقل وقت ممكن عبر الأنظمة الرقمية</w:t>
      </w:r>
      <w:r w:rsidRPr="00424315">
        <w:rPr>
          <w:rFonts w:ascii="Traditional Arabic" w:hAnsi="Traditional Arabic" w:cs="Traditional Arabic"/>
          <w:sz w:val="28"/>
          <w:szCs w:val="28"/>
          <w:lang w:bidi="ar-EG"/>
        </w:rPr>
        <w:t>.</w:t>
      </w:r>
    </w:p>
    <w:p w14:paraId="06C4D5F4" w14:textId="77777777" w:rsidR="00A46ABD" w:rsidRPr="00424315" w:rsidRDefault="00A46ABD">
      <w:pPr>
        <w:numPr>
          <w:ilvl w:val="0"/>
          <w:numId w:val="14"/>
        </w:num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البيانات الضخمة</w:t>
      </w:r>
    </w:p>
    <w:p w14:paraId="48509708" w14:textId="77777777" w:rsidR="00A46ABD" w:rsidRPr="00424315" w:rsidRDefault="00A46ABD">
      <w:pPr>
        <w:numPr>
          <w:ilvl w:val="1"/>
          <w:numId w:val="18"/>
        </w:numPr>
        <w:bidi/>
        <w:spacing w:line="360" w:lineRule="auto"/>
        <w:ind w:left="1170"/>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الاصطلاحي</w:t>
      </w:r>
      <w:r w:rsidRPr="00424315">
        <w:rPr>
          <w:rFonts w:ascii="Traditional Arabic" w:hAnsi="Traditional Arabic" w:cs="Traditional Arabic"/>
          <w:b/>
          <w:bCs/>
          <w:sz w:val="28"/>
          <w:szCs w:val="28"/>
          <w:lang w:bidi="ar-EG"/>
        </w:rPr>
        <w:t>:</w:t>
      </w:r>
      <w:r w:rsidRPr="00424315">
        <w:rPr>
          <w:rFonts w:ascii="Traditional Arabic" w:hAnsi="Traditional Arabic" w:cs="Traditional Arabic"/>
          <w:sz w:val="28"/>
          <w:szCs w:val="28"/>
          <w:lang w:bidi="ar-EG"/>
        </w:rPr>
        <w:t xml:space="preserve"> </w:t>
      </w:r>
      <w:r w:rsidRPr="00424315">
        <w:rPr>
          <w:rFonts w:ascii="Traditional Arabic" w:hAnsi="Traditional Arabic" w:cs="Traditional Arabic"/>
          <w:sz w:val="28"/>
          <w:szCs w:val="28"/>
          <w:rtl/>
        </w:rPr>
        <w:t xml:space="preserve">يشير إلى مجموعات البيانات الكبيرة والمعقدة التي يصعب معالجتها باستخدام الأنظمة التقليدية، والتي يمكن أن توفر رؤى وتحليلات لتطوير الأداء </w:t>
      </w:r>
      <w:sdt>
        <w:sdtPr>
          <w:rPr>
            <w:rFonts w:ascii="Traditional Arabic" w:hAnsi="Traditional Arabic" w:cs="Traditional Arabic"/>
            <w:sz w:val="28"/>
            <w:szCs w:val="28"/>
            <w:rtl/>
          </w:rPr>
          <w:id w:val="-1472670084"/>
          <w:citation/>
        </w:sdtPr>
        <w:sdtEndPr/>
        <w:sdtContent>
          <w:r w:rsidRPr="00424315">
            <w:rPr>
              <w:rFonts w:ascii="Traditional Arabic" w:hAnsi="Traditional Arabic" w:cs="Traditional Arabic"/>
              <w:sz w:val="28"/>
              <w:szCs w:val="28"/>
              <w:rtl/>
            </w:rPr>
            <w:fldChar w:fldCharType="begin"/>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lang w:bidi="ar-EG"/>
            </w:rPr>
            <w:instrText>CITATION</w:instrText>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lang w:bidi="ar-EG"/>
            </w:rPr>
            <w:instrText>Ous18 \l 3073</w:instrText>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rtl/>
            </w:rPr>
            <w:fldChar w:fldCharType="separate"/>
          </w:r>
          <w:r w:rsidRPr="00424315">
            <w:rPr>
              <w:rFonts w:ascii="Traditional Arabic" w:hAnsi="Traditional Arabic" w:cs="Traditional Arabic"/>
              <w:noProof/>
              <w:sz w:val="28"/>
              <w:szCs w:val="28"/>
              <w:rtl/>
              <w:lang w:bidi="ar-EG"/>
            </w:rPr>
            <w:t>(</w:t>
          </w:r>
          <w:r w:rsidRPr="00424315">
            <w:rPr>
              <w:rFonts w:ascii="Traditional Arabic" w:hAnsi="Traditional Arabic" w:cs="Traditional Arabic"/>
              <w:noProof/>
              <w:sz w:val="28"/>
              <w:szCs w:val="28"/>
              <w:lang w:bidi="ar-EG"/>
            </w:rPr>
            <w:t>Oussous</w:t>
          </w:r>
          <w:r w:rsidRPr="00424315">
            <w:rPr>
              <w:rFonts w:ascii="Traditional Arabic" w:hAnsi="Traditional Arabic" w:cs="Traditional Arabic"/>
              <w:noProof/>
              <w:sz w:val="28"/>
              <w:szCs w:val="28"/>
              <w:rtl/>
              <w:lang w:bidi="ar-EG"/>
            </w:rPr>
            <w:t>، 2018)</w:t>
          </w:r>
          <w:r w:rsidRPr="00424315">
            <w:rPr>
              <w:rFonts w:ascii="Traditional Arabic" w:hAnsi="Traditional Arabic" w:cs="Traditional Arabic"/>
              <w:sz w:val="28"/>
              <w:szCs w:val="28"/>
              <w:rtl/>
            </w:rPr>
            <w:fldChar w:fldCharType="end"/>
          </w:r>
        </w:sdtContent>
      </w:sdt>
      <w:r w:rsidRPr="00424315">
        <w:rPr>
          <w:rFonts w:ascii="Traditional Arabic" w:hAnsi="Traditional Arabic" w:cs="Traditional Arabic"/>
          <w:sz w:val="28"/>
          <w:szCs w:val="28"/>
          <w:lang w:bidi="ar-EG"/>
        </w:rPr>
        <w:t>.</w:t>
      </w:r>
      <w:r w:rsidRPr="00424315">
        <w:rPr>
          <w:rFonts w:ascii="Traditional Arabic" w:hAnsi="Traditional Arabic" w:cs="Traditional Arabic"/>
          <w:sz w:val="28"/>
          <w:szCs w:val="28"/>
          <w:rtl/>
          <w:lang w:bidi="ar-EG"/>
        </w:rPr>
        <w:t xml:space="preserve"> </w:t>
      </w:r>
    </w:p>
    <w:p w14:paraId="4CE342AD" w14:textId="4D2D37E7" w:rsidR="00A73066" w:rsidRPr="00424315" w:rsidRDefault="00A46ABD">
      <w:pPr>
        <w:numPr>
          <w:ilvl w:val="1"/>
          <w:numId w:val="18"/>
        </w:numPr>
        <w:bidi/>
        <w:spacing w:line="360" w:lineRule="auto"/>
        <w:ind w:left="1170"/>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الإجرائي</w:t>
      </w:r>
      <w:r w:rsidRPr="00424315">
        <w:rPr>
          <w:rFonts w:ascii="Traditional Arabic" w:hAnsi="Traditional Arabic" w:cs="Traditional Arabic"/>
          <w:b/>
          <w:bCs/>
          <w:sz w:val="28"/>
          <w:szCs w:val="28"/>
          <w:lang w:bidi="ar-EG"/>
        </w:rPr>
        <w:t>:</w:t>
      </w:r>
      <w:r w:rsidRPr="00424315">
        <w:rPr>
          <w:rFonts w:ascii="Traditional Arabic" w:hAnsi="Traditional Arabic" w:cs="Traditional Arabic"/>
          <w:sz w:val="28"/>
          <w:szCs w:val="28"/>
          <w:lang w:bidi="ar-EG"/>
        </w:rPr>
        <w:t xml:space="preserve"> </w:t>
      </w:r>
      <w:r w:rsidRPr="00424315">
        <w:rPr>
          <w:rFonts w:ascii="Traditional Arabic" w:hAnsi="Traditional Arabic" w:cs="Traditional Arabic"/>
          <w:sz w:val="28"/>
          <w:szCs w:val="28"/>
          <w:rtl/>
        </w:rPr>
        <w:t>تستخدم في جمع وتحليل بيانات استهلاك المياه، سلوك العملاء، والمشاكل المتكررة لتخصيص الخدمات وتحسينها باستخدام أدوات التحليل الرقمي المتقدمة</w:t>
      </w:r>
      <w:r w:rsidRPr="00424315">
        <w:rPr>
          <w:rFonts w:ascii="Traditional Arabic" w:hAnsi="Traditional Arabic" w:cs="Traditional Arabic"/>
          <w:sz w:val="28"/>
          <w:szCs w:val="28"/>
          <w:lang w:bidi="ar-EG"/>
        </w:rPr>
        <w:t>.</w:t>
      </w:r>
    </w:p>
    <w:p w14:paraId="6BFFC2EB" w14:textId="77777777" w:rsidR="00362FFF" w:rsidRPr="00424315" w:rsidRDefault="00362FFF" w:rsidP="00362FFF">
      <w:pPr>
        <w:bidi/>
        <w:spacing w:line="360" w:lineRule="auto"/>
        <w:jc w:val="both"/>
        <w:rPr>
          <w:rFonts w:ascii="Traditional Arabic" w:hAnsi="Traditional Arabic" w:cs="Traditional Arabic"/>
          <w:sz w:val="28"/>
          <w:szCs w:val="28"/>
          <w:rtl/>
          <w:lang w:bidi="ar-EG"/>
        </w:rPr>
      </w:pPr>
    </w:p>
    <w:p w14:paraId="1445608E" w14:textId="143E403C" w:rsidR="003F3EF0" w:rsidRPr="00424315" w:rsidRDefault="003F3EF0" w:rsidP="00424315">
      <w:pPr>
        <w:pStyle w:val="Heading2"/>
      </w:pPr>
      <w:bookmarkStart w:id="16" w:name="_Toc234035069"/>
      <w:bookmarkStart w:id="17" w:name="_Toc234037257"/>
      <w:r w:rsidRPr="00424315">
        <w:rPr>
          <w:rtl/>
        </w:rPr>
        <w:t>حدود الدراسة</w:t>
      </w:r>
      <w:r w:rsidRPr="00424315">
        <w:t>:</w:t>
      </w:r>
      <w:bookmarkEnd w:id="16"/>
      <w:bookmarkEnd w:id="17"/>
    </w:p>
    <w:p w14:paraId="04B1906F" w14:textId="77777777" w:rsidR="0055327D" w:rsidRPr="00424315" w:rsidRDefault="0055327D">
      <w:pPr>
        <w:pStyle w:val="ListParagraph"/>
        <w:numPr>
          <w:ilvl w:val="0"/>
          <w:numId w:val="19"/>
        </w:numPr>
        <w:bidi/>
        <w:spacing w:line="360" w:lineRule="auto"/>
        <w:jc w:val="both"/>
        <w:rPr>
          <w:rFonts w:ascii="Traditional Arabic" w:hAnsi="Traditional Arabic" w:cs="Traditional Arabic"/>
          <w:b/>
          <w:bCs/>
          <w:sz w:val="28"/>
          <w:szCs w:val="28"/>
          <w:lang w:bidi="ar-EG"/>
        </w:rPr>
      </w:pPr>
      <w:r w:rsidRPr="00424315">
        <w:rPr>
          <w:rFonts w:ascii="Traditional Arabic" w:hAnsi="Traditional Arabic" w:cs="Traditional Arabic"/>
          <w:b/>
          <w:bCs/>
          <w:sz w:val="28"/>
          <w:szCs w:val="28"/>
          <w:rtl/>
        </w:rPr>
        <w:t>الحدود المكانية</w:t>
      </w:r>
    </w:p>
    <w:p w14:paraId="2AFEA99F" w14:textId="77777777" w:rsidR="0055327D" w:rsidRPr="00424315" w:rsidRDefault="0055327D" w:rsidP="0055327D">
      <w:pPr>
        <w:bidi/>
        <w:spacing w:line="360" w:lineRule="auto"/>
        <w:jc w:val="both"/>
        <w:rPr>
          <w:rFonts w:ascii="Traditional Arabic" w:hAnsi="Traditional Arabic" w:cs="Traditional Arabic"/>
          <w:b/>
          <w:bCs/>
          <w:sz w:val="28"/>
          <w:szCs w:val="28"/>
          <w:lang w:bidi="ar-EG"/>
        </w:rPr>
      </w:pPr>
      <w:r w:rsidRPr="00424315">
        <w:rPr>
          <w:rFonts w:ascii="Traditional Arabic" w:hAnsi="Traditional Arabic" w:cs="Traditional Arabic"/>
          <w:sz w:val="28"/>
          <w:szCs w:val="28"/>
          <w:rtl/>
        </w:rPr>
        <w:t>تتمثل الحدود المكانية لهذه الدراسة في المملكة العربية السعودية، مع التركيز على قطاع المياه في المناطق الحضرية والريفية. الدراسة ستشمل المدن الكبرى مثل الرياض، جدة، والدمام، إضافة إلى بعض المناطق الريفية التي قد تواجه تحديات أكبر في تبني الأنظمة الرقمية. الهدف هو دراسة أثر التحول الرقمي في تحسين كفاءة خدمة العملاء في هذه المناطق المتنوعة، مع التركيز على الفروقات بين المناطق التي تمتلك بنية تحتية رقمية متطورة والمناطق التي لا تزال تواجه تحديات في هذا المجال</w:t>
      </w:r>
      <w:r w:rsidRPr="00424315">
        <w:rPr>
          <w:rFonts w:ascii="Traditional Arabic" w:hAnsi="Traditional Arabic" w:cs="Traditional Arabic"/>
          <w:sz w:val="28"/>
          <w:szCs w:val="28"/>
          <w:lang w:bidi="ar-EG"/>
        </w:rPr>
        <w:t>.</w:t>
      </w:r>
    </w:p>
    <w:p w14:paraId="06BE148D" w14:textId="1C209AFA" w:rsidR="0055327D" w:rsidRPr="00424315" w:rsidRDefault="0055327D">
      <w:pPr>
        <w:pStyle w:val="ListParagraph"/>
        <w:numPr>
          <w:ilvl w:val="0"/>
          <w:numId w:val="19"/>
        </w:numPr>
        <w:bidi/>
        <w:spacing w:line="360" w:lineRule="auto"/>
        <w:jc w:val="both"/>
        <w:rPr>
          <w:rFonts w:ascii="Traditional Arabic" w:hAnsi="Traditional Arabic" w:cs="Traditional Arabic"/>
          <w:b/>
          <w:bCs/>
          <w:sz w:val="28"/>
          <w:szCs w:val="28"/>
          <w:lang w:bidi="ar-EG"/>
        </w:rPr>
      </w:pPr>
      <w:r w:rsidRPr="00424315">
        <w:rPr>
          <w:rFonts w:ascii="Traditional Arabic" w:hAnsi="Traditional Arabic" w:cs="Traditional Arabic"/>
          <w:b/>
          <w:bCs/>
          <w:sz w:val="28"/>
          <w:szCs w:val="28"/>
          <w:rtl/>
        </w:rPr>
        <w:t>الحدود الزمنية</w:t>
      </w:r>
    </w:p>
    <w:p w14:paraId="45272C41" w14:textId="69F4BE82" w:rsidR="0055327D" w:rsidRPr="00424315" w:rsidRDefault="0055327D" w:rsidP="0055327D">
      <w:pPr>
        <w:bidi/>
        <w:spacing w:line="360" w:lineRule="auto"/>
        <w:jc w:val="both"/>
        <w:rPr>
          <w:rFonts w:ascii="Traditional Arabic" w:hAnsi="Traditional Arabic" w:cs="Traditional Arabic"/>
          <w:color w:val="000000" w:themeColor="text1"/>
          <w:sz w:val="28"/>
          <w:szCs w:val="28"/>
          <w:rtl/>
          <w:lang w:bidi="ar-EG"/>
        </w:rPr>
      </w:pPr>
      <w:r w:rsidRPr="00424315">
        <w:rPr>
          <w:rFonts w:ascii="Traditional Arabic" w:hAnsi="Traditional Arabic" w:cs="Traditional Arabic"/>
          <w:color w:val="000000" w:themeColor="text1"/>
          <w:sz w:val="28"/>
          <w:szCs w:val="28"/>
          <w:rtl/>
        </w:rPr>
        <w:t xml:space="preserve">تم تحديد الفترة الزمنية </w:t>
      </w:r>
      <w:r w:rsidR="002E6020" w:rsidRPr="00424315">
        <w:rPr>
          <w:rFonts w:ascii="Traditional Arabic" w:hAnsi="Traditional Arabic" w:cs="Traditional Arabic"/>
          <w:color w:val="000000" w:themeColor="text1"/>
          <w:sz w:val="28"/>
          <w:szCs w:val="28"/>
          <w:rtl/>
        </w:rPr>
        <w:t>لعام 2026</w:t>
      </w:r>
      <w:r w:rsidRPr="00424315">
        <w:rPr>
          <w:rFonts w:ascii="Traditional Arabic" w:hAnsi="Traditional Arabic" w:cs="Traditional Arabic"/>
          <w:color w:val="000000" w:themeColor="text1"/>
          <w:sz w:val="28"/>
          <w:szCs w:val="28"/>
          <w:rtl/>
        </w:rPr>
        <w:t xml:space="preserve"> لجمع البيانات الخاصة بالدراسة. هذه الفترة تم اختيارها باعتبارها مرحلة حاسمة في التحول الرقمي في المملكة العربية السعودية، حيث تتمثل نقطة التركيز على تطبيق رؤية السعودية 2030. سيتم جمع البيانات من خلال استبيانات ومقابلات مع العملاء في هذه الفترة الزمنية، التي تمثل المرحلة الحالية التي يتم خلالها تطبيق الأنظمة الرقمية في قطاع المياه</w:t>
      </w:r>
      <w:r w:rsidRPr="00424315">
        <w:rPr>
          <w:rFonts w:ascii="Traditional Arabic" w:hAnsi="Traditional Arabic" w:cs="Traditional Arabic"/>
          <w:color w:val="000000" w:themeColor="text1"/>
          <w:sz w:val="28"/>
          <w:szCs w:val="28"/>
          <w:lang w:bidi="ar-EG"/>
        </w:rPr>
        <w:t>.</w:t>
      </w:r>
    </w:p>
    <w:p w14:paraId="3566DAC0" w14:textId="77777777" w:rsidR="00931975" w:rsidRPr="00424315" w:rsidRDefault="00931975" w:rsidP="00931975">
      <w:pPr>
        <w:bidi/>
        <w:spacing w:line="360" w:lineRule="auto"/>
        <w:jc w:val="both"/>
        <w:rPr>
          <w:rFonts w:ascii="Traditional Arabic" w:hAnsi="Traditional Arabic" w:cs="Traditional Arabic"/>
          <w:b/>
          <w:bCs/>
          <w:sz w:val="28"/>
          <w:szCs w:val="28"/>
          <w:lang w:bidi="ar-EG"/>
        </w:rPr>
      </w:pPr>
    </w:p>
    <w:p w14:paraId="0AD99AF3" w14:textId="77777777" w:rsidR="0055327D" w:rsidRPr="00424315" w:rsidRDefault="0055327D">
      <w:pPr>
        <w:pStyle w:val="ListParagraph"/>
        <w:numPr>
          <w:ilvl w:val="0"/>
          <w:numId w:val="19"/>
        </w:numPr>
        <w:bidi/>
        <w:spacing w:line="360" w:lineRule="auto"/>
        <w:jc w:val="both"/>
        <w:rPr>
          <w:rFonts w:ascii="Traditional Arabic" w:hAnsi="Traditional Arabic" w:cs="Traditional Arabic"/>
          <w:b/>
          <w:bCs/>
          <w:sz w:val="28"/>
          <w:szCs w:val="28"/>
          <w:rtl/>
        </w:rPr>
      </w:pPr>
      <w:r w:rsidRPr="00424315">
        <w:rPr>
          <w:rFonts w:ascii="Traditional Arabic" w:hAnsi="Traditional Arabic" w:cs="Traditional Arabic"/>
          <w:b/>
          <w:bCs/>
          <w:sz w:val="28"/>
          <w:szCs w:val="28"/>
          <w:rtl/>
        </w:rPr>
        <w:t>الحدود البشرية</w:t>
      </w:r>
    </w:p>
    <w:p w14:paraId="591A0DE1" w14:textId="77777777" w:rsidR="0055327D" w:rsidRPr="00424315" w:rsidRDefault="0055327D" w:rsidP="0055327D">
      <w:pPr>
        <w:bidi/>
        <w:spacing w:line="360" w:lineRule="auto"/>
        <w:jc w:val="both"/>
        <w:rPr>
          <w:rFonts w:ascii="Traditional Arabic" w:hAnsi="Traditional Arabic" w:cs="Traditional Arabic"/>
          <w:b/>
          <w:bCs/>
          <w:sz w:val="28"/>
          <w:szCs w:val="28"/>
          <w:lang w:bidi="ar-EG"/>
        </w:rPr>
      </w:pPr>
      <w:r w:rsidRPr="00424315">
        <w:rPr>
          <w:rFonts w:ascii="Traditional Arabic" w:hAnsi="Traditional Arabic" w:cs="Traditional Arabic"/>
          <w:sz w:val="28"/>
          <w:szCs w:val="28"/>
          <w:rtl/>
        </w:rPr>
        <w:t>تم تحديد الحدود البشرية في هذه الدراسة لتشمل فقط أصحاب الاشتراكات في خدمات المياه. سيتم جمع الآراء والتقييمات من هذه الفئة المستهدفة لدراسة تأثير التحول الرقمي على تجربتهم في الحصول على خدمات المياه. كما سيتم التركيز على الفئات المختلفة من حيث العمر، والتعليم، والمهنة لضمان تمثيل كامل لمختلف شرائح المجتمع السعودي</w:t>
      </w:r>
      <w:r w:rsidRPr="00424315">
        <w:rPr>
          <w:rFonts w:ascii="Traditional Arabic" w:hAnsi="Traditional Arabic" w:cs="Traditional Arabic"/>
          <w:sz w:val="28"/>
          <w:szCs w:val="28"/>
          <w:lang w:bidi="ar-EG"/>
        </w:rPr>
        <w:t>.</w:t>
      </w:r>
    </w:p>
    <w:p w14:paraId="309B5EC5" w14:textId="77777777" w:rsidR="0055327D" w:rsidRPr="00424315" w:rsidRDefault="0055327D" w:rsidP="0055327D">
      <w:pPr>
        <w:bidi/>
        <w:rPr>
          <w:rFonts w:ascii="Traditional Arabic" w:hAnsi="Traditional Arabic" w:cs="Traditional Arabic"/>
          <w:rtl/>
          <w:lang w:bidi="ar-EG"/>
        </w:rPr>
      </w:pPr>
    </w:p>
    <w:p w14:paraId="220E65DA" w14:textId="33330355" w:rsidR="003F3EF0" w:rsidRPr="00424315" w:rsidRDefault="003F3EF0" w:rsidP="00424315">
      <w:pPr>
        <w:pStyle w:val="Heading2"/>
      </w:pPr>
      <w:bookmarkStart w:id="18" w:name="_Toc234035070"/>
      <w:bookmarkStart w:id="19" w:name="_Toc234037258"/>
      <w:r w:rsidRPr="00424315">
        <w:rPr>
          <w:rtl/>
        </w:rPr>
        <w:t>إجراءات ومنهجية الدراسة</w:t>
      </w:r>
      <w:r w:rsidRPr="00424315">
        <w:t>:</w:t>
      </w:r>
      <w:bookmarkEnd w:id="18"/>
      <w:bookmarkEnd w:id="19"/>
    </w:p>
    <w:p w14:paraId="5E0EA308" w14:textId="77777777" w:rsidR="0055327D" w:rsidRPr="00424315" w:rsidRDefault="0055327D" w:rsidP="0055327D">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تعتمد هذه الدراسة على المنهج الكمي في جمع وتحليل البيانات، وهو المنهج الذي يركز على استخدام الأساليب العددية والتقنيات الإحصائية لتحديد العلاقات بين المتغيرات ودراسة الأثر بشكل دقيق. ويعد هذا المنهج مناسبًا بشكل خاص لدراسة تأثير التحول الرقمي في تعزيز كفاءة خدمة العملاء في قطاع المياه بالمملكة العربية السعودية، حيث يتم جمع البيانات الميدانية وتحليلها للوصول إلى نتائج قابلة للتعميم بناءً على عينة تمثل جمهور الخدمة المستهدف</w:t>
      </w:r>
      <w:r w:rsidRPr="00424315">
        <w:rPr>
          <w:rFonts w:ascii="Traditional Arabic" w:hAnsi="Traditional Arabic" w:cs="Traditional Arabic"/>
          <w:sz w:val="28"/>
          <w:szCs w:val="28"/>
          <w:lang w:bidi="ar-EG"/>
        </w:rPr>
        <w:t>.</w:t>
      </w:r>
    </w:p>
    <w:p w14:paraId="7291435E" w14:textId="77777777" w:rsidR="0055327D" w:rsidRPr="00424315" w:rsidRDefault="0055327D">
      <w:pPr>
        <w:pStyle w:val="ListParagraph"/>
        <w:numPr>
          <w:ilvl w:val="0"/>
          <w:numId w:val="19"/>
        </w:numPr>
        <w:bidi/>
        <w:spacing w:line="360" w:lineRule="auto"/>
        <w:jc w:val="both"/>
        <w:rPr>
          <w:rFonts w:ascii="Traditional Arabic" w:hAnsi="Traditional Arabic" w:cs="Traditional Arabic"/>
          <w:b/>
          <w:bCs/>
          <w:sz w:val="28"/>
          <w:szCs w:val="28"/>
          <w:lang w:bidi="ar-EG"/>
        </w:rPr>
      </w:pPr>
      <w:r w:rsidRPr="00424315">
        <w:rPr>
          <w:rFonts w:ascii="Traditional Arabic" w:hAnsi="Traditional Arabic" w:cs="Traditional Arabic"/>
          <w:b/>
          <w:bCs/>
          <w:sz w:val="28"/>
          <w:szCs w:val="28"/>
          <w:rtl/>
        </w:rPr>
        <w:t>المنهج الكمي وأداة جمع البيانات</w:t>
      </w:r>
      <w:r w:rsidRPr="00424315">
        <w:rPr>
          <w:rFonts w:ascii="Traditional Arabic" w:hAnsi="Traditional Arabic" w:cs="Traditional Arabic"/>
          <w:b/>
          <w:bCs/>
          <w:sz w:val="28"/>
          <w:szCs w:val="28"/>
          <w:lang w:bidi="ar-EG"/>
        </w:rPr>
        <w:t>:</w:t>
      </w:r>
    </w:p>
    <w:p w14:paraId="49D268B4" w14:textId="77777777" w:rsidR="0055327D" w:rsidRPr="00424315" w:rsidRDefault="0055327D" w:rsidP="0055327D">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تتبع هذه الدراسة المنهج الكمي في جمع البيانات وذلك باستخدام الاستبانة المغلقة كأداة رئيسية للحصول على معلومات دقيقة وموثوقة. يعتمد هذا المنهج على جمع البيانات الرقمية من خلال أسئلة محددة تتيح قياس الظواهر التي يتم دراستها، حيث يتناسب مع طبيعة الموضوع الذي يتطلب قياس أثر التحول الرقمي في قطاع المياه على تحسين كفاءة الخدمات المقدمة للعملاء</w:t>
      </w:r>
      <w:r w:rsidRPr="00424315">
        <w:rPr>
          <w:rFonts w:ascii="Traditional Arabic" w:hAnsi="Traditional Arabic" w:cs="Traditional Arabic"/>
          <w:sz w:val="28"/>
          <w:szCs w:val="28"/>
          <w:lang w:bidi="ar-EG"/>
        </w:rPr>
        <w:t>.</w:t>
      </w:r>
    </w:p>
    <w:p w14:paraId="2807AF76" w14:textId="77777777" w:rsidR="0055327D" w:rsidRPr="00424315" w:rsidRDefault="0055327D" w:rsidP="0055327D">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 xml:space="preserve">تم اختيار الاستبانة المغلقة كأداة رئيسية لهذه الدراسة لأنها تتيح جمع البيانات بطريقة منسقة وسهلة، حيث يتم تحديد الإجابات من خلال خيارات مغلقة يتسنى للمشاركين الاختيار بينها. كما أن مقياس ليكرت الخماسي الذي سيتم استخدامه في الاستبانة يسمح بقياس درجة موافقة أو معارضة المشاركين بشكل دقيق من خلال خمس درجات، تبدأ من "موافق تمامًا" إلى "مخالف تمامًا". يساعد هذا المقياس في تحديد مدى تأثر المشاركين بالتقنيات الرقمية في قطاع المياه، بالإضافة إلى قياس مستوى رضاهم عن الخدمات المقدمة لهم </w:t>
      </w:r>
      <w:sdt>
        <w:sdtPr>
          <w:rPr>
            <w:rFonts w:ascii="Traditional Arabic" w:hAnsi="Traditional Arabic" w:cs="Traditional Arabic"/>
            <w:sz w:val="28"/>
            <w:szCs w:val="28"/>
            <w:rtl/>
          </w:rPr>
          <w:id w:val="-2049673651"/>
          <w:citation/>
        </w:sdtPr>
        <w:sdtEndPr/>
        <w:sdtContent>
          <w:r w:rsidRPr="00424315">
            <w:rPr>
              <w:rFonts w:ascii="Traditional Arabic" w:hAnsi="Traditional Arabic" w:cs="Traditional Arabic"/>
              <w:sz w:val="28"/>
              <w:szCs w:val="28"/>
              <w:rtl/>
            </w:rPr>
            <w:fldChar w:fldCharType="begin"/>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lang w:bidi="ar-EG"/>
            </w:rPr>
            <w:instrText>CITATION</w:instrText>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lang w:bidi="ar-EG"/>
            </w:rPr>
            <w:instrText>Pul25 \l 3073</w:instrText>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rtl/>
            </w:rPr>
            <w:fldChar w:fldCharType="separate"/>
          </w:r>
          <w:r w:rsidRPr="00424315">
            <w:rPr>
              <w:rFonts w:ascii="Traditional Arabic" w:hAnsi="Traditional Arabic" w:cs="Traditional Arabic"/>
              <w:noProof/>
              <w:sz w:val="28"/>
              <w:szCs w:val="28"/>
              <w:rtl/>
              <w:lang w:bidi="ar-EG"/>
            </w:rPr>
            <w:t>(</w:t>
          </w:r>
          <w:r w:rsidRPr="00424315">
            <w:rPr>
              <w:rFonts w:ascii="Traditional Arabic" w:hAnsi="Traditional Arabic" w:cs="Traditional Arabic"/>
              <w:noProof/>
              <w:sz w:val="28"/>
              <w:szCs w:val="28"/>
              <w:lang w:bidi="ar-EG"/>
            </w:rPr>
            <w:t>Jain</w:t>
          </w:r>
          <w:r w:rsidRPr="00424315">
            <w:rPr>
              <w:rFonts w:ascii="Traditional Arabic" w:hAnsi="Traditional Arabic" w:cs="Traditional Arabic"/>
              <w:noProof/>
              <w:sz w:val="28"/>
              <w:szCs w:val="28"/>
              <w:rtl/>
              <w:lang w:bidi="ar-EG"/>
            </w:rPr>
            <w:t>، 2025)</w:t>
          </w:r>
          <w:r w:rsidRPr="00424315">
            <w:rPr>
              <w:rFonts w:ascii="Traditional Arabic" w:hAnsi="Traditional Arabic" w:cs="Traditional Arabic"/>
              <w:sz w:val="28"/>
              <w:szCs w:val="28"/>
              <w:rtl/>
            </w:rPr>
            <w:fldChar w:fldCharType="end"/>
          </w:r>
        </w:sdtContent>
      </w:sdt>
      <w:r w:rsidRPr="00424315">
        <w:rPr>
          <w:rFonts w:ascii="Traditional Arabic" w:hAnsi="Traditional Arabic" w:cs="Traditional Arabic"/>
          <w:sz w:val="28"/>
          <w:szCs w:val="28"/>
          <w:lang w:bidi="ar-EG"/>
        </w:rPr>
        <w:t>.</w:t>
      </w:r>
      <w:r w:rsidRPr="00424315">
        <w:rPr>
          <w:rFonts w:ascii="Traditional Arabic" w:hAnsi="Traditional Arabic" w:cs="Traditional Arabic"/>
          <w:sz w:val="28"/>
          <w:szCs w:val="28"/>
          <w:rtl/>
          <w:lang w:bidi="ar-EG"/>
        </w:rPr>
        <w:t xml:space="preserve"> </w:t>
      </w:r>
    </w:p>
    <w:p w14:paraId="49E31530" w14:textId="77777777" w:rsidR="0055327D" w:rsidRPr="00424315" w:rsidRDefault="0055327D">
      <w:pPr>
        <w:pStyle w:val="ListParagraph"/>
        <w:numPr>
          <w:ilvl w:val="0"/>
          <w:numId w:val="19"/>
        </w:numPr>
        <w:bidi/>
        <w:spacing w:line="360" w:lineRule="auto"/>
        <w:jc w:val="both"/>
        <w:rPr>
          <w:rFonts w:ascii="Traditional Arabic" w:hAnsi="Traditional Arabic" w:cs="Traditional Arabic"/>
          <w:b/>
          <w:bCs/>
          <w:sz w:val="28"/>
          <w:szCs w:val="28"/>
          <w:lang w:bidi="ar-EG"/>
        </w:rPr>
      </w:pPr>
      <w:r w:rsidRPr="00424315">
        <w:rPr>
          <w:rFonts w:ascii="Traditional Arabic" w:hAnsi="Traditional Arabic" w:cs="Traditional Arabic"/>
          <w:b/>
          <w:bCs/>
          <w:sz w:val="28"/>
          <w:szCs w:val="28"/>
          <w:rtl/>
        </w:rPr>
        <w:t>مقياس ليكرت الخماسي</w:t>
      </w:r>
      <w:r w:rsidRPr="00424315">
        <w:rPr>
          <w:rFonts w:ascii="Traditional Arabic" w:hAnsi="Traditional Arabic" w:cs="Traditional Arabic"/>
          <w:b/>
          <w:bCs/>
          <w:sz w:val="28"/>
          <w:szCs w:val="28"/>
          <w:lang w:bidi="ar-EG"/>
        </w:rPr>
        <w:t>:</w:t>
      </w:r>
    </w:p>
    <w:p w14:paraId="28F9E641" w14:textId="21684F95" w:rsidR="00931975" w:rsidRPr="00424315" w:rsidRDefault="0055327D"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 xml:space="preserve">تم استخدام مقياس ليكرت الخماسي في هذه الدراسة لأنه من أكثر الأدوات شهرة وفاعلية في الدراسات الكمية، حيث يقدم خيارات إجابة محددة يمكن تصنيفها بشكل رقمي. هذا المقياس يتراوح من 1 إلى 5 (من "مخالف تمامًا" إلى "موافق تمامًا")، مما يوفر طريقة واضحة لقياس آراء المشاركين تجاه الأسئلة المطروحة. من خلال هذا المقياس، يتمكن الباحث من جمع البيانات التي تعكس بدقة مدى تأثير التحول الرقمي على كفاءة خدمة العملاء، مثل سرعة الاستجابة، الشفافية في الفواتير، ودقة المعاملات عبر الأنظمة الرقمية </w:t>
      </w:r>
      <w:sdt>
        <w:sdtPr>
          <w:rPr>
            <w:rFonts w:ascii="Traditional Arabic" w:hAnsi="Traditional Arabic" w:cs="Traditional Arabic"/>
            <w:sz w:val="28"/>
            <w:szCs w:val="28"/>
            <w:rtl/>
          </w:rPr>
          <w:id w:val="1413664361"/>
          <w:citation/>
        </w:sdtPr>
        <w:sdtEndPr/>
        <w:sdtContent>
          <w:r w:rsidRPr="00424315">
            <w:rPr>
              <w:rFonts w:ascii="Traditional Arabic" w:hAnsi="Traditional Arabic" w:cs="Traditional Arabic"/>
              <w:sz w:val="28"/>
              <w:szCs w:val="28"/>
              <w:rtl/>
            </w:rPr>
            <w:fldChar w:fldCharType="begin"/>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lang w:bidi="ar-EG"/>
            </w:rPr>
            <w:instrText>CITATION</w:instrText>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lang w:bidi="ar-EG"/>
            </w:rPr>
            <w:instrText>Nyu20 \l 3073</w:instrText>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rtl/>
            </w:rPr>
            <w:fldChar w:fldCharType="separate"/>
          </w:r>
          <w:r w:rsidRPr="00424315">
            <w:rPr>
              <w:rFonts w:ascii="Traditional Arabic" w:hAnsi="Traditional Arabic" w:cs="Traditional Arabic"/>
              <w:noProof/>
              <w:sz w:val="28"/>
              <w:szCs w:val="28"/>
              <w:rtl/>
              <w:lang w:bidi="ar-EG"/>
            </w:rPr>
            <w:t>(</w:t>
          </w:r>
          <w:r w:rsidRPr="00424315">
            <w:rPr>
              <w:rFonts w:ascii="Traditional Arabic" w:hAnsi="Traditional Arabic" w:cs="Traditional Arabic"/>
              <w:noProof/>
              <w:sz w:val="28"/>
              <w:szCs w:val="28"/>
              <w:lang w:bidi="ar-EG"/>
            </w:rPr>
            <w:t>Nyutu</w:t>
          </w:r>
          <w:r w:rsidRPr="00424315">
            <w:rPr>
              <w:rFonts w:ascii="Traditional Arabic" w:hAnsi="Traditional Arabic" w:cs="Traditional Arabic"/>
              <w:noProof/>
              <w:sz w:val="28"/>
              <w:szCs w:val="28"/>
              <w:rtl/>
              <w:lang w:bidi="ar-EG"/>
            </w:rPr>
            <w:t>، 2020)</w:t>
          </w:r>
          <w:r w:rsidRPr="00424315">
            <w:rPr>
              <w:rFonts w:ascii="Traditional Arabic" w:hAnsi="Traditional Arabic" w:cs="Traditional Arabic"/>
              <w:sz w:val="28"/>
              <w:szCs w:val="28"/>
              <w:rtl/>
            </w:rPr>
            <w:fldChar w:fldCharType="end"/>
          </w:r>
        </w:sdtContent>
      </w:sdt>
      <w:r w:rsidRPr="00424315">
        <w:rPr>
          <w:rFonts w:ascii="Traditional Arabic" w:hAnsi="Traditional Arabic" w:cs="Traditional Arabic"/>
          <w:sz w:val="28"/>
          <w:szCs w:val="28"/>
          <w:lang w:bidi="ar-EG"/>
        </w:rPr>
        <w:t>.</w:t>
      </w:r>
      <w:r w:rsidRPr="00424315">
        <w:rPr>
          <w:rFonts w:ascii="Traditional Arabic" w:hAnsi="Traditional Arabic" w:cs="Traditional Arabic"/>
          <w:sz w:val="28"/>
          <w:szCs w:val="28"/>
          <w:rtl/>
          <w:lang w:bidi="ar-EG"/>
        </w:rPr>
        <w:t xml:space="preserve"> </w:t>
      </w:r>
    </w:p>
    <w:p w14:paraId="367F7F7C" w14:textId="77777777" w:rsidR="0055327D" w:rsidRPr="00424315" w:rsidRDefault="0055327D">
      <w:pPr>
        <w:pStyle w:val="ListParagraph"/>
        <w:numPr>
          <w:ilvl w:val="0"/>
          <w:numId w:val="19"/>
        </w:numPr>
        <w:bidi/>
        <w:spacing w:line="360" w:lineRule="auto"/>
        <w:jc w:val="both"/>
        <w:rPr>
          <w:rFonts w:ascii="Traditional Arabic" w:hAnsi="Traditional Arabic" w:cs="Traditional Arabic"/>
          <w:b/>
          <w:bCs/>
          <w:sz w:val="28"/>
          <w:szCs w:val="28"/>
          <w:lang w:bidi="ar-EG"/>
        </w:rPr>
      </w:pPr>
      <w:r w:rsidRPr="00424315">
        <w:rPr>
          <w:rFonts w:ascii="Traditional Arabic" w:hAnsi="Traditional Arabic" w:cs="Traditional Arabic"/>
          <w:b/>
          <w:bCs/>
          <w:sz w:val="28"/>
          <w:szCs w:val="28"/>
          <w:rtl/>
        </w:rPr>
        <w:t>تحليل البيانات</w:t>
      </w:r>
      <w:r w:rsidRPr="00424315">
        <w:rPr>
          <w:rFonts w:ascii="Traditional Arabic" w:hAnsi="Traditional Arabic" w:cs="Traditional Arabic"/>
          <w:b/>
          <w:bCs/>
          <w:sz w:val="28"/>
          <w:szCs w:val="28"/>
          <w:lang w:bidi="ar-EG"/>
        </w:rPr>
        <w:t>:</w:t>
      </w:r>
    </w:p>
    <w:p w14:paraId="544A89F1" w14:textId="77777777" w:rsidR="0055327D" w:rsidRPr="00424315" w:rsidRDefault="0055327D" w:rsidP="0055327D">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 xml:space="preserve">بعد جمع الاستبانات، سيتم إدخال البيانات في برامج التحليل الإحصائي مثل </w:t>
      </w:r>
      <w:r w:rsidRPr="00424315">
        <w:rPr>
          <w:rFonts w:ascii="Traditional Arabic" w:hAnsi="Traditional Arabic" w:cs="Traditional Arabic"/>
          <w:sz w:val="28"/>
          <w:szCs w:val="28"/>
          <w:lang w:bidi="ar-EG"/>
        </w:rPr>
        <w:t xml:space="preserve">SPSS </w:t>
      </w:r>
      <w:r w:rsidRPr="00424315">
        <w:rPr>
          <w:rFonts w:ascii="Traditional Arabic" w:hAnsi="Traditional Arabic" w:cs="Traditional Arabic"/>
          <w:sz w:val="28"/>
          <w:szCs w:val="28"/>
          <w:rtl/>
        </w:rPr>
        <w:t xml:space="preserve">أو </w:t>
      </w:r>
      <w:r w:rsidRPr="00424315">
        <w:rPr>
          <w:rFonts w:ascii="Traditional Arabic" w:hAnsi="Traditional Arabic" w:cs="Traditional Arabic"/>
          <w:sz w:val="28"/>
          <w:szCs w:val="28"/>
          <w:lang w:bidi="ar-EG"/>
        </w:rPr>
        <w:t>R</w:t>
      </w:r>
      <w:r w:rsidRPr="00424315">
        <w:rPr>
          <w:rFonts w:ascii="Traditional Arabic" w:hAnsi="Traditional Arabic" w:cs="Traditional Arabic"/>
          <w:sz w:val="28"/>
          <w:szCs w:val="28"/>
          <w:rtl/>
          <w:lang w:bidi="ar-EG"/>
        </w:rPr>
        <w:t xml:space="preserve"> </w:t>
      </w:r>
      <w:r w:rsidRPr="00424315">
        <w:rPr>
          <w:rFonts w:ascii="Traditional Arabic" w:hAnsi="Traditional Arabic" w:cs="Traditional Arabic"/>
          <w:sz w:val="28"/>
          <w:szCs w:val="28"/>
          <w:rtl/>
        </w:rPr>
        <w:t>لتحليل المعلومات المستخلصة. ستخضع البيانات لتحليل وصفي أولي لفهم التوزيع العام للآراء، ومن ثم سيتم إجراء اختبارات إحصائية لفحص الفرضيات، مثل اختبار الارتباط بين التحول الرقمي وكفاءة الخدمة المقدمة، بالإضافة إلى اختبار التباين لمعرفة مدى اختلاف الآراء بين الفئات المختلفة. هذه التحليلات ستساعد في تحديد العلاقة الدقيقة بين التحول الرقمي وكفاءة خدمة العملاء في قطاع المياه</w:t>
      </w:r>
      <w:r w:rsidRPr="00424315">
        <w:rPr>
          <w:rFonts w:ascii="Traditional Arabic" w:hAnsi="Traditional Arabic" w:cs="Traditional Arabic"/>
          <w:sz w:val="28"/>
          <w:szCs w:val="28"/>
          <w:lang w:bidi="ar-EG"/>
        </w:rPr>
        <w:t>.</w:t>
      </w:r>
    </w:p>
    <w:p w14:paraId="4A9AD0D8" w14:textId="77777777" w:rsidR="0055327D" w:rsidRPr="00424315" w:rsidRDefault="0055327D">
      <w:pPr>
        <w:pStyle w:val="ListParagraph"/>
        <w:numPr>
          <w:ilvl w:val="0"/>
          <w:numId w:val="19"/>
        </w:numPr>
        <w:bidi/>
        <w:spacing w:line="360" w:lineRule="auto"/>
        <w:jc w:val="both"/>
        <w:rPr>
          <w:rFonts w:ascii="Traditional Arabic" w:hAnsi="Traditional Arabic" w:cs="Traditional Arabic"/>
          <w:b/>
          <w:bCs/>
          <w:sz w:val="28"/>
          <w:szCs w:val="28"/>
          <w:lang w:bidi="ar-EG"/>
        </w:rPr>
      </w:pPr>
      <w:r w:rsidRPr="00424315">
        <w:rPr>
          <w:rFonts w:ascii="Traditional Arabic" w:hAnsi="Traditional Arabic" w:cs="Traditional Arabic"/>
          <w:b/>
          <w:bCs/>
          <w:sz w:val="28"/>
          <w:szCs w:val="28"/>
          <w:rtl/>
        </w:rPr>
        <w:t>التوصل إلى الاستنتاجات والتوصيات</w:t>
      </w:r>
      <w:r w:rsidRPr="00424315">
        <w:rPr>
          <w:rFonts w:ascii="Traditional Arabic" w:hAnsi="Traditional Arabic" w:cs="Traditional Arabic"/>
          <w:b/>
          <w:bCs/>
          <w:sz w:val="28"/>
          <w:szCs w:val="28"/>
          <w:lang w:bidi="ar-EG"/>
        </w:rPr>
        <w:t>:</w:t>
      </w:r>
    </w:p>
    <w:p w14:paraId="304AD6B2" w14:textId="77777777" w:rsidR="0055327D" w:rsidRPr="00424315" w:rsidRDefault="0055327D" w:rsidP="0055327D">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بعد إجراء التحليل الإحصائي، سيتم التوصل إلى الاستنتاجات التي توضح العلاقة بين التحول الرقمي وكفاءة خدمة العملاء في قطاع المياه، بحيث يمكن استنتاج ما إذا كان التحول الرقمي يساهم في تحسين جودة الخدمة ورفع مستوى رضا العملاء. بناءً على النتائج، سيتم صياغة التوصيات التي يمكن أن تساعد الجهات المعنية في قطاع المياه لتحسين خدمات العملاء باستخدام الأدوات الرقمية وتطوير الأنظمة المتاحة. ستشمل التوصيات أيضًا مجالات مثل التدريب المستمر للموظفين على استخدام التقنيات الرقمية، وتطوير التطبيقات الإلكترونية لتسهيل التعامل مع العملاء</w:t>
      </w:r>
      <w:r w:rsidRPr="00424315">
        <w:rPr>
          <w:rFonts w:ascii="Traditional Arabic" w:hAnsi="Traditional Arabic" w:cs="Traditional Arabic"/>
          <w:sz w:val="28"/>
          <w:szCs w:val="28"/>
          <w:lang w:bidi="ar-EG"/>
        </w:rPr>
        <w:t>.</w:t>
      </w:r>
    </w:p>
    <w:p w14:paraId="79B88B09" w14:textId="77777777" w:rsidR="000F75B9" w:rsidRPr="00424315" w:rsidRDefault="000F75B9" w:rsidP="000F75B9">
      <w:pPr>
        <w:bidi/>
        <w:spacing w:line="360" w:lineRule="auto"/>
        <w:ind w:left="360"/>
        <w:jc w:val="both"/>
        <w:rPr>
          <w:rFonts w:ascii="Traditional Arabic" w:hAnsi="Traditional Arabic" w:cs="Traditional Arabic"/>
          <w:sz w:val="28"/>
          <w:szCs w:val="28"/>
          <w:rtl/>
        </w:rPr>
      </w:pPr>
    </w:p>
    <w:p w14:paraId="4A26CCEA" w14:textId="3BE959D8" w:rsidR="004D00CC" w:rsidRPr="00424315" w:rsidRDefault="004D00CC" w:rsidP="00424315">
      <w:pPr>
        <w:pStyle w:val="Heading2"/>
        <w:rPr>
          <w:rtl/>
        </w:rPr>
      </w:pPr>
      <w:bookmarkStart w:id="20" w:name="_Toc191153658"/>
      <w:bookmarkStart w:id="21" w:name="_Toc234035071"/>
      <w:bookmarkStart w:id="22" w:name="_Toc234037259"/>
      <w:r w:rsidRPr="00424315">
        <w:rPr>
          <w:rtl/>
        </w:rPr>
        <w:t>المعالجات الإحصائية:</w:t>
      </w:r>
      <w:bookmarkEnd w:id="20"/>
      <w:bookmarkEnd w:id="21"/>
      <w:bookmarkEnd w:id="22"/>
    </w:p>
    <w:p w14:paraId="72240AF9" w14:textId="121C5868" w:rsidR="0055327D" w:rsidRPr="00424315" w:rsidRDefault="0055327D" w:rsidP="00931975">
      <w:pPr>
        <w:bidi/>
        <w:spacing w:line="360" w:lineRule="auto"/>
        <w:ind w:firstLine="571"/>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تعد المعالجات الإحصائية جزءًا أساسيًا من منهجية البحث الكمي، حيث تُستخدم لتحليل البيانات المجمعة واستخلاص النتائج التي تدعم الإجابة على تساؤلات الدراسة. في إطار دراسة "أثر التحول الرقمي في تعزيز كفاءة خدمة العملاء بقطاع المياه في المملكة العربية السعودية"، سيتم استخدام عدة أساليب إحصائية متقدمة لتحليل البيانات المستخلصة من الاستبانة المغلقة</w:t>
      </w:r>
      <w:r w:rsidRPr="00424315">
        <w:rPr>
          <w:rFonts w:ascii="Traditional Arabic" w:hAnsi="Traditional Arabic" w:cs="Traditional Arabic"/>
          <w:sz w:val="28"/>
          <w:szCs w:val="28"/>
          <w:lang w:bidi="ar-EG"/>
        </w:rPr>
        <w:t xml:space="preserve">. </w:t>
      </w:r>
      <w:r w:rsidRPr="00424315">
        <w:rPr>
          <w:rFonts w:ascii="Traditional Arabic" w:hAnsi="Traditional Arabic" w:cs="Traditional Arabic"/>
          <w:sz w:val="28"/>
          <w:szCs w:val="28"/>
          <w:rtl/>
        </w:rPr>
        <w:t xml:space="preserve">تهدف هذه المعالجات إلى فهم العلاقة بين التحول الرقمي </w:t>
      </w:r>
      <w:r w:rsidR="00EA1318" w:rsidRPr="00424315">
        <w:rPr>
          <w:rFonts w:ascii="Traditional Arabic" w:hAnsi="Traditional Arabic" w:cs="Traditional Arabic"/>
          <w:sz w:val="28"/>
          <w:szCs w:val="28"/>
          <w:rtl/>
        </w:rPr>
        <w:t>وكفاءة</w:t>
      </w:r>
      <w:r w:rsidRPr="00424315">
        <w:rPr>
          <w:rFonts w:ascii="Traditional Arabic" w:hAnsi="Traditional Arabic" w:cs="Traditional Arabic"/>
          <w:sz w:val="28"/>
          <w:szCs w:val="28"/>
          <w:rtl/>
        </w:rPr>
        <w:t xml:space="preserve"> الخدمة، والبحث في كيف يؤثر التحول الرقمي في تحسين تجربة العملاء </w:t>
      </w:r>
      <w:r w:rsidR="00EA1318" w:rsidRPr="00424315">
        <w:rPr>
          <w:rFonts w:ascii="Traditional Arabic" w:hAnsi="Traditional Arabic" w:cs="Traditional Arabic"/>
          <w:sz w:val="28"/>
          <w:szCs w:val="28"/>
          <w:rtl/>
        </w:rPr>
        <w:t>ورفع</w:t>
      </w:r>
      <w:r w:rsidRPr="00424315">
        <w:rPr>
          <w:rFonts w:ascii="Traditional Arabic" w:hAnsi="Traditional Arabic" w:cs="Traditional Arabic"/>
          <w:sz w:val="28"/>
          <w:szCs w:val="28"/>
          <w:rtl/>
        </w:rPr>
        <w:t xml:space="preserve"> مستوى رضاهم عن الخدمات المقدمة</w:t>
      </w:r>
      <w:r w:rsidRPr="00424315">
        <w:rPr>
          <w:rFonts w:ascii="Traditional Arabic" w:hAnsi="Traditional Arabic" w:cs="Traditional Arabic"/>
          <w:sz w:val="28"/>
          <w:szCs w:val="28"/>
          <w:lang w:bidi="ar-EG"/>
        </w:rPr>
        <w:t>.</w:t>
      </w:r>
    </w:p>
    <w:p w14:paraId="6BC5F461" w14:textId="77777777" w:rsidR="0055327D" w:rsidRPr="00424315" w:rsidRDefault="0055327D">
      <w:pPr>
        <w:pStyle w:val="ListParagraph"/>
        <w:numPr>
          <w:ilvl w:val="0"/>
          <w:numId w:val="19"/>
        </w:numPr>
        <w:bidi/>
        <w:spacing w:line="360" w:lineRule="auto"/>
        <w:ind w:left="1080"/>
        <w:jc w:val="both"/>
        <w:rPr>
          <w:rFonts w:ascii="Traditional Arabic" w:hAnsi="Traditional Arabic" w:cs="Traditional Arabic"/>
          <w:b/>
          <w:bCs/>
          <w:sz w:val="28"/>
          <w:szCs w:val="28"/>
          <w:lang w:bidi="ar-EG"/>
        </w:rPr>
      </w:pPr>
      <w:r w:rsidRPr="00424315">
        <w:rPr>
          <w:rFonts w:ascii="Traditional Arabic" w:hAnsi="Traditional Arabic" w:cs="Traditional Arabic"/>
          <w:b/>
          <w:bCs/>
          <w:sz w:val="28"/>
          <w:szCs w:val="28"/>
          <w:rtl/>
        </w:rPr>
        <w:t>التحليل الوصفي للبيانات</w:t>
      </w:r>
    </w:p>
    <w:p w14:paraId="243D2C3E" w14:textId="756F0702" w:rsidR="0055327D" w:rsidRPr="00424315" w:rsidRDefault="0055327D" w:rsidP="00931975">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 xml:space="preserve">في البداية، سيتم إجراء التحليل الوصفي للبيانات التي تم جمعها من الاستبانات. الهدف من التحليل الوصفي هو تنظيم البيانات بطريقة تتيح عرضها بشكل ملخص يمكن من خلاله فهم الأنماط الأساسية في الآراء </w:t>
      </w:r>
      <w:r w:rsidR="00EA1318" w:rsidRPr="00424315">
        <w:rPr>
          <w:rFonts w:ascii="Traditional Arabic" w:hAnsi="Traditional Arabic" w:cs="Traditional Arabic"/>
          <w:sz w:val="28"/>
          <w:szCs w:val="28"/>
          <w:rtl/>
        </w:rPr>
        <w:t>والتقييمات</w:t>
      </w:r>
      <w:r w:rsidRPr="00424315">
        <w:rPr>
          <w:rFonts w:ascii="Traditional Arabic" w:hAnsi="Traditional Arabic" w:cs="Traditional Arabic"/>
          <w:sz w:val="28"/>
          <w:szCs w:val="28"/>
          <w:lang w:bidi="ar-EG"/>
        </w:rPr>
        <w:t xml:space="preserve">. </w:t>
      </w:r>
      <w:r w:rsidRPr="00424315">
        <w:rPr>
          <w:rFonts w:ascii="Traditional Arabic" w:hAnsi="Traditional Arabic" w:cs="Traditional Arabic"/>
          <w:sz w:val="28"/>
          <w:szCs w:val="28"/>
          <w:rtl/>
        </w:rPr>
        <w:t>سيتم استخدام الإحصاءات الوصفية مثل التكرار والنسب المئوية لتحديد مدى انتشار الإجابات عبر مختلف الفئات المستهدفة. على سبيل المثال، سيتم تحليل توزيع الإجابات على مقياس ليكرت الخماسي، حيث ستتم دراسة الانتشار النسبي للآراء حول تحسينات الخدمة بسبب تطبيقات التحول الرقمي</w:t>
      </w:r>
      <w:r w:rsidRPr="00424315">
        <w:rPr>
          <w:rFonts w:ascii="Traditional Arabic" w:hAnsi="Traditional Arabic" w:cs="Traditional Arabic"/>
          <w:sz w:val="28"/>
          <w:szCs w:val="28"/>
          <w:lang w:bidi="ar-EG"/>
        </w:rPr>
        <w:t>.</w:t>
      </w:r>
    </w:p>
    <w:p w14:paraId="59D71BDE" w14:textId="77777777" w:rsidR="0055327D" w:rsidRPr="00424315" w:rsidRDefault="0055327D" w:rsidP="00931975">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من خلال التكرارات والنسب المئوية، سيكون بالإمكان تصنيف المشاركين وفقًا للمعايير الجغرافية (مدن كبرى مقابل مناطق ريفية)، والعمر، والمستوى التعليمي، وحتى تفضيلات استخدام التكنولوجيا، مما سيمكن من رسم صورة واضحة عن مدى تأثير التحول الرقمي على مختلف الفئات</w:t>
      </w:r>
      <w:r w:rsidRPr="00424315">
        <w:rPr>
          <w:rFonts w:ascii="Traditional Arabic" w:hAnsi="Traditional Arabic" w:cs="Traditional Arabic"/>
          <w:sz w:val="28"/>
          <w:szCs w:val="28"/>
          <w:lang w:bidi="ar-EG"/>
        </w:rPr>
        <w:t>.</w:t>
      </w:r>
    </w:p>
    <w:p w14:paraId="2C54E938" w14:textId="77777777" w:rsidR="0055327D" w:rsidRPr="00424315" w:rsidRDefault="0055327D">
      <w:pPr>
        <w:pStyle w:val="ListParagraph"/>
        <w:numPr>
          <w:ilvl w:val="0"/>
          <w:numId w:val="19"/>
        </w:numPr>
        <w:bidi/>
        <w:spacing w:line="360" w:lineRule="auto"/>
        <w:ind w:left="1080"/>
        <w:jc w:val="both"/>
        <w:rPr>
          <w:rFonts w:ascii="Traditional Arabic" w:hAnsi="Traditional Arabic" w:cs="Traditional Arabic"/>
          <w:b/>
          <w:bCs/>
          <w:sz w:val="28"/>
          <w:szCs w:val="28"/>
          <w:lang w:bidi="ar-EG"/>
        </w:rPr>
      </w:pPr>
      <w:r w:rsidRPr="00424315">
        <w:rPr>
          <w:rFonts w:ascii="Traditional Arabic" w:hAnsi="Traditional Arabic" w:cs="Traditional Arabic"/>
          <w:b/>
          <w:bCs/>
          <w:sz w:val="28"/>
          <w:szCs w:val="28"/>
          <w:rtl/>
        </w:rPr>
        <w:t>التحليل التفاضلي (الفروق بين المجموعات)</w:t>
      </w:r>
    </w:p>
    <w:p w14:paraId="5083CD74" w14:textId="77777777" w:rsidR="0055327D" w:rsidRPr="00424315" w:rsidRDefault="0055327D" w:rsidP="00931975">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بناءً على النتائج الأولية من التحليل الوصفي، سيتم استخدام التحليل التفاضلي لاختبار الفرق بين المجموعات المختلفة. الهدف من هذا التحليل هو تحديد ما إذا كان هناك فرق ذي دلالة إحصائية في مستوى رضا العملاء في مناطق جغرافية مختلفة أو بين فئات مختلفة من المشاركين بناء على خصائصهم الديموغرافية (مثل العمر، النوع، المنطقة الجغرافية). على سبيل المثال، قد نود أن نعرف إذا كان هناك فرق في تقييمات التحول الرقمي في المدن الكبرى مقارنة بـ المناطق الريفية، حيث قد يواجه سكان المناطق الريفية تحديات أكبر في التعامل مع التقنيات الحديثة</w:t>
      </w:r>
      <w:r w:rsidRPr="00424315">
        <w:rPr>
          <w:rFonts w:ascii="Traditional Arabic" w:hAnsi="Traditional Arabic" w:cs="Traditional Arabic"/>
          <w:sz w:val="28"/>
          <w:szCs w:val="28"/>
          <w:lang w:bidi="ar-EG"/>
        </w:rPr>
        <w:t>.</w:t>
      </w:r>
    </w:p>
    <w:p w14:paraId="254A0183" w14:textId="39C1D61B" w:rsidR="00931975" w:rsidRPr="00424315" w:rsidRDefault="0055327D"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سيتم تطبيق اختبار</w:t>
      </w:r>
      <w:r w:rsidRPr="00424315">
        <w:rPr>
          <w:rFonts w:ascii="Traditional Arabic" w:hAnsi="Traditional Arabic" w:cs="Traditional Arabic"/>
          <w:sz w:val="28"/>
          <w:szCs w:val="28"/>
          <w:lang w:bidi="ar-EG"/>
        </w:rPr>
        <w:t xml:space="preserve"> t </w:t>
      </w:r>
      <w:r w:rsidRPr="00424315">
        <w:rPr>
          <w:rFonts w:ascii="Traditional Arabic" w:hAnsi="Traditional Arabic" w:cs="Traditional Arabic"/>
          <w:sz w:val="28"/>
          <w:szCs w:val="28"/>
          <w:rtl/>
        </w:rPr>
        <w:t>للعينات المستقلة في حالة المقارنة بين مجموعتين مستقلتين، مثل مقارنة رضا العملاء في المدن الكبرى مع رضا العملاء في المناطق الريفية. أما إذا كان هناك أكثر من مجموعتين للاختبار، فسيتم استخدام تحليل التباين</w:t>
      </w:r>
      <w:r w:rsidRPr="00424315">
        <w:rPr>
          <w:rFonts w:ascii="Traditional Arabic" w:hAnsi="Traditional Arabic" w:cs="Traditional Arabic"/>
          <w:sz w:val="28"/>
          <w:szCs w:val="28"/>
          <w:lang w:bidi="ar-EG"/>
        </w:rPr>
        <w:t xml:space="preserve"> (ANOVA) </w:t>
      </w:r>
      <w:r w:rsidRPr="00424315">
        <w:rPr>
          <w:rFonts w:ascii="Traditional Arabic" w:hAnsi="Traditional Arabic" w:cs="Traditional Arabic"/>
          <w:sz w:val="28"/>
          <w:szCs w:val="28"/>
          <w:rtl/>
        </w:rPr>
        <w:t>لاختبار الفروق بين عدة مجموعات. على سبيل المثال، يمكن اختبار الفروق في مستوى رضا العملاء بناءً على الفئة العمرية أو المستوى التعليمي</w:t>
      </w:r>
      <w:r w:rsidRPr="00424315">
        <w:rPr>
          <w:rFonts w:ascii="Traditional Arabic" w:hAnsi="Traditional Arabic" w:cs="Traditional Arabic"/>
          <w:sz w:val="28"/>
          <w:szCs w:val="28"/>
          <w:lang w:bidi="ar-EG"/>
        </w:rPr>
        <w:t>.</w:t>
      </w:r>
    </w:p>
    <w:p w14:paraId="6B68AB7B" w14:textId="77777777" w:rsidR="0055327D" w:rsidRPr="00424315" w:rsidRDefault="0055327D">
      <w:pPr>
        <w:pStyle w:val="ListParagraph"/>
        <w:numPr>
          <w:ilvl w:val="0"/>
          <w:numId w:val="19"/>
        </w:numPr>
        <w:bidi/>
        <w:spacing w:line="360" w:lineRule="auto"/>
        <w:ind w:left="1080"/>
        <w:jc w:val="both"/>
        <w:rPr>
          <w:rFonts w:ascii="Traditional Arabic" w:hAnsi="Traditional Arabic" w:cs="Traditional Arabic"/>
          <w:b/>
          <w:bCs/>
          <w:sz w:val="28"/>
          <w:szCs w:val="28"/>
          <w:lang w:bidi="ar-EG"/>
        </w:rPr>
      </w:pPr>
      <w:r w:rsidRPr="00424315">
        <w:rPr>
          <w:rFonts w:ascii="Traditional Arabic" w:hAnsi="Traditional Arabic" w:cs="Traditional Arabic"/>
          <w:b/>
          <w:bCs/>
          <w:sz w:val="28"/>
          <w:szCs w:val="28"/>
          <w:rtl/>
        </w:rPr>
        <w:t>التحليل الارتباطي (العلاقة بين المتغيرات)</w:t>
      </w:r>
    </w:p>
    <w:p w14:paraId="298788CB" w14:textId="2FB2C694" w:rsidR="0055327D" w:rsidRPr="00424315" w:rsidRDefault="0055327D" w:rsidP="00931975">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من أجل فحص العلاقات بين المتغيرات المختلفة في الدراسة، سيتم استخدام التحليل الارتباطي</w:t>
      </w:r>
      <w:r w:rsidRPr="00424315">
        <w:rPr>
          <w:rFonts w:ascii="Traditional Arabic" w:hAnsi="Traditional Arabic" w:cs="Traditional Arabic"/>
          <w:sz w:val="28"/>
          <w:szCs w:val="28"/>
          <w:lang w:bidi="ar-EG"/>
        </w:rPr>
        <w:t xml:space="preserve">. </w:t>
      </w:r>
      <w:r w:rsidRPr="00424315">
        <w:rPr>
          <w:rFonts w:ascii="Traditional Arabic" w:hAnsi="Traditional Arabic" w:cs="Traditional Arabic"/>
          <w:sz w:val="28"/>
          <w:szCs w:val="28"/>
          <w:rtl/>
        </w:rPr>
        <w:t xml:space="preserve">الهدف من هذا التحليل هو قياس قوة واتجاه العلاقة بين المتغيرات المستقلة مثل التحول الرقمي </w:t>
      </w:r>
      <w:r w:rsidR="00EA1318" w:rsidRPr="00424315">
        <w:rPr>
          <w:rFonts w:ascii="Traditional Arabic" w:hAnsi="Traditional Arabic" w:cs="Traditional Arabic"/>
          <w:sz w:val="28"/>
          <w:szCs w:val="28"/>
          <w:rtl/>
        </w:rPr>
        <w:t>والمتغير</w:t>
      </w:r>
      <w:r w:rsidRPr="00424315">
        <w:rPr>
          <w:rFonts w:ascii="Traditional Arabic" w:hAnsi="Traditional Arabic" w:cs="Traditional Arabic"/>
          <w:sz w:val="28"/>
          <w:szCs w:val="28"/>
          <w:rtl/>
        </w:rPr>
        <w:t xml:space="preserve"> التابع مثل كفاءة خدمة العملاء</w:t>
      </w:r>
      <w:r w:rsidRPr="00424315">
        <w:rPr>
          <w:rFonts w:ascii="Traditional Arabic" w:hAnsi="Traditional Arabic" w:cs="Traditional Arabic"/>
          <w:sz w:val="28"/>
          <w:szCs w:val="28"/>
          <w:lang w:bidi="ar-EG"/>
        </w:rPr>
        <w:t xml:space="preserve">. </w:t>
      </w:r>
      <w:r w:rsidRPr="00424315">
        <w:rPr>
          <w:rFonts w:ascii="Traditional Arabic" w:hAnsi="Traditional Arabic" w:cs="Traditional Arabic"/>
          <w:sz w:val="28"/>
          <w:szCs w:val="28"/>
          <w:rtl/>
        </w:rPr>
        <w:t xml:space="preserve">على سبيل المثال، يمكننا فحص العلاقة بين التحول الرقمي (مثل استخدام الأنظمة الإلكترونية لتقديم الفواتير والخدمات) </w:t>
      </w:r>
      <w:r w:rsidR="00EA1318" w:rsidRPr="00424315">
        <w:rPr>
          <w:rFonts w:ascii="Traditional Arabic" w:hAnsi="Traditional Arabic" w:cs="Traditional Arabic"/>
          <w:sz w:val="28"/>
          <w:szCs w:val="28"/>
          <w:rtl/>
        </w:rPr>
        <w:t>وتحسين</w:t>
      </w:r>
      <w:r w:rsidRPr="00424315">
        <w:rPr>
          <w:rFonts w:ascii="Traditional Arabic" w:hAnsi="Traditional Arabic" w:cs="Traditional Arabic"/>
          <w:sz w:val="28"/>
          <w:szCs w:val="28"/>
          <w:rtl/>
        </w:rPr>
        <w:t xml:space="preserve"> مستوى رضا العملاء في قطاع المياه</w:t>
      </w:r>
      <w:r w:rsidRPr="00424315">
        <w:rPr>
          <w:rFonts w:ascii="Traditional Arabic" w:hAnsi="Traditional Arabic" w:cs="Traditional Arabic"/>
          <w:sz w:val="28"/>
          <w:szCs w:val="28"/>
          <w:lang w:bidi="ar-EG"/>
        </w:rPr>
        <w:t>.</w:t>
      </w:r>
    </w:p>
    <w:p w14:paraId="4F979801" w14:textId="77777777" w:rsidR="0055327D" w:rsidRPr="00424315" w:rsidRDefault="0055327D" w:rsidP="00931975">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سيتم استخدام معامل الارتباط بيرسون لقياس العلاقة بين متغيرين مستمرين (مثل مستوى رضا العملاء عن الخدمة وجودة التحول الرقمي). في حال كان هناك متغيرات ترتيبية أو فئوية، مثل تقييمات العملاء على مقياس ليكرت، سيتم استخدام معامل الارتباط سبيرمان لقياس العلاقة بين هذه المتغيرات</w:t>
      </w:r>
      <w:r w:rsidRPr="00424315">
        <w:rPr>
          <w:rFonts w:ascii="Traditional Arabic" w:hAnsi="Traditional Arabic" w:cs="Traditional Arabic"/>
          <w:sz w:val="28"/>
          <w:szCs w:val="28"/>
          <w:lang w:bidi="ar-EG"/>
        </w:rPr>
        <w:t>.</w:t>
      </w:r>
    </w:p>
    <w:p w14:paraId="05AF4A6A" w14:textId="77777777" w:rsidR="0055327D" w:rsidRPr="00424315" w:rsidRDefault="0055327D">
      <w:pPr>
        <w:pStyle w:val="ListParagraph"/>
        <w:numPr>
          <w:ilvl w:val="0"/>
          <w:numId w:val="19"/>
        </w:numPr>
        <w:bidi/>
        <w:spacing w:line="360" w:lineRule="auto"/>
        <w:ind w:left="1080"/>
        <w:jc w:val="both"/>
        <w:rPr>
          <w:rFonts w:ascii="Traditional Arabic" w:hAnsi="Traditional Arabic" w:cs="Traditional Arabic"/>
          <w:b/>
          <w:bCs/>
          <w:sz w:val="28"/>
          <w:szCs w:val="28"/>
          <w:lang w:bidi="ar-EG"/>
        </w:rPr>
      </w:pPr>
      <w:r w:rsidRPr="00424315">
        <w:rPr>
          <w:rFonts w:ascii="Traditional Arabic" w:hAnsi="Traditional Arabic" w:cs="Traditional Arabic"/>
          <w:b/>
          <w:bCs/>
          <w:sz w:val="28"/>
          <w:szCs w:val="28"/>
          <w:rtl/>
        </w:rPr>
        <w:t>اختبار الفرضيات (التحليل التنبؤي)</w:t>
      </w:r>
    </w:p>
    <w:p w14:paraId="30C67523" w14:textId="51148844" w:rsidR="0055327D" w:rsidRPr="00424315" w:rsidRDefault="0055327D" w:rsidP="00931975">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أحد الأهداف الرئيسية في هذه الدراسة هو اختبار الفرضيات المتعلقة بتأثير التحول الرقمي على كفاءة خدمة العملاء</w:t>
      </w:r>
      <w:r w:rsidRPr="00424315">
        <w:rPr>
          <w:rFonts w:ascii="Traditional Arabic" w:hAnsi="Traditional Arabic" w:cs="Traditional Arabic"/>
          <w:sz w:val="28"/>
          <w:szCs w:val="28"/>
          <w:lang w:bidi="ar-EG"/>
        </w:rPr>
        <w:t xml:space="preserve">. </w:t>
      </w:r>
      <w:r w:rsidRPr="00424315">
        <w:rPr>
          <w:rFonts w:ascii="Traditional Arabic" w:hAnsi="Traditional Arabic" w:cs="Traditional Arabic"/>
          <w:sz w:val="28"/>
          <w:szCs w:val="28"/>
          <w:rtl/>
        </w:rPr>
        <w:t>سيتم اختبار الفرضيات الرئيسية والفرعية باستخدام اختبارات الفرضيات الإحصائية</w:t>
      </w:r>
      <w:r w:rsidRPr="00424315">
        <w:rPr>
          <w:rFonts w:ascii="Traditional Arabic" w:hAnsi="Traditional Arabic" w:cs="Traditional Arabic"/>
          <w:sz w:val="28"/>
          <w:szCs w:val="28"/>
          <w:lang w:bidi="ar-EG"/>
        </w:rPr>
        <w:t xml:space="preserve">. </w:t>
      </w:r>
      <w:r w:rsidRPr="00424315">
        <w:rPr>
          <w:rFonts w:ascii="Traditional Arabic" w:hAnsi="Traditional Arabic" w:cs="Traditional Arabic"/>
          <w:sz w:val="28"/>
          <w:szCs w:val="28"/>
          <w:rtl/>
        </w:rPr>
        <w:t xml:space="preserve">على سبيل المثال، سيتم اختبار فرضية وجود علاقة إيجابية بين التحول الرقمي </w:t>
      </w:r>
      <w:r w:rsidR="00EA1318" w:rsidRPr="00424315">
        <w:rPr>
          <w:rFonts w:ascii="Traditional Arabic" w:hAnsi="Traditional Arabic" w:cs="Traditional Arabic"/>
          <w:sz w:val="28"/>
          <w:szCs w:val="28"/>
          <w:rtl/>
        </w:rPr>
        <w:t>وتحسين</w:t>
      </w:r>
      <w:r w:rsidRPr="00424315">
        <w:rPr>
          <w:rFonts w:ascii="Traditional Arabic" w:hAnsi="Traditional Arabic" w:cs="Traditional Arabic"/>
          <w:sz w:val="28"/>
          <w:szCs w:val="28"/>
          <w:rtl/>
        </w:rPr>
        <w:t xml:space="preserve"> مستوى الخدمة باستخدام اختبار</w:t>
      </w:r>
      <w:r w:rsidRPr="00424315">
        <w:rPr>
          <w:rFonts w:ascii="Traditional Arabic" w:hAnsi="Traditional Arabic" w:cs="Traditional Arabic"/>
          <w:sz w:val="28"/>
          <w:szCs w:val="28"/>
          <w:lang w:bidi="ar-EG"/>
        </w:rPr>
        <w:t xml:space="preserve"> t </w:t>
      </w:r>
      <w:r w:rsidRPr="00424315">
        <w:rPr>
          <w:rFonts w:ascii="Traditional Arabic" w:hAnsi="Traditional Arabic" w:cs="Traditional Arabic"/>
          <w:sz w:val="28"/>
          <w:szCs w:val="28"/>
          <w:rtl/>
        </w:rPr>
        <w:t>أو التحليل الإحصائي المتعدد</w:t>
      </w:r>
      <w:r w:rsidRPr="00424315">
        <w:rPr>
          <w:rFonts w:ascii="Traditional Arabic" w:hAnsi="Traditional Arabic" w:cs="Traditional Arabic"/>
          <w:sz w:val="28"/>
          <w:szCs w:val="28"/>
          <w:lang w:bidi="ar-EG"/>
        </w:rPr>
        <w:t xml:space="preserve">. </w:t>
      </w:r>
      <w:r w:rsidRPr="00424315">
        <w:rPr>
          <w:rFonts w:ascii="Traditional Arabic" w:hAnsi="Traditional Arabic" w:cs="Traditional Arabic"/>
          <w:sz w:val="28"/>
          <w:szCs w:val="28"/>
          <w:rtl/>
        </w:rPr>
        <w:t>إذا كانت الفرضية تشير إلى وجود تأثير معين، سيتم استخدام النماذج الإحصائية مثل الانحدار الخطي لاختبار العلاقة بين المتغيرات المستقلة والتابعة</w:t>
      </w:r>
      <w:r w:rsidRPr="00424315">
        <w:rPr>
          <w:rFonts w:ascii="Traditional Arabic" w:hAnsi="Traditional Arabic" w:cs="Traditional Arabic"/>
          <w:sz w:val="28"/>
          <w:szCs w:val="28"/>
          <w:lang w:bidi="ar-EG"/>
        </w:rPr>
        <w:t>.</w:t>
      </w:r>
    </w:p>
    <w:p w14:paraId="48889522" w14:textId="2B48E4B7" w:rsidR="0055327D" w:rsidRPr="00424315" w:rsidRDefault="0055327D" w:rsidP="00931975">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سيتم تحليل البيانات الكمية باستخدام النماذج الإحصائية مثل الانحدار الخطي البسيط أو الانحدار المتعدد لمعرفة كيف تؤثر المتغيرات المستقلة مثل التقنيات الرقمية على المتغير التابع وهو كفاءة الخدمة</w:t>
      </w:r>
      <w:r w:rsidRPr="00424315">
        <w:rPr>
          <w:rFonts w:ascii="Traditional Arabic" w:hAnsi="Traditional Arabic" w:cs="Traditional Arabic"/>
          <w:sz w:val="28"/>
          <w:szCs w:val="28"/>
          <w:lang w:bidi="ar-EG"/>
        </w:rPr>
        <w:t xml:space="preserve">. </w:t>
      </w:r>
      <w:r w:rsidRPr="00424315">
        <w:rPr>
          <w:rFonts w:ascii="Traditional Arabic" w:hAnsi="Traditional Arabic" w:cs="Traditional Arabic"/>
          <w:sz w:val="28"/>
          <w:szCs w:val="28"/>
          <w:rtl/>
        </w:rPr>
        <w:t xml:space="preserve">إذا كانت الفرضية تشير إلى وجود تأثير مشترك لعدة عوامل، مثل التدريب على التكنولوجيا </w:t>
      </w:r>
      <w:r w:rsidR="00EA1318" w:rsidRPr="00424315">
        <w:rPr>
          <w:rFonts w:ascii="Traditional Arabic" w:hAnsi="Traditional Arabic" w:cs="Traditional Arabic"/>
          <w:sz w:val="28"/>
          <w:szCs w:val="28"/>
          <w:rtl/>
        </w:rPr>
        <w:t>ومستوى</w:t>
      </w:r>
      <w:r w:rsidRPr="00424315">
        <w:rPr>
          <w:rFonts w:ascii="Traditional Arabic" w:hAnsi="Traditional Arabic" w:cs="Traditional Arabic"/>
          <w:sz w:val="28"/>
          <w:szCs w:val="28"/>
          <w:rtl/>
        </w:rPr>
        <w:t xml:space="preserve"> دعم الحكومة، فسيتم استخدام الانحدار المتعدد لاختبار هذه العلاقات المعقدة</w:t>
      </w:r>
      <w:r w:rsidRPr="00424315">
        <w:rPr>
          <w:rFonts w:ascii="Traditional Arabic" w:hAnsi="Traditional Arabic" w:cs="Traditional Arabic"/>
          <w:sz w:val="28"/>
          <w:szCs w:val="28"/>
          <w:lang w:bidi="ar-EG"/>
        </w:rPr>
        <w:t>.</w:t>
      </w:r>
    </w:p>
    <w:p w14:paraId="46C3572B" w14:textId="77777777" w:rsidR="000F75B9" w:rsidRPr="00424315" w:rsidRDefault="000F75B9" w:rsidP="000F75B9">
      <w:pPr>
        <w:bidi/>
        <w:spacing w:line="360" w:lineRule="auto"/>
        <w:jc w:val="both"/>
        <w:rPr>
          <w:rFonts w:ascii="Traditional Arabic" w:hAnsi="Traditional Arabic" w:cs="Traditional Arabic"/>
          <w:sz w:val="28"/>
          <w:szCs w:val="28"/>
          <w:rtl/>
          <w:lang w:bidi="ar-EG"/>
        </w:rPr>
      </w:pPr>
    </w:p>
    <w:p w14:paraId="0CA99E88" w14:textId="47139CEF" w:rsidR="003F3EF0" w:rsidRPr="00424315" w:rsidRDefault="003F3EF0" w:rsidP="00424315">
      <w:pPr>
        <w:pStyle w:val="Heading2"/>
      </w:pPr>
      <w:bookmarkStart w:id="23" w:name="_Toc234035072"/>
      <w:bookmarkStart w:id="24" w:name="_Toc234037260"/>
      <w:r w:rsidRPr="00424315">
        <w:rPr>
          <w:rtl/>
        </w:rPr>
        <w:t>نموذج الدراسة</w:t>
      </w:r>
      <w:r w:rsidRPr="00424315">
        <w:t>:</w:t>
      </w:r>
      <w:bookmarkEnd w:id="23"/>
      <w:bookmarkEnd w:id="24"/>
    </w:p>
    <w:p w14:paraId="166760E2" w14:textId="505C58A4" w:rsidR="0055327D" w:rsidRPr="00424315" w:rsidRDefault="0055327D" w:rsidP="0055327D">
      <w:pPr>
        <w:bidi/>
        <w:spacing w:after="0"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يتناول نموذج الدراسة العلاقة بين التحول الرقمي وكفاءة خدمة العملاء في قطاع المياه في المملكة العربية السعودية. يعتمد النموذج على فرضية أن تطبيق تقنيات التحول الرقمي في هذا القطاع يساهم بشكل فعال في تحسين كفاءة الخدمات المقدمة للعملاء</w:t>
      </w:r>
      <w:sdt>
        <w:sdtPr>
          <w:rPr>
            <w:rFonts w:ascii="Traditional Arabic" w:hAnsi="Traditional Arabic" w:cs="Traditional Arabic"/>
            <w:sz w:val="28"/>
            <w:szCs w:val="28"/>
            <w:rtl/>
          </w:rPr>
          <w:id w:val="1034852384"/>
          <w:citation/>
        </w:sdtPr>
        <w:sdtEndPr/>
        <w:sdtContent>
          <w:r w:rsidR="001659F0" w:rsidRPr="00424315">
            <w:rPr>
              <w:rFonts w:ascii="Traditional Arabic" w:hAnsi="Traditional Arabic" w:cs="Traditional Arabic"/>
              <w:sz w:val="28"/>
              <w:szCs w:val="28"/>
              <w:rtl/>
            </w:rPr>
            <w:fldChar w:fldCharType="begin"/>
          </w:r>
          <w:r w:rsidR="001659F0" w:rsidRPr="00424315">
            <w:rPr>
              <w:rFonts w:ascii="Traditional Arabic" w:hAnsi="Traditional Arabic" w:cs="Traditional Arabic"/>
              <w:sz w:val="28"/>
              <w:szCs w:val="28"/>
              <w:rtl/>
              <w:lang w:bidi="ar-EG"/>
            </w:rPr>
            <w:instrText xml:space="preserve"> </w:instrText>
          </w:r>
          <w:r w:rsidR="001659F0" w:rsidRPr="00424315">
            <w:rPr>
              <w:rFonts w:ascii="Traditional Arabic" w:hAnsi="Traditional Arabic" w:cs="Traditional Arabic"/>
              <w:sz w:val="28"/>
              <w:szCs w:val="28"/>
              <w:lang w:bidi="ar-EG"/>
            </w:rPr>
            <w:instrText>CITATION</w:instrText>
          </w:r>
          <w:r w:rsidR="001659F0" w:rsidRPr="00424315">
            <w:rPr>
              <w:rFonts w:ascii="Traditional Arabic" w:hAnsi="Traditional Arabic" w:cs="Traditional Arabic"/>
              <w:sz w:val="28"/>
              <w:szCs w:val="28"/>
              <w:rtl/>
              <w:lang w:bidi="ar-EG"/>
            </w:rPr>
            <w:instrText xml:space="preserve"> </w:instrText>
          </w:r>
          <w:r w:rsidR="001659F0" w:rsidRPr="00424315">
            <w:rPr>
              <w:rFonts w:ascii="Traditional Arabic" w:hAnsi="Traditional Arabic" w:cs="Traditional Arabic"/>
              <w:sz w:val="28"/>
              <w:szCs w:val="28"/>
              <w:lang w:bidi="ar-EG"/>
            </w:rPr>
            <w:instrText>Nas22 \l 3073</w:instrText>
          </w:r>
          <w:r w:rsidR="001659F0" w:rsidRPr="00424315">
            <w:rPr>
              <w:rFonts w:ascii="Traditional Arabic" w:hAnsi="Traditional Arabic" w:cs="Traditional Arabic"/>
              <w:sz w:val="28"/>
              <w:szCs w:val="28"/>
              <w:rtl/>
              <w:lang w:bidi="ar-EG"/>
            </w:rPr>
            <w:instrText xml:space="preserve"> </w:instrText>
          </w:r>
          <w:r w:rsidR="001659F0" w:rsidRPr="00424315">
            <w:rPr>
              <w:rFonts w:ascii="Traditional Arabic" w:hAnsi="Traditional Arabic" w:cs="Traditional Arabic"/>
              <w:sz w:val="28"/>
              <w:szCs w:val="28"/>
              <w:rtl/>
            </w:rPr>
            <w:fldChar w:fldCharType="separate"/>
          </w:r>
          <w:r w:rsidR="001659F0" w:rsidRPr="00424315">
            <w:rPr>
              <w:rFonts w:ascii="Traditional Arabic" w:hAnsi="Traditional Arabic" w:cs="Traditional Arabic"/>
              <w:noProof/>
              <w:sz w:val="28"/>
              <w:szCs w:val="28"/>
              <w:rtl/>
              <w:lang w:bidi="ar-EG"/>
            </w:rPr>
            <w:t xml:space="preserve"> (</w:t>
          </w:r>
          <w:r w:rsidR="001659F0" w:rsidRPr="00424315">
            <w:rPr>
              <w:rFonts w:ascii="Traditional Arabic" w:hAnsi="Traditional Arabic" w:cs="Traditional Arabic"/>
              <w:noProof/>
              <w:sz w:val="28"/>
              <w:szCs w:val="28"/>
              <w:lang w:bidi="ar-EG"/>
            </w:rPr>
            <w:t>Nasser</w:t>
          </w:r>
          <w:r w:rsidR="001659F0" w:rsidRPr="00424315">
            <w:rPr>
              <w:rFonts w:ascii="Traditional Arabic" w:hAnsi="Traditional Arabic" w:cs="Traditional Arabic"/>
              <w:noProof/>
              <w:sz w:val="28"/>
              <w:szCs w:val="28"/>
              <w:rtl/>
              <w:lang w:bidi="ar-EG"/>
            </w:rPr>
            <w:t>، 2022)</w:t>
          </w:r>
          <w:r w:rsidR="001659F0" w:rsidRPr="00424315">
            <w:rPr>
              <w:rFonts w:ascii="Traditional Arabic" w:hAnsi="Traditional Arabic" w:cs="Traditional Arabic"/>
              <w:sz w:val="28"/>
              <w:szCs w:val="28"/>
              <w:rtl/>
            </w:rPr>
            <w:fldChar w:fldCharType="end"/>
          </w:r>
        </w:sdtContent>
      </w:sdt>
      <w:r w:rsidRPr="00424315">
        <w:rPr>
          <w:rFonts w:ascii="Traditional Arabic" w:hAnsi="Traditional Arabic" w:cs="Traditional Arabic"/>
          <w:sz w:val="28"/>
          <w:szCs w:val="28"/>
          <w:rtl/>
        </w:rPr>
        <w:t>. ينطوي النموذج على عدة عناصر رئيسية تمثل المتغيرات التي ستتم دراستها، وهي</w:t>
      </w:r>
      <w:r w:rsidRPr="00424315">
        <w:rPr>
          <w:rFonts w:ascii="Traditional Arabic" w:hAnsi="Traditional Arabic" w:cs="Traditional Arabic"/>
          <w:sz w:val="28"/>
          <w:szCs w:val="28"/>
          <w:lang w:bidi="ar-EG"/>
        </w:rPr>
        <w:t>:</w:t>
      </w:r>
    </w:p>
    <w:p w14:paraId="16FC8E5A" w14:textId="77777777" w:rsidR="0055327D" w:rsidRPr="00424315" w:rsidRDefault="0055327D">
      <w:pPr>
        <w:numPr>
          <w:ilvl w:val="0"/>
          <w:numId w:val="9"/>
        </w:numPr>
        <w:bidi/>
        <w:spacing w:after="0" w:line="360" w:lineRule="auto"/>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المتغير التابع: كفاءة خدمة العملاء</w:t>
      </w:r>
    </w:p>
    <w:p w14:paraId="71EDDAC6" w14:textId="77777777" w:rsidR="0055327D" w:rsidRPr="00424315" w:rsidRDefault="0055327D" w:rsidP="0055327D">
      <w:pPr>
        <w:bidi/>
        <w:spacing w:after="0" w:line="360" w:lineRule="auto"/>
        <w:ind w:left="720"/>
        <w:jc w:val="both"/>
        <w:rPr>
          <w:rFonts w:ascii="Traditional Arabic" w:hAnsi="Traditional Arabic" w:cs="Traditional Arabic"/>
          <w:sz w:val="28"/>
          <w:szCs w:val="28"/>
          <w:rtl/>
          <w:lang w:bidi="ar-EG"/>
        </w:rPr>
      </w:pPr>
      <w:r w:rsidRPr="00424315">
        <w:rPr>
          <w:rFonts w:ascii="Traditional Arabic" w:hAnsi="Traditional Arabic" w:cs="Traditional Arabic"/>
          <w:sz w:val="28"/>
          <w:szCs w:val="28"/>
          <w:rtl/>
        </w:rPr>
        <w:t>يعكس هذا المتغير مدى التحسين في سرعة الاستجابة، دقة المعاملات، سهولة الوصول إلى الخدمات، توفير المعلومات والشفافية، رضا العملاء، تحسين التواصل مع العملاء، ومستوى الحلول المقدمة</w:t>
      </w:r>
      <w:r w:rsidRPr="00424315">
        <w:rPr>
          <w:rFonts w:ascii="Traditional Arabic" w:hAnsi="Traditional Arabic" w:cs="Traditional Arabic"/>
          <w:sz w:val="28"/>
          <w:szCs w:val="28"/>
          <w:lang w:bidi="ar-EG"/>
        </w:rPr>
        <w:t>.</w:t>
      </w:r>
    </w:p>
    <w:p w14:paraId="4CEED417" w14:textId="77777777" w:rsidR="0055327D" w:rsidRPr="00424315" w:rsidRDefault="0055327D">
      <w:pPr>
        <w:pStyle w:val="ListParagraph"/>
        <w:numPr>
          <w:ilvl w:val="0"/>
          <w:numId w:val="9"/>
        </w:numPr>
        <w:bidi/>
        <w:spacing w:after="0" w:line="360" w:lineRule="auto"/>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المتغيرات المستقلة</w:t>
      </w:r>
      <w:r w:rsidRPr="00424315">
        <w:rPr>
          <w:rFonts w:ascii="Traditional Arabic" w:hAnsi="Traditional Arabic" w:cs="Traditional Arabic"/>
          <w:b/>
          <w:bCs/>
          <w:sz w:val="28"/>
          <w:szCs w:val="28"/>
          <w:lang w:bidi="ar-EG"/>
        </w:rPr>
        <w:t>:</w:t>
      </w:r>
    </w:p>
    <w:p w14:paraId="014B616F" w14:textId="77777777" w:rsidR="0055327D" w:rsidRPr="00424315" w:rsidRDefault="0055327D">
      <w:pPr>
        <w:numPr>
          <w:ilvl w:val="0"/>
          <w:numId w:val="10"/>
        </w:numPr>
        <w:bidi/>
        <w:spacing w:after="0" w:line="360" w:lineRule="auto"/>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تطبيقات الهواتف الذكية.</w:t>
      </w:r>
    </w:p>
    <w:p w14:paraId="43E58217" w14:textId="77777777" w:rsidR="0055327D" w:rsidRPr="00424315" w:rsidRDefault="0055327D" w:rsidP="0055327D">
      <w:pPr>
        <w:bidi/>
        <w:spacing w:after="0" w:line="360" w:lineRule="auto"/>
        <w:ind w:left="720"/>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استخدام تطبيقات مخصصة للعملاء لتسهيل الوصول إلى خدمات المياه مثل دفع الفواتير، تقديم الشكاوى، والاستعلام عن الاستهلاك</w:t>
      </w:r>
      <w:r w:rsidRPr="00424315">
        <w:rPr>
          <w:rFonts w:ascii="Traditional Arabic" w:hAnsi="Traditional Arabic" w:cs="Traditional Arabic"/>
          <w:sz w:val="28"/>
          <w:szCs w:val="28"/>
          <w:lang w:bidi="ar-EG"/>
        </w:rPr>
        <w:t>.</w:t>
      </w:r>
    </w:p>
    <w:p w14:paraId="56BC90FC" w14:textId="77777777" w:rsidR="0055327D" w:rsidRPr="00424315" w:rsidRDefault="0055327D">
      <w:pPr>
        <w:numPr>
          <w:ilvl w:val="0"/>
          <w:numId w:val="11"/>
        </w:numPr>
        <w:bidi/>
        <w:spacing w:after="0" w:line="360" w:lineRule="auto"/>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الذكاء الاصطناعي وتحليل البيانات.</w:t>
      </w:r>
    </w:p>
    <w:p w14:paraId="1B12F6AE" w14:textId="77777777" w:rsidR="0055327D" w:rsidRPr="00424315" w:rsidRDefault="0055327D" w:rsidP="0055327D">
      <w:pPr>
        <w:bidi/>
        <w:spacing w:after="0" w:line="360" w:lineRule="auto"/>
        <w:ind w:left="720"/>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توظيف الذكاء الاصطناعي لتحليل بيانات العملاء وسلوكياتهم، مما يساعد في تخصيص الخدمات وتحسين الاستجابة لاحتياجاتهم</w:t>
      </w:r>
      <w:r w:rsidRPr="00424315">
        <w:rPr>
          <w:rFonts w:ascii="Traditional Arabic" w:hAnsi="Traditional Arabic" w:cs="Traditional Arabic"/>
          <w:sz w:val="28"/>
          <w:szCs w:val="28"/>
          <w:lang w:bidi="ar-EG"/>
        </w:rPr>
        <w:t>.</w:t>
      </w:r>
    </w:p>
    <w:p w14:paraId="418E309A" w14:textId="77777777" w:rsidR="0055327D" w:rsidRPr="00424315" w:rsidRDefault="0055327D">
      <w:pPr>
        <w:numPr>
          <w:ilvl w:val="0"/>
          <w:numId w:val="12"/>
        </w:numPr>
        <w:bidi/>
        <w:spacing w:after="0" w:line="360" w:lineRule="auto"/>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الأنظمة الرقمية لإدارة الحسابات والفواتير.</w:t>
      </w:r>
    </w:p>
    <w:p w14:paraId="06EB510D" w14:textId="77777777" w:rsidR="0055327D" w:rsidRPr="00424315" w:rsidRDefault="0055327D" w:rsidP="0055327D">
      <w:pPr>
        <w:bidi/>
        <w:spacing w:after="0" w:line="360" w:lineRule="auto"/>
        <w:ind w:left="720"/>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تطوير واستخدام الأنظمة الرقمية التي تتيح للعملاء متابعة حساباتهم، دفع الفواتير، والتحقق من استهلاك المياه بشكل سريع وفعّال</w:t>
      </w:r>
      <w:r w:rsidRPr="00424315">
        <w:rPr>
          <w:rFonts w:ascii="Traditional Arabic" w:hAnsi="Traditional Arabic" w:cs="Traditional Arabic"/>
          <w:sz w:val="28"/>
          <w:szCs w:val="28"/>
          <w:lang w:bidi="ar-EG"/>
        </w:rPr>
        <w:t>.</w:t>
      </w:r>
    </w:p>
    <w:p w14:paraId="0C910FAE" w14:textId="77777777" w:rsidR="0055327D" w:rsidRPr="00424315" w:rsidRDefault="0055327D">
      <w:pPr>
        <w:numPr>
          <w:ilvl w:val="0"/>
          <w:numId w:val="9"/>
        </w:numPr>
        <w:bidi/>
        <w:spacing w:after="0" w:line="360" w:lineRule="auto"/>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العوامل الوسيطة</w:t>
      </w:r>
      <w:r w:rsidRPr="00424315">
        <w:rPr>
          <w:rFonts w:ascii="Traditional Arabic" w:hAnsi="Traditional Arabic" w:cs="Traditional Arabic"/>
          <w:b/>
          <w:bCs/>
          <w:sz w:val="28"/>
          <w:szCs w:val="28"/>
          <w:lang w:bidi="ar-EG"/>
        </w:rPr>
        <w:t>:</w:t>
      </w:r>
    </w:p>
    <w:p w14:paraId="34134347" w14:textId="77777777" w:rsidR="0055327D" w:rsidRPr="00424315" w:rsidRDefault="0055327D">
      <w:pPr>
        <w:numPr>
          <w:ilvl w:val="1"/>
          <w:numId w:val="13"/>
        </w:numPr>
        <w:bidi/>
        <w:spacing w:after="0" w:line="360" w:lineRule="auto"/>
        <w:ind w:left="1080"/>
        <w:jc w:val="both"/>
        <w:rPr>
          <w:rFonts w:ascii="Traditional Arabic" w:hAnsi="Traditional Arabic" w:cs="Traditional Arabic"/>
          <w:sz w:val="28"/>
          <w:szCs w:val="28"/>
          <w:rtl/>
          <w:lang w:bidi="ar-EG"/>
        </w:rPr>
      </w:pPr>
      <w:r w:rsidRPr="00424315">
        <w:rPr>
          <w:rFonts w:ascii="Traditional Arabic" w:hAnsi="Traditional Arabic" w:cs="Traditional Arabic"/>
          <w:sz w:val="28"/>
          <w:szCs w:val="28"/>
          <w:rtl/>
        </w:rPr>
        <w:t>الشفافية.</w:t>
      </w:r>
    </w:p>
    <w:p w14:paraId="6208D60E" w14:textId="77777777" w:rsidR="0055327D" w:rsidRPr="00424315" w:rsidRDefault="0055327D" w:rsidP="0055327D">
      <w:pPr>
        <w:bidi/>
        <w:rPr>
          <w:rFonts w:ascii="Traditional Arabic" w:hAnsi="Traditional Arabic" w:cs="Traditional Arabic"/>
          <w:rtl/>
          <w:lang w:bidi="ar-EG"/>
        </w:rPr>
      </w:pPr>
      <w:r w:rsidRPr="00424315">
        <w:rPr>
          <w:rFonts w:ascii="Traditional Arabic" w:hAnsi="Traditional Arabic" w:cs="Traditional Arabic"/>
        </w:rPr>
        <w:object w:dxaOrig="9492" w:dyaOrig="4091" w14:anchorId="59C5DA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5pt;height:201.7pt" o:ole="">
            <v:imagedata r:id="rId10" o:title=""/>
          </v:shape>
          <o:OLEObject Type="Embed" ProgID="Visio.Drawing.15" ShapeID="_x0000_i1025" DrawAspect="Content" ObjectID="_1844691755" r:id="rId11"/>
        </w:object>
      </w:r>
    </w:p>
    <w:p w14:paraId="27F86DA1" w14:textId="2946A274" w:rsidR="00424315" w:rsidRDefault="00424315" w:rsidP="00424315">
      <w:pPr>
        <w:pStyle w:val="Caption"/>
        <w:bidi/>
        <w:jc w:val="center"/>
        <w:rPr>
          <w:rFonts w:ascii="Traditional Arabic" w:hAnsi="Traditional Arabic" w:cs="Traditional Arabic"/>
          <w:b/>
          <w:bCs/>
          <w:sz w:val="28"/>
          <w:szCs w:val="28"/>
          <w:rtl/>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متغيرات الدراسة</w:t>
      </w:r>
    </w:p>
    <w:p w14:paraId="7AB5B22A" w14:textId="27133C2E" w:rsidR="00EA1318" w:rsidRPr="00424315" w:rsidRDefault="0055327D" w:rsidP="00424315">
      <w:pPr>
        <w:bidi/>
        <w:spacing w:line="360" w:lineRule="auto"/>
        <w:jc w:val="both"/>
        <w:rPr>
          <w:rFonts w:ascii="Traditional Arabic" w:hAnsi="Traditional Arabic" w:cs="Traditional Arabic"/>
          <w:b/>
          <w:bCs/>
          <w:sz w:val="28"/>
          <w:szCs w:val="28"/>
          <w:u w:val="single"/>
          <w:rtl/>
        </w:rPr>
      </w:pPr>
      <w:r w:rsidRPr="00424315">
        <w:rPr>
          <w:rFonts w:ascii="Traditional Arabic" w:hAnsi="Traditional Arabic" w:cs="Traditional Arabic"/>
          <w:b/>
          <w:bCs/>
          <w:sz w:val="28"/>
          <w:szCs w:val="28"/>
          <w:rtl/>
        </w:rPr>
        <w:t xml:space="preserve">المصدر: </w:t>
      </w:r>
      <w:r w:rsidRPr="00424315">
        <w:rPr>
          <w:rFonts w:ascii="Traditional Arabic" w:hAnsi="Traditional Arabic" w:cs="Traditional Arabic"/>
          <w:b/>
          <w:bCs/>
          <w:sz w:val="28"/>
          <w:szCs w:val="28"/>
          <w:u w:val="single"/>
          <w:rtl/>
        </w:rPr>
        <w:t>إعداد الباحث بالاعتماد على الدراسات السابقة</w:t>
      </w:r>
    </w:p>
    <w:p w14:paraId="7AFAC8CF" w14:textId="77777777" w:rsidR="001659F0" w:rsidRPr="00424315" w:rsidRDefault="001659F0" w:rsidP="001659F0">
      <w:pPr>
        <w:bidi/>
        <w:spacing w:line="360" w:lineRule="auto"/>
        <w:jc w:val="both"/>
        <w:rPr>
          <w:rFonts w:ascii="Traditional Arabic" w:hAnsi="Traditional Arabic" w:cs="Traditional Arabic"/>
          <w:b/>
          <w:bCs/>
          <w:sz w:val="28"/>
          <w:szCs w:val="28"/>
          <w:u w:val="single"/>
          <w:rtl/>
        </w:rPr>
      </w:pPr>
    </w:p>
    <w:p w14:paraId="6F3BFC07" w14:textId="77777777" w:rsidR="001659F0" w:rsidRPr="00424315" w:rsidRDefault="001659F0" w:rsidP="001659F0">
      <w:pPr>
        <w:bidi/>
        <w:spacing w:line="360" w:lineRule="auto"/>
        <w:jc w:val="both"/>
        <w:rPr>
          <w:rFonts w:ascii="Traditional Arabic" w:hAnsi="Traditional Arabic" w:cs="Traditional Arabic"/>
          <w:b/>
          <w:bCs/>
          <w:sz w:val="28"/>
          <w:szCs w:val="28"/>
          <w:u w:val="single"/>
          <w:rtl/>
        </w:rPr>
      </w:pPr>
    </w:p>
    <w:p w14:paraId="25E37AA6" w14:textId="77777777" w:rsidR="001659F0" w:rsidRPr="00424315" w:rsidRDefault="001659F0" w:rsidP="001659F0">
      <w:pPr>
        <w:bidi/>
        <w:spacing w:line="360" w:lineRule="auto"/>
        <w:jc w:val="both"/>
        <w:rPr>
          <w:rFonts w:ascii="Traditional Arabic" w:hAnsi="Traditional Arabic" w:cs="Traditional Arabic"/>
          <w:b/>
          <w:bCs/>
          <w:sz w:val="28"/>
          <w:szCs w:val="28"/>
          <w:u w:val="single"/>
          <w:rtl/>
        </w:rPr>
      </w:pPr>
    </w:p>
    <w:p w14:paraId="47D07BF5" w14:textId="77777777" w:rsidR="001659F0" w:rsidRPr="00424315" w:rsidRDefault="001659F0" w:rsidP="001659F0">
      <w:pPr>
        <w:bidi/>
        <w:spacing w:line="360" w:lineRule="auto"/>
        <w:jc w:val="both"/>
        <w:rPr>
          <w:rFonts w:ascii="Traditional Arabic" w:hAnsi="Traditional Arabic" w:cs="Traditional Arabic"/>
          <w:b/>
          <w:bCs/>
          <w:sz w:val="28"/>
          <w:szCs w:val="28"/>
          <w:u w:val="single"/>
          <w:rtl/>
        </w:rPr>
      </w:pPr>
    </w:p>
    <w:p w14:paraId="6C137BDC" w14:textId="77777777" w:rsidR="001659F0" w:rsidRPr="00424315" w:rsidRDefault="001659F0" w:rsidP="001659F0">
      <w:pPr>
        <w:bidi/>
        <w:spacing w:line="360" w:lineRule="auto"/>
        <w:jc w:val="both"/>
        <w:rPr>
          <w:rFonts w:ascii="Traditional Arabic" w:hAnsi="Traditional Arabic" w:cs="Traditional Arabic"/>
          <w:b/>
          <w:bCs/>
          <w:sz w:val="28"/>
          <w:szCs w:val="28"/>
          <w:u w:val="single"/>
          <w:rtl/>
        </w:rPr>
      </w:pPr>
    </w:p>
    <w:p w14:paraId="4DAF9F64" w14:textId="77777777" w:rsidR="001659F0" w:rsidRPr="00424315" w:rsidRDefault="001659F0" w:rsidP="001659F0">
      <w:pPr>
        <w:bidi/>
        <w:spacing w:line="360" w:lineRule="auto"/>
        <w:jc w:val="both"/>
        <w:rPr>
          <w:rFonts w:ascii="Traditional Arabic" w:hAnsi="Traditional Arabic" w:cs="Traditional Arabic"/>
          <w:b/>
          <w:bCs/>
          <w:sz w:val="28"/>
          <w:szCs w:val="28"/>
          <w:u w:val="single"/>
          <w:rtl/>
        </w:rPr>
      </w:pPr>
    </w:p>
    <w:p w14:paraId="5FE72506" w14:textId="77777777" w:rsidR="001659F0" w:rsidRPr="00424315" w:rsidRDefault="001659F0" w:rsidP="001659F0">
      <w:pPr>
        <w:bidi/>
        <w:spacing w:line="360" w:lineRule="auto"/>
        <w:jc w:val="both"/>
        <w:rPr>
          <w:rFonts w:ascii="Traditional Arabic" w:hAnsi="Traditional Arabic" w:cs="Traditional Arabic"/>
          <w:b/>
          <w:bCs/>
          <w:sz w:val="28"/>
          <w:szCs w:val="28"/>
          <w:u w:val="single"/>
          <w:rtl/>
        </w:rPr>
      </w:pPr>
    </w:p>
    <w:p w14:paraId="64F2AC88" w14:textId="77777777" w:rsidR="002E6020" w:rsidRPr="00424315" w:rsidRDefault="002E6020" w:rsidP="002E6020">
      <w:pPr>
        <w:bidi/>
        <w:rPr>
          <w:rFonts w:ascii="Traditional Arabic" w:hAnsi="Traditional Arabic" w:cs="Traditional Arabic"/>
          <w:sz w:val="28"/>
          <w:szCs w:val="28"/>
        </w:rPr>
      </w:pPr>
    </w:p>
    <w:p w14:paraId="4CD1C495" w14:textId="77777777" w:rsidR="002E6020" w:rsidRPr="00424315" w:rsidRDefault="002E6020" w:rsidP="002E6020">
      <w:pPr>
        <w:bidi/>
        <w:rPr>
          <w:rFonts w:ascii="Traditional Arabic" w:hAnsi="Traditional Arabic" w:cs="Traditional Arabic"/>
          <w:sz w:val="28"/>
          <w:szCs w:val="28"/>
        </w:rPr>
      </w:pPr>
    </w:p>
    <w:p w14:paraId="266F668A" w14:textId="77777777" w:rsidR="002E6020" w:rsidRPr="00424315" w:rsidRDefault="002E6020" w:rsidP="002E6020">
      <w:pPr>
        <w:bidi/>
        <w:rPr>
          <w:rFonts w:ascii="Traditional Arabic" w:hAnsi="Traditional Arabic" w:cs="Traditional Arabic"/>
          <w:sz w:val="28"/>
          <w:szCs w:val="28"/>
        </w:rPr>
      </w:pPr>
    </w:p>
    <w:p w14:paraId="1ABD90E1" w14:textId="77777777" w:rsidR="002E6020" w:rsidRPr="00424315" w:rsidRDefault="002E6020" w:rsidP="002E6020">
      <w:pPr>
        <w:bidi/>
        <w:rPr>
          <w:rFonts w:ascii="Traditional Arabic" w:hAnsi="Traditional Arabic" w:cs="Traditional Arabic"/>
          <w:sz w:val="28"/>
          <w:szCs w:val="28"/>
        </w:rPr>
      </w:pPr>
    </w:p>
    <w:p w14:paraId="756BCBEC" w14:textId="77777777" w:rsidR="002E6020" w:rsidRPr="00424315" w:rsidRDefault="002E6020" w:rsidP="002E6020">
      <w:pPr>
        <w:bidi/>
        <w:rPr>
          <w:rFonts w:ascii="Traditional Arabic" w:hAnsi="Traditional Arabic" w:cs="Traditional Arabic"/>
          <w:sz w:val="28"/>
          <w:szCs w:val="28"/>
        </w:rPr>
      </w:pPr>
    </w:p>
    <w:p w14:paraId="437B01D0" w14:textId="77777777" w:rsidR="002E6020" w:rsidRPr="00424315" w:rsidRDefault="002E6020" w:rsidP="002E6020">
      <w:pPr>
        <w:bidi/>
        <w:jc w:val="center"/>
        <w:rPr>
          <w:rFonts w:ascii="Traditional Arabic" w:hAnsi="Traditional Arabic" w:cs="Traditional Arabic"/>
          <w:sz w:val="28"/>
          <w:szCs w:val="28"/>
        </w:rPr>
      </w:pPr>
    </w:p>
    <w:p w14:paraId="0D5C98C4" w14:textId="62F850A2" w:rsidR="002E6020" w:rsidRPr="00424315" w:rsidRDefault="002E6020" w:rsidP="00424315">
      <w:pPr>
        <w:pStyle w:val="Heading1"/>
        <w:rPr>
          <w:rtl/>
        </w:rPr>
      </w:pPr>
      <w:bookmarkStart w:id="25" w:name="_Toc203848794"/>
      <w:bookmarkStart w:id="26" w:name="_Toc234037261"/>
      <w:r w:rsidRPr="00424315">
        <w:rPr>
          <w:rtl/>
        </w:rPr>
        <w:t>الفصل الثاني</w:t>
      </w:r>
      <w:bookmarkEnd w:id="25"/>
      <w:r w:rsidR="00E34996">
        <w:rPr>
          <w:rFonts w:hint="cs"/>
          <w:rtl/>
        </w:rPr>
        <w:t xml:space="preserve">: </w:t>
      </w:r>
      <w:r w:rsidRPr="00424315">
        <w:rPr>
          <w:rtl/>
        </w:rPr>
        <w:t>الإطار النظري والدراسات السابقة</w:t>
      </w:r>
      <w:bookmarkEnd w:id="26"/>
    </w:p>
    <w:p w14:paraId="345D4CC7" w14:textId="77777777" w:rsidR="002E6020" w:rsidRPr="00424315" w:rsidRDefault="002E6020" w:rsidP="002E6020">
      <w:pPr>
        <w:bidi/>
        <w:rPr>
          <w:rFonts w:ascii="Traditional Arabic" w:hAnsi="Traditional Arabic" w:cs="Traditional Arabic"/>
          <w:sz w:val="28"/>
          <w:szCs w:val="28"/>
          <w:rtl/>
        </w:rPr>
      </w:pPr>
    </w:p>
    <w:p w14:paraId="7A574342" w14:textId="77777777" w:rsidR="002E6020" w:rsidRPr="00424315" w:rsidRDefault="002E6020" w:rsidP="002E6020">
      <w:pPr>
        <w:bidi/>
        <w:rPr>
          <w:rFonts w:ascii="Traditional Arabic" w:hAnsi="Traditional Arabic" w:cs="Traditional Arabic"/>
          <w:sz w:val="28"/>
          <w:szCs w:val="28"/>
          <w:rtl/>
        </w:rPr>
      </w:pPr>
    </w:p>
    <w:p w14:paraId="00BC3A6F" w14:textId="77777777" w:rsidR="002E6020" w:rsidRPr="00424315" w:rsidRDefault="002E6020" w:rsidP="002E6020">
      <w:pPr>
        <w:bidi/>
        <w:rPr>
          <w:rFonts w:ascii="Traditional Arabic" w:hAnsi="Traditional Arabic" w:cs="Traditional Arabic"/>
          <w:sz w:val="28"/>
          <w:szCs w:val="28"/>
        </w:rPr>
      </w:pPr>
    </w:p>
    <w:p w14:paraId="501A66C0" w14:textId="77777777" w:rsidR="002E6020" w:rsidRPr="00424315" w:rsidRDefault="002E6020" w:rsidP="002E6020">
      <w:pPr>
        <w:bidi/>
        <w:rPr>
          <w:rFonts w:ascii="Traditional Arabic" w:hAnsi="Traditional Arabic" w:cs="Traditional Arabic"/>
          <w:sz w:val="28"/>
          <w:szCs w:val="28"/>
        </w:rPr>
      </w:pPr>
    </w:p>
    <w:p w14:paraId="1FE4B6F5" w14:textId="77777777" w:rsidR="002E6020" w:rsidRPr="00424315" w:rsidRDefault="002E6020" w:rsidP="002E6020">
      <w:pPr>
        <w:bidi/>
        <w:rPr>
          <w:rFonts w:ascii="Traditional Arabic" w:hAnsi="Traditional Arabic" w:cs="Traditional Arabic"/>
          <w:sz w:val="28"/>
          <w:szCs w:val="28"/>
        </w:rPr>
      </w:pPr>
    </w:p>
    <w:p w14:paraId="244BA6D4" w14:textId="77777777" w:rsidR="002E6020" w:rsidRDefault="002E6020" w:rsidP="002E6020">
      <w:pPr>
        <w:bidi/>
        <w:rPr>
          <w:rFonts w:ascii="Traditional Arabic" w:hAnsi="Traditional Arabic" w:cs="Traditional Arabic"/>
          <w:sz w:val="28"/>
          <w:szCs w:val="28"/>
          <w:rtl/>
        </w:rPr>
      </w:pPr>
    </w:p>
    <w:p w14:paraId="0110201E" w14:textId="77777777" w:rsidR="00424315" w:rsidRDefault="00424315" w:rsidP="00424315">
      <w:pPr>
        <w:bidi/>
        <w:rPr>
          <w:rFonts w:ascii="Traditional Arabic" w:hAnsi="Traditional Arabic" w:cs="Traditional Arabic"/>
          <w:sz w:val="28"/>
          <w:szCs w:val="28"/>
          <w:rtl/>
        </w:rPr>
      </w:pPr>
    </w:p>
    <w:p w14:paraId="1C658F29" w14:textId="77777777" w:rsidR="00424315" w:rsidRDefault="00424315" w:rsidP="00424315">
      <w:pPr>
        <w:bidi/>
        <w:rPr>
          <w:rFonts w:ascii="Traditional Arabic" w:hAnsi="Traditional Arabic" w:cs="Traditional Arabic"/>
          <w:sz w:val="28"/>
          <w:szCs w:val="28"/>
          <w:rtl/>
        </w:rPr>
      </w:pPr>
    </w:p>
    <w:p w14:paraId="37396BD1" w14:textId="77777777" w:rsidR="00424315" w:rsidRDefault="00424315" w:rsidP="00424315">
      <w:pPr>
        <w:bidi/>
        <w:rPr>
          <w:rFonts w:ascii="Traditional Arabic" w:hAnsi="Traditional Arabic" w:cs="Traditional Arabic"/>
          <w:sz w:val="28"/>
          <w:szCs w:val="28"/>
          <w:rtl/>
        </w:rPr>
      </w:pPr>
    </w:p>
    <w:p w14:paraId="1F3E40C6" w14:textId="77777777" w:rsidR="00424315" w:rsidRPr="00424315" w:rsidRDefault="00424315" w:rsidP="00424315">
      <w:pPr>
        <w:bidi/>
        <w:rPr>
          <w:rFonts w:ascii="Traditional Arabic" w:hAnsi="Traditional Arabic" w:cs="Traditional Arabic"/>
          <w:sz w:val="28"/>
          <w:szCs w:val="28"/>
        </w:rPr>
      </w:pPr>
    </w:p>
    <w:p w14:paraId="054BD3FB" w14:textId="77777777" w:rsidR="002E6020" w:rsidRPr="00424315" w:rsidRDefault="002E6020" w:rsidP="002E6020">
      <w:pPr>
        <w:bidi/>
        <w:rPr>
          <w:rFonts w:ascii="Traditional Arabic" w:hAnsi="Traditional Arabic" w:cs="Traditional Arabic"/>
          <w:sz w:val="28"/>
          <w:szCs w:val="28"/>
          <w:rtl/>
        </w:rPr>
      </w:pPr>
    </w:p>
    <w:p w14:paraId="49100A2B" w14:textId="77777777" w:rsidR="002E6020" w:rsidRPr="00424315" w:rsidRDefault="002E6020" w:rsidP="00424315">
      <w:pPr>
        <w:pStyle w:val="Heading2"/>
      </w:pPr>
      <w:bookmarkStart w:id="27" w:name="_Toc234037262"/>
      <w:r w:rsidRPr="00424315">
        <w:rPr>
          <w:rtl/>
        </w:rPr>
        <w:t>الإطار النظري</w:t>
      </w:r>
      <w:bookmarkEnd w:id="27"/>
    </w:p>
    <w:p w14:paraId="0762E020" w14:textId="77777777" w:rsidR="002E6020" w:rsidRPr="00424315" w:rsidRDefault="002E6020">
      <w:pPr>
        <w:pStyle w:val="ListParagraph"/>
        <w:numPr>
          <w:ilvl w:val="0"/>
          <w:numId w:val="22"/>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التحول الرقمي</w:t>
      </w:r>
    </w:p>
    <w:p w14:paraId="773CF08E"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مفهوم التحول الرقمي</w:t>
      </w:r>
    </w:p>
    <w:p w14:paraId="77E57BFB"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يُعدّ التحوّل الرقمي مفهومًا إداريًا حديثًا حظي باهتمام كبير في أدبيات الإدارة والتطوير خلال العقود الأخيرة، لا سيما مع التطورات المتسارعة في تكنولوجيا المعلومات والاتصالات. ويشير إلى عملية شاملة تهدف إلى إحداث تغيير جذري في ممارسات العمل المؤسسي ونماذج التشغيل من خلال استغلال التكنولوجيا الرقمية الحديثة. ويسهم ذلك في رفع كفاءة العمليات، وتحسين جودة الخدمات، وتعزيز القدرة التنافسية، والاستجابة السريعة لمتطلبات العملاء. ولا يقتصر مفهوم التحوّل الرقمي على مجرد نشر التكنولوجيا أو أتمتة أنشطة محددة، بل يتجاوز ذلك ليشمل إعادة تصميم شاملة للعمليات المؤسسية، وتغييرًا في ثقافة الشركات، وتطوير الهياكل التنظيمية، وتكوين رأس مال بشري قادر على التفاعل بفعالية في العالم الرقمي. فالمؤسسات التي تتبنى التحوّل الرقمي لا تكتفي بإضافة أنظمة إلكترونية، بل تسعى إلى دمج التكنولوجيا في صميم استراتيجيتها وطموحاتها طويلة الأجل</w:t>
      </w:r>
      <w:sdt>
        <w:sdtPr>
          <w:rPr>
            <w:rFonts w:ascii="Traditional Arabic" w:hAnsi="Traditional Arabic" w:cs="Traditional Arabic"/>
            <w:sz w:val="28"/>
            <w:szCs w:val="28"/>
            <w:rtl/>
          </w:rPr>
          <w:id w:val="1591965668"/>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Tan22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(Tanushev، 2022)</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39D24AE3"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وقد وصف بعض الباحثين التحوّل الرقمي بأنه "عملية استخدام التقنيات الرقمية لتغيير جذري في كيفية تقديم القيمة للعملاء وأصحاب المصلحة". يُعتبر هذا التحول أيضًا بمثابة انتقال من أساليب الإدارة وتقديم الخدمات التقليدية إلى مناهج أكثر مرونة وابتكارًا، تعتمد على البيانات الضخمة والذكاء الاصطناعي والحوسبة السحابية وإنترنت الأشياء. ويشير هذا التحول إلى قدرة المؤسسة على التكيف مع البيئة سريعة التغير والاستفادة من الفرص التي تتيحها الثورة الرقمية. في القطاع الحكومي، يُعد التحول الرقمي أداة استراتيجية لتحسين أداء الهيئات الحكومية، وتعزيز الشفافية، وتقليل البيروقراطية، ورفع مستوى رضا المستفيدين. وتسعى الحكومات الحديثة إلى تقديم خدماتها بطريقة رقمية متكاملة تمامًا، مما يُمكّن المستفيدين من الوصول إلى الخدمات بسهولة وسرعة، ويُلغي الاعتماد على المعاملات الورقية والأساليب القديمة. كما يُسهم التحول الرقمي في تحسين عملية صنع القرار من خلال توفير بيانات دقيقة وسريعة، وبالتالي رفع كفاءة التخطيط والتنفيذ</w:t>
      </w:r>
      <w:sdt>
        <w:sdtPr>
          <w:rPr>
            <w:rFonts w:ascii="Traditional Arabic" w:hAnsi="Traditional Arabic" w:cs="Traditional Arabic"/>
            <w:sz w:val="28"/>
            <w:szCs w:val="28"/>
            <w:rtl/>
          </w:rPr>
          <w:id w:val="479818125"/>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Sha258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(Sharmin، 2025)</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538FC64C" w14:textId="77777777" w:rsidR="002E6020" w:rsidRPr="00424315" w:rsidRDefault="002E6020" w:rsidP="002E6020">
      <w:pPr>
        <w:bidi/>
        <w:spacing w:line="360" w:lineRule="auto"/>
        <w:jc w:val="both"/>
        <w:rPr>
          <w:rFonts w:ascii="Traditional Arabic" w:hAnsi="Traditional Arabic" w:cs="Traditional Arabic"/>
          <w:sz w:val="28"/>
          <w:szCs w:val="28"/>
        </w:rPr>
      </w:pPr>
    </w:p>
    <w:p w14:paraId="4DB737A9"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أبعاد التحول الرقمي في مؤسسات الخدمات</w:t>
      </w:r>
    </w:p>
    <w:p w14:paraId="08DF375F"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يتميز التحول الرقمي في قطاع الخدمات بطبيعته متعددة الأبعاد ومكوناته المترابطة. لا يمكن تحقيقه من خلال بُعد واحد فقط، بل يتطلب تكامل مجموعة واسعة من العوامل التنظيمية والتقنية والبشرية. ويُعد هذا التكامل شرطًا أساسيًا لنجاح التحول الرقمي وتحقيق أهدافه المرجوة. من أبرز سمات التحول الرقمي البُعد التقني، الذي يشمل استخدام التقنيات الرقمية الحديثة مثل أنظمة المعلومات المتكاملة، والحوسبة السحابية، والذكاء الاصطناعي، وتحليلات البيانات الضخمة. تُسهم هذه السمة في أتمتة العمليات، وتسريع إنجاز المعاملات، وتقليل الأخطاء البشرية، مما يؤثر إيجابًا على جودة الخدمة المقدمة للمستفيدين</w:t>
      </w:r>
      <w:sdt>
        <w:sdtPr>
          <w:rPr>
            <w:rFonts w:ascii="Traditional Arabic" w:hAnsi="Traditional Arabic" w:cs="Traditional Arabic"/>
            <w:sz w:val="28"/>
            <w:szCs w:val="28"/>
            <w:rtl/>
          </w:rPr>
          <w:id w:val="453382425"/>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Ver21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(Verhoef، 2021)</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765BFD58"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أما البُعد التنظيمي، فيركز على إعادة تصميم العمليات والإجراءات لتتوافق مع العالم الرقمي. ويشمل ذلك مراجعة سياسات الشركة، وتبسيط الإجراءات، وتحديث الهياكل التنظيمية. يتطلب التحول الرقمي الناجح مرونة تنظيمية تُمكّن من الاستجابة للتغيرات التقنية وتُسرّع عملية اتخاذ القرارات. يُعدّ البُعد البشري أحد أهمّ سمات التحوّل الرقمي، إذ يعتمد نجاحه بشكل كبير على جاهزية الموارد البشرية وامتلاكها للمهارات الرقمية اللازمة. ويتطلّب هذا البُعد استثمارًا في التدريب والتطوير المستمر، وترسيخ ثقافة الابتكار، وتشجيع الموظفين على تقبّل التغيير والمشاركة فيه بشكل بنّاء</w:t>
      </w:r>
      <w:sdt>
        <w:sdtPr>
          <w:rPr>
            <w:rFonts w:ascii="Traditional Arabic" w:hAnsi="Traditional Arabic" w:cs="Traditional Arabic"/>
            <w:sz w:val="28"/>
            <w:szCs w:val="28"/>
            <w:rtl/>
          </w:rPr>
          <w:id w:val="2000307783"/>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Abh25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(Abhari، 2025)</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4212FDE6"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كما يتضمّن التحوّل الرقمي بُعدًا استراتيجيًا، يتطلّب وضع رؤية واضحة وأهداف مُحدّدة للتحوّل، وربطها بالاستراتيجية العامة للمؤسسة. وقد يؤدّي غياب الرؤية الاستراتيجية إلى تبنّي التكنولوجيا الرقمية بشكل غير كامل أو عشوائي دون تحقيق الأثر المرجو. تُعدّ تجربة العميل عاملًا بالغ الأهمية لشركات الخدمات. ويركّز التحوّل الرقمي على تحسين تجربة العميل من خلال تقديم خدمات سهلة الوصول، متاحة على مدار الساعة، ومتوافقة مع احتياجاته وتوقعاته. وتُسهم هذه الميزة في زيادة رضا العملاء وولائهم، وتعزيز الثقة بين الشركة وعملائها</w:t>
      </w:r>
      <w:sdt>
        <w:sdtPr>
          <w:rPr>
            <w:rFonts w:ascii="Traditional Arabic" w:hAnsi="Traditional Arabic" w:cs="Traditional Arabic"/>
            <w:sz w:val="28"/>
            <w:szCs w:val="28"/>
            <w:rtl/>
          </w:rPr>
          <w:id w:val="-1747874916"/>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Rub24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(Rubio-Andrés، 2024)</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 xml:space="preserve">. </w:t>
      </w:r>
    </w:p>
    <w:p w14:paraId="6DA32DCE" w14:textId="77777777" w:rsidR="002E6020" w:rsidRPr="00424315" w:rsidRDefault="002E6020" w:rsidP="002E6020">
      <w:pPr>
        <w:bidi/>
        <w:spacing w:line="360" w:lineRule="auto"/>
        <w:jc w:val="both"/>
        <w:rPr>
          <w:rFonts w:ascii="Traditional Arabic" w:hAnsi="Traditional Arabic" w:cs="Traditional Arabic"/>
          <w:sz w:val="28"/>
          <w:szCs w:val="28"/>
          <w:rtl/>
        </w:rPr>
      </w:pPr>
    </w:p>
    <w:p w14:paraId="28211C17" w14:textId="77777777" w:rsidR="002E6020" w:rsidRPr="00424315" w:rsidRDefault="002E6020" w:rsidP="002E6020">
      <w:pPr>
        <w:bidi/>
        <w:spacing w:line="360" w:lineRule="auto"/>
        <w:jc w:val="both"/>
        <w:rPr>
          <w:rFonts w:ascii="Traditional Arabic" w:hAnsi="Traditional Arabic" w:cs="Traditional Arabic"/>
          <w:sz w:val="28"/>
          <w:szCs w:val="28"/>
          <w:rtl/>
        </w:rPr>
      </w:pPr>
    </w:p>
    <w:p w14:paraId="193F79B2" w14:textId="77777777" w:rsidR="002E6020" w:rsidRPr="00424315" w:rsidRDefault="002E6020" w:rsidP="002E6020">
      <w:pPr>
        <w:bidi/>
        <w:spacing w:line="360" w:lineRule="auto"/>
        <w:jc w:val="both"/>
        <w:rPr>
          <w:rFonts w:ascii="Traditional Arabic" w:hAnsi="Traditional Arabic" w:cs="Traditional Arabic"/>
          <w:sz w:val="28"/>
          <w:szCs w:val="28"/>
        </w:rPr>
      </w:pPr>
    </w:p>
    <w:p w14:paraId="332C6540"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tl/>
        </w:rPr>
      </w:pPr>
      <w:r w:rsidRPr="00424315">
        <w:rPr>
          <w:rFonts w:ascii="Traditional Arabic" w:hAnsi="Traditional Arabic" w:cs="Traditional Arabic"/>
          <w:b/>
          <w:bCs/>
          <w:sz w:val="28"/>
          <w:szCs w:val="28"/>
          <w:rtl/>
        </w:rPr>
        <w:t>التحول الرقمي في قطاع المياه السعودي</w:t>
      </w:r>
    </w:p>
    <w:p w14:paraId="49351BF2"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يحظى قطاع المياه في المملكة العربية السعودية بأهمية استراتيجية بالغة نظراً لارتباطه الوثيق بالأمن المائي والتنمية المستدامة. ونظراً للتحديات البيئية والمناخية، ونقص موارد المياه، تبنت المملكة التحول الرقمي كأداة أساسية لتحسين إدارة هذا القطاع الحيوي وكفاءته التشغيلية. شهد قطاع المياه السعودي في السنوات الأخيرة تحولاً جذرياً نحو تبني التكنولوجيا الرقمية، تماشياً مع أهداف رؤية 2030 التي تؤكد على أهمية التحول الرقمي في الارتقاء بجودة الخدمات الحكومية. وقد تجسدت هذه الجهود في إنشاء أنظمة محوسبة لإدارة موارد المياه، وتحسين عمليات التوزيع، ومراقبة الاستهلاك، والكشف المبكر عن التسريبات</w:t>
      </w:r>
      <w:sdt>
        <w:sdtPr>
          <w:rPr>
            <w:rFonts w:ascii="Traditional Arabic" w:hAnsi="Traditional Arabic" w:cs="Traditional Arabic"/>
            <w:sz w:val="28"/>
            <w:szCs w:val="28"/>
            <w:rtl/>
          </w:rPr>
          <w:id w:val="17037"/>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Alk254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(Alkorbi، 2025)</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157DE8A3"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كما ساهم التحول الرقمي في تحسين العلاقة بين مزودي خدمات المياه والمستفيدين من خلال إطلاق منصات إلكترونية وتطبيقات ذكية تتيح للمستفيدين تقديم الطلبات، والاستفسار عن الفواتير، والإبلاغ عن الأعطال دون الحاجة إلى زيارة فروع الخدمة. وقد ساعد ذلك في تقليل الوقت والجهد المبذولين، ورفع مستوى رضا المستفيدين عن الخدمات المقدمة. مكّن التحول الرقمي الجهات المعنية من الاستفادة من البيانات والتحليلات المتطورة في التخطيط الاستراتيجي واتخاذ القرارات القائمة على الأدلة، مما ساهم في تحسين كفاءة استخدام موارد المياه، والحد من الهدر، وتعزيز الاستدامة البيئية. كما شجع على مزيد من الشفافية من خلال توفير معلومات واضحة ودقيقة للمستفيدين والهيئات التنظيمية</w:t>
      </w:r>
      <w:sdt>
        <w:sdtPr>
          <w:rPr>
            <w:rFonts w:ascii="Traditional Arabic" w:hAnsi="Traditional Arabic" w:cs="Traditional Arabic"/>
            <w:sz w:val="28"/>
            <w:szCs w:val="28"/>
            <w:rtl/>
          </w:rPr>
          <w:id w:val="-814939221"/>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Qut24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(Quttainah، 2024)</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1A5260E7"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tl/>
        </w:rPr>
      </w:pPr>
      <w:r w:rsidRPr="00424315">
        <w:rPr>
          <w:rFonts w:ascii="Traditional Arabic" w:hAnsi="Traditional Arabic" w:cs="Traditional Arabic"/>
          <w:b/>
          <w:bCs/>
          <w:sz w:val="28"/>
          <w:szCs w:val="28"/>
          <w:rtl/>
        </w:rPr>
        <w:t>أثر التحول الرقمي على تحسين الخدمات</w:t>
      </w:r>
    </w:p>
    <w:p w14:paraId="655C2D6C"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يُسهم التحول الرقمي بشكل فوري في تحسين مستوى الخدمات التي تقدمها شركات الخدمات، وذلك من خلال إحداث تغيير جذري في أساليب تقديم الخدمات، وتعزيز الكفاءة التشغيلية، وتحسين تجربة العملاء. ويُعد هذا التأثير أحد أهم العوامل التي تدفع الشركات إلى تبني التحول الرقمي.  ومن أبرز نتائج التحول الرقمي تحسين سرعة تقديم الخدمات. إذ تعمل الأنظمة الرقمية على أتمتة العمليات والاستغناء عن التدخل البشري، مما يُسهم في تقليل وقت تقديم الخدمات وزيادة الاستجابة لطلبات العملاء. كما يُساعد التحول الرقمي على تقليل الأخطاء الناتجة عن المعاملات اليدوية، ويعزز دقة الإجراءات التشغيلية</w:t>
      </w:r>
      <w:sdt>
        <w:sdtPr>
          <w:rPr>
            <w:rFonts w:ascii="Traditional Arabic" w:hAnsi="Traditional Arabic" w:cs="Traditional Arabic"/>
            <w:sz w:val="28"/>
            <w:szCs w:val="28"/>
            <w:rtl/>
          </w:rPr>
          <w:id w:val="1122729718"/>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Sur25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(Suryani، 2025)</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1C476838"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يساهم التحول الرقمي في تحسين جودة الخدمات من خلال توحيد العمليات، وتوفير معلومات صحيحة ومحدثة، وتقديم قنوات اتصال متعددة مع العملاء. تُعزز هذه العناصر ثقة العملاء بالشركة، وتزيد من رضاهم عن الخدمات المقدمة. كما يُحسّن التحول الرقمي كفاءة استخدام الموارد، مما يُساعد على تقليل تكاليف التشغيل، وتحسين إدارة الوقت والجهد، وتعظيم الاستفادة من الموارد المتاحة. كما يُساعد في اتخاذ القرارات من خلال توفير بيانات تحليلية تُمكّن الإدارة من تحليل الأداء وتحسينه باستمرار</w:t>
      </w:r>
      <w:sdt>
        <w:sdtPr>
          <w:rPr>
            <w:rFonts w:ascii="Traditional Arabic" w:hAnsi="Traditional Arabic" w:cs="Traditional Arabic"/>
            <w:sz w:val="28"/>
            <w:szCs w:val="28"/>
            <w:rtl/>
          </w:rPr>
          <w:id w:val="-894732039"/>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Mar23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(Martínez-Peláez، 2023)</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7A75F9F7"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في البيئة الحكومية، يساهم التحول الرقمي في تعزيز الشفافية والمساءلة من خلال إتاحة المعلومات للمستفيدين وتوضيح الإجراءات واللوائح، مما يُقلل من الغموض ويُحد من الممارسات غير النظامية. كما يُعزز العدالة في تقديم الخدمات ويُوفر وصولاً فعالاً وسلساً إليها لجميع فئات المجتمع</w:t>
      </w:r>
      <w:sdt>
        <w:sdtPr>
          <w:rPr>
            <w:rFonts w:ascii="Traditional Arabic" w:hAnsi="Traditional Arabic" w:cs="Traditional Arabic"/>
            <w:sz w:val="28"/>
            <w:szCs w:val="28"/>
            <w:rtl/>
          </w:rPr>
          <w:id w:val="-1183509121"/>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Jer241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(Jerab، 2024)</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1B037FD4" w14:textId="77777777" w:rsidR="002E6020" w:rsidRPr="00424315" w:rsidRDefault="002E6020" w:rsidP="002E6020">
      <w:pPr>
        <w:bidi/>
        <w:spacing w:line="360" w:lineRule="auto"/>
        <w:jc w:val="both"/>
        <w:rPr>
          <w:rFonts w:ascii="Traditional Arabic" w:hAnsi="Traditional Arabic" w:cs="Traditional Arabic"/>
          <w:sz w:val="28"/>
          <w:szCs w:val="28"/>
          <w:rtl/>
        </w:rPr>
      </w:pPr>
    </w:p>
    <w:p w14:paraId="704BAEAC" w14:textId="77777777" w:rsidR="002E6020" w:rsidRPr="00424315" w:rsidRDefault="002E6020">
      <w:pPr>
        <w:pStyle w:val="ListParagraph"/>
        <w:numPr>
          <w:ilvl w:val="0"/>
          <w:numId w:val="22"/>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كفاءة خدمة العملاء</w:t>
      </w:r>
    </w:p>
    <w:p w14:paraId="2278E157"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مفهوم خدمة العملاء</w:t>
      </w:r>
    </w:p>
    <w:p w14:paraId="12698CF7"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تُعدّ خدمة العملاء مفهومًا محوريًا في نظرية الإدارة الحديثة، نظرًا لدورها الحيوي في تحقيق رضا العملاء وتطوير العلاقة بينهم وبين الشركة، سواءً كانت شركة خدمات أو إنتاج، حكومية أو خاصة. تشير خدمة العملاء إلى مجموعة الإجراءات والعمليات التي تُجريها الشركة لتلبية متطلبات العملاء وتوقعاتهم، وتقديم الدعم والمساعدة قبل وأثناء وبعد الحصول على الخدمة أو المنتج. ولا تقتصر خدمة العملاء على التواصل المباشر مع العميل، بل تشمل جميع نقاط الاتصال التي يمر بها المستهلك عند التعامل مع الشركة</w:t>
      </w:r>
      <w:sdt>
        <w:sdtPr>
          <w:rPr>
            <w:rFonts w:ascii="Traditional Arabic" w:hAnsi="Traditional Arabic" w:cs="Traditional Arabic"/>
            <w:sz w:val="28"/>
            <w:szCs w:val="28"/>
            <w:rtl/>
          </w:rPr>
          <w:id w:val="1069999505"/>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Tor23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(Torres، 2023)</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7651A8B5"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في الشركات الخدمية، تكتسب خدمة العملاء أهمية خاصة، نظرًا لتركيزها الكبير على التواصل المباشر مع المستفيدين. إن طبيعة الخدمات تجعل العميل عنصرًا أساسيًا في عملية تقديم الخدمة، مما يجعل جودة التواصل بين مقدم الخدمة والمستهلك جانبًا مهمًا في تقييم الخدمة. يشمل مفهوم خدمة العملاء عوامل متعددة، منها الالتزام بالمواعيد، والمعاملة المهذبة، وتقديم معلومات دقيقة، وسهولة الوصول إلى الخدمات، وقنوات اتصال فعّالة</w:t>
      </w:r>
      <w:sdt>
        <w:sdtPr>
          <w:rPr>
            <w:rFonts w:ascii="Traditional Arabic" w:hAnsi="Traditional Arabic" w:cs="Traditional Arabic"/>
            <w:sz w:val="28"/>
            <w:szCs w:val="28"/>
            <w:rtl/>
          </w:rPr>
          <w:id w:val="-2013132085"/>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Ame23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(Amerta، 2023)</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35C224CF"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كما تطور مفهوم خدمة العملاء مع نمو البيئة التنافسية والتكنولوجية. فلم يعد يقتصر على حل المشكلات أو الرد على الاستفسارات، بل يشمل بناء علاقات طويلة الأمد مع المستهلكين قائمة على الثقة والشفافية والاستمرارية. وتسعى المؤسسات بشكل متزايد إلى توفير تجربة عملاء متكاملة، تبدأ من أول اتصال وتنتهي برضا العميل وولائه. في السياق الحكومي، تسعى خدمة العملاء إلى تحقيق رضا متلقي الخدمات العامة، وتحسين جودة الحياة، وتعزيز الثقة بين المواطنين والمؤسسات الحكومية. وقد وسّع التحول نحو الحكومة الإلكترونية والخدمات الرقمية تعريف خدمة العملاء ليشمل تقديم خدمات يسهل الوصول إليها، متاحة في أي وقت، وتلبية متطلبات المستفيدين بكفاءة وشفافية</w:t>
      </w:r>
      <w:sdt>
        <w:sdtPr>
          <w:rPr>
            <w:rFonts w:ascii="Traditional Arabic" w:hAnsi="Traditional Arabic" w:cs="Traditional Arabic"/>
            <w:sz w:val="28"/>
            <w:szCs w:val="28"/>
            <w:rtl/>
          </w:rPr>
          <w:id w:val="-1640109012"/>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Mal21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(Malodia، 2021)</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740AF92E"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مفهوم كفاءة خدمة العملاء</w:t>
      </w:r>
    </w:p>
    <w:p w14:paraId="64064DB3"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تشير كفاءة خدمة العملاء إلى قدرة المؤسسة على تقديم أفضل خدمة ممكنة لعملائها من حيث الجودة والسرعة والدقة، مع تقليل التكلفة والجهد والوقت. الكفاءة مصطلح إداري يُمثل الاستغلال الأمثل للموارد المتاحة لتحقيق الأهداف المنشودة. في سياق خدمة العملاء، ترتبط الكفاءة بتحقيق التوازن بين جودة الخدمة المقدمة والموارد المستخدمة في تقديمها. تُعتبر كفاءة خدمة العملاء مقياسًا لقدرة المؤسسة على تلبية طلبات العملاء وتحقيق رضاهم دون إهدار الموارد أو تكبّد تعقيدات إدارية. الشركة الكفؤة هي التي تُقدم خدمة عالية الجودة في الوقت المناسب، مُلَبِّيةً توقعات العملاء، مع ضمان استدامة مواردها</w:t>
      </w:r>
      <w:sdt>
        <w:sdtPr>
          <w:rPr>
            <w:rFonts w:ascii="Traditional Arabic" w:hAnsi="Traditional Arabic" w:cs="Traditional Arabic"/>
            <w:sz w:val="28"/>
            <w:szCs w:val="28"/>
            <w:rtl/>
          </w:rPr>
          <w:id w:val="-269003728"/>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Nur25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(Nursalim، 2025)</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60DFACC2"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 xml:space="preserve">تتحدد كفاءة خدمة العملاء بجوانب متعددة، أبرزها كفاءة العمليات الداخلية، ومستوى مؤهلات الموظفين، واستخدام التقنيات الحديثة، ووضوح الإجراءات والقواعد. كما تلعب ثقافة المؤسسة دورًا حيويًا في تعزيز كفاءة الخدمة، إذ تُسهم ثقافة التركيز على العميل في تحسين الأداء العام للمؤسسة. تختلف كفاءة خدمة العملاء عن جودة الخدمة، لكنهما مرتبطان ارتباطًا وثيقًا. تركز الجودة على جودة الخدمة المقدمة من حيث خصائصها ومدى توافقها مع توقعات العملاء، بينما تركز الكفاءة على كيفية تقديم هذه الخدمة بأقصى استخدام ممكن للموارد. وبالتالي، فإن الحصول على جودة عالية دون كفاءة قد يؤدي إلى زيادة النفقات، في حين أن الكفاءة دون جودة قد تؤدي إلى انخفاض رضا العملاء </w:t>
      </w:r>
      <w:sdt>
        <w:sdtPr>
          <w:rPr>
            <w:rFonts w:ascii="Traditional Arabic" w:hAnsi="Traditional Arabic" w:cs="Traditional Arabic"/>
            <w:sz w:val="28"/>
            <w:szCs w:val="28"/>
            <w:rtl/>
          </w:rPr>
          <w:id w:val="-2102481675"/>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CITATION Amo25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rPr>
            <w:t xml:space="preserve"> (Adedeji، 2025)</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7FF37B6B"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مؤشرات قياس كفاءة خدمة العملاء</w:t>
      </w:r>
    </w:p>
    <w:p w14:paraId="3AD2BC1F"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تُعدّ مؤشرات كفاءة الخدمة أدوات بالغة الأهمية لقياس أداء شركات الخدمات وتحديد مدى فعاليتها في تحقيق أهدافها المتمثلة في تقديم خدمات فعّالة ومُرضية للعملاء. تُساعد هذه المؤشرات المديرين على تحديد نقاط القوة والضعف واتخاذ القرارات اللازمة لتحسين الأداء. من أبرز مقاييس كفاءة الخدمة سرعة تقديم الخدمة، والتي تُمثل الوقت المُستغرق لتلبية طلبات العملاء أو حلّ شكاواهم. فكلما كانت سرعة تقديم الخدمة أسرع، زادت كفاءة العمليات والإجراءات. كما يُعدّ الالتزام بالمواعيد النهائية عاملاً هاماً في تحديد كفاءة الخدمة</w:t>
      </w:r>
      <w:sdt>
        <w:sdtPr>
          <w:rPr>
            <w:rFonts w:ascii="Traditional Arabic" w:hAnsi="Traditional Arabic" w:cs="Traditional Arabic"/>
            <w:sz w:val="28"/>
            <w:szCs w:val="28"/>
            <w:rtl/>
          </w:rPr>
          <w:id w:val="471717067"/>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Akb252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(Akbar، 2025)</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4187BBAA"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رضا العملاء مؤشر رئيسي آخر لكفاءة الخدمة، ويتم تقييمه من خلال الاستبيانات وتقييمات العملاء أو شكاوى المستفيدين. يُشير هذا المؤشر إلى مدى تلبية الخدمة المُقدّمة لتوقعات المستهلكين واحتياجاتهم. ومن العوامل الحاسمة الأخرى تكلفة تقديم الخدمة. ترتبط الكفاءة بتحقيق أقل تكلفة ممكنة دون المساس بجودة الخدمة. يساعد هذا المؤشر في تحليل الاستخدام الأمثل للموارد المالية والبشرية. تشمل مؤشرات كفاءة الخدمة أيضًا مرونة الخدمة وسهولة الوصول إليها، مثل توفر قنوات تقديم الخدمة المختلفة وإمكانية الوصول إليها في أي وقت، لا سيما في ظل التحول الرقمي. وهذا يدل على قدرة المؤسسة على تلبية متطلبات مختلف فئات العملاء</w:t>
      </w:r>
      <w:sdt>
        <w:sdtPr>
          <w:rPr>
            <w:rFonts w:ascii="Traditional Arabic" w:hAnsi="Traditional Arabic" w:cs="Traditional Arabic"/>
            <w:sz w:val="28"/>
            <w:szCs w:val="28"/>
            <w:rtl/>
          </w:rPr>
          <w:id w:val="180322695"/>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Sha221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(Sharma، 2022)</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0F3750C3"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العلاقة بين التحول الرقمي وكفاءة خدمة العملاء</w:t>
      </w:r>
    </w:p>
    <w:p w14:paraId="582200CF"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تُعدّ العلاقة بين التحوّل الرقمي وكفاءة خدمة العملاء موضوعًا هامًا في بحوث الإدارة المعاصرة. تشير العديد من الدراسات إلى وجود ارتباط وثيق بين تطبيق التحوّل الرقمي وتحسين كفاءة الخدمات المُقدّمة للعملاء. يُحدث التحوّل الرقمي تغييرات جوهرية في كيفية تقديم الخدمات، مما يؤثر بشكل مباشر على كفاءتها. يُساعد التحوّل الرقمي على تبسيط الإجراءات وأتمتة العمليات، مما يُؤدي إلى تقليل وقت تقديم الخدمة، وخفض معدلات الأخطاء، وزيادة الدقة. كما يُتيح تبنّي التقنيات الرقمية توحيد الإجراءات وتوفير خدمة متسقة لجميع العملاء، مما يُعزز العدالة والكفاءة</w:t>
      </w:r>
      <w:sdt>
        <w:sdtPr>
          <w:rPr>
            <w:rFonts w:ascii="Traditional Arabic" w:hAnsi="Traditional Arabic" w:cs="Traditional Arabic"/>
            <w:sz w:val="28"/>
            <w:szCs w:val="28"/>
            <w:rtl/>
          </w:rPr>
          <w:id w:val="-2079122862"/>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Sep25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(Seppänen، 2025)</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2B85F957"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يُعزز التحوّل الرقمي التواصل مع العملاء من خلال توفير قنوات رقمية متنوعة، مثل البوابات الإلكترونية والتطبيقات الذكية، مما يُمكّن العملاء من الوصول إلى الخدمات بسهولة وفي أي وقت. يُساعد هذا على تخفيف الضغط على قنوات الخدمة التقليدية وتحسين الأداء العام. كما يُعزز التحوّل الرقمي كفاءة اتخاذ القرارات من خلال توفير بيانات دقيقة وفورية حول أداء الخدمة وسلوك العملاء. تُساعد هذه البيانات الإدارة على تقييم المشكلات، واكتشاف فرص التحسين، واتخاذ قرارات مبنية على الأدلة، مما يُساهم في نهاية المطاف في تحسين كفاءة الخدمة</w:t>
      </w:r>
      <w:sdt>
        <w:sdtPr>
          <w:rPr>
            <w:rFonts w:ascii="Traditional Arabic" w:hAnsi="Traditional Arabic" w:cs="Traditional Arabic"/>
            <w:sz w:val="28"/>
            <w:szCs w:val="28"/>
            <w:rtl/>
          </w:rPr>
          <w:id w:val="-153301917"/>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Kra22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(Kraus، 2022)</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4DBB46E9" w14:textId="77777777" w:rsidR="002E6020" w:rsidRPr="00424315" w:rsidRDefault="002E6020" w:rsidP="002E6020">
      <w:pPr>
        <w:bidi/>
        <w:spacing w:line="360" w:lineRule="auto"/>
        <w:jc w:val="both"/>
        <w:rPr>
          <w:rFonts w:ascii="Traditional Arabic" w:hAnsi="Traditional Arabic" w:cs="Traditional Arabic"/>
          <w:sz w:val="28"/>
          <w:szCs w:val="28"/>
        </w:rPr>
      </w:pPr>
    </w:p>
    <w:p w14:paraId="249C3D5A" w14:textId="77777777" w:rsidR="002E6020" w:rsidRPr="00424315" w:rsidRDefault="002E6020">
      <w:pPr>
        <w:pStyle w:val="ListParagraph"/>
        <w:numPr>
          <w:ilvl w:val="0"/>
          <w:numId w:val="22"/>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الشفافية كمتغير وسيط</w:t>
      </w:r>
    </w:p>
    <w:p w14:paraId="18EA5DF8"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مفهوم الشفافية</w:t>
      </w:r>
    </w:p>
    <w:p w14:paraId="7223B660"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 xml:space="preserve">تشير الشفافية إلى إتاحة المعلومات والخيارات بطريقة واضحة ومباشرة، مما يُمكّن المستفيدين من الوصول إليها والتفاعل معها بسهولة وفعالية. وفي سياق الخدمات الحكومية، تعني الشفافية نشر المعلومات المتعلقة بالخدمات العامة والخيارات الحكومية بشكل مفتوح، وتوفير، وضوح الحقائق ،والإجراءات. وفي قطاع المياه في المملكة العربية السعودية، تشمل الشفافية إطلاع الناس على تفاصيل خدمة المياه، مثل الأسعار، وطرق الدفع، ومعالجة الشكاوى، وانقطاعات الخدمة، وكيفية تخصيص الموارد وإدارتها. ولا تقتصر الشفافية على تقديم المعلومات فحسب، بل تشمل أيضًا توفير الأدوات والعمليات التي تُمكّن الأفراد من المشاركة في الأنظمة، مثل منصات الإبلاغ عن الشكاوى أو اقتراح التغييرات </w:t>
      </w:r>
      <w:sdt>
        <w:sdtPr>
          <w:rPr>
            <w:rFonts w:ascii="Traditional Arabic" w:hAnsi="Traditional Arabic" w:cs="Traditional Arabic"/>
            <w:sz w:val="28"/>
            <w:szCs w:val="28"/>
            <w:rtl/>
          </w:rPr>
          <w:id w:val="1788695731"/>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CITATION Han22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rPr>
            <w:t>(Gardner، 2019)</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 xml:space="preserve">. </w:t>
      </w:r>
    </w:p>
    <w:p w14:paraId="5F18856C"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تلعب الشفافية دورًا محوريًا في تعزيز فعالية الخدمات الحكومية من خلال مساعدة المستهلكين على اتخاذ خيارات مدروسة، سواء تعلق الأمر باستهلاك المياه أو المشاركة في تطوير الخدمات. وفي البيئة الرقمية، يُوفر التحول الرقمي أداة فعّالة لتشجيع الشفافية، مثل التطبيقات والمواقع الإلكترونية التي تُمكّن الناس من الاطلاع على بيانات الخدمة في أي وقت ومن أي مكان. من خلال نشر إحصاءات مفصلة عن استخدام المياه، يستطيع الناس قياس استهلاكهم بدقة، مما يعزز سلوكيات أكثر استدامة وتوازناً في الاستهلاك</w:t>
      </w:r>
      <w:sdt>
        <w:sdtPr>
          <w:rPr>
            <w:rFonts w:ascii="Traditional Arabic" w:hAnsi="Traditional Arabic" w:cs="Traditional Arabic"/>
            <w:sz w:val="28"/>
            <w:szCs w:val="28"/>
            <w:rtl/>
          </w:rPr>
          <w:id w:val="-1353174147"/>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Zaf24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(Zafra-Gómez، 2024)</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4AC36683" w14:textId="77777777" w:rsidR="002E6020" w:rsidRPr="00424315" w:rsidRDefault="002E6020" w:rsidP="002E6020">
      <w:pPr>
        <w:bidi/>
        <w:spacing w:line="360" w:lineRule="auto"/>
        <w:jc w:val="both"/>
        <w:rPr>
          <w:rFonts w:ascii="Traditional Arabic" w:hAnsi="Traditional Arabic" w:cs="Traditional Arabic"/>
          <w:sz w:val="28"/>
          <w:szCs w:val="28"/>
          <w:rtl/>
        </w:rPr>
      </w:pPr>
    </w:p>
    <w:p w14:paraId="4540871B" w14:textId="77777777" w:rsidR="002E6020" w:rsidRPr="00424315" w:rsidRDefault="002E6020" w:rsidP="002E6020">
      <w:pPr>
        <w:bidi/>
        <w:spacing w:line="360" w:lineRule="auto"/>
        <w:jc w:val="both"/>
        <w:rPr>
          <w:rFonts w:ascii="Traditional Arabic" w:hAnsi="Traditional Arabic" w:cs="Traditional Arabic"/>
          <w:sz w:val="28"/>
          <w:szCs w:val="28"/>
        </w:rPr>
      </w:pPr>
    </w:p>
    <w:p w14:paraId="578BF6A4"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أبعاد الشفافية في الخدمات الحكومية</w:t>
      </w:r>
    </w:p>
    <w:p w14:paraId="2F81D7A2"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 xml:space="preserve">تتجلى الشفافية في الخدمات الحكومية في جوانب عديدة، تُعدّ أساسية لبناء علاقات ثقة بين الأفراد والمؤسسات الحكومية، فضلاً عن كونها تُسهم في تحسين الأداء. وفي قطاع المياه بالمملكة العربية السعودية، تلعب هذه الخصائص دورًا حيويًا في ضمان تقديم خدمات فعّالة وموثوقة للمقيمين </w:t>
      </w:r>
      <w:sdt>
        <w:sdtPr>
          <w:rPr>
            <w:rFonts w:ascii="Traditional Arabic" w:hAnsi="Traditional Arabic" w:cs="Traditional Arabic"/>
            <w:sz w:val="28"/>
            <w:szCs w:val="28"/>
            <w:rtl/>
          </w:rPr>
          <w:id w:val="932864030"/>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CITATION Jop24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rPr>
            <w:t>(Makki، 2022)</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 وتشمل هذه الجوانب ما يلي:</w:t>
      </w:r>
    </w:p>
    <w:p w14:paraId="233A2477" w14:textId="77777777" w:rsidR="002E6020" w:rsidRPr="00424315" w:rsidRDefault="002E6020">
      <w:pPr>
        <w:pStyle w:val="ListParagraph"/>
        <w:numPr>
          <w:ilvl w:val="0"/>
          <w:numId w:val="29"/>
        </w:num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الشفافية المعلوماتية وهي تعني إتاحة المعلومات المتعلقة بالخدمات بطريقة واضحة وسهلة الوصول. وفي قطاع المياه، تشمل هذه الشفافية توفير معلومات حول سياسات التسعير، وكيفية احتساب الفواتير، وطرق الدفع، وحالة شبكة المياه، وانقطاعات الخدمة، وأسبابها. كما تُمكّن الشفافية المعلوماتية الأفراد من الحصول على بيانات تتعلق بإدارة موارد المياه وكيفية تنفيذ عمليات المعالجة</w:t>
      </w:r>
      <w:sdt>
        <w:sdtPr>
          <w:rPr>
            <w:rFonts w:ascii="Traditional Arabic" w:hAnsi="Traditional Arabic" w:cs="Traditional Arabic"/>
            <w:rtl/>
          </w:rPr>
          <w:id w:val="1659878613"/>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Ste16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(Stefano، 2016)</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0895AF11" w14:textId="77777777" w:rsidR="002E6020" w:rsidRPr="00424315" w:rsidRDefault="002E6020">
      <w:pPr>
        <w:pStyle w:val="ListParagraph"/>
        <w:numPr>
          <w:ilvl w:val="0"/>
          <w:numId w:val="29"/>
        </w:num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الشفافية التشغيلية وهي تعني تزويد الأفراد بفهم لكيفية اتخاذ القرارات داخل المؤسسات الحكومية أو العامة. وفي قطاع المياه، يشمل ذلك مناقشة الأساليب اللازمة لمعالجة المشكلات، وتطوير شبكة المياه، وتخصيص الموارد. وتساعد هذه الشفافية الأفراد على فهم ما يجري خلف الكواليس، مما يُعزز قدرتهم على تقييم جودة الخدمات</w:t>
      </w:r>
      <w:sdt>
        <w:sdtPr>
          <w:rPr>
            <w:rFonts w:ascii="Traditional Arabic" w:hAnsi="Traditional Arabic" w:cs="Traditional Arabic"/>
            <w:rtl/>
          </w:rPr>
          <w:id w:val="812460012"/>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Jul21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(Julio، 2021)</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 xml:space="preserve">. </w:t>
      </w:r>
    </w:p>
    <w:p w14:paraId="7169DDBD" w14:textId="77777777" w:rsidR="002E6020" w:rsidRPr="00424315" w:rsidRDefault="002E6020">
      <w:pPr>
        <w:pStyle w:val="ListParagraph"/>
        <w:numPr>
          <w:ilvl w:val="0"/>
          <w:numId w:val="29"/>
        </w:num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الشفافية المالية يوفر هذا الجانب من الشفافية وضوحًا تامًا للمعاملات المالية المرتبطة بتقديم الخدمات. في قطاع المياه، يشمل ذلك الشفافية في التسعير، وكيفية إنفاق الإيرادات، وكيفية توزيع الموارد على استثمارات البنية التحتية وصيانتها. تساهم الشفافية المالية في الحد من الفساد وتضمن استخدام الأموال لتحسين الخدمات</w:t>
      </w:r>
      <w:sdt>
        <w:sdtPr>
          <w:rPr>
            <w:rFonts w:ascii="Traditional Arabic" w:hAnsi="Traditional Arabic" w:cs="Traditional Arabic"/>
            <w:rtl/>
          </w:rPr>
          <w:id w:val="-50012117"/>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Cua22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(Cuadrado-Ballesteros، 2022)</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056C8F34" w14:textId="77777777" w:rsidR="002E6020" w:rsidRPr="00424315" w:rsidRDefault="002E6020">
      <w:pPr>
        <w:pStyle w:val="ListParagraph"/>
        <w:numPr>
          <w:ilvl w:val="0"/>
          <w:numId w:val="29"/>
        </w:num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الشفافية التفاعلية يتضمن هذا البُعد توفير أدوات وآليات تُمكّن الأفراد من التواصل مباشرةً مع مُقدّمي الخدمات، مثل تقديم الشكاوى أو التعليقات أو الاستفسارات. قد تتخذ هذه التقنيات شكل تطبيقات جوال أو منصات إنترنت لقياس استهلاك المياه والمساعدة في حل المشكلات. كلما زادت الشفافية التفاعلية، سهُل على الناس إيجاد إجابات وحلول لمشاكلهم، مما يُحسّن تجربة الخدمة</w:t>
      </w:r>
      <w:sdt>
        <w:sdtPr>
          <w:rPr>
            <w:rFonts w:ascii="Traditional Arabic" w:hAnsi="Traditional Arabic" w:cs="Traditional Arabic"/>
            <w:rtl/>
          </w:rPr>
          <w:id w:val="463470399"/>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Bak241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(Bakhtiari، 2024)</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30BE74F7" w14:textId="77777777" w:rsidR="002E6020" w:rsidRPr="00424315" w:rsidRDefault="002E6020" w:rsidP="002E6020">
      <w:pPr>
        <w:pStyle w:val="ListParagraph"/>
        <w:bidi/>
        <w:spacing w:line="360" w:lineRule="auto"/>
        <w:jc w:val="both"/>
        <w:rPr>
          <w:rFonts w:ascii="Traditional Arabic" w:hAnsi="Traditional Arabic" w:cs="Traditional Arabic"/>
          <w:sz w:val="28"/>
          <w:szCs w:val="28"/>
        </w:rPr>
      </w:pPr>
    </w:p>
    <w:p w14:paraId="1599EE9E"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دور الشفافية في تحسين جودة الخدمة</w:t>
      </w:r>
    </w:p>
    <w:p w14:paraId="4D63D06E"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 xml:space="preserve">للشفافية دور حيوي في تحسين جودة الخدمات الحكومية، ويتجلى تأثيرها بشكل خاص في قطاع المياه بالمملكة العربية السعودية </w:t>
      </w:r>
      <w:sdt>
        <w:sdtPr>
          <w:rPr>
            <w:rFonts w:ascii="Traditional Arabic" w:hAnsi="Traditional Arabic" w:cs="Traditional Arabic"/>
            <w:sz w:val="28"/>
            <w:szCs w:val="28"/>
            <w:rtl/>
          </w:rPr>
          <w:id w:val="1087954790"/>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Ali252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(Ali، 2025)</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 تُعدّ الشفافية أداة أساسية لتعزيز الفعالية والكفاءة، ويمكن توضيح أهميتها في رفع جودة الخدمات من خلال النقاط التالية:</w:t>
      </w:r>
    </w:p>
    <w:p w14:paraId="093FEC2C" w14:textId="77777777" w:rsidR="002E6020" w:rsidRPr="00424315" w:rsidRDefault="002E6020">
      <w:pPr>
        <w:pStyle w:val="ListParagraph"/>
        <w:numPr>
          <w:ilvl w:val="0"/>
          <w:numId w:val="30"/>
        </w:num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تعزيز الثقة والمصداقية؛ عندما تتسم الخدمات الحكومية بالشفافية، يشعر المواطنون بمزيد من المشاركة في عملية تقديم الخدمة، ويشعرون بمزيد من الأمان عندما يعرفون كيفية تحديد الأسعار وكيفية توزيع الموارد. ونتيجة لذلك، تتحسن الثقة بين المواطنين والجهات الحكومية، مما يعزز التعاون ويرفع جودة الخدمات</w:t>
      </w:r>
      <w:sdt>
        <w:sdtPr>
          <w:rPr>
            <w:rFonts w:ascii="Traditional Arabic" w:hAnsi="Traditional Arabic" w:cs="Traditional Arabic"/>
            <w:rtl/>
          </w:rPr>
          <w:id w:val="-280198"/>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AlH23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(Al-Hawamleh، 2023)</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74541026" w14:textId="77777777" w:rsidR="002E6020" w:rsidRPr="00424315" w:rsidRDefault="002E6020">
      <w:pPr>
        <w:pStyle w:val="ListParagraph"/>
        <w:numPr>
          <w:ilvl w:val="0"/>
          <w:numId w:val="30"/>
        </w:num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زيادة المساءلة؛ تُسهّل الشفافية مراقبة تطور الخدمات، مما يسمح للمواطنين بمحاسبة مقدمي الخدمات. على سبيل المثال، في حال حدوث تأخير في إمدادات المياه أو ارتفاع غير مبرر في التكاليف، يمكن للمواطنين فهم أسباب هذه المشكلات ومتابعة عملية تصحيحها. وهذا يحفز المؤسسات على تحسين الكفاءة وتحمّل مسؤولية الخدمات التي تقدمها.</w:t>
      </w:r>
    </w:p>
    <w:p w14:paraId="57FC7C89" w14:textId="77777777" w:rsidR="002E6020" w:rsidRPr="00424315" w:rsidRDefault="002E6020">
      <w:pPr>
        <w:pStyle w:val="ListParagraph"/>
        <w:numPr>
          <w:ilvl w:val="0"/>
          <w:numId w:val="30"/>
        </w:num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تشجيع الابتكار والتحسين المستمر؛ تُمكّن شفافية المعلومات الأفراد من تقديم توصيات وحلول لتحسين الخدمات. كما يتيح ذلك للجهات الحكومية الاستماع إلى ملاحظات المستهلكين والعمل على تحسين منتجاتها. ففي قطاع المياه، على سبيل المثال، قد يلاحظ السكان أعطالًا محددة في توصيل المياه أو انقطاعات متكررة في مناطق معينة. ومن خلال الاستفادة من منصات الشفافية، يمكن جمع هذه الملاحظات وتقييمها لتحسين الخدمة</w:t>
      </w:r>
      <w:sdt>
        <w:sdtPr>
          <w:rPr>
            <w:rFonts w:ascii="Traditional Arabic" w:hAnsi="Traditional Arabic" w:cs="Traditional Arabic"/>
            <w:rtl/>
          </w:rPr>
          <w:id w:val="-1795822821"/>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Sak22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(Sakawati، 2022)</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0C4281FE" w14:textId="77777777" w:rsidR="002E6020" w:rsidRPr="00424315" w:rsidRDefault="002E6020">
      <w:pPr>
        <w:pStyle w:val="ListParagraph"/>
        <w:numPr>
          <w:ilvl w:val="0"/>
          <w:numId w:val="30"/>
        </w:num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تحقيق العدالة والمساواة؛ تُمكّن الشفافية من تقديم الخدمات بطريقة عادلة ومتساوية. ففي قطاع المياه، تساعد الشفافية الأفراد على فهم كيفية تخصيص موارد المياه وإدارتها بشكل عادل، مما يقلل من التفاوت في الوصول إلى هذه الموارد. وهذا بدوره يعزز العدالة الاجتماعية والمساواة</w:t>
      </w:r>
      <w:sdt>
        <w:sdtPr>
          <w:rPr>
            <w:rFonts w:ascii="Traditional Arabic" w:hAnsi="Traditional Arabic" w:cs="Traditional Arabic"/>
            <w:rtl/>
          </w:rPr>
          <w:id w:val="-1468196451"/>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Pop24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(Popescu، 2024)</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6E81A82A" w14:textId="77777777" w:rsidR="002E6020" w:rsidRPr="00424315" w:rsidRDefault="002E6020">
      <w:pPr>
        <w:pStyle w:val="ListParagraph"/>
        <w:numPr>
          <w:ilvl w:val="0"/>
          <w:numId w:val="30"/>
        </w:num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تحسين تجربة المستخدم؛ مع الشفافية، يشعر الناس بتحسن في جودة الخدمات المتاحة لهم، حيث يمكنهم التفاعل مع النظام بطرق أكثر مرونة، مثل الإبلاغ عن الشكاوى أو طلب المساعدة التقنية بسرعة. وكلما زادت المعلومات الدقيقة والموثوقة التي يحصل عليها الأفراد، تحسنت تجربتهم مع الخدمة</w:t>
      </w:r>
      <w:sdt>
        <w:sdtPr>
          <w:rPr>
            <w:rFonts w:ascii="Traditional Arabic" w:hAnsi="Traditional Arabic" w:cs="Traditional Arabic"/>
            <w:rtl/>
          </w:rPr>
          <w:id w:val="1941022037"/>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Kop241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(Koppen، 2024)</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7F1D4A9D"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الشفافية كمتغير وسيط بين التحول الرقمي وكفاءة خدمة العملاء</w:t>
      </w:r>
    </w:p>
    <w:p w14:paraId="21C476E0"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 xml:space="preserve">يعزز التحول الرقمي قدرة المؤسسات الحكومية على تحسين الأداء وتقديم خدمات أكثر كفاءة، حيث تُعدّ الشفافية عاملاً وسيطاً رئيسياً يربط التحول الرقمي بكفاءة الخدمة. فمن خلال التحول الرقمي، يحصل الأفراد على وصول أفضل إلى المعلومات، مما يُسهم في تحسين تجربة المستخدم وكفاءة الخدمة. </w:t>
      </w:r>
    </w:p>
    <w:p w14:paraId="09114360" w14:textId="54E04616"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تُمكّن الحلول الرقمية، كالتطبيقات والمواقع الإلكترونية، المستخدمين من الحصول بسهولة على معلومات حول الفواتير، واستهلاك المياه، وانقطاعات الخدمة المتوقعة. وهذا يُعزز الشفافية ويُساعد على تقديم الخدمات بشكل أسرع وأكثر دقة، وبالتالي تحسين كفاءة الخدمة</w:t>
      </w:r>
      <w:sdt>
        <w:sdtPr>
          <w:rPr>
            <w:rFonts w:ascii="Traditional Arabic" w:hAnsi="Traditional Arabic" w:cs="Traditional Arabic"/>
            <w:sz w:val="28"/>
            <w:szCs w:val="28"/>
            <w:rtl/>
          </w:rPr>
          <w:id w:val="1878504438"/>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Alz251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(Alzahrani، 2025)</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 يُوفر التحول الرقمي منصات تفاعلية تُسهّل على الأفراد طرح استفساراتهم وأفكارهم. وعندما تقترن هذه المنصات بالشفافية، يُصبح من الأسهل حل المشكلات بسرعة، مما يُوفر حلولاً واضحة وسريعة تُحسّن جودة الخدمة</w:t>
      </w:r>
      <w:sdt>
        <w:sdtPr>
          <w:rPr>
            <w:rFonts w:ascii="Traditional Arabic" w:hAnsi="Traditional Arabic" w:cs="Traditional Arabic"/>
            <w:sz w:val="28"/>
            <w:szCs w:val="28"/>
            <w:rtl/>
          </w:rPr>
          <w:id w:val="992377873"/>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CITATION Placeholder1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rPr>
            <w:t xml:space="preserve"> </w:t>
          </w:r>
          <w:r w:rsidRPr="00424315">
            <w:rPr>
              <w:rFonts w:ascii="Traditional Arabic" w:hAnsi="Traditional Arabic" w:cs="Traditional Arabic"/>
              <w:noProof/>
              <w:sz w:val="28"/>
              <w:szCs w:val="28"/>
              <w:rtl/>
            </w:rPr>
            <w:t>(</w:t>
          </w:r>
          <w:r w:rsidRPr="00424315">
            <w:rPr>
              <w:rFonts w:ascii="Traditional Arabic" w:hAnsi="Traditional Arabic" w:cs="Traditional Arabic"/>
              <w:noProof/>
              <w:sz w:val="28"/>
              <w:szCs w:val="28"/>
            </w:rPr>
            <w:t>Bolton</w:t>
          </w:r>
          <w:r w:rsidRPr="00424315">
            <w:rPr>
              <w:rFonts w:ascii="Traditional Arabic" w:hAnsi="Traditional Arabic" w:cs="Traditional Arabic"/>
              <w:noProof/>
              <w:sz w:val="28"/>
              <w:szCs w:val="28"/>
              <w:rtl/>
            </w:rPr>
            <w:t>، 2018)</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76525EBD"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 xml:space="preserve">يُوفر التحول الرقمي بيانات دقيقة وموثوقة حول تطور الخدمات في قطاع المياه. وبفضل هذه البيانات، يُمكن للمسؤولين اتخاذ قرارات مدروسة لتطوير الشبكة وتخصيص الموارد بشكل أفضل. وعندما تكون هذه البيانات واضحة ومتاحة للجميع، فإنها تُعزز ثقتهم في عمليات صنع القرار. تتيح المنصات الرقمية شفافية مستمرة حول كيفية تقديم الخدمات، مما يساعد على محاسبة الجهات المسؤولة. ومن خلال هذه الشفافية، يمكن للأفراد تقييم الخدمات وتقديم ملاحظاتهم، مما يدفع المؤسسات الحكومية إلى تحسين أدائها وتقديم خدمات أكثر كفاءة </w:t>
      </w:r>
      <w:sdt>
        <w:sdtPr>
          <w:rPr>
            <w:rFonts w:ascii="Traditional Arabic" w:hAnsi="Traditional Arabic" w:cs="Traditional Arabic"/>
            <w:sz w:val="28"/>
            <w:szCs w:val="28"/>
            <w:rtl/>
          </w:rPr>
          <w:id w:val="-1594077238"/>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Cha251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(Chauhan، 2025)</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51096096" w14:textId="77777777" w:rsidR="002E6020" w:rsidRPr="00424315" w:rsidRDefault="002E6020" w:rsidP="002E6020">
      <w:pPr>
        <w:bidi/>
        <w:spacing w:line="360" w:lineRule="auto"/>
        <w:jc w:val="both"/>
        <w:rPr>
          <w:rFonts w:ascii="Traditional Arabic" w:hAnsi="Traditional Arabic" w:cs="Traditional Arabic"/>
          <w:sz w:val="28"/>
          <w:szCs w:val="28"/>
          <w:rtl/>
        </w:rPr>
      </w:pPr>
    </w:p>
    <w:p w14:paraId="6FCB31EE" w14:textId="77777777" w:rsidR="002E6020" w:rsidRPr="00424315" w:rsidRDefault="002E6020">
      <w:pPr>
        <w:pStyle w:val="ListParagraph"/>
        <w:numPr>
          <w:ilvl w:val="0"/>
          <w:numId w:val="22"/>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النظريات الرئيسية للدراسة</w:t>
      </w:r>
    </w:p>
    <w:p w14:paraId="614776B0"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نظرية الكفاءة</w:t>
      </w:r>
    </w:p>
    <w:p w14:paraId="0DA12844"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تركز نظرية الكفاءة على تحقيق أعلى مستوى من الأداء بأقل تكلفة ممكنة. وهي فكرة أساسية في الإدارة والاقتصاد، تُشدد على تعظيم الإنتاج مع تقليل المدخلات. وفي سياق تقديم الخدمات، كما هو الحال في قطاع المياه في المملكة العربية السعودية، تسعى نظرية الكفاءة إلى رفع جودة الخدمة مع خفض تكاليف التشغيل. كما تسعى إلى الاستغلال الأمثل للموارد المتاحة وضمان تقديم الخدمات بأكثر الطرق فعالية من حيث التكلفة، دون المساس بالجودة. وفي سياق التحول الرقمي، تلعب نظرية الكفاءة دورًا حيويًا في تحسين أداء خدمات المياه. فباستخدام تقنيات مثل المنصات الرقمية، وتحليلات البيانات الضخمة، والذكاء الاصطناعي، يمكن تعزيز كفاءة إدارة المياه. فعلى سبيل المثال، من خلال الرؤى المستندة إلى البيانات، يمكن تتبع استهلاك المياه في الوقت الفعلي، ويمكن استخدام التحليلات التنبؤية للكشف عن أي انقطاعات أو تسريبات محتملة، مما يسمح بإجراء الإصلاحات الوقائية وتقليل النفقات. علاوة على ذلك، قد يؤدي أتمتة عمليات الفوترة ودعم العملاء إلى خفض النفقات الإدارية وتسريع الإجراءات. يُسهم التحول الرقمي، القائم على نظرية الكفاءة، في مساعدة شركات خدمات المياه على الحد من الهدر، وإدارة الموارد بكفاءة أكبر، والقضاء على أوجه القصور التشغيلية. ونتيجةً لذلك، يستفيد السكان من خدمة أسرع، وصيانة أفضل، وتكاليف أقل، مما يُعزز في نهاية المطاف رضاهم وثقتهم بمقدم الخدمة. علاوة على ذلك، من خلال إتاحة بيانات جودة الخدمة للجمهور، تستطيع الجهات الحكومية ضمان إنفاق الموارد بشكل مناسب، مما يُؤكد فعالية الخدمة</w:t>
      </w:r>
      <w:sdt>
        <w:sdtPr>
          <w:rPr>
            <w:rFonts w:ascii="Traditional Arabic" w:hAnsi="Traditional Arabic" w:cs="Traditional Arabic"/>
            <w:sz w:val="28"/>
            <w:szCs w:val="28"/>
            <w:rtl/>
          </w:rPr>
          <w:id w:val="-1414776985"/>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Ban25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(Banton، 2025)</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7A926283"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نظرية الشفافية الإدارية</w:t>
      </w:r>
    </w:p>
    <w:p w14:paraId="5CDA2310"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تستند نظرية الشفافية الإدارية إلى مفهوم الانفتاح في الأنشطة الحكومية والتنظيمية. وتؤكد هذه النظرية أن الانفتاح يُعدّ محفزًا رئيسيًا للمسؤولية والثقة والأداء. وتفترض هذه النظرية أنه عندما تتسم الحكومات أو مقدمو الخدمات بالشفافية في عملياتهم - كالتواصل الواضح بشأن كيفية تخصيص الموارد، وكيفية اتخاذ القرارات، وكيفية تقديم الخدمات - فإن ذلك يؤدي إلى زيادة ثقة الجمهور، وتحسين مشاركة المواطنين، ورفع مستوى تقديم الخدمات. في حالة قطاع المياه في المملكة العربية السعودية، يُعدّ الانفتاح الإداري أمرًا بالغ الأهمية لضمان إلمام السكان التام بسياسة المياه، والأسعار، واتجاهات الاستخدام. مع تطور التكنولوجيا الرقمية، أصبحت القدرة على تبني الشفافية أسهل بكثير. فمن خلال المنصات والتطبيقات الرقمية، يمكن للمستخدمين الحصول على بيانات فورية حول استهلاكهم للمياه، وانقطاعات الخدمة، ومعلومات الدفع. هذا النوع من الشفافية لا يُسهم فقط في تقليل سوء الفهم والإحباط، بل يُعزز أيضًا الشعور بالعدالة، إذ يُمكن للمقيمين الاطلاع بدقة على كيفية إدارة إمدادات المياه. تُعزز الشفافية المساءلة، لأنها تُمكّن الأفراد من محاسبة مُقدمي الخدمات والمنظمات السياسية على أنشطتهم. فإذا لاحظ الأفراد أي تناقضات أو أوجه قصور، يُمكنهم الإبلاغ عن مخاوفهم أو تقديم ملاحظاتهم عبر القنوات الرقمية، مما يُؤدي إلى حل أسرع وتحسين الخدمة. وبالتالي، فإن الشفافية الإدارية لا تضمن فقط حصول الأفراد على المعلومات الكافية، بل تُحفز أيضًا مُقدمي الخدمات على تحسين أدائهم باستمرار والاستجابة لشكاوى الجمهور</w:t>
      </w:r>
      <w:sdt>
        <w:sdtPr>
          <w:rPr>
            <w:rFonts w:ascii="Traditional Arabic" w:hAnsi="Traditional Arabic" w:cs="Traditional Arabic"/>
            <w:sz w:val="28"/>
            <w:szCs w:val="28"/>
            <w:rtl/>
          </w:rPr>
          <w:id w:val="1294327242"/>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Hea18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(Heald، 2018)</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3780172C"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نظرية جودة الخدمة (</w:t>
      </w:r>
      <w:r w:rsidRPr="00424315">
        <w:rPr>
          <w:rFonts w:ascii="Traditional Arabic" w:hAnsi="Traditional Arabic" w:cs="Traditional Arabic"/>
          <w:b/>
          <w:bCs/>
          <w:sz w:val="28"/>
          <w:szCs w:val="28"/>
        </w:rPr>
        <w:t>SERVQUAL</w:t>
      </w:r>
      <w:r w:rsidRPr="00424315">
        <w:rPr>
          <w:rFonts w:ascii="Traditional Arabic" w:hAnsi="Traditional Arabic" w:cs="Traditional Arabic"/>
          <w:b/>
          <w:bCs/>
          <w:sz w:val="28"/>
          <w:szCs w:val="28"/>
          <w:rtl/>
        </w:rPr>
        <w:t>)</w:t>
      </w:r>
    </w:p>
    <w:p w14:paraId="4805BE36"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 xml:space="preserve">يُعدّ نموذج </w:t>
      </w:r>
      <w:r w:rsidRPr="00424315">
        <w:rPr>
          <w:rFonts w:ascii="Traditional Arabic" w:hAnsi="Traditional Arabic" w:cs="Traditional Arabic"/>
          <w:sz w:val="28"/>
          <w:szCs w:val="28"/>
        </w:rPr>
        <w:t>SERVQUAL</w:t>
      </w:r>
      <w:r w:rsidRPr="00424315">
        <w:rPr>
          <w:rFonts w:ascii="Traditional Arabic" w:hAnsi="Traditional Arabic" w:cs="Traditional Arabic"/>
          <w:sz w:val="28"/>
          <w:szCs w:val="28"/>
          <w:rtl/>
        </w:rPr>
        <w:t xml:space="preserve"> أحد أكثر الأطر المعترف بها لتقييم جودة الخدمة. وهو يقوم على أساس أن جودة الخدمة تُعرَّف بالفرق بين توقعات العميل وتصوراته عن الخدمة المُقدَّمة. يُحدِّد نموذج </w:t>
      </w:r>
      <w:r w:rsidRPr="00424315">
        <w:rPr>
          <w:rFonts w:ascii="Traditional Arabic" w:hAnsi="Traditional Arabic" w:cs="Traditional Arabic"/>
          <w:sz w:val="28"/>
          <w:szCs w:val="28"/>
        </w:rPr>
        <w:t>SERVQUAL</w:t>
      </w:r>
      <w:r w:rsidRPr="00424315">
        <w:rPr>
          <w:rFonts w:ascii="Traditional Arabic" w:hAnsi="Traditional Arabic" w:cs="Traditional Arabic"/>
          <w:sz w:val="28"/>
          <w:szCs w:val="28"/>
          <w:rtl/>
        </w:rPr>
        <w:t xml:space="preserve"> خمسة عناصر أساسية لجودة الخدمة: الملموسات، والموثوقية، والاستجابة، والضمان، والتعاطف. تُعدّ هذه الجوانب حاسمة في قياس مدى نجاح مُقدِّم الخدمة في تلبية احتياجات العميل وتوقعاته. في قطاع المياه، يُمكن أن يُساعد تطبيق نموذج </w:t>
      </w:r>
      <w:r w:rsidRPr="00424315">
        <w:rPr>
          <w:rFonts w:ascii="Traditional Arabic" w:hAnsi="Traditional Arabic" w:cs="Traditional Arabic"/>
          <w:sz w:val="28"/>
          <w:szCs w:val="28"/>
        </w:rPr>
        <w:t>SERVQUAL</w:t>
      </w:r>
      <w:r w:rsidRPr="00424315">
        <w:rPr>
          <w:rFonts w:ascii="Traditional Arabic" w:hAnsi="Traditional Arabic" w:cs="Traditional Arabic"/>
          <w:sz w:val="28"/>
          <w:szCs w:val="28"/>
          <w:rtl/>
        </w:rPr>
        <w:t xml:space="preserve"> في تحليل جودة الخدمة من جوانب عديدة. على سبيل المثال، تتعلق الملموسات بالبنية التحتية الفعلية لنظام المياه، مثل الأنابيب وعدادات المياه ومرافق خدمة العملاء. وتتعلق الموثوقية بثبات إمدادات المياه وصحة الفواتير. وتتعلق الاستجابة بسرعة الرد على استفسارات العملاء، بينما يتعلق الضمان بمهارة وكفاءة العاملين في تشغيل الخدمة. يشير التعاطف إلى قدرة مُقدّم الخدمة على فهم وتلبية الاحتياجات الفريدة لكل عميل على حدة. باستخدام نموذج </w:t>
      </w:r>
      <w:r w:rsidRPr="00424315">
        <w:rPr>
          <w:rFonts w:ascii="Traditional Arabic" w:hAnsi="Traditional Arabic" w:cs="Traditional Arabic"/>
          <w:sz w:val="28"/>
          <w:szCs w:val="28"/>
        </w:rPr>
        <w:t>SERVQUAL</w:t>
      </w:r>
      <w:r w:rsidRPr="00424315">
        <w:rPr>
          <w:rFonts w:ascii="Traditional Arabic" w:hAnsi="Traditional Arabic" w:cs="Traditional Arabic"/>
          <w:sz w:val="28"/>
          <w:szCs w:val="28"/>
          <w:rtl/>
        </w:rPr>
        <w:t xml:space="preserve"> في سياق التحول الرقمي، يُمكن لمُقدّمي خدمات المياه تحديد المجالات التي يُلبّون فيها توقعات العملاء أو يُقصّرون في ذلك. على سبيل المثال، يُمكن أن يُساعد استخدام الاستبيانات الإلكترونية وأنظمة التقييم وتطبيقات الهاتف المحمول في الحصول على بيانات فورية حول رضا المُستهلكين. يُمكن بعد ذلك استخدام هذه المعلومات لتحسين الخدمة في المجالات التي توجد بها ثغرات، سواءً في سرعة الاستجابة أو موثوقية الإمداد أو وضوح التواصل. الهدف النهائي هو تقليص فجوة جودة الخدمة وتعزيز رضا العملاء، وهو أمر بالغ الأهمية لبناء الولاء والثقة في الخدمات العامة</w:t>
      </w:r>
      <w:sdt>
        <w:sdtPr>
          <w:rPr>
            <w:rFonts w:ascii="Traditional Arabic" w:hAnsi="Traditional Arabic" w:cs="Traditional Arabic"/>
            <w:sz w:val="28"/>
            <w:szCs w:val="28"/>
            <w:rtl/>
          </w:rPr>
          <w:id w:val="489989085"/>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Jon21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(Jonkisz، 2021)</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1F5F058C" w14:textId="77777777" w:rsidR="002E6020" w:rsidRPr="00424315" w:rsidRDefault="002E6020" w:rsidP="002E6020">
      <w:pPr>
        <w:bidi/>
        <w:spacing w:line="360" w:lineRule="auto"/>
        <w:jc w:val="both"/>
        <w:rPr>
          <w:rFonts w:ascii="Traditional Arabic" w:hAnsi="Traditional Arabic" w:cs="Traditional Arabic"/>
          <w:sz w:val="28"/>
          <w:szCs w:val="28"/>
          <w:rtl/>
        </w:rPr>
      </w:pPr>
    </w:p>
    <w:p w14:paraId="1B647CDD" w14:textId="77777777" w:rsidR="002E6020" w:rsidRPr="00424315" w:rsidRDefault="002E6020" w:rsidP="002E6020">
      <w:pPr>
        <w:bidi/>
        <w:spacing w:line="360" w:lineRule="auto"/>
        <w:jc w:val="both"/>
        <w:rPr>
          <w:rFonts w:ascii="Traditional Arabic" w:hAnsi="Traditional Arabic" w:cs="Traditional Arabic"/>
          <w:sz w:val="28"/>
          <w:szCs w:val="28"/>
          <w:rtl/>
        </w:rPr>
      </w:pPr>
    </w:p>
    <w:p w14:paraId="7916FC2E" w14:textId="77777777" w:rsidR="002E6020" w:rsidRPr="00424315" w:rsidRDefault="002E6020" w:rsidP="002E6020">
      <w:pPr>
        <w:bidi/>
        <w:spacing w:line="360" w:lineRule="auto"/>
        <w:jc w:val="both"/>
        <w:rPr>
          <w:rFonts w:ascii="Traditional Arabic" w:hAnsi="Traditional Arabic" w:cs="Traditional Arabic"/>
          <w:sz w:val="28"/>
          <w:szCs w:val="28"/>
          <w:rtl/>
        </w:rPr>
      </w:pPr>
    </w:p>
    <w:p w14:paraId="01D55F02"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نموذج قبول التكنولوجيا (</w:t>
      </w:r>
      <w:r w:rsidRPr="00424315">
        <w:rPr>
          <w:rFonts w:ascii="Traditional Arabic" w:hAnsi="Traditional Arabic" w:cs="Traditional Arabic"/>
          <w:b/>
          <w:bCs/>
          <w:sz w:val="28"/>
          <w:szCs w:val="28"/>
        </w:rPr>
        <w:t>TAM</w:t>
      </w:r>
      <w:r w:rsidRPr="00424315">
        <w:rPr>
          <w:rFonts w:ascii="Traditional Arabic" w:hAnsi="Traditional Arabic" w:cs="Traditional Arabic"/>
          <w:b/>
          <w:bCs/>
          <w:sz w:val="28"/>
          <w:szCs w:val="28"/>
          <w:rtl/>
        </w:rPr>
        <w:t>)</w:t>
      </w:r>
    </w:p>
    <w:p w14:paraId="71AA9196"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يُوضح نموذج قبول التكنولوجيا (</w:t>
      </w:r>
      <w:r w:rsidRPr="00424315">
        <w:rPr>
          <w:rFonts w:ascii="Traditional Arabic" w:hAnsi="Traditional Arabic" w:cs="Traditional Arabic"/>
          <w:sz w:val="28"/>
          <w:szCs w:val="28"/>
        </w:rPr>
        <w:t>TAM</w:t>
      </w:r>
      <w:r w:rsidRPr="00424315">
        <w:rPr>
          <w:rFonts w:ascii="Traditional Arabic" w:hAnsi="Traditional Arabic" w:cs="Traditional Arabic"/>
          <w:sz w:val="28"/>
          <w:szCs w:val="28"/>
          <w:rtl/>
        </w:rPr>
        <w:t xml:space="preserve">) كيف يتعلم الناس قبول واستخدام التكنولوجيا الجديدة. وفقًا لنموذج </w:t>
      </w:r>
      <w:r w:rsidRPr="00424315">
        <w:rPr>
          <w:rFonts w:ascii="Traditional Arabic" w:hAnsi="Traditional Arabic" w:cs="Traditional Arabic"/>
          <w:sz w:val="28"/>
          <w:szCs w:val="28"/>
        </w:rPr>
        <w:t>TAM</w:t>
      </w:r>
      <w:r w:rsidRPr="00424315">
        <w:rPr>
          <w:rFonts w:ascii="Traditional Arabic" w:hAnsi="Traditional Arabic" w:cs="Traditional Arabic"/>
          <w:sz w:val="28"/>
          <w:szCs w:val="28"/>
          <w:rtl/>
        </w:rPr>
        <w:t>، تُعد سهولة الاستخدام المُتوقعة والفائدة المُتوقعة للتكنولوجيا المعيارين الرئيسيين اللذين يُحفّزان اعتمادها. إذا نُظر إلى تقنية ما على أنها سهلة الاستخدام ومفيدة، فإن المستهلكين يميلون أكثر إلى تبنيها ودمجها في حياتهم اليومية. في قطاع المياه، يُعدّ استخدام نموذج قبول التكنولوجيا (</w:t>
      </w:r>
      <w:r w:rsidRPr="00424315">
        <w:rPr>
          <w:rFonts w:ascii="Traditional Arabic" w:hAnsi="Traditional Arabic" w:cs="Traditional Arabic"/>
          <w:sz w:val="28"/>
          <w:szCs w:val="28"/>
        </w:rPr>
        <w:t>TAM</w:t>
      </w:r>
      <w:r w:rsidRPr="00424315">
        <w:rPr>
          <w:rFonts w:ascii="Traditional Arabic" w:hAnsi="Traditional Arabic" w:cs="Traditional Arabic"/>
          <w:sz w:val="28"/>
          <w:szCs w:val="28"/>
          <w:rtl/>
        </w:rPr>
        <w:t>) أمرًا حيويًا لتبني الخدمات الرقمية مثل الفواتير الإلكترونية، ومراقبة الاستهلاك، ومنصات خدمة العملاء. فكلما كانت هذه الأدوات الرقمية أكثر سهولة في الاستخدام وفائدة، زاد احتمال استخدامها. على سبيل المثال، إذا كان تطبيق مراقبة استهلاك المياه عبر الإنترنت سهل الاستخدام ويُقدّم بيانات دقيقة، فسيكون المستخدمون أكثر استعدادًا لتبنيه واستخدامه بشكل متكرر. بالإضافة إلى ذلك، قد يُساهم دمج تطبيقات الهاتف المحمول والتقنيات الآلية في عملية توصيل المياه في تعزيز مشاركة المستهلكين بشكل كبير. فالمواطنون الذين يرون هذه التقنيات موفرة للوقت وفعّالة هم أكثر ميلًا لتقبّلها. كما يُسلّط نموذج قبول التكنولوجيا الضوء على أهمية تصورات المستخدمين في تبني التقنيات الجديدة، مما يعني أنه يجب على مُقدّمي خدمات المياه ضمان أن تكون الحلول الرقمية سهلة الاستخدام، ومتاحة، وقادرة على تلبية توقعات العملاء. وسيؤدي التطبيق الناجح لهذه التقنيات إلى زيادة رضا العملاء وتحسين كفاءة نظام تقديم الخدمات</w:t>
      </w:r>
      <w:sdt>
        <w:sdtPr>
          <w:rPr>
            <w:rFonts w:ascii="Traditional Arabic" w:hAnsi="Traditional Arabic" w:cs="Traditional Arabic"/>
            <w:sz w:val="28"/>
            <w:szCs w:val="28"/>
            <w:rtl/>
          </w:rPr>
          <w:id w:val="949280228"/>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Mar255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(Marikyan، 2025)</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37A01ABC"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نظرية الحوكمة الإلكترونية</w:t>
      </w:r>
    </w:p>
    <w:p w14:paraId="142E76CA"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تركز نظرية الحوكمة الإلكترونية على استخدام التكنولوجيا الرقمية لتحسين تقديم الخدمات الحكومية وتعزيز التفاعل بين المؤسسات الحكومية والمواطنين. وتُبرز أهمية تكنولوجيا المعلومات والاتصالات في تعزيز الشفافية والكفاءة والمشاركة العامة في العمل الحكومي. في قطاع المياه، تُتيح الحوكمة الإلكترونية رقمنة إجراءات مثل إصدار الفواتير ومعالجة الشكاوى ومعالجة انقطاعات الخدمة، مما يجعلها أكثر كفاءة وسهولة في الوصول إليها. كما تُمكّن الحكومات من مراقبة وتحليل بيانات استهلاك المياه على نطاق واسع، مما يُعزز عملية صنع القرار وتوزيع الموارد. علاوة على ذلك، تُوفر أنظمة الحوكمة الإلكترونية للمقيمين طريقة سهلة وشفافة للتواصل مع مزودي خدمات المياه، والإبلاغ عن المشكلات، والحصول على معلومات هامة حول الخدمة.</w:t>
      </w:r>
    </w:p>
    <w:p w14:paraId="558FEAB7"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من خلال تبني الحوكمة الإلكترونية في قطاع المياه، يُمكن للحكومات زيادة مشاركة الجمهور، مما يُؤدي إلى تحسين تقديم الخدمات. كما تُساعد الحوكمة الإلكترونية على تبسيط العمليات، وخفض التكاليف الإدارية، وجعل الخدمات أكثر استجابة لاحتياجات الجمهور. بالإضافة إلى ذلك، فإنه يعزز مسؤولية مقدمي الخدمات، حيث يمكن للأشخاص متابعة تقديم الخدمة، والإبلاغ عن المشكلات، وتقديم التعليقات في الوقت الفعلي</w:t>
      </w:r>
      <w:sdt>
        <w:sdtPr>
          <w:rPr>
            <w:rFonts w:ascii="Traditional Arabic" w:hAnsi="Traditional Arabic" w:cs="Traditional Arabic"/>
            <w:sz w:val="28"/>
            <w:szCs w:val="28"/>
            <w:rtl/>
          </w:rPr>
          <w:id w:val="1575472474"/>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Olu251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(Oluwagbade، 2025)</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0D2C4553" w14:textId="77777777" w:rsidR="002E6020" w:rsidRPr="00424315" w:rsidRDefault="002E6020" w:rsidP="002E6020">
      <w:pPr>
        <w:bidi/>
        <w:spacing w:line="360" w:lineRule="auto"/>
        <w:jc w:val="both"/>
        <w:rPr>
          <w:rFonts w:ascii="Traditional Arabic" w:hAnsi="Traditional Arabic" w:cs="Traditional Arabic"/>
          <w:sz w:val="28"/>
          <w:szCs w:val="28"/>
        </w:rPr>
      </w:pPr>
    </w:p>
    <w:p w14:paraId="766C48A2" w14:textId="77777777" w:rsidR="002E6020" w:rsidRPr="00424315" w:rsidRDefault="002E6020">
      <w:pPr>
        <w:pStyle w:val="ListParagraph"/>
        <w:numPr>
          <w:ilvl w:val="0"/>
          <w:numId w:val="22"/>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دراسة حالة قطاع المياه السعودي</w:t>
      </w:r>
    </w:p>
    <w:p w14:paraId="332B53A2"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لمحة عامة عن قطاع المياه في المملكة العربية السعودية</w:t>
      </w:r>
    </w:p>
    <w:p w14:paraId="20342D2B"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يحظى قطاع المياه في المملكة العربية السعودية بأهمية بالغة نظراً لظروفها المناخية القاسية ومحدودية مواردها الطبيعية من المياه العذبة. وباعتبارها من أكثر دول العالم جفافاً، تواجه المملكة العربية السعودية تحديات خاصة تتعلق بنقص المياه، والتي تتفاقم بفعل النمو السكاني والتوسع العمراني وتنامي القاعدة الصناعية. ولمعالجة هذه الصعوبات، استثمرت الحكومة السعودية بشكل كبير في العديد من الإنجازات التقنية ومشاريع البنية التحتية، لضمان استدامة وموثوقية إمدادات المياه في البلاد</w:t>
      </w:r>
      <w:sdt>
        <w:sdtPr>
          <w:rPr>
            <w:rFonts w:ascii="Traditional Arabic" w:hAnsi="Traditional Arabic" w:cs="Traditional Arabic"/>
            <w:sz w:val="28"/>
            <w:szCs w:val="28"/>
            <w:rtl/>
          </w:rPr>
          <w:id w:val="-181669218"/>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Abd242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(Abdella، 2024)</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0CB590C2"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 xml:space="preserve">وتُعرف المملكة العربية السعودية بأنها من كبار منتجي المياه المحلاة في العالم، حيث تعتمد بشكل أساسي على تحلية المياه المالحة لتلبية احتياجاتها المائية. وتُوفر التحلية ما يقارب 70% من إمدادات مياه الشرب في البلاد، وقد أنفقت الحكومة مبالغ طائلة على تطوير وتحديث محطات التحلية على طول سواحل البحر الأحمر والخليج العربي. تُزوّد </w:t>
      </w:r>
      <w:r w:rsidRPr="00424315">
        <w:rPr>
          <w:rFonts w:ascii="Times New Roman" w:hAnsi="Times New Roman" w:cs="Times New Roman" w:hint="cs"/>
          <w:sz w:val="28"/>
          <w:szCs w:val="28"/>
          <w:rtl/>
        </w:rPr>
        <w:t>​​</w:t>
      </w:r>
      <w:r w:rsidRPr="00424315">
        <w:rPr>
          <w:rFonts w:ascii="Traditional Arabic" w:hAnsi="Traditional Arabic" w:cs="Traditional Arabic"/>
          <w:sz w:val="28"/>
          <w:szCs w:val="28"/>
          <w:rtl/>
        </w:rPr>
        <w:t xml:space="preserve">منشآت رئيسية، مثل محطة تحلية مياه الرياض ومحطة تحلية مياه الشقيق، المراكز الحضرية الكبرى والمناطق الصناعية بالمياه، مما يضمن حصول مدن مثل الرياض وجدة ومكة المكرمة على مياه شرب نظيفة رغم محدودية مصادر المياه العذبة الطبيعية </w:t>
      </w:r>
      <w:sdt>
        <w:sdtPr>
          <w:rPr>
            <w:rFonts w:ascii="Traditional Arabic" w:hAnsi="Traditional Arabic" w:cs="Traditional Arabic"/>
            <w:sz w:val="28"/>
            <w:szCs w:val="28"/>
            <w:rtl/>
          </w:rPr>
          <w:id w:val="-1846623263"/>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Par201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(Parimalarenganayaki، 2020)</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2C7F168E"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وإلى جانب التحلية، تبقى المياه الجوفية مورداً حيوياً لتوزيع المياه، لا سيما في المناطق الريفية وللاستخدامات الزراعية. إلا أن مستويات المياه الجوفية تتراجع بسرعة نتيجة الإفراط في استخراجها، مما يُثير قلقاً متزايداً بشأن استدامة هذا المورد على المدى الطويل. ونتيجة لذلك، اعتمدت الحكومة لوائح لإدارة المياه الجوفية بكفاءة أكبر، والحد من استخدامها في الأغراض غير الضرورية، وتشجيع استخدام مياه الصرف الصحي المعالجة للأغراض الزراعية والصناعية. ولمواجهة الطلب المتزايد على المياه، تضطلع وزارة البيئة والمياه والزراعة بدور محوري في رصد سياسات إدارة المياه، والحفاظ على مواردها، وضمان استدامة البنية التحتية لتوزيع المياه في البلاد. تُعدّ الشركة الوطنية للمياه، التي تأسست عام ٢٠٠٨، جهةً رائدةً في توزيع خدمات المياه والتحكم بها في المناطق الحضرية. وتشمل مهامها ضمان توفير خدمات المياه بكفاءة عالية، وتحديث البنية التحتية للمياه لتلبية الطلب المتزايد. ويتضمن ذلك تحديث محطات معالجة المياه، وتوسيع شبكات التوزيع، والحدّ من فاقد المياه المنتشر في المملكة نتيجةً لتقادم البنية التحتية</w:t>
      </w:r>
      <w:sdt>
        <w:sdtPr>
          <w:rPr>
            <w:rFonts w:ascii="Traditional Arabic" w:hAnsi="Traditional Arabic" w:cs="Traditional Arabic"/>
            <w:sz w:val="28"/>
            <w:szCs w:val="28"/>
            <w:rtl/>
          </w:rPr>
          <w:id w:val="2123266900"/>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Taw22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(Tawfik، 2022)</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22910248"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مبادرات التحول الرقمي الرئيسية في قطاع المياه</w:t>
      </w:r>
    </w:p>
    <w:p w14:paraId="30113C94"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أصبح التحول الرقمي لقطاع المياه في المملكة العربية السعودية ركيزة أساسية في خطة الحكومة لتلبية الطلب المتزايد على المياه مع ضمان الاستخدام الأمثل للموارد. وقد طُرحت عدة مشاريع للاستفادة من التكنولوجيا الحديثة في إدارة المياه، بما في ذلك تطوير العدادات الذكية، وتحليلات البيانات، والذكاء الاصطناعي، وخدمات الحكومة الإلكترونية. وتسعى هذه التقنيات إلى تبسيط عملية توصيل المياه، وتعزيز مشاركة المستهلكين، وتحسين إدارة المياه بشكل عام</w:t>
      </w:r>
      <w:sdt>
        <w:sdtPr>
          <w:rPr>
            <w:rFonts w:ascii="Traditional Arabic" w:hAnsi="Traditional Arabic" w:cs="Traditional Arabic"/>
            <w:sz w:val="28"/>
            <w:szCs w:val="28"/>
            <w:rtl/>
          </w:rPr>
          <w:id w:val="-545143115"/>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Váz22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(Vázquez، 2022)</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204DCAFD" w14:textId="77777777" w:rsidR="002E6020" w:rsidRPr="00424315" w:rsidRDefault="002E6020">
      <w:pPr>
        <w:pStyle w:val="ListParagraph"/>
        <w:numPr>
          <w:ilvl w:val="0"/>
          <w:numId w:val="24"/>
        </w:num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أنظمة عدادات المياه الذكية</w:t>
      </w:r>
    </w:p>
    <w:p w14:paraId="637121DA"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 xml:space="preserve">يُعدّ اعتماد أنظمة عدادات المياه الذكية من أهم مراحل التحول الرقمي لقطاع المياه في المملكة العربية السعودية. تُزوّد </w:t>
      </w:r>
      <w:r w:rsidRPr="00424315">
        <w:rPr>
          <w:rFonts w:ascii="Times New Roman" w:hAnsi="Times New Roman" w:cs="Times New Roman" w:hint="cs"/>
          <w:sz w:val="28"/>
          <w:szCs w:val="28"/>
          <w:rtl/>
        </w:rPr>
        <w:t>​​</w:t>
      </w:r>
      <w:r w:rsidRPr="00424315">
        <w:rPr>
          <w:rFonts w:ascii="Traditional Arabic" w:hAnsi="Traditional Arabic" w:cs="Traditional Arabic"/>
          <w:sz w:val="28"/>
          <w:szCs w:val="28"/>
          <w:rtl/>
        </w:rPr>
        <w:t>العدادات الذكية بأجهزة استشعار توفر بيانات آنية عن استهلاك المياه. وتُمكّن هذه العدادات مزودي المياه من مراقبة الاستهلاك بدقة أكبر وتحديد مواطن الهدر أو الاستخدام غير الفعال للمياه. ومن أهم مزايا العدادات الذكية القدرة على اكتشاف التسريبات مبكراً. فعند اكتشاف أي تسريب، يُمكن لمزودي المياه اتخاذ إجراءات سريعة لإصلاح المشكلة قبل أن تتفاقم وتؤدي إلى خسائر كبيرة في المياه. يُعدّ هذا الأمر بالغ الأهمية في المملكة العربية السعودية، حيث تُعتبر كل قطرة ماء ثمينة، وقد يؤثر فقدان المياه عبر التسريبات بشكل كبير على إمدادات المياه</w:t>
      </w:r>
      <w:sdt>
        <w:sdtPr>
          <w:rPr>
            <w:rFonts w:ascii="Traditional Arabic" w:hAnsi="Traditional Arabic" w:cs="Traditional Arabic"/>
            <w:sz w:val="28"/>
            <w:szCs w:val="28"/>
            <w:rtl/>
          </w:rPr>
          <w:id w:val="1561527944"/>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Gou22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(Goulas، 2022)</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062C8F27"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كما تُعزز العدادات الذكية دقة الفواتير. ففي السابق، كانت تكاليف المياه تُقدّر تقريبًا، مما قد يُؤدي إلى نزاعات بين المستهلكين وشركات المياه. أما مع العدادات الذكية، فيتم إصدار الفواتير للمستخدمين بناءً على استهلاكهم الفعلي، مما يضمن العدالة والشفافية. علاوة على ذلك، تُتيح العدادات الذكية تسعيرًا ديناميكيًا وفقًا لأنماط استهلاك المياه، مما يُشجع المستهلكين على تقليل الهدر وتعزيز ترشيد استهلاك المياه</w:t>
      </w:r>
      <w:sdt>
        <w:sdtPr>
          <w:rPr>
            <w:rFonts w:ascii="Traditional Arabic" w:hAnsi="Traditional Arabic" w:cs="Traditional Arabic"/>
            <w:sz w:val="28"/>
            <w:szCs w:val="28"/>
            <w:rtl/>
          </w:rPr>
          <w:id w:val="-957328946"/>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Son16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(Sonderlund، 2016)</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767C6E4E"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كما يُتيح دمج العدادات الذكية مع المنصات الرقمية للمستخدمين الحصول على إحصائيات استهلاكهم بسهولة. وتُمكّن تطبيقات الهاتف المحمول أو بوابات الإنترنت العملاء من مراقبة استهلاكهم للمياه في الوقت الفعلي، مما يُساعدهم على اتخاذ قرارات مدروسة بشأن الترشيد. ومن خلال توفير رؤى شاملة حول استخدام المياه، تُساهم العدادات الذكية في الإدارة المستدامة للمياه وتُشجع المستهلكين على تغيير سلوكياتهم.</w:t>
      </w:r>
    </w:p>
    <w:p w14:paraId="1EA0ADCF" w14:textId="77777777" w:rsidR="002E6020" w:rsidRPr="00424315" w:rsidRDefault="002E6020">
      <w:pPr>
        <w:pStyle w:val="ListParagraph"/>
        <w:numPr>
          <w:ilvl w:val="0"/>
          <w:numId w:val="24"/>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أنظمة إدارة توزيع المياه (</w:t>
      </w:r>
      <w:r w:rsidRPr="00424315">
        <w:rPr>
          <w:rFonts w:ascii="Traditional Arabic" w:hAnsi="Traditional Arabic" w:cs="Traditional Arabic"/>
          <w:b/>
          <w:bCs/>
          <w:sz w:val="28"/>
          <w:szCs w:val="28"/>
        </w:rPr>
        <w:t>WDMS</w:t>
      </w:r>
      <w:r w:rsidRPr="00424315">
        <w:rPr>
          <w:rFonts w:ascii="Traditional Arabic" w:hAnsi="Traditional Arabic" w:cs="Traditional Arabic"/>
          <w:b/>
          <w:bCs/>
          <w:sz w:val="28"/>
          <w:szCs w:val="28"/>
          <w:rtl/>
        </w:rPr>
        <w:t>)</w:t>
      </w:r>
    </w:p>
    <w:p w14:paraId="1538A143"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يُعدّ تطوير أنظمة إدارة توزيع المياه (</w:t>
      </w:r>
      <w:r w:rsidRPr="00424315">
        <w:rPr>
          <w:rFonts w:ascii="Traditional Arabic" w:hAnsi="Traditional Arabic" w:cs="Traditional Arabic"/>
          <w:sz w:val="28"/>
          <w:szCs w:val="28"/>
        </w:rPr>
        <w:t>WDMS</w:t>
      </w:r>
      <w:r w:rsidRPr="00424315">
        <w:rPr>
          <w:rFonts w:ascii="Traditional Arabic" w:hAnsi="Traditional Arabic" w:cs="Traditional Arabic"/>
          <w:sz w:val="28"/>
          <w:szCs w:val="28"/>
          <w:rtl/>
        </w:rPr>
        <w:t>) من الجهود الرائدة الأخرى في قطاع المياه بالمملكة العربية السعودية. تستخدم هذه الأنظمة تقنية إنترنت الأشياء (</w:t>
      </w:r>
      <w:r w:rsidRPr="00424315">
        <w:rPr>
          <w:rFonts w:ascii="Traditional Arabic" w:hAnsi="Traditional Arabic" w:cs="Traditional Arabic"/>
          <w:sz w:val="28"/>
          <w:szCs w:val="28"/>
        </w:rPr>
        <w:t>IoT</w:t>
      </w:r>
      <w:r w:rsidRPr="00424315">
        <w:rPr>
          <w:rFonts w:ascii="Traditional Arabic" w:hAnsi="Traditional Arabic" w:cs="Traditional Arabic"/>
          <w:sz w:val="28"/>
          <w:szCs w:val="28"/>
          <w:rtl/>
        </w:rPr>
        <w:t>) للتحكم في توصيل المياه في الوقت الفعلي، مما يعزز كفاءة شبكات إمداد المياه. يعتمد نظام إدارة توزيع المياه (</w:t>
      </w:r>
      <w:r w:rsidRPr="00424315">
        <w:rPr>
          <w:rFonts w:ascii="Traditional Arabic" w:hAnsi="Traditional Arabic" w:cs="Traditional Arabic"/>
          <w:sz w:val="28"/>
          <w:szCs w:val="28"/>
        </w:rPr>
        <w:t>WDMS</w:t>
      </w:r>
      <w:r w:rsidRPr="00424315">
        <w:rPr>
          <w:rFonts w:ascii="Traditional Arabic" w:hAnsi="Traditional Arabic" w:cs="Traditional Arabic"/>
          <w:sz w:val="28"/>
          <w:szCs w:val="28"/>
          <w:rtl/>
        </w:rPr>
        <w:t>) على شبكة من أجهزة الاستشعار المنتشرة في جميع أنحاء بنية إمداد المياه لمراقبة عوامل مثل ضغط المياه ومعدلات التدفق وحالة النظام. ومن خلال جمع هذه البيانات باستمرار، يستطيع النظام التنبؤ بالمشاكل المستقبلية، مثل انكسار الأنابيب أو أعطال المضخات، واتخاذ إجراءات وقائية قبل أن تؤثر هذه المشاكل على الخدمة</w:t>
      </w:r>
      <w:sdt>
        <w:sdtPr>
          <w:rPr>
            <w:rFonts w:ascii="Traditional Arabic" w:hAnsi="Traditional Arabic" w:cs="Traditional Arabic"/>
            <w:sz w:val="28"/>
            <w:szCs w:val="28"/>
            <w:rtl/>
          </w:rPr>
          <w:id w:val="1022126897"/>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Alk241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(Alkuwaiti، 2024)</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388F509F"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بالإضافة إلى ذلك، يُمكّن نظام إدارة توزيع المياه (</w:t>
      </w:r>
      <w:r w:rsidRPr="00424315">
        <w:rPr>
          <w:rFonts w:ascii="Traditional Arabic" w:hAnsi="Traditional Arabic" w:cs="Traditional Arabic"/>
          <w:sz w:val="28"/>
          <w:szCs w:val="28"/>
        </w:rPr>
        <w:t>WDMS</w:t>
      </w:r>
      <w:r w:rsidRPr="00424315">
        <w:rPr>
          <w:rFonts w:ascii="Traditional Arabic" w:hAnsi="Traditional Arabic" w:cs="Traditional Arabic"/>
          <w:sz w:val="28"/>
          <w:szCs w:val="28"/>
          <w:rtl/>
        </w:rPr>
        <w:t>) من تحسين تدفق المياه في جميع أنحاء شبكة التوزيع. فهو يُمكّن مشغلي المرافق من التحكم في تدفق المياه في مختلف المناطق حسب الطلب، مما يضمن توفير المياه بكفاءة دون أي هدر غير ضروري. يُساعد هذا التحسين في خفض تكاليف التشغيل، وتعزيز ترشيد استهلاك المياه، وضمان توزيع عادل للمياه بين المناطق الحضرية والريفية</w:t>
      </w:r>
      <w:sdt>
        <w:sdtPr>
          <w:rPr>
            <w:rFonts w:ascii="Traditional Arabic" w:hAnsi="Traditional Arabic" w:cs="Traditional Arabic"/>
            <w:sz w:val="28"/>
            <w:szCs w:val="28"/>
            <w:rtl/>
          </w:rPr>
          <w:id w:val="208068154"/>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Awe19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(Awe، 2019)</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6D14AFF6" w14:textId="77777777" w:rsidR="002E6020" w:rsidRPr="00424315" w:rsidRDefault="002E6020">
      <w:pPr>
        <w:pStyle w:val="ListParagraph"/>
        <w:numPr>
          <w:ilvl w:val="0"/>
          <w:numId w:val="24"/>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منصات خدمة العملاء الرقمية</w:t>
      </w:r>
    </w:p>
    <w:p w14:paraId="4DAF6627"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يُعدّ إنشاء منصات خدمة العملاء الرقمية ركيزة أساسية أخرى في تحديث قطاع المياه في المملكة العربية السعودية. تُمكّن هذه المنصات المستخدمين من الوصول إلى مجموعة واسعة من الخدمات والمعلومات المتعلقة بإمدادات المياه. على سبيل المثال، يُمكن للمستخدمين دفع فواتير المياه إلكترونيًا، والاطلاع على أنماط استهلاكهم، وتقديم الشكاوى، وطلب تعديلات على الخدمة. لا يُحسّن هذا تجربة العملاء فحسب، بل يُقلّل أيضًا من الحاجة إلى زيارة مراكز خدمة العملاء، مما يوفر الوقت والجهد</w:t>
      </w:r>
      <w:sdt>
        <w:sdtPr>
          <w:rPr>
            <w:rFonts w:ascii="Traditional Arabic" w:hAnsi="Traditional Arabic" w:cs="Traditional Arabic"/>
            <w:sz w:val="28"/>
            <w:szCs w:val="28"/>
            <w:rtl/>
          </w:rPr>
          <w:id w:val="596749728"/>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Ala255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(Alayed، 2025)</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5CEED4B0"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علاوة على ذلك، تُتيح الأنظمة الرقمية التواصل الفوري بين شركات المياه والمستهلكين. فعلى سبيل المثال، في حال انقطاع المياه المُجدول أو حدوث خلل غير متوقع في إمدادات المياه، يتلقى العملاء تنبيهات سريعة عبر المنصة، مما يضمن اطلاعهم الدائم. تُسهم هذه الشفافية في تعزيز ثقة المستهلكين ورضاهم. كما تُوفّر إمكانية متابعة سير الشكاوى أو طلبات الخدمة المساءلة، وتحفز شركات المياه على تقديم حلول سريعة وفعّالة</w:t>
      </w:r>
      <w:sdt>
        <w:sdtPr>
          <w:rPr>
            <w:rFonts w:ascii="Traditional Arabic" w:hAnsi="Traditional Arabic" w:cs="Traditional Arabic"/>
            <w:sz w:val="28"/>
            <w:szCs w:val="28"/>
            <w:rtl/>
          </w:rPr>
          <w:id w:val="1557050599"/>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Rou24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(Rousso، 2024)</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51623AB4" w14:textId="77777777" w:rsidR="002E6020" w:rsidRPr="00424315" w:rsidRDefault="002E6020">
      <w:pPr>
        <w:pStyle w:val="ListParagraph"/>
        <w:numPr>
          <w:ilvl w:val="0"/>
          <w:numId w:val="24"/>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الذكاء الاصطناعي والتحليلات التنبؤية</w:t>
      </w:r>
    </w:p>
    <w:p w14:paraId="4072F244"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يلعب الذكاء الاصطناعي والتحليلات التنبؤية دورًا متزايد الأهمية في التحول الرقمي لقطاع المياه. إذ تستطيع خوارزميات الذكاء الاصطناعي تحليل كميات هائلة من البيانات المُولّدة من العدادات الذكية وأجهزة الاستشعار والبنية التحتية للمياه، وذلك لاكتشاف الأنماط واستشراف الاتجاهات المستقبلية. على سبيل المثال، يمكن للذكاء الاصطناعي التنبؤ بأوقات ذروة الطلب على المياه استنادًا إلى البيانات التاريخية وتوقعات الطقس واتجاهات النمو السكاني. تُساعد هذه المعلومات شركات المياه على تكييف عملياتها مسبقًا، مما يضمن توفير إمدادات مياه كافية لتلبية الطلب دون حدوث نقص</w:t>
      </w:r>
      <w:sdt>
        <w:sdtPr>
          <w:rPr>
            <w:rFonts w:ascii="Traditional Arabic" w:hAnsi="Traditional Arabic" w:cs="Traditional Arabic"/>
            <w:sz w:val="28"/>
            <w:szCs w:val="28"/>
            <w:rtl/>
          </w:rPr>
          <w:id w:val="2053568027"/>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Bož23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(Boži</w:t>
          </w:r>
          <w:r w:rsidRPr="00424315">
            <w:rPr>
              <w:rFonts w:ascii="Cambria" w:hAnsi="Cambria" w:cs="Cambria"/>
              <w:noProof/>
              <w:sz w:val="28"/>
              <w:szCs w:val="28"/>
              <w:lang w:bidi="ar-EG"/>
            </w:rPr>
            <w:t>ć</w:t>
          </w:r>
          <w:r w:rsidRPr="00424315">
            <w:rPr>
              <w:rFonts w:ascii="Traditional Arabic" w:hAnsi="Traditional Arabic" w:cs="Traditional Arabic"/>
              <w:noProof/>
              <w:sz w:val="28"/>
              <w:szCs w:val="28"/>
              <w:lang w:bidi="ar-EG"/>
            </w:rPr>
            <w:t>، 2023)</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14C5039B"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بالإضافة إلى ذلك، يُستخدم الذكاء الاصطناعي لمراقبة حالة البنية التحتية للمياه من خلال رصد مؤشرات التآكل قبل أن تؤدي إلى مشاكل في النظام. كما تُتيح التحليلات التنبؤية تقدير موعد الصيانة اللازمة، مما يمكّن شركات المياه من معالجة الأعطال المحتملة بشكل استباقي وإطالة عمر أنظمة المياه</w:t>
      </w:r>
      <w:sdt>
        <w:sdtPr>
          <w:rPr>
            <w:rFonts w:ascii="Traditional Arabic" w:hAnsi="Traditional Arabic" w:cs="Traditional Arabic"/>
            <w:sz w:val="28"/>
            <w:szCs w:val="28"/>
            <w:rtl/>
          </w:rPr>
          <w:id w:val="1866403270"/>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Omo25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(Omoniyi، 2025)</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6528102C"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الإدارة المتكاملة لموارد المياه</w:t>
      </w:r>
    </w:p>
    <w:p w14:paraId="4D015109"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الإدارة المتكاملة لموارد المياه هي مفهوم يدمج العديد من التقنيات ومصادر البيانات لتحسين إدارة المياه. يشمل ذلك استخدام نظم المعلومات الجغرافية (</w:t>
      </w:r>
      <w:r w:rsidRPr="00424315">
        <w:rPr>
          <w:rFonts w:ascii="Traditional Arabic" w:hAnsi="Traditional Arabic" w:cs="Traditional Arabic"/>
          <w:sz w:val="28"/>
          <w:szCs w:val="28"/>
        </w:rPr>
        <w:t>GIS</w:t>
      </w:r>
      <w:r w:rsidRPr="00424315">
        <w:rPr>
          <w:rFonts w:ascii="Traditional Arabic" w:hAnsi="Traditional Arabic" w:cs="Traditional Arabic"/>
          <w:sz w:val="28"/>
          <w:szCs w:val="28"/>
          <w:rtl/>
        </w:rPr>
        <w:t>) وبيانات الأقمار الصناعية وأنظمة الرصد الآنية لإدارة موارد المياه في قطاعات متعددة، كالزراعة والصناعة والخدمات البلدية. وتساعد الإدارة المتكاملة لموارد المياه شركات المياه على تحسين تخصيص موارد المياه واستخدامها، بما يضمن توزيعها بشكل عادل ومستدام. ومن خلال دمج هذه التقنيات الرقمية، تُمكّن الإدارة المتكاملة لموارد المياه المملكة العربية السعودية من رصد مواردها المائية وإدارتها بكفاءة أكبر. وبدراسة الجوانب البيئية والاجتماعية والاقتصادية لاستخدام المياه، تُعزز الإدارة المتكاملة لموارد المياه ترشيد استهلاكها، وتُقلل الهدر، وتضمن استخدامها الأمثل في جميع القطاعات. وتتوافق هذه الاستراتيجية الشاملة مع رؤية المملكة العربية السعودية 2030، التي تُشدد على ضرورة التنمية المستدامة والاستخدام الأمثل للموارد</w:t>
      </w:r>
      <w:sdt>
        <w:sdtPr>
          <w:rPr>
            <w:rFonts w:ascii="Traditional Arabic" w:hAnsi="Traditional Arabic" w:cs="Traditional Arabic"/>
            <w:sz w:val="28"/>
            <w:szCs w:val="28"/>
            <w:rtl/>
          </w:rPr>
          <w:id w:val="1519272815"/>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Reb25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(Rebecca، 2025)</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468E9312"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علاقة دراسة الحالة بمتغيرات الدراسة</w:t>
      </w:r>
    </w:p>
    <w:p w14:paraId="66ACFA58"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ترتبط مشاريع التحول الرقمي في قطاع المياه بالمملكة العربية السعودية ارتباطًا وثيقًا بمتغيرات الدراسة: الكفاءة، والشفافية، وجودة الخدمة. وتُبين هذه الجهود كيف يُمكن توظيف التكنولوجيا لحل المشكلات الهامة، وتحسين تقديم الخدمات، وضمان الاستدامة.</w:t>
      </w:r>
    </w:p>
    <w:p w14:paraId="150CF5E3" w14:textId="77777777" w:rsidR="002E6020" w:rsidRPr="00424315" w:rsidRDefault="002E6020">
      <w:pPr>
        <w:pStyle w:val="ListParagraph"/>
        <w:numPr>
          <w:ilvl w:val="0"/>
          <w:numId w:val="31"/>
        </w:num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الكفاءة: يُسهم اعتماد عدادات المياه الذكية، والتحليلات التنبؤية، وأنظمة إدارة توزيع المياه بشكل مباشر في رفع الكفاءة التشغيلية. تُساعد هذه التقنيات شركات المياه على إدارة موارد المياه بكفاءة أكبر، واكتشاف أوجه القصور، وتحسين شبكة التوزيع. ومن خلال تحسين تخصيص الموارد وتقليل الهدر، تُعزز هذه الإجراءات كفاءة نظام إمداد المياه، مما يُؤدي في نهاية المطاف إلى توفير التكاليف وتحسين تقديم الخدمات</w:t>
      </w:r>
      <w:sdt>
        <w:sdtPr>
          <w:rPr>
            <w:rFonts w:ascii="Traditional Arabic" w:hAnsi="Traditional Arabic" w:cs="Traditional Arabic"/>
            <w:rtl/>
          </w:rPr>
          <w:id w:val="-664551805"/>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AlQ25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(Al-Qaisi، 2025)</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2D41B8DE" w14:textId="77777777" w:rsidR="002E6020" w:rsidRPr="00424315" w:rsidRDefault="002E6020">
      <w:pPr>
        <w:pStyle w:val="ListParagraph"/>
        <w:numPr>
          <w:ilvl w:val="0"/>
          <w:numId w:val="31"/>
        </w:num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الشفافية: تُساهم المنصات الرقمية المُستخدمة للتفاعل مع العملاء، بالإضافة إلى أنظمة المراقبة الآنية، في زيادة الشفافية في تقديم خدمات المياه. إذ يُمكن للعملاء الحصول على معلومات شاملة حول استهلاكهم للمياه، وسجل فواتيرهم، وانقطاعات الخدمة، مما يُتيح لهم اتخاذ قرارات مدروسة ومحاسبة مُوردي المياه. تمتد الشفافية أيضًا إلى إدارة موارد المياه، حيث يمكن للجمهور الاطلاع على كيفية توزيع هذه الموارد وإدارتها، مما يعزز الثقة في سياسات الحكومة لإدارة المياه</w:t>
      </w:r>
      <w:sdt>
        <w:sdtPr>
          <w:rPr>
            <w:rFonts w:ascii="Traditional Arabic" w:hAnsi="Traditional Arabic" w:cs="Traditional Arabic"/>
            <w:rtl/>
          </w:rPr>
          <w:id w:val="-2005355614"/>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Bet23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(Bettin، 2023)</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4D5DE75A" w14:textId="77777777" w:rsidR="002E6020" w:rsidRDefault="002E6020">
      <w:pPr>
        <w:pStyle w:val="ListParagraph"/>
        <w:numPr>
          <w:ilvl w:val="0"/>
          <w:numId w:val="31"/>
        </w:num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جودة الخدمة (</w:t>
      </w:r>
      <w:r w:rsidRPr="00424315">
        <w:rPr>
          <w:rFonts w:ascii="Traditional Arabic" w:hAnsi="Traditional Arabic" w:cs="Traditional Arabic"/>
          <w:sz w:val="28"/>
          <w:szCs w:val="28"/>
        </w:rPr>
        <w:t>SERVQUAL</w:t>
      </w:r>
      <w:r w:rsidRPr="00424315">
        <w:rPr>
          <w:rFonts w:ascii="Traditional Arabic" w:hAnsi="Traditional Arabic" w:cs="Traditional Arabic"/>
          <w:sz w:val="28"/>
          <w:szCs w:val="28"/>
          <w:rtl/>
        </w:rPr>
        <w:t xml:space="preserve">): يُحسّن التحول الرقمي جودة الخدمة في جميع أبعاد </w:t>
      </w:r>
      <w:r w:rsidRPr="00424315">
        <w:rPr>
          <w:rFonts w:ascii="Traditional Arabic" w:hAnsi="Traditional Arabic" w:cs="Traditional Arabic"/>
          <w:sz w:val="28"/>
          <w:szCs w:val="28"/>
        </w:rPr>
        <w:t>SERVQUAL</w:t>
      </w:r>
      <w:r w:rsidRPr="00424315">
        <w:rPr>
          <w:rFonts w:ascii="Traditional Arabic" w:hAnsi="Traditional Arabic" w:cs="Traditional Arabic"/>
          <w:sz w:val="28"/>
          <w:szCs w:val="28"/>
          <w:rtl/>
        </w:rPr>
        <w:t xml:space="preserve"> الخمسة: الملموسات، والموثوقية، والاستجابة، والضمان، والتعاطف. فعلى سبيل المثال، يُعزز دمج العدادات الذكية وأنظمة إدارة توزيع المياه الموثوقية والاستجابة من خلال ضمان توفر المياه بانتظام وتوزيعها بسرعة. ويتعزز الضمان باستخدام الذكاء الاصطناعي والتحليلات التنبؤية، مما يساعد على تجنب مشاكل الخدمة قبل حدوثها. كما يزداد التعاطف من خلال أنظمة خدمة العملاء التي تُمكّن الأفراد من التواصل بسرعة مع مزودي خدمات المياه والحصول على رعاية مُخصصة</w:t>
      </w:r>
      <w:sdt>
        <w:sdtPr>
          <w:rPr>
            <w:rFonts w:ascii="Traditional Arabic" w:hAnsi="Traditional Arabic" w:cs="Traditional Arabic"/>
            <w:rtl/>
          </w:rPr>
          <w:id w:val="1809979407"/>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Set22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(Setiono، 2022)</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680B3957" w14:textId="77777777" w:rsidR="00424315" w:rsidRPr="00424315" w:rsidRDefault="00424315" w:rsidP="00424315">
      <w:pPr>
        <w:bidi/>
        <w:spacing w:line="360" w:lineRule="auto"/>
        <w:jc w:val="both"/>
        <w:rPr>
          <w:rFonts w:ascii="Traditional Arabic" w:hAnsi="Traditional Arabic" w:cs="Traditional Arabic"/>
          <w:sz w:val="28"/>
          <w:szCs w:val="28"/>
          <w:rtl/>
        </w:rPr>
      </w:pPr>
    </w:p>
    <w:p w14:paraId="26814535" w14:textId="77777777" w:rsidR="002E6020" w:rsidRPr="00424315" w:rsidRDefault="002E6020" w:rsidP="00424315">
      <w:pPr>
        <w:pStyle w:val="Heading2"/>
        <w:rPr>
          <w:rtl/>
        </w:rPr>
      </w:pPr>
      <w:bookmarkStart w:id="28" w:name="_Toc234037263"/>
      <w:r w:rsidRPr="00424315">
        <w:rPr>
          <w:rtl/>
        </w:rPr>
        <w:t>الدراسات السابقة</w:t>
      </w:r>
      <w:bookmarkEnd w:id="28"/>
    </w:p>
    <w:p w14:paraId="4848D01B"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tl/>
        </w:rPr>
      </w:pPr>
      <w:r w:rsidRPr="00424315">
        <w:rPr>
          <w:rFonts w:ascii="Traditional Arabic" w:hAnsi="Traditional Arabic" w:cs="Traditional Arabic"/>
          <w:b/>
          <w:bCs/>
          <w:sz w:val="28"/>
          <w:szCs w:val="28"/>
          <w:rtl/>
        </w:rPr>
        <w:t>المحور الأول: الدراسات المتعلقة بالتحول الرقمي</w:t>
      </w:r>
    </w:p>
    <w:p w14:paraId="2C646B16" w14:textId="77777777" w:rsidR="002E6020" w:rsidRPr="00424315" w:rsidRDefault="002E6020">
      <w:pPr>
        <w:pStyle w:val="ListParagraph"/>
        <w:numPr>
          <w:ilvl w:val="0"/>
          <w:numId w:val="25"/>
        </w:numPr>
        <w:bidi/>
        <w:spacing w:line="360" w:lineRule="auto"/>
        <w:rPr>
          <w:rFonts w:ascii="Traditional Arabic" w:hAnsi="Traditional Arabic" w:cs="Traditional Arabic"/>
          <w:b/>
          <w:bCs/>
          <w:sz w:val="28"/>
          <w:szCs w:val="28"/>
          <w:rtl/>
        </w:rPr>
      </w:pPr>
      <w:r w:rsidRPr="00424315">
        <w:rPr>
          <w:rFonts w:ascii="Traditional Arabic" w:hAnsi="Traditional Arabic" w:cs="Traditional Arabic"/>
          <w:b/>
          <w:bCs/>
          <w:sz w:val="28"/>
          <w:szCs w:val="28"/>
          <w:rtl/>
        </w:rPr>
        <w:t>دراسة</w:t>
      </w:r>
      <w:r w:rsidRPr="00424315">
        <w:rPr>
          <w:rFonts w:ascii="Traditional Arabic" w:hAnsi="Traditional Arabic" w:cs="Traditional Arabic"/>
          <w:b/>
          <w:bCs/>
          <w:sz w:val="28"/>
          <w:szCs w:val="28"/>
        </w:rPr>
        <w:t xml:space="preserve"> (Ajami) </w:t>
      </w:r>
      <w:r w:rsidRPr="00424315">
        <w:rPr>
          <w:rFonts w:ascii="Traditional Arabic" w:hAnsi="Traditional Arabic" w:cs="Traditional Arabic"/>
          <w:b/>
          <w:bCs/>
          <w:sz w:val="28"/>
          <w:szCs w:val="28"/>
          <w:rtl/>
        </w:rPr>
        <w:t>سنة (2023) بعنوان</w:t>
      </w:r>
      <w:r w:rsidRPr="00424315">
        <w:rPr>
          <w:rFonts w:ascii="Traditional Arabic" w:hAnsi="Traditional Arabic" w:cs="Traditional Arabic"/>
          <w:b/>
          <w:bCs/>
          <w:sz w:val="28"/>
          <w:szCs w:val="28"/>
        </w:rPr>
        <w:t>:</w:t>
      </w:r>
    </w:p>
    <w:p w14:paraId="236CE537" w14:textId="77777777" w:rsidR="002E6020" w:rsidRPr="00424315" w:rsidRDefault="002E6020" w:rsidP="002E6020">
      <w:pPr>
        <w:spacing w:line="360" w:lineRule="auto"/>
        <w:jc w:val="both"/>
        <w:rPr>
          <w:rFonts w:ascii="Traditional Arabic" w:hAnsi="Traditional Arabic" w:cs="Traditional Arabic"/>
          <w:b/>
          <w:bCs/>
          <w:sz w:val="28"/>
          <w:szCs w:val="28"/>
          <w:rtl/>
        </w:rPr>
      </w:pPr>
      <w:r w:rsidRPr="00424315">
        <w:rPr>
          <w:rFonts w:ascii="Traditional Arabic" w:hAnsi="Traditional Arabic" w:cs="Traditional Arabic"/>
          <w:b/>
          <w:bCs/>
          <w:sz w:val="28"/>
          <w:szCs w:val="28"/>
        </w:rPr>
        <w:t>A survey of water utilities’ digital transformation: drivers, impacts, and enabling technologies</w:t>
      </w:r>
    </w:p>
    <w:p w14:paraId="23A227A1"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 xml:space="preserve">هدفت دراسة </w:t>
      </w:r>
      <w:sdt>
        <w:sdtPr>
          <w:rPr>
            <w:rFonts w:ascii="Traditional Arabic" w:hAnsi="Traditional Arabic" w:cs="Traditional Arabic"/>
            <w:sz w:val="28"/>
            <w:szCs w:val="28"/>
            <w:rtl/>
          </w:rPr>
          <w:id w:val="-883711528"/>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CITATION Dan232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rPr>
            <w:t xml:space="preserve"> (Ajami، 2023)</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 xml:space="preserve"> إلى تحليل دور التحول الرقمي في تحسين أداء شركات المياه عالميًا، في ظل التحديات المتزايدة التي يفرضها كل من التغير المناخي والتوسع الحضري على تحقيق الأمن المائي. كما سعت الدراسة إلى استكشاف دوافع التحول الرقمي، والتقنيات التمكينية الرئيسة، ومدى تأثيرها في تعزيز استدامة دورة المياه الحضرية</w:t>
      </w:r>
      <w:r w:rsidRPr="00424315">
        <w:rPr>
          <w:rFonts w:ascii="Traditional Arabic" w:hAnsi="Traditional Arabic" w:cs="Traditional Arabic"/>
          <w:sz w:val="28"/>
          <w:szCs w:val="28"/>
        </w:rPr>
        <w:t>.</w:t>
      </w:r>
      <w:r w:rsidRPr="00424315">
        <w:rPr>
          <w:rFonts w:ascii="Traditional Arabic" w:hAnsi="Traditional Arabic" w:cs="Traditional Arabic"/>
          <w:sz w:val="28"/>
          <w:szCs w:val="28"/>
          <w:rtl/>
        </w:rPr>
        <w:t xml:space="preserve"> اعتمدت الدراسة على المنهج الوصفي التحليلي، من خلال استطلاع رأي إلكتروني شمل (64) شركة مياه تعمل في (28) دولة حول العالم. وأظهرت نتائج الدراسة أن أنظمة توزيع المياه تمثل نقطة الانطلاق الأساسية لتبني التقنيات الرقمية ضمن دورة المياه الحضرية، وأن التحول الرقمي يسهم في تحسين كفاءة العمليات وتقليل الأثر البيئي لقطاع المياه</w:t>
      </w:r>
      <w:r w:rsidRPr="00424315">
        <w:rPr>
          <w:rFonts w:ascii="Traditional Arabic" w:hAnsi="Traditional Arabic" w:cs="Traditional Arabic"/>
          <w:sz w:val="28"/>
          <w:szCs w:val="28"/>
        </w:rPr>
        <w:t>.</w:t>
      </w:r>
      <w:r w:rsidRPr="00424315">
        <w:rPr>
          <w:rFonts w:ascii="Traditional Arabic" w:hAnsi="Traditional Arabic" w:cs="Traditional Arabic"/>
          <w:sz w:val="28"/>
          <w:szCs w:val="28"/>
          <w:rtl/>
        </w:rPr>
        <w:t xml:space="preserve"> كما بينت النتائج أن الدافع الاقتصادي يُعد المحرك الرئيس لاعتماد التحول الرقمي في شركات المياه، يليه كل من التنظيم الحكومي والاعتبارات المرتبطة بالتغير المناخي والأمن المائي. وأكدت الدراسة أن التكنولوجيا الرقمية تلعب دورًا محوريًا في دعم استدامة الموارد المائية، وتحسين الأداء التشغيلي، والحد من الانبعاثات المرتبطة بعمليات قطاع المياه</w:t>
      </w:r>
      <w:r w:rsidRPr="00424315">
        <w:rPr>
          <w:rFonts w:ascii="Traditional Arabic" w:hAnsi="Traditional Arabic" w:cs="Traditional Arabic"/>
          <w:sz w:val="28"/>
          <w:szCs w:val="28"/>
        </w:rPr>
        <w:t>.</w:t>
      </w:r>
      <w:r w:rsidRPr="00424315">
        <w:rPr>
          <w:rFonts w:ascii="Traditional Arabic" w:hAnsi="Traditional Arabic" w:cs="Traditional Arabic"/>
          <w:sz w:val="28"/>
          <w:szCs w:val="28"/>
          <w:rtl/>
        </w:rPr>
        <w:t xml:space="preserve"> وأوصت الدراسة بضرورة توسيع نطاق الأبحاث المستقبلية لفهم دور الأطر التنظيمية، واتجاهات شركات المياه، ومستوى مشاركة المستهلكين في دعم نجاح مبادرات التحول الرقمي في قطاع المياه</w:t>
      </w:r>
      <w:r w:rsidRPr="00424315">
        <w:rPr>
          <w:rFonts w:ascii="Traditional Arabic" w:hAnsi="Traditional Arabic" w:cs="Traditional Arabic"/>
          <w:sz w:val="28"/>
          <w:szCs w:val="28"/>
        </w:rPr>
        <w:t>.</w:t>
      </w:r>
    </w:p>
    <w:p w14:paraId="1ED70B41" w14:textId="77777777" w:rsidR="002E6020" w:rsidRPr="00424315" w:rsidRDefault="002E6020">
      <w:pPr>
        <w:pStyle w:val="ListParagraph"/>
        <w:numPr>
          <w:ilvl w:val="0"/>
          <w:numId w:val="25"/>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دراسة</w:t>
      </w:r>
      <w:r w:rsidRPr="00424315">
        <w:rPr>
          <w:rFonts w:ascii="Traditional Arabic" w:hAnsi="Traditional Arabic" w:cs="Traditional Arabic"/>
          <w:b/>
          <w:bCs/>
          <w:sz w:val="28"/>
          <w:szCs w:val="28"/>
        </w:rPr>
        <w:t xml:space="preserve"> (Grigg) </w:t>
      </w:r>
      <w:r w:rsidRPr="00424315">
        <w:rPr>
          <w:rFonts w:ascii="Traditional Arabic" w:hAnsi="Traditional Arabic" w:cs="Traditional Arabic"/>
          <w:b/>
          <w:bCs/>
          <w:sz w:val="28"/>
          <w:szCs w:val="28"/>
          <w:rtl/>
        </w:rPr>
        <w:t>سنة</w:t>
      </w:r>
      <w:r w:rsidRPr="00424315">
        <w:rPr>
          <w:rFonts w:ascii="Traditional Arabic" w:hAnsi="Traditional Arabic" w:cs="Traditional Arabic"/>
          <w:b/>
          <w:bCs/>
          <w:sz w:val="28"/>
          <w:szCs w:val="28"/>
        </w:rPr>
        <w:t xml:space="preserve"> (2025) </w:t>
      </w:r>
      <w:r w:rsidRPr="00424315">
        <w:rPr>
          <w:rFonts w:ascii="Traditional Arabic" w:hAnsi="Traditional Arabic" w:cs="Traditional Arabic"/>
          <w:b/>
          <w:bCs/>
          <w:sz w:val="28"/>
          <w:szCs w:val="28"/>
          <w:rtl/>
        </w:rPr>
        <w:t>بعنوان</w:t>
      </w:r>
      <w:r w:rsidRPr="00424315">
        <w:rPr>
          <w:rFonts w:ascii="Traditional Arabic" w:hAnsi="Traditional Arabic" w:cs="Traditional Arabic"/>
          <w:b/>
          <w:bCs/>
          <w:sz w:val="28"/>
          <w:szCs w:val="28"/>
        </w:rPr>
        <w:t>:</w:t>
      </w:r>
    </w:p>
    <w:p w14:paraId="3AD78632" w14:textId="77777777" w:rsidR="002E6020" w:rsidRPr="00424315" w:rsidRDefault="002E6020" w:rsidP="002E6020">
      <w:pPr>
        <w:spacing w:line="360" w:lineRule="auto"/>
        <w:jc w:val="both"/>
        <w:rPr>
          <w:rFonts w:ascii="Traditional Arabic" w:hAnsi="Traditional Arabic" w:cs="Traditional Arabic"/>
          <w:b/>
          <w:bCs/>
          <w:sz w:val="28"/>
          <w:szCs w:val="28"/>
          <w:rtl/>
        </w:rPr>
      </w:pPr>
      <w:r w:rsidRPr="00424315">
        <w:rPr>
          <w:rFonts w:ascii="Traditional Arabic" w:hAnsi="Traditional Arabic" w:cs="Traditional Arabic"/>
          <w:b/>
          <w:bCs/>
          <w:sz w:val="28"/>
          <w:szCs w:val="28"/>
        </w:rPr>
        <w:t>Digital Transformation in Water Utilities: Status, Challenges, and Prospects</w:t>
      </w:r>
    </w:p>
    <w:p w14:paraId="7943EDDF"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بينما يحظى التحول الرقمي في التجارة الإلكترونية بأكبر قدر من الاهتمام الإعلامي، فإن تطبيقاته في قطاعي الطاقة والمياه مستمرة منذ عقود. باستخدام منهجية قائمة على مراجعة منهجية، تقدم هذه الورقة نموذجًا لكيفية حدوث هذا التحول في مرافق المياه، وتستعرض التجارب الميدانية، وتستخلص الدروس المستفادة لرسم خارطة طريق للبحوث والتطبيق المستقبلي. يحدث الابتكار في مرافق المياه بشكل أكبر في الميدان منه من خلال البحوث المنظمة، وتتبادل هذه المرافق خبراتها عالميًا عبر شبكات مثل جمعيات المياه، ومجموعات التركيز، ووسائل الإعلام. وتتجلى رحلات التحول الرقمي في ممارساتها التجارية، وعملياتها، وإدارة أصولها، بما في ذلك أساليب مثل أنظمة دعم القرار، وأنظمة سكادا، والتوائم الرقمية، وتحسين العمليات. في الوقت نفسه، تُشغّل هذه المرافق خدمات تقليدية خاضعة للتنظيم، في حين تواجه تحديات مثل تقادم البنية التحتية وقدرة القوى العاملة. كما تُشغّل أنظمة توزيع معقدة ومكلفة تتطلب دمج ضوابط جديدة مع أنظمة قديمة ذات مكونات هشة. ويُحرك التحول الرقمي في المرافق عائد الاستثمار والقيود التنظيمية وقيود القوى العاملة، مما يؤدي إلى تبني حذر للأساليب المبتكرة ما لم تفرضها ضغوط خارجية. يحدث تبني شركات المرافق للتقنيات الرقمية تدريجيًا، حيث تساعدها هذه الأدوات على الاستفادة من بيانات النظام لإدارة الصيانة وتجديد الشبكة والتحكم في فقد المياه. توفر التوائم الرقمية مزايا بيانات المؤسسة ودعم اتخاذ القرارات ونماذج المحاكاة، ويمكنها دعم تحسين شبكة التوزيع من خلال دمج أجهزة البنية التحتية المتقدمة للقياس والتحكم في فقد المياه عبر تحكم أدق في الضغط. كما يمكن تضمين نماذج للتنبؤ بانقطاعات خطوط المياه الرئيسية. مع هذه التطورات، ستتزايد المخاوف بشأن الأمن السيبراني. تشير الدروس المستفادة من المراجعة إلى أن البحث والتطوير للأدوات الرقمية الجديدة سيستمر، لكن تبنيها من قبل شركات المرافق سيظل بطيئًا، حتى مع انشغال العديد من شركات المرافق عالميًا بقضايا معقدة تحول دون تبنيها. بدلًا من الاعتماد على الحكومة والأكاديميين لدعم البحث، ستحتاج شركات المرافق إلى مساعدة من مجتمعها الداعم من الجهات التنظيمية والاستشاريين والموردين وجميع الباحثين لتجاوز التحديات المستقبلية</w:t>
      </w:r>
      <w:r w:rsidRPr="00424315">
        <w:rPr>
          <w:rFonts w:ascii="Traditional Arabic" w:hAnsi="Traditional Arabic" w:cs="Traditional Arabic"/>
          <w:sz w:val="28"/>
          <w:szCs w:val="28"/>
          <w:rtl/>
          <w:lang w:bidi="ar-EG"/>
        </w:rPr>
        <w:t xml:space="preserve"> </w:t>
      </w:r>
      <w:sdt>
        <w:sdtPr>
          <w:rPr>
            <w:rFonts w:ascii="Traditional Arabic" w:hAnsi="Traditional Arabic" w:cs="Traditional Arabic"/>
            <w:sz w:val="28"/>
            <w:szCs w:val="28"/>
            <w:rtl/>
            <w:lang w:bidi="ar-EG"/>
          </w:rPr>
          <w:id w:val="-1204092044"/>
          <w:citation/>
        </w:sdtPr>
        <w:sdtEndPr/>
        <w:sdtContent>
          <w:r w:rsidRPr="00424315">
            <w:rPr>
              <w:rFonts w:ascii="Traditional Arabic" w:hAnsi="Traditional Arabic" w:cs="Traditional Arabic"/>
              <w:sz w:val="28"/>
              <w:szCs w:val="28"/>
              <w:lang w:bidi="ar-EG"/>
            </w:rPr>
            <w:fldChar w:fldCharType="begin"/>
          </w:r>
          <w:r w:rsidRPr="00424315">
            <w:rPr>
              <w:rFonts w:ascii="Traditional Arabic" w:hAnsi="Traditional Arabic" w:cs="Traditional Arabic"/>
              <w:sz w:val="28"/>
              <w:szCs w:val="28"/>
              <w:lang w:bidi="ar-EG"/>
            </w:rPr>
            <w:instrText xml:space="preserve">CITATION Gri25 \l 3073 </w:instrText>
          </w:r>
          <w:r w:rsidRPr="00424315">
            <w:rPr>
              <w:rFonts w:ascii="Traditional Arabic" w:hAnsi="Traditional Arabic" w:cs="Traditional Arabic"/>
              <w:sz w:val="28"/>
              <w:szCs w:val="28"/>
              <w:lang w:bidi="ar-EG"/>
            </w:rPr>
            <w:fldChar w:fldCharType="separate"/>
          </w:r>
          <w:r w:rsidRPr="00424315">
            <w:rPr>
              <w:rFonts w:ascii="Traditional Arabic" w:hAnsi="Traditional Arabic" w:cs="Traditional Arabic"/>
              <w:noProof/>
              <w:sz w:val="28"/>
              <w:szCs w:val="28"/>
              <w:lang w:bidi="ar-EG"/>
            </w:rPr>
            <w:t>(Neil، 2025)</w:t>
          </w:r>
          <w:r w:rsidRPr="00424315">
            <w:rPr>
              <w:rFonts w:ascii="Traditional Arabic" w:hAnsi="Traditional Arabic" w:cs="Traditional Arabic"/>
              <w:sz w:val="28"/>
              <w:szCs w:val="28"/>
              <w:lang w:bidi="ar-EG"/>
            </w:rPr>
            <w:fldChar w:fldCharType="end"/>
          </w:r>
        </w:sdtContent>
      </w:sdt>
      <w:r w:rsidRPr="00424315">
        <w:rPr>
          <w:rFonts w:ascii="Traditional Arabic" w:hAnsi="Traditional Arabic" w:cs="Traditional Arabic"/>
          <w:sz w:val="28"/>
          <w:szCs w:val="28"/>
          <w:rtl/>
        </w:rPr>
        <w:t>.</w:t>
      </w:r>
      <w:r w:rsidRPr="00424315">
        <w:rPr>
          <w:rFonts w:ascii="Traditional Arabic" w:hAnsi="Traditional Arabic" w:cs="Traditional Arabic"/>
          <w:sz w:val="28"/>
          <w:szCs w:val="28"/>
        </w:rPr>
        <w:t xml:space="preserve"> </w:t>
      </w:r>
    </w:p>
    <w:p w14:paraId="3E098FAE" w14:textId="77777777" w:rsidR="002E6020" w:rsidRPr="00424315" w:rsidRDefault="002E6020">
      <w:pPr>
        <w:pStyle w:val="ListParagraph"/>
        <w:numPr>
          <w:ilvl w:val="0"/>
          <w:numId w:val="25"/>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دراسة (محمود) سنة</w:t>
      </w:r>
      <w:r w:rsidRPr="00424315">
        <w:rPr>
          <w:rFonts w:ascii="Traditional Arabic" w:hAnsi="Traditional Arabic" w:cs="Traditional Arabic"/>
          <w:b/>
          <w:bCs/>
          <w:sz w:val="28"/>
          <w:szCs w:val="28"/>
        </w:rPr>
        <w:t xml:space="preserve"> (2023) </w:t>
      </w:r>
      <w:r w:rsidRPr="00424315">
        <w:rPr>
          <w:rFonts w:ascii="Traditional Arabic" w:hAnsi="Traditional Arabic" w:cs="Traditional Arabic"/>
          <w:b/>
          <w:bCs/>
          <w:sz w:val="28"/>
          <w:szCs w:val="28"/>
          <w:rtl/>
        </w:rPr>
        <w:t>بعنوان</w:t>
      </w:r>
      <w:r w:rsidRPr="00424315">
        <w:rPr>
          <w:rFonts w:ascii="Traditional Arabic" w:hAnsi="Traditional Arabic" w:cs="Traditional Arabic"/>
          <w:b/>
          <w:bCs/>
          <w:sz w:val="28"/>
          <w:szCs w:val="28"/>
        </w:rPr>
        <w:t>:</w:t>
      </w:r>
    </w:p>
    <w:p w14:paraId="0FD9CFDE" w14:textId="77777777" w:rsidR="002E6020" w:rsidRPr="00424315" w:rsidRDefault="002E6020" w:rsidP="002E6020">
      <w:pPr>
        <w:pStyle w:val="ListParagraph"/>
        <w:bidi/>
        <w:spacing w:line="360" w:lineRule="auto"/>
        <w:jc w:val="both"/>
        <w:rPr>
          <w:rFonts w:ascii="Traditional Arabic" w:hAnsi="Traditional Arabic" w:cs="Traditional Arabic"/>
          <w:b/>
          <w:bCs/>
          <w:sz w:val="28"/>
          <w:szCs w:val="28"/>
          <w:rtl/>
        </w:rPr>
      </w:pPr>
      <w:r w:rsidRPr="00424315">
        <w:rPr>
          <w:rFonts w:ascii="Traditional Arabic" w:hAnsi="Traditional Arabic" w:cs="Traditional Arabic"/>
          <w:b/>
          <w:bCs/>
          <w:sz w:val="28"/>
          <w:szCs w:val="28"/>
          <w:rtl/>
        </w:rPr>
        <w:t>استخدام التطبيقات الرقمية في أنشطة خدمة العملاء بشركات المياه في مصر (دراسة تطبيقية)</w:t>
      </w:r>
    </w:p>
    <w:p w14:paraId="32084054"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 xml:space="preserve">تتحدد ملامح هذه الدراسة في محاولة التعرف على مدى استخدام التطبيقات الرقمية في انشطة خدمة العملاء بشركات المياه في مصر واتجاهات الجمهور نحوها وتتحد المشكلة في تساؤل رئيس وهو الى اى مدى يتم استخدام التطبيقات الرقمية في الخدمات المقدمة للمواطنين من قبل شركات المياه فى مصر؟، وكيف تتم ادارة تلك التطبيقات الرقمية وفق منظومة الكترونية ؟ وما رؤية الجمهور واتجاهاته لمدى اهمية تلك التطبيقات؟ استندت الباحثة الى نظرية الاتصال الحواري وتهدف دراسة </w:t>
      </w:r>
      <w:sdt>
        <w:sdtPr>
          <w:rPr>
            <w:rFonts w:ascii="Traditional Arabic" w:hAnsi="Traditional Arabic" w:cs="Traditional Arabic"/>
            <w:sz w:val="28"/>
            <w:szCs w:val="28"/>
            <w:rtl/>
          </w:rPr>
          <w:id w:val="-199632330"/>
          <w:citation/>
        </w:sdtPr>
        <w:sdtEndPr/>
        <w:sdtContent>
          <w:r w:rsidRPr="00424315">
            <w:rPr>
              <w:rFonts w:ascii="Traditional Arabic" w:hAnsi="Traditional Arabic" w:cs="Traditional Arabic"/>
              <w:sz w:val="28"/>
              <w:szCs w:val="28"/>
              <w:rtl/>
            </w:rPr>
            <w:fldChar w:fldCharType="begin"/>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lang w:bidi="ar-EG"/>
            </w:rPr>
            <w:instrText>CITATION</w:instrText>
          </w:r>
          <w:r w:rsidRPr="00424315">
            <w:rPr>
              <w:rFonts w:ascii="Traditional Arabic" w:hAnsi="Traditional Arabic" w:cs="Traditional Arabic"/>
              <w:sz w:val="28"/>
              <w:szCs w:val="28"/>
              <w:rtl/>
              <w:lang w:bidi="ar-EG"/>
            </w:rPr>
            <w:instrText xml:space="preserve"> محم232 \</w:instrText>
          </w:r>
          <w:r w:rsidRPr="00424315">
            <w:rPr>
              <w:rFonts w:ascii="Traditional Arabic" w:hAnsi="Traditional Arabic" w:cs="Traditional Arabic"/>
              <w:sz w:val="28"/>
              <w:szCs w:val="28"/>
              <w:lang w:bidi="ar-EG"/>
            </w:rPr>
            <w:instrText>l 3073</w:instrText>
          </w:r>
          <w:r w:rsidRPr="00424315">
            <w:rPr>
              <w:rFonts w:ascii="Traditional Arabic" w:hAnsi="Traditional Arabic" w:cs="Traditional Arabic"/>
              <w:sz w:val="28"/>
              <w:szCs w:val="28"/>
              <w:rtl/>
              <w:lang w:bidi="ar-EG"/>
            </w:rPr>
            <w:instrText xml:space="preserve"> </w:instrText>
          </w:r>
          <w:r w:rsidRPr="00424315">
            <w:rPr>
              <w:rFonts w:ascii="Traditional Arabic" w:hAnsi="Traditional Arabic" w:cs="Traditional Arabic"/>
              <w:sz w:val="28"/>
              <w:szCs w:val="28"/>
              <w:rtl/>
            </w:rPr>
            <w:fldChar w:fldCharType="separate"/>
          </w:r>
          <w:r w:rsidRPr="00424315">
            <w:rPr>
              <w:rFonts w:ascii="Traditional Arabic" w:hAnsi="Traditional Arabic" w:cs="Traditional Arabic"/>
              <w:noProof/>
              <w:sz w:val="28"/>
              <w:szCs w:val="28"/>
              <w:rtl/>
              <w:lang w:bidi="ar-EG"/>
            </w:rPr>
            <w:t>(محمود، 2023)</w:t>
          </w:r>
          <w:r w:rsidRPr="00424315">
            <w:rPr>
              <w:rFonts w:ascii="Traditional Arabic" w:hAnsi="Traditional Arabic" w:cs="Traditional Arabic"/>
              <w:sz w:val="28"/>
              <w:szCs w:val="28"/>
              <w:rtl/>
            </w:rPr>
            <w:fldChar w:fldCharType="end"/>
          </w:r>
        </w:sdtContent>
      </w:sdt>
      <w:r w:rsidRPr="00424315">
        <w:rPr>
          <w:rFonts w:ascii="Traditional Arabic" w:hAnsi="Traditional Arabic" w:cs="Traditional Arabic"/>
          <w:sz w:val="28"/>
          <w:szCs w:val="28"/>
          <w:rtl/>
        </w:rPr>
        <w:t xml:space="preserve"> الى رصد وتحليل وتقويم دور التطبيقات الرقمية داخل شركات المياه في تطوير خدمة العملاء واتجاهات الجمهور نحوها و اعتمدت الباحثة على منهج المسح الاعلامي و تنتمي هذه الدراسة الى الدراسات الوصفية و تكونت عينه الدراسة من (400) مفردة من الجمهور العام المتفاعل مع خدمات شركة المياه و من يستجيب لها عبر التطبيقات الرقمية واوضحت الدراسة بعض المصطلحات وهي (خدمة العملاء – خدمة العملاء الرقمية – التقنيات الرقمية الحكومية – جودة الخدمة – التحول الرقمي )</w:t>
      </w:r>
      <w:r w:rsidRPr="00424315">
        <w:rPr>
          <w:rFonts w:ascii="Traditional Arabic" w:hAnsi="Traditional Arabic" w:cs="Traditional Arabic"/>
          <w:sz w:val="28"/>
          <w:szCs w:val="28"/>
        </w:rPr>
        <w:t>.</w:t>
      </w:r>
    </w:p>
    <w:p w14:paraId="0198B7B4" w14:textId="77777777" w:rsidR="002E6020" w:rsidRPr="00424315" w:rsidRDefault="002E6020">
      <w:pPr>
        <w:pStyle w:val="ListParagraph"/>
        <w:numPr>
          <w:ilvl w:val="0"/>
          <w:numId w:val="25"/>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دراسة</w:t>
      </w:r>
      <w:r w:rsidRPr="00424315">
        <w:rPr>
          <w:rFonts w:ascii="Traditional Arabic" w:hAnsi="Traditional Arabic" w:cs="Traditional Arabic"/>
          <w:b/>
          <w:bCs/>
          <w:sz w:val="28"/>
          <w:szCs w:val="28"/>
          <w:rtl/>
          <w:lang w:bidi="ar-EG"/>
        </w:rPr>
        <w:t>(فرو)</w:t>
      </w:r>
      <w:r w:rsidRPr="00424315">
        <w:rPr>
          <w:rFonts w:ascii="Traditional Arabic" w:hAnsi="Traditional Arabic" w:cs="Traditional Arabic"/>
          <w:b/>
          <w:bCs/>
          <w:sz w:val="28"/>
          <w:szCs w:val="28"/>
        </w:rPr>
        <w:t xml:space="preserve"> </w:t>
      </w:r>
      <w:r w:rsidRPr="00424315">
        <w:rPr>
          <w:rFonts w:ascii="Traditional Arabic" w:hAnsi="Traditional Arabic" w:cs="Traditional Arabic"/>
          <w:b/>
          <w:bCs/>
          <w:sz w:val="28"/>
          <w:szCs w:val="28"/>
          <w:rtl/>
        </w:rPr>
        <w:t>سنة</w:t>
      </w:r>
      <w:r w:rsidRPr="00424315">
        <w:rPr>
          <w:rFonts w:ascii="Traditional Arabic" w:hAnsi="Traditional Arabic" w:cs="Traditional Arabic"/>
          <w:b/>
          <w:bCs/>
          <w:sz w:val="28"/>
          <w:szCs w:val="28"/>
        </w:rPr>
        <w:t xml:space="preserve"> (2022) </w:t>
      </w:r>
      <w:r w:rsidRPr="00424315">
        <w:rPr>
          <w:rFonts w:ascii="Traditional Arabic" w:hAnsi="Traditional Arabic" w:cs="Traditional Arabic"/>
          <w:b/>
          <w:bCs/>
          <w:sz w:val="28"/>
          <w:szCs w:val="28"/>
          <w:rtl/>
        </w:rPr>
        <w:t>بعنوان</w:t>
      </w:r>
      <w:r w:rsidRPr="00424315">
        <w:rPr>
          <w:rFonts w:ascii="Traditional Arabic" w:hAnsi="Traditional Arabic" w:cs="Traditional Arabic"/>
          <w:b/>
          <w:bCs/>
          <w:sz w:val="28"/>
          <w:szCs w:val="28"/>
        </w:rPr>
        <w:t>:</w:t>
      </w:r>
    </w:p>
    <w:p w14:paraId="5ACC180E" w14:textId="77777777" w:rsidR="002E6020" w:rsidRPr="00424315" w:rsidRDefault="002E6020" w:rsidP="002E6020">
      <w:pPr>
        <w:pStyle w:val="ListParagraph"/>
        <w:bidi/>
        <w:spacing w:line="360" w:lineRule="auto"/>
        <w:jc w:val="both"/>
        <w:rPr>
          <w:rFonts w:ascii="Traditional Arabic" w:hAnsi="Traditional Arabic" w:cs="Traditional Arabic"/>
          <w:b/>
          <w:bCs/>
          <w:sz w:val="28"/>
          <w:szCs w:val="28"/>
          <w:rtl/>
        </w:rPr>
      </w:pPr>
      <w:r w:rsidRPr="00424315">
        <w:rPr>
          <w:rFonts w:ascii="Traditional Arabic" w:hAnsi="Traditional Arabic" w:cs="Traditional Arabic"/>
          <w:b/>
          <w:bCs/>
          <w:sz w:val="28"/>
          <w:szCs w:val="28"/>
          <w:rtl/>
        </w:rPr>
        <w:t>أثر دعم الإدارة الإلكترونية في رضا العملاء – دراسة ميدانية بالتطبيق على الشركة القابضة لمياه الشرب الصحي</w:t>
      </w:r>
    </w:p>
    <w:p w14:paraId="62C3BC9B" w14:textId="77777777" w:rsidR="002E6020" w:rsidRPr="00424315" w:rsidRDefault="001D5382" w:rsidP="002E6020">
      <w:pPr>
        <w:bidi/>
        <w:spacing w:line="360" w:lineRule="auto"/>
        <w:jc w:val="both"/>
        <w:rPr>
          <w:rFonts w:ascii="Traditional Arabic" w:hAnsi="Traditional Arabic" w:cs="Traditional Arabic"/>
          <w:sz w:val="28"/>
          <w:szCs w:val="28"/>
          <w:rtl/>
        </w:rPr>
      </w:pPr>
      <w:sdt>
        <w:sdtPr>
          <w:rPr>
            <w:rFonts w:ascii="Traditional Arabic" w:hAnsi="Traditional Arabic" w:cs="Traditional Arabic"/>
            <w:sz w:val="28"/>
            <w:szCs w:val="28"/>
            <w:rtl/>
          </w:rPr>
          <w:id w:val="324709434"/>
          <w:citation/>
        </w:sdtPr>
        <w:sdtEndPr/>
        <w:sdtContent>
          <w:r w:rsidR="002E6020" w:rsidRPr="00424315">
            <w:rPr>
              <w:rFonts w:ascii="Traditional Arabic" w:hAnsi="Traditional Arabic" w:cs="Traditional Arabic"/>
              <w:sz w:val="28"/>
              <w:szCs w:val="28"/>
              <w:rtl/>
            </w:rPr>
            <w:fldChar w:fldCharType="begin"/>
          </w:r>
          <w:r w:rsidR="002E6020" w:rsidRPr="00424315">
            <w:rPr>
              <w:rFonts w:ascii="Traditional Arabic" w:hAnsi="Traditional Arabic" w:cs="Traditional Arabic"/>
              <w:sz w:val="28"/>
              <w:szCs w:val="28"/>
              <w:rtl/>
              <w:lang w:bidi="ar-EG"/>
            </w:rPr>
            <w:instrText xml:space="preserve"> </w:instrText>
          </w:r>
          <w:r w:rsidR="002E6020" w:rsidRPr="00424315">
            <w:rPr>
              <w:rFonts w:ascii="Traditional Arabic" w:hAnsi="Traditional Arabic" w:cs="Traditional Arabic"/>
              <w:sz w:val="28"/>
              <w:szCs w:val="28"/>
              <w:lang w:bidi="ar-EG"/>
            </w:rPr>
            <w:instrText>CITATION</w:instrText>
          </w:r>
          <w:r w:rsidR="002E6020" w:rsidRPr="00424315">
            <w:rPr>
              <w:rFonts w:ascii="Traditional Arabic" w:hAnsi="Traditional Arabic" w:cs="Traditional Arabic"/>
              <w:sz w:val="28"/>
              <w:szCs w:val="28"/>
              <w:rtl/>
              <w:lang w:bidi="ar-EG"/>
            </w:rPr>
            <w:instrText xml:space="preserve"> فرو22 \</w:instrText>
          </w:r>
          <w:r w:rsidR="002E6020" w:rsidRPr="00424315">
            <w:rPr>
              <w:rFonts w:ascii="Traditional Arabic" w:hAnsi="Traditional Arabic" w:cs="Traditional Arabic"/>
              <w:sz w:val="28"/>
              <w:szCs w:val="28"/>
              <w:lang w:bidi="ar-EG"/>
            </w:rPr>
            <w:instrText>l 3073</w:instrText>
          </w:r>
          <w:r w:rsidR="002E6020" w:rsidRPr="00424315">
            <w:rPr>
              <w:rFonts w:ascii="Traditional Arabic" w:hAnsi="Traditional Arabic" w:cs="Traditional Arabic"/>
              <w:sz w:val="28"/>
              <w:szCs w:val="28"/>
              <w:rtl/>
              <w:lang w:bidi="ar-EG"/>
            </w:rPr>
            <w:instrText xml:space="preserve"> </w:instrText>
          </w:r>
          <w:r w:rsidR="002E6020" w:rsidRPr="00424315">
            <w:rPr>
              <w:rFonts w:ascii="Traditional Arabic" w:hAnsi="Traditional Arabic" w:cs="Traditional Arabic"/>
              <w:sz w:val="28"/>
              <w:szCs w:val="28"/>
              <w:rtl/>
            </w:rPr>
            <w:fldChar w:fldCharType="separate"/>
          </w:r>
          <w:r w:rsidR="002E6020" w:rsidRPr="00424315">
            <w:rPr>
              <w:rFonts w:ascii="Traditional Arabic" w:hAnsi="Traditional Arabic" w:cs="Traditional Arabic"/>
              <w:noProof/>
              <w:sz w:val="28"/>
              <w:szCs w:val="28"/>
              <w:rtl/>
              <w:lang w:bidi="ar-EG"/>
            </w:rPr>
            <w:t>(فرو، 2022)</w:t>
          </w:r>
          <w:r w:rsidR="002E6020" w:rsidRPr="00424315">
            <w:rPr>
              <w:rFonts w:ascii="Traditional Arabic" w:hAnsi="Traditional Arabic" w:cs="Traditional Arabic"/>
              <w:sz w:val="28"/>
              <w:szCs w:val="28"/>
              <w:rtl/>
            </w:rPr>
            <w:fldChar w:fldCharType="end"/>
          </w:r>
        </w:sdtContent>
      </w:sdt>
      <w:r w:rsidR="002E6020" w:rsidRPr="00424315">
        <w:rPr>
          <w:rFonts w:ascii="Traditional Arabic" w:hAnsi="Traditional Arabic" w:cs="Traditional Arabic"/>
          <w:sz w:val="28"/>
          <w:szCs w:val="28"/>
          <w:rtl/>
        </w:rPr>
        <w:t xml:space="preserve"> هدف الدراسة هو التعرف على "أثر دعم الادارة الإلكترونية في رضا العملاء" – دراسة ميدانية بالتطبيق على الشرکة القابضة لمياه الشرب الصحي</w:t>
      </w:r>
      <w:r w:rsidR="002E6020" w:rsidRPr="00424315">
        <w:rPr>
          <w:rFonts w:ascii="Traditional Arabic" w:hAnsi="Traditional Arabic" w:cs="Traditional Arabic"/>
          <w:sz w:val="28"/>
          <w:szCs w:val="28"/>
        </w:rPr>
        <w:t>.</w:t>
      </w:r>
      <w:r w:rsidR="002E6020" w:rsidRPr="00424315">
        <w:rPr>
          <w:rFonts w:ascii="Traditional Arabic" w:hAnsi="Traditional Arabic" w:cs="Traditional Arabic"/>
          <w:sz w:val="28"/>
          <w:szCs w:val="28"/>
          <w:rtl/>
        </w:rPr>
        <w:t xml:space="preserve"> استخدام المنهج الوصفي التحليلي والحصول على البيانات الثانوية من خلال قائمة استقصاء تم توزيعها (364) على مجتمع البحث باستخدام العينة العشوائية الطبقية من الإداريين والعاملين القائمين بالعمل الاداري والعملاء</w:t>
      </w:r>
      <w:r w:rsidR="002E6020" w:rsidRPr="00424315">
        <w:rPr>
          <w:rFonts w:ascii="Traditional Arabic" w:hAnsi="Traditional Arabic" w:cs="Traditional Arabic"/>
          <w:sz w:val="28"/>
          <w:szCs w:val="28"/>
        </w:rPr>
        <w:t>.</w:t>
      </w:r>
      <w:r w:rsidR="002E6020" w:rsidRPr="00424315">
        <w:rPr>
          <w:rFonts w:ascii="Traditional Arabic" w:hAnsi="Traditional Arabic" w:cs="Traditional Arabic"/>
          <w:sz w:val="28"/>
          <w:szCs w:val="28"/>
          <w:rtl/>
        </w:rPr>
        <w:t xml:space="preserve"> توصلت الدراسة: أظهرت النتائج أن المتوسط الحسابي يساوي (4,680)، وهذا يعني أن هناک موافقة بدرجة عالية جدا من قبل أفراد العينة على فقرات مجال "دعم الادارة الالکترونية" دال إحصائياً عند مستوى دلالة</w:t>
      </w:r>
      <w:r w:rsidR="002E6020" w:rsidRPr="00424315">
        <w:rPr>
          <w:rFonts w:ascii="Traditional Arabic" w:hAnsi="Traditional Arabic" w:cs="Traditional Arabic"/>
          <w:sz w:val="28"/>
          <w:szCs w:val="28"/>
        </w:rPr>
        <w:t xml:space="preserve"> (0.05</w:t>
      </w:r>
      <w:r w:rsidR="002E6020" w:rsidRPr="00424315">
        <w:rPr>
          <w:rFonts w:ascii="Cambria Math" w:hAnsi="Cambria Math" w:cs="Cambria Math"/>
          <w:sz w:val="28"/>
          <w:szCs w:val="28"/>
        </w:rPr>
        <w:t>≥</w:t>
      </w:r>
      <w:r w:rsidR="002E6020" w:rsidRPr="00424315">
        <w:rPr>
          <w:rFonts w:ascii="Traditional Arabic" w:hAnsi="Traditional Arabic" w:cs="Traditional Arabic"/>
          <w:sz w:val="28"/>
          <w:szCs w:val="28"/>
        </w:rPr>
        <w:t xml:space="preserve"> </w:t>
      </w:r>
      <w:r w:rsidR="002E6020" w:rsidRPr="00424315">
        <w:rPr>
          <w:rFonts w:ascii="Cambria" w:hAnsi="Cambria" w:cs="Cambria"/>
          <w:sz w:val="28"/>
          <w:szCs w:val="28"/>
        </w:rPr>
        <w:t>α</w:t>
      </w:r>
      <w:r w:rsidR="002E6020" w:rsidRPr="00424315">
        <w:rPr>
          <w:rFonts w:ascii="Traditional Arabic" w:hAnsi="Traditional Arabic" w:cs="Traditional Arabic"/>
          <w:sz w:val="28"/>
          <w:szCs w:val="28"/>
        </w:rPr>
        <w:t>).</w:t>
      </w:r>
      <w:r w:rsidR="002E6020" w:rsidRPr="00424315">
        <w:rPr>
          <w:rFonts w:ascii="Traditional Arabic" w:hAnsi="Traditional Arabic" w:cs="Traditional Arabic"/>
          <w:sz w:val="28"/>
          <w:szCs w:val="28"/>
          <w:rtl/>
        </w:rPr>
        <w:t xml:space="preserve"> أهم توصيات االدراسة:أن يتم الإعداد العلمي المسبق لعملية التحول إلى نظام الإدارة الإلکترونية، ويشمل ذلک دراسة تفصيلية للشرکة وخدماتها</w:t>
      </w:r>
      <w:r w:rsidR="002E6020" w:rsidRPr="00424315">
        <w:rPr>
          <w:rFonts w:ascii="Traditional Arabic" w:hAnsi="Traditional Arabic" w:cs="Traditional Arabic"/>
          <w:sz w:val="28"/>
          <w:szCs w:val="28"/>
        </w:rPr>
        <w:t>.</w:t>
      </w:r>
    </w:p>
    <w:p w14:paraId="0A2784B7" w14:textId="77777777" w:rsidR="002E6020" w:rsidRPr="00424315" w:rsidRDefault="002E6020">
      <w:pPr>
        <w:pStyle w:val="ListParagraph"/>
        <w:numPr>
          <w:ilvl w:val="0"/>
          <w:numId w:val="25"/>
        </w:numPr>
        <w:bidi/>
        <w:spacing w:line="360" w:lineRule="auto"/>
        <w:jc w:val="both"/>
        <w:rPr>
          <w:rFonts w:ascii="Traditional Arabic" w:hAnsi="Traditional Arabic" w:cs="Traditional Arabic"/>
          <w:b/>
          <w:bCs/>
          <w:sz w:val="28"/>
          <w:szCs w:val="28"/>
          <w:rtl/>
        </w:rPr>
      </w:pPr>
      <w:r w:rsidRPr="00424315">
        <w:rPr>
          <w:rFonts w:ascii="Traditional Arabic" w:hAnsi="Traditional Arabic" w:cs="Traditional Arabic"/>
          <w:b/>
          <w:bCs/>
          <w:sz w:val="28"/>
          <w:szCs w:val="28"/>
          <w:rtl/>
        </w:rPr>
        <w:t>دراسة</w:t>
      </w:r>
      <w:r w:rsidRPr="00424315">
        <w:rPr>
          <w:rFonts w:ascii="Traditional Arabic" w:hAnsi="Traditional Arabic" w:cs="Traditional Arabic"/>
          <w:b/>
          <w:bCs/>
          <w:sz w:val="28"/>
          <w:szCs w:val="28"/>
        </w:rPr>
        <w:t xml:space="preserve"> (Castelletti) </w:t>
      </w:r>
      <w:r w:rsidRPr="00424315">
        <w:rPr>
          <w:rFonts w:ascii="Traditional Arabic" w:hAnsi="Traditional Arabic" w:cs="Traditional Arabic"/>
          <w:b/>
          <w:bCs/>
          <w:sz w:val="28"/>
          <w:szCs w:val="28"/>
          <w:rtl/>
        </w:rPr>
        <w:t>سنة</w:t>
      </w:r>
      <w:r w:rsidRPr="00424315">
        <w:rPr>
          <w:rFonts w:ascii="Traditional Arabic" w:hAnsi="Traditional Arabic" w:cs="Traditional Arabic"/>
          <w:b/>
          <w:bCs/>
          <w:sz w:val="28"/>
          <w:szCs w:val="28"/>
        </w:rPr>
        <w:t xml:space="preserve"> (2023) </w:t>
      </w:r>
      <w:r w:rsidRPr="00424315">
        <w:rPr>
          <w:rFonts w:ascii="Traditional Arabic" w:hAnsi="Traditional Arabic" w:cs="Traditional Arabic"/>
          <w:b/>
          <w:bCs/>
          <w:sz w:val="28"/>
          <w:szCs w:val="28"/>
          <w:rtl/>
        </w:rPr>
        <w:t>بعنوان</w:t>
      </w:r>
      <w:r w:rsidRPr="00424315">
        <w:rPr>
          <w:rFonts w:ascii="Traditional Arabic" w:hAnsi="Traditional Arabic" w:cs="Traditional Arabic"/>
          <w:b/>
          <w:bCs/>
          <w:sz w:val="28"/>
          <w:szCs w:val="28"/>
        </w:rPr>
        <w:t>:</w:t>
      </w:r>
    </w:p>
    <w:p w14:paraId="291B245E" w14:textId="77777777" w:rsidR="002E6020" w:rsidRPr="00424315" w:rsidRDefault="002E6020" w:rsidP="002E6020">
      <w:pPr>
        <w:bidi/>
        <w:spacing w:line="360" w:lineRule="auto"/>
        <w:jc w:val="right"/>
        <w:rPr>
          <w:rFonts w:ascii="Traditional Arabic" w:hAnsi="Traditional Arabic" w:cs="Traditional Arabic"/>
          <w:b/>
          <w:bCs/>
          <w:sz w:val="28"/>
          <w:szCs w:val="28"/>
          <w:rtl/>
        </w:rPr>
      </w:pPr>
      <w:r w:rsidRPr="00424315">
        <w:rPr>
          <w:rFonts w:ascii="Traditional Arabic" w:hAnsi="Traditional Arabic" w:cs="Traditional Arabic"/>
          <w:b/>
          <w:bCs/>
          <w:sz w:val="28"/>
          <w:szCs w:val="28"/>
        </w:rPr>
        <w:t>A survey of water utilities’ digital transformation: drivers, impacts, and enabling technologies</w:t>
      </w:r>
    </w:p>
    <w:p w14:paraId="114EF35B"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 xml:space="preserve">يُشكّل تغيّر المناخ والتوسع الحضري تحديًا أمام سعي شركات المياه لتحقيق الأمن المائي عالميًا. فبينما تتأثر هذه الشركات بشكل مباشر بتغيّر المناخ، تُساهم عملياتها أيضًا في انبعاثات غازات الاحتباس الحراري. وقد أثبتت التقنيات الرقمية فعاليتها في تحسين عمليات شركات المياه، مما يُؤدي إلى دورة مياه حضرية أكثر استدامة. ومع ذلك، لا يزال التقدم العالمي في التحول الرقمي لقطاع المياه غير مدروس بشكل كافٍ. نعرض هنا نتائج استطلاع رأي عبر الإنترنت شمل 64 شركة مياه من 28 دولة، بحث في آثار التحول الرقمي على قطاع المياه، ودوافعه، والتقنيات التمكينية الرئيسية. ووجدنا أن نظام توزيع المياه هو نقطة الانطلاق لمزيد من تبني التقنيات الرقمية في دورة المياه الحضرية بأكملها. علاوة على ذلك، فإن تبني التكنولوجيا مدفوع في المقام الأول بالفوائد الاقتصادية، يليها التنظيم الحكومي والعوامل المناخية المائية. وانطلاقًا من نتائج الاستطلاع، نُشير إلى مسارات لمزيد من البحث تهدف إلى فهم أفضل لتأثير التنظيم، وعقلية الشركات، ومشاركة المستهلك في إنجاح التحول الرقمي </w:t>
      </w:r>
      <w:sdt>
        <w:sdtPr>
          <w:rPr>
            <w:rFonts w:ascii="Traditional Arabic" w:hAnsi="Traditional Arabic" w:cs="Traditional Arabic"/>
            <w:sz w:val="28"/>
            <w:szCs w:val="28"/>
            <w:rtl/>
          </w:rPr>
          <w:id w:val="-1408380078"/>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CITATION New23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rPr>
            <w:t>(Castelletti، 2023)</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1CDAAF4B" w14:textId="77777777" w:rsidR="002E6020" w:rsidRPr="00424315" w:rsidRDefault="002E6020">
      <w:pPr>
        <w:pStyle w:val="ListParagraph"/>
        <w:numPr>
          <w:ilvl w:val="0"/>
          <w:numId w:val="25"/>
        </w:numPr>
        <w:bidi/>
        <w:spacing w:line="360" w:lineRule="auto"/>
        <w:jc w:val="both"/>
        <w:rPr>
          <w:rFonts w:ascii="Traditional Arabic" w:hAnsi="Traditional Arabic" w:cs="Traditional Arabic"/>
          <w:b/>
          <w:bCs/>
          <w:sz w:val="28"/>
          <w:szCs w:val="28"/>
          <w:rtl/>
        </w:rPr>
      </w:pPr>
      <w:r w:rsidRPr="00424315">
        <w:rPr>
          <w:rFonts w:ascii="Traditional Arabic" w:hAnsi="Traditional Arabic" w:cs="Traditional Arabic"/>
          <w:b/>
          <w:bCs/>
          <w:sz w:val="28"/>
          <w:szCs w:val="28"/>
          <w:rtl/>
        </w:rPr>
        <w:t>دراسة</w:t>
      </w:r>
      <w:r w:rsidRPr="00424315">
        <w:rPr>
          <w:rFonts w:ascii="Traditional Arabic" w:hAnsi="Traditional Arabic" w:cs="Traditional Arabic"/>
          <w:b/>
          <w:bCs/>
          <w:sz w:val="28"/>
          <w:szCs w:val="28"/>
        </w:rPr>
        <w:t xml:space="preserve"> (Miltell) </w:t>
      </w:r>
      <w:r w:rsidRPr="00424315">
        <w:rPr>
          <w:rFonts w:ascii="Traditional Arabic" w:hAnsi="Traditional Arabic" w:cs="Traditional Arabic"/>
          <w:b/>
          <w:bCs/>
          <w:sz w:val="28"/>
          <w:szCs w:val="28"/>
          <w:rtl/>
        </w:rPr>
        <w:t>سنة (2025)</w:t>
      </w:r>
      <w:r w:rsidRPr="00424315">
        <w:rPr>
          <w:rFonts w:ascii="Traditional Arabic" w:hAnsi="Traditional Arabic" w:cs="Traditional Arabic"/>
          <w:b/>
          <w:bCs/>
          <w:sz w:val="28"/>
          <w:szCs w:val="28"/>
        </w:rPr>
        <w:t xml:space="preserve"> </w:t>
      </w:r>
      <w:r w:rsidRPr="00424315">
        <w:rPr>
          <w:rFonts w:ascii="Traditional Arabic" w:hAnsi="Traditional Arabic" w:cs="Traditional Arabic"/>
          <w:b/>
          <w:bCs/>
          <w:sz w:val="28"/>
          <w:szCs w:val="28"/>
          <w:rtl/>
        </w:rPr>
        <w:t>بعنوان</w:t>
      </w:r>
      <w:r w:rsidRPr="00424315">
        <w:rPr>
          <w:rFonts w:ascii="Traditional Arabic" w:hAnsi="Traditional Arabic" w:cs="Traditional Arabic"/>
          <w:b/>
          <w:bCs/>
          <w:sz w:val="28"/>
          <w:szCs w:val="28"/>
        </w:rPr>
        <w:t>:</w:t>
      </w:r>
    </w:p>
    <w:p w14:paraId="0C83A3CB" w14:textId="77777777" w:rsidR="002E6020" w:rsidRPr="00424315" w:rsidRDefault="002E6020" w:rsidP="002E6020">
      <w:pPr>
        <w:spacing w:line="360" w:lineRule="auto"/>
        <w:jc w:val="both"/>
        <w:rPr>
          <w:rFonts w:ascii="Traditional Arabic" w:hAnsi="Traditional Arabic" w:cs="Traditional Arabic"/>
          <w:b/>
          <w:bCs/>
          <w:sz w:val="28"/>
          <w:szCs w:val="28"/>
          <w:rtl/>
        </w:rPr>
      </w:pPr>
      <w:r w:rsidRPr="00424315">
        <w:rPr>
          <w:rFonts w:ascii="Traditional Arabic" w:hAnsi="Traditional Arabic" w:cs="Traditional Arabic"/>
          <w:b/>
          <w:bCs/>
          <w:sz w:val="28"/>
          <w:szCs w:val="28"/>
        </w:rPr>
        <w:t>A practical roadmap for the digital transformation of urban water utilities</w:t>
      </w:r>
    </w:p>
    <w:p w14:paraId="312F6A87"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 xml:space="preserve">تواجه أنظمة المياه الحضرية تحديات متزايدة، بما في ذلك تغير المناخ وتقادم الأصول. ويُتيح التحول الرقمي فرصًا لمعالجة هذه القضايا. ومع ذلك، غالبًا ما تواجه مرافق المياه عوائق مثل تشتت المبادرات، والجمود التنظيمي، ونقص قابلية التشغيل البيني للأنظمة، مما يحد من قابلية التوسع وتأثير جهود الرقمنة. تُقدم هذه الورقة البحثية خارطة طريق استراتيجية للتحول الرقمي لمرافق المياه، تم تطويرها من خلال مراجعة الأدبيات ودراسة حالة لشركة فاكين، وهي مرفق مياه في السويد. تُبرز النتائج أن العوامل التنظيمية والثقافية لا تقل أهمية عن الحلول التقنية لنجاح التحول. تُقدم الدراسة حججًا مفادها أن الرقمنة يجب أن تكون مدفوعة بالاحتياجات التنظيمية ومؤطرة ضمن منظور التفكير النظمي، بحيث تُشبه التطوير التنظيمي الاستراتيجي بدلًا من المشاريع المعزولة. كما تُجادل هذه الورقة البحثية بأن التحول الرقمي يجب أن يُشبه التطوير التنظيمي الاستراتيجي أكثر من كونه مشروع رقمنة. يُعزز النهج المقترح المرونة وقابلية التشغيل البيني وثقافة النماذج الأولية والتحسين المستمر، مما يوفر إطارًا منظمًا لمرافق المياه للتنقل في التحول الرقمي وتعزيز الاستدامة </w:t>
      </w:r>
      <w:sdt>
        <w:sdtPr>
          <w:rPr>
            <w:rFonts w:ascii="Traditional Arabic" w:hAnsi="Traditional Arabic" w:cs="Traditional Arabic"/>
            <w:sz w:val="28"/>
            <w:szCs w:val="28"/>
            <w:rtl/>
          </w:rPr>
          <w:id w:val="3870203"/>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Mil25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(Miltell، 2025)</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03169756" w14:textId="77777777" w:rsidR="002E6020" w:rsidRPr="00424315" w:rsidRDefault="002E6020" w:rsidP="002E6020">
      <w:pPr>
        <w:bidi/>
        <w:spacing w:line="360" w:lineRule="auto"/>
        <w:jc w:val="both"/>
        <w:rPr>
          <w:rFonts w:ascii="Traditional Arabic" w:hAnsi="Traditional Arabic" w:cs="Traditional Arabic"/>
          <w:sz w:val="28"/>
          <w:szCs w:val="28"/>
          <w:rtl/>
        </w:rPr>
      </w:pPr>
    </w:p>
    <w:p w14:paraId="14B86D00" w14:textId="77777777" w:rsidR="002E6020" w:rsidRPr="00424315" w:rsidRDefault="002E6020" w:rsidP="002E6020">
      <w:pPr>
        <w:bidi/>
        <w:spacing w:line="360" w:lineRule="auto"/>
        <w:jc w:val="both"/>
        <w:rPr>
          <w:rFonts w:ascii="Traditional Arabic" w:hAnsi="Traditional Arabic" w:cs="Traditional Arabic"/>
          <w:sz w:val="28"/>
          <w:szCs w:val="28"/>
          <w:rtl/>
        </w:rPr>
      </w:pPr>
    </w:p>
    <w:p w14:paraId="023A59AB" w14:textId="77777777" w:rsidR="002E6020" w:rsidRPr="00424315" w:rsidRDefault="002E6020" w:rsidP="002E6020">
      <w:pPr>
        <w:bidi/>
        <w:spacing w:line="360" w:lineRule="auto"/>
        <w:jc w:val="both"/>
        <w:rPr>
          <w:rFonts w:ascii="Traditional Arabic" w:hAnsi="Traditional Arabic" w:cs="Traditional Arabic"/>
          <w:sz w:val="28"/>
          <w:szCs w:val="28"/>
          <w:rtl/>
        </w:rPr>
      </w:pPr>
    </w:p>
    <w:p w14:paraId="138EB63D" w14:textId="77777777" w:rsidR="002E6020" w:rsidRPr="00424315" w:rsidRDefault="002E6020" w:rsidP="002E6020">
      <w:pPr>
        <w:bidi/>
        <w:spacing w:line="360" w:lineRule="auto"/>
        <w:jc w:val="both"/>
        <w:rPr>
          <w:rFonts w:ascii="Traditional Arabic" w:hAnsi="Traditional Arabic" w:cs="Traditional Arabic"/>
          <w:sz w:val="28"/>
          <w:szCs w:val="28"/>
          <w:rtl/>
        </w:rPr>
      </w:pPr>
    </w:p>
    <w:p w14:paraId="64F1EFB8"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lang w:bidi="ar-EG"/>
        </w:rPr>
      </w:pPr>
      <w:r w:rsidRPr="00424315">
        <w:rPr>
          <w:rFonts w:ascii="Traditional Arabic" w:hAnsi="Traditional Arabic" w:cs="Traditional Arabic"/>
          <w:b/>
          <w:bCs/>
          <w:sz w:val="28"/>
          <w:szCs w:val="28"/>
          <w:rtl/>
          <w:lang w:bidi="ar-EG"/>
        </w:rPr>
        <w:t xml:space="preserve">المحور الثاني: </w:t>
      </w:r>
      <w:r w:rsidRPr="00424315">
        <w:rPr>
          <w:rFonts w:ascii="Traditional Arabic" w:hAnsi="Traditional Arabic" w:cs="Traditional Arabic"/>
          <w:b/>
          <w:bCs/>
          <w:sz w:val="28"/>
          <w:szCs w:val="28"/>
          <w:rtl/>
        </w:rPr>
        <w:t>الدراسات المتعلقة بكفاءة خدمة العملاء</w:t>
      </w:r>
    </w:p>
    <w:p w14:paraId="3086411C" w14:textId="77777777" w:rsidR="002E6020" w:rsidRPr="00424315" w:rsidRDefault="002E6020">
      <w:pPr>
        <w:pStyle w:val="ListParagraph"/>
        <w:numPr>
          <w:ilvl w:val="0"/>
          <w:numId w:val="26"/>
        </w:numPr>
        <w:bidi/>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rtl/>
        </w:rPr>
        <w:t>دراسة</w:t>
      </w:r>
      <w:r w:rsidRPr="00424315">
        <w:rPr>
          <w:rFonts w:ascii="Traditional Arabic" w:hAnsi="Traditional Arabic" w:cs="Traditional Arabic"/>
          <w:b/>
          <w:bCs/>
          <w:sz w:val="28"/>
          <w:szCs w:val="28"/>
          <w:lang w:bidi="ar-EG"/>
        </w:rPr>
        <w:t xml:space="preserve"> (Gulabaganira) </w:t>
      </w:r>
      <w:r w:rsidRPr="00424315">
        <w:rPr>
          <w:rFonts w:ascii="Traditional Arabic" w:hAnsi="Traditional Arabic" w:cs="Traditional Arabic"/>
          <w:b/>
          <w:bCs/>
          <w:sz w:val="28"/>
          <w:szCs w:val="28"/>
          <w:rtl/>
        </w:rPr>
        <w:t>سنة (2022) بعنوان</w:t>
      </w:r>
      <w:r w:rsidRPr="00424315">
        <w:rPr>
          <w:rFonts w:ascii="Traditional Arabic" w:hAnsi="Traditional Arabic" w:cs="Traditional Arabic"/>
          <w:b/>
          <w:bCs/>
          <w:sz w:val="28"/>
          <w:szCs w:val="28"/>
          <w:lang w:bidi="ar-EG"/>
        </w:rPr>
        <w:t>:</w:t>
      </w:r>
    </w:p>
    <w:p w14:paraId="297C8BCA" w14:textId="77777777" w:rsidR="002E6020" w:rsidRPr="00424315" w:rsidRDefault="002E6020" w:rsidP="002E6020">
      <w:pPr>
        <w:spacing w:line="360" w:lineRule="auto"/>
        <w:jc w:val="both"/>
        <w:rPr>
          <w:rFonts w:ascii="Traditional Arabic" w:hAnsi="Traditional Arabic" w:cs="Traditional Arabic"/>
          <w:b/>
          <w:bCs/>
          <w:sz w:val="28"/>
          <w:szCs w:val="28"/>
          <w:rtl/>
        </w:rPr>
      </w:pPr>
      <w:r w:rsidRPr="00424315">
        <w:rPr>
          <w:rFonts w:ascii="Traditional Arabic" w:hAnsi="Traditional Arabic" w:cs="Traditional Arabic"/>
          <w:b/>
          <w:bCs/>
          <w:sz w:val="28"/>
          <w:szCs w:val="28"/>
        </w:rPr>
        <w:t>THE IMPACT OF DIGITAL</w:t>
      </w:r>
      <w:r w:rsidRPr="00424315">
        <w:rPr>
          <w:rFonts w:ascii="Traditional Arabic" w:hAnsi="Traditional Arabic" w:cs="Traditional Arabic"/>
          <w:b/>
          <w:bCs/>
          <w:sz w:val="28"/>
          <w:szCs w:val="28"/>
          <w:rtl/>
        </w:rPr>
        <w:t xml:space="preserve"> </w:t>
      </w:r>
      <w:r w:rsidRPr="00424315">
        <w:rPr>
          <w:rFonts w:ascii="Traditional Arabic" w:hAnsi="Traditional Arabic" w:cs="Traditional Arabic"/>
          <w:b/>
          <w:bCs/>
          <w:sz w:val="28"/>
          <w:szCs w:val="28"/>
        </w:rPr>
        <w:t>TRANSFORMATION ON THE OPERATION OF WATER UTILITIES IN TANZANIA: A CASE OF TANGA WATER SUPPLY AND SANITATION AUTHORITY</w:t>
      </w:r>
    </w:p>
    <w:p w14:paraId="2A0B9C33" w14:textId="77777777" w:rsidR="002E6020" w:rsidRPr="00424315" w:rsidRDefault="002E6020" w:rsidP="002E6020">
      <w:pPr>
        <w:bidi/>
        <w:spacing w:line="360" w:lineRule="auto"/>
        <w:jc w:val="both"/>
        <w:rPr>
          <w:rFonts w:ascii="Traditional Arabic" w:hAnsi="Traditional Arabic" w:cs="Traditional Arabic"/>
          <w:sz w:val="28"/>
          <w:szCs w:val="28"/>
          <w:rtl/>
          <w:lang w:bidi="ar-EG"/>
        </w:rPr>
      </w:pPr>
      <w:r w:rsidRPr="00424315">
        <w:rPr>
          <w:rFonts w:ascii="Traditional Arabic" w:hAnsi="Traditional Arabic" w:cs="Traditional Arabic"/>
          <w:sz w:val="28"/>
          <w:szCs w:val="28"/>
          <w:rtl/>
        </w:rPr>
        <w:t xml:space="preserve">هدفت دراسة </w:t>
      </w:r>
      <w:sdt>
        <w:sdtPr>
          <w:rPr>
            <w:rFonts w:ascii="Traditional Arabic" w:hAnsi="Traditional Arabic" w:cs="Traditional Arabic"/>
            <w:sz w:val="28"/>
            <w:szCs w:val="28"/>
            <w:rtl/>
            <w:lang w:bidi="ar-EG"/>
          </w:rPr>
          <w:id w:val="67467330"/>
          <w:citation/>
        </w:sdtPr>
        <w:sdtEndPr/>
        <w:sdtContent>
          <w:r w:rsidRPr="00424315">
            <w:rPr>
              <w:rFonts w:ascii="Traditional Arabic" w:hAnsi="Traditional Arabic" w:cs="Traditional Arabic"/>
              <w:sz w:val="28"/>
              <w:szCs w:val="28"/>
              <w:lang w:bidi="ar-EG"/>
            </w:rPr>
            <w:fldChar w:fldCharType="begin"/>
          </w:r>
          <w:r w:rsidRPr="00424315">
            <w:rPr>
              <w:rFonts w:ascii="Traditional Arabic" w:hAnsi="Traditional Arabic" w:cs="Traditional Arabic"/>
              <w:sz w:val="28"/>
              <w:szCs w:val="28"/>
              <w:lang w:bidi="ar-EG"/>
            </w:rPr>
            <w:instrText xml:space="preserve"> CITATION GUL22 \l 3073 </w:instrText>
          </w:r>
          <w:r w:rsidRPr="00424315">
            <w:rPr>
              <w:rFonts w:ascii="Traditional Arabic" w:hAnsi="Traditional Arabic" w:cs="Traditional Arabic"/>
              <w:sz w:val="28"/>
              <w:szCs w:val="28"/>
              <w:lang w:bidi="ar-EG"/>
            </w:rPr>
            <w:fldChar w:fldCharType="separate"/>
          </w:r>
          <w:r w:rsidRPr="00424315">
            <w:rPr>
              <w:rFonts w:ascii="Traditional Arabic" w:hAnsi="Traditional Arabic" w:cs="Traditional Arabic"/>
              <w:noProof/>
              <w:sz w:val="28"/>
              <w:szCs w:val="28"/>
              <w:lang w:bidi="ar-EG"/>
            </w:rPr>
            <w:t xml:space="preserve"> (GULABAGANIRA، 2022)</w:t>
          </w:r>
          <w:r w:rsidRPr="00424315">
            <w:rPr>
              <w:rFonts w:ascii="Traditional Arabic" w:hAnsi="Traditional Arabic" w:cs="Traditional Arabic"/>
              <w:sz w:val="28"/>
              <w:szCs w:val="28"/>
              <w:lang w:bidi="ar-EG"/>
            </w:rPr>
            <w:fldChar w:fldCharType="end"/>
          </w:r>
        </w:sdtContent>
      </w:sdt>
      <w:r w:rsidRPr="00424315">
        <w:rPr>
          <w:rFonts w:ascii="Traditional Arabic" w:hAnsi="Traditional Arabic" w:cs="Traditional Arabic"/>
          <w:sz w:val="28"/>
          <w:szCs w:val="28"/>
          <w:rtl/>
        </w:rPr>
        <w:t xml:space="preserve"> إلى تقييم تأثير التحول الرقمي على عمليات مرافق المياه في تنزانيا، مع التركيز على قدرة المرافق على مواكبة التحول الرقمي، وتأثير تقبّل المستخدمين على العمليات، وكفاءة استخدام التكنولوجيا الرقمية. اعتمدت الدراسة على منهجية </w:t>
      </w:r>
      <w:r w:rsidRPr="00424315">
        <w:rPr>
          <w:rFonts w:ascii="Traditional Arabic" w:hAnsi="Traditional Arabic" w:cs="Traditional Arabic"/>
          <w:b/>
          <w:bCs/>
          <w:sz w:val="28"/>
          <w:szCs w:val="28"/>
          <w:rtl/>
        </w:rPr>
        <w:t>المسح ومراجعة الوثائق</w:t>
      </w:r>
      <w:r w:rsidRPr="00424315">
        <w:rPr>
          <w:rFonts w:ascii="Traditional Arabic" w:hAnsi="Traditional Arabic" w:cs="Traditional Arabic"/>
          <w:sz w:val="28"/>
          <w:szCs w:val="28"/>
          <w:rtl/>
        </w:rPr>
        <w:t xml:space="preserve">، وجُمعت البيانات من خلال استبيان وُزّع على عينة من 100 مستجيب، وتم تحليل البيانات باستخدام </w:t>
      </w:r>
      <w:r w:rsidRPr="00424315">
        <w:rPr>
          <w:rFonts w:ascii="Traditional Arabic" w:hAnsi="Traditional Arabic" w:cs="Traditional Arabic"/>
          <w:b/>
          <w:bCs/>
          <w:sz w:val="28"/>
          <w:szCs w:val="28"/>
          <w:rtl/>
        </w:rPr>
        <w:t>الإحصاء الوصفي وبرنامج</w:t>
      </w:r>
      <w:r w:rsidRPr="00424315">
        <w:rPr>
          <w:rFonts w:ascii="Traditional Arabic" w:hAnsi="Traditional Arabic" w:cs="Traditional Arabic"/>
          <w:b/>
          <w:bCs/>
          <w:sz w:val="28"/>
          <w:szCs w:val="28"/>
          <w:lang w:bidi="ar-EG"/>
        </w:rPr>
        <w:t xml:space="preserve"> SPSS </w:t>
      </w:r>
      <w:r w:rsidRPr="00424315">
        <w:rPr>
          <w:rFonts w:ascii="Traditional Arabic" w:hAnsi="Traditional Arabic" w:cs="Traditional Arabic"/>
          <w:b/>
          <w:bCs/>
          <w:sz w:val="28"/>
          <w:szCs w:val="28"/>
          <w:rtl/>
        </w:rPr>
        <w:t>الإصدار 23</w:t>
      </w:r>
      <w:r w:rsidRPr="00424315">
        <w:rPr>
          <w:rFonts w:ascii="Traditional Arabic" w:hAnsi="Traditional Arabic" w:cs="Traditional Arabic"/>
          <w:sz w:val="28"/>
          <w:szCs w:val="28"/>
          <w:lang w:bidi="ar-EG"/>
        </w:rPr>
        <w:t>.</w:t>
      </w:r>
      <w:r w:rsidRPr="00424315">
        <w:rPr>
          <w:rFonts w:ascii="Traditional Arabic" w:hAnsi="Traditional Arabic" w:cs="Traditional Arabic"/>
          <w:sz w:val="28"/>
          <w:szCs w:val="28"/>
          <w:rtl/>
          <w:lang w:bidi="ar-EG"/>
        </w:rPr>
        <w:t xml:space="preserve"> </w:t>
      </w:r>
      <w:r w:rsidRPr="00424315">
        <w:rPr>
          <w:rFonts w:ascii="Traditional Arabic" w:hAnsi="Traditional Arabic" w:cs="Traditional Arabic"/>
          <w:sz w:val="28"/>
          <w:szCs w:val="28"/>
          <w:rtl/>
        </w:rPr>
        <w:t>وأظهرت نتائج الدراسة أن مرافق المياه تمتلك عددًا من المهارات الأساسية لمواكبة الثورة الرقمية، وأن تقبّل المستخدمين للتحول الرقمي يؤثر على العمليات بسبب قلة مشاركتهم في تطوير الحلول الرقمية وعدم إلمامهم الكافي بمبادرات التحول الرقمي. كما كشفت الدراسة أن مرافق المياه استخدمت التكنولوجيا الرقمية على نطاق واسع في عملياتها، حيث قامت برقمنة عدد من العمليات التجارية الأساسية، وسهّل استخدام أدوات وأنظمة تكنولوجيا المعلومات والاتصالات تنفيذ الأنشطة المختلفة</w:t>
      </w:r>
      <w:r w:rsidRPr="00424315">
        <w:rPr>
          <w:rFonts w:ascii="Traditional Arabic" w:hAnsi="Traditional Arabic" w:cs="Traditional Arabic"/>
          <w:sz w:val="28"/>
          <w:szCs w:val="28"/>
          <w:lang w:bidi="ar-EG"/>
        </w:rPr>
        <w:t>.</w:t>
      </w:r>
      <w:r w:rsidRPr="00424315">
        <w:rPr>
          <w:rFonts w:ascii="Traditional Arabic" w:hAnsi="Traditional Arabic" w:cs="Traditional Arabic"/>
          <w:sz w:val="28"/>
          <w:szCs w:val="28"/>
          <w:rtl/>
          <w:lang w:bidi="ar-EG"/>
        </w:rPr>
        <w:t xml:space="preserve">  </w:t>
      </w:r>
    </w:p>
    <w:p w14:paraId="1A7425E0" w14:textId="77777777" w:rsidR="002E6020" w:rsidRPr="00424315" w:rsidRDefault="002E6020">
      <w:pPr>
        <w:pStyle w:val="ListParagraph"/>
        <w:numPr>
          <w:ilvl w:val="0"/>
          <w:numId w:val="26"/>
        </w:numPr>
        <w:bidi/>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rtl/>
        </w:rPr>
        <w:t>دراسة</w:t>
      </w:r>
      <w:r w:rsidRPr="00424315">
        <w:rPr>
          <w:rFonts w:ascii="Traditional Arabic" w:hAnsi="Traditional Arabic" w:cs="Traditional Arabic"/>
          <w:b/>
          <w:bCs/>
          <w:sz w:val="28"/>
          <w:szCs w:val="28"/>
          <w:lang w:bidi="ar-EG"/>
        </w:rPr>
        <w:t xml:space="preserve"> (Hamdy) </w:t>
      </w:r>
      <w:r w:rsidRPr="00424315">
        <w:rPr>
          <w:rFonts w:ascii="Traditional Arabic" w:hAnsi="Traditional Arabic" w:cs="Traditional Arabic"/>
          <w:b/>
          <w:bCs/>
          <w:sz w:val="28"/>
          <w:szCs w:val="28"/>
          <w:rtl/>
        </w:rPr>
        <w:t>سنة (2025) بعنوان</w:t>
      </w:r>
      <w:r w:rsidRPr="00424315">
        <w:rPr>
          <w:rFonts w:ascii="Traditional Arabic" w:hAnsi="Traditional Arabic" w:cs="Traditional Arabic"/>
          <w:b/>
          <w:bCs/>
          <w:sz w:val="28"/>
          <w:szCs w:val="28"/>
          <w:lang w:bidi="ar-EG"/>
        </w:rPr>
        <w:t>:</w:t>
      </w:r>
    </w:p>
    <w:p w14:paraId="74DDB194" w14:textId="77777777" w:rsidR="002E6020" w:rsidRPr="00424315" w:rsidRDefault="002E6020" w:rsidP="002E6020">
      <w:pPr>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lang w:bidi="ar-EG"/>
        </w:rPr>
        <w:t>Measuring Public Service Quality and Attaining Customer Satisfaction in Egypt</w:t>
      </w:r>
    </w:p>
    <w:p w14:paraId="77F2653C" w14:textId="77777777" w:rsidR="002E6020" w:rsidRPr="00424315" w:rsidRDefault="002E6020" w:rsidP="002E6020">
      <w:pPr>
        <w:bidi/>
        <w:spacing w:line="360" w:lineRule="auto"/>
        <w:jc w:val="both"/>
        <w:rPr>
          <w:rFonts w:ascii="Traditional Arabic" w:hAnsi="Traditional Arabic" w:cs="Traditional Arabic"/>
          <w:sz w:val="28"/>
          <w:szCs w:val="28"/>
          <w:rtl/>
          <w:lang w:bidi="ar-EG"/>
        </w:rPr>
      </w:pPr>
      <w:r w:rsidRPr="00424315">
        <w:rPr>
          <w:rFonts w:ascii="Traditional Arabic" w:hAnsi="Traditional Arabic" w:cs="Traditional Arabic"/>
          <w:sz w:val="28"/>
          <w:szCs w:val="28"/>
          <w:rtl/>
          <w:lang w:bidi="ar-EG"/>
        </w:rPr>
        <w:t xml:space="preserve">هدفت دراسة </w:t>
      </w:r>
      <w:sdt>
        <w:sdtPr>
          <w:rPr>
            <w:rFonts w:ascii="Traditional Arabic" w:hAnsi="Traditional Arabic" w:cs="Traditional Arabic"/>
            <w:sz w:val="28"/>
            <w:szCs w:val="28"/>
            <w:rtl/>
            <w:lang w:bidi="ar-EG"/>
          </w:rPr>
          <w:id w:val="-55165743"/>
          <w:citation/>
        </w:sdtPr>
        <w:sdtEndPr/>
        <w:sdtContent>
          <w:r w:rsidRPr="00424315">
            <w:rPr>
              <w:rFonts w:ascii="Traditional Arabic" w:hAnsi="Traditional Arabic" w:cs="Traditional Arabic"/>
              <w:sz w:val="28"/>
              <w:szCs w:val="28"/>
              <w:lang w:bidi="ar-EG"/>
            </w:rPr>
            <w:fldChar w:fldCharType="begin"/>
          </w:r>
          <w:r w:rsidRPr="00424315">
            <w:rPr>
              <w:rFonts w:ascii="Traditional Arabic" w:hAnsi="Traditional Arabic" w:cs="Traditional Arabic"/>
              <w:sz w:val="28"/>
              <w:szCs w:val="28"/>
              <w:lang w:bidi="ar-EG"/>
            </w:rPr>
            <w:instrText xml:space="preserve"> CITATION Ham25 \l 3073 </w:instrText>
          </w:r>
          <w:r w:rsidRPr="00424315">
            <w:rPr>
              <w:rFonts w:ascii="Traditional Arabic" w:hAnsi="Traditional Arabic" w:cs="Traditional Arabic"/>
              <w:sz w:val="28"/>
              <w:szCs w:val="28"/>
              <w:lang w:bidi="ar-EG"/>
            </w:rPr>
            <w:fldChar w:fldCharType="separate"/>
          </w:r>
          <w:r w:rsidRPr="00424315">
            <w:rPr>
              <w:rFonts w:ascii="Traditional Arabic" w:hAnsi="Traditional Arabic" w:cs="Traditional Arabic"/>
              <w:noProof/>
              <w:sz w:val="28"/>
              <w:szCs w:val="28"/>
              <w:lang w:bidi="ar-EG"/>
            </w:rPr>
            <w:t xml:space="preserve"> (Hamdy، 2025)</w:t>
          </w:r>
          <w:r w:rsidRPr="00424315">
            <w:rPr>
              <w:rFonts w:ascii="Traditional Arabic" w:hAnsi="Traditional Arabic" w:cs="Traditional Arabic"/>
              <w:sz w:val="28"/>
              <w:szCs w:val="28"/>
              <w:lang w:bidi="ar-EG"/>
            </w:rPr>
            <w:fldChar w:fldCharType="end"/>
          </w:r>
        </w:sdtContent>
      </w:sdt>
      <w:r w:rsidRPr="00424315">
        <w:rPr>
          <w:rFonts w:ascii="Traditional Arabic" w:hAnsi="Traditional Arabic" w:cs="Traditional Arabic"/>
          <w:sz w:val="28"/>
          <w:szCs w:val="28"/>
          <w:rtl/>
          <w:lang w:bidi="ar-EG"/>
        </w:rPr>
        <w:t xml:space="preserve"> إلى تطوير مصفوفة لقياس وتقييم جودة الخدمات التي يقدمها القطاع العام في مصر، من خلال مقارنة توقعات المستفيدين وتجاربهم الخدمية. تم تصميم المصفوفة لتقديم بيانات ورؤى شاملة حول تقييم المستهلكين لجودة الخدمات العامة، واعتمدت الدراسة على معادلة رياضية شاملة توضح عملية التقييم، تشمل الرموز التالية: </w:t>
      </w:r>
      <w:r w:rsidRPr="00424315">
        <w:rPr>
          <w:rFonts w:ascii="Traditional Arabic" w:hAnsi="Traditional Arabic" w:cs="Traditional Arabic"/>
          <w:sz w:val="28"/>
          <w:szCs w:val="28"/>
          <w:lang w:bidi="ar-EG"/>
        </w:rPr>
        <w:t>y</w:t>
      </w:r>
      <w:r w:rsidRPr="00424315">
        <w:rPr>
          <w:rFonts w:ascii="Traditional Arabic" w:hAnsi="Traditional Arabic" w:cs="Traditional Arabic"/>
          <w:sz w:val="28"/>
          <w:szCs w:val="28"/>
          <w:rtl/>
          <w:lang w:bidi="ar-EG"/>
        </w:rPr>
        <w:t xml:space="preserve"> (مؤشر التقييم)، كفاءة الخدمة، جودة الخدمة، توقيت الخدمة، ثقة المستفيد، ورضا المستفيد. وأظهرت نتائج الدراسة أن المصفوفة توفر للمؤسسات العامة بيانات قابلة للتحليل حول مستوى رضا العملاء وجودة الخدمات، ويمكن استخدامها على نطاق محدود قبل تعميمها على المستوى الوطني. كما وضع الباحثون خطة عمل ثلاثية النقاط تتضمن: "أهداف الأداء، الإجراءات، والقياس"، بما يُسهم في تحسين جودة الخدمات وتعزيز رضا المستفيدين.</w:t>
      </w:r>
    </w:p>
    <w:p w14:paraId="2922B359" w14:textId="77777777" w:rsidR="002E6020" w:rsidRPr="00424315" w:rsidRDefault="002E6020">
      <w:pPr>
        <w:pStyle w:val="ListParagraph"/>
        <w:numPr>
          <w:ilvl w:val="0"/>
          <w:numId w:val="26"/>
        </w:numPr>
        <w:bidi/>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rtl/>
          <w:lang w:bidi="ar-EG"/>
        </w:rPr>
        <w:t>دراسة (</w:t>
      </w:r>
      <w:r w:rsidRPr="00424315">
        <w:rPr>
          <w:rFonts w:ascii="Traditional Arabic" w:hAnsi="Traditional Arabic" w:cs="Traditional Arabic"/>
          <w:b/>
          <w:bCs/>
          <w:sz w:val="28"/>
          <w:szCs w:val="28"/>
          <w:lang w:bidi="ar-EG"/>
        </w:rPr>
        <w:t>Nóvoa</w:t>
      </w:r>
      <w:r w:rsidRPr="00424315">
        <w:rPr>
          <w:rFonts w:ascii="Traditional Arabic" w:hAnsi="Traditional Arabic" w:cs="Traditional Arabic"/>
          <w:b/>
          <w:bCs/>
          <w:sz w:val="28"/>
          <w:szCs w:val="28"/>
          <w:rtl/>
          <w:lang w:bidi="ar-EG"/>
        </w:rPr>
        <w:t>) سنة (2024) بعنوان:</w:t>
      </w:r>
    </w:p>
    <w:p w14:paraId="33471D3F" w14:textId="77777777" w:rsidR="002E6020" w:rsidRPr="00424315" w:rsidRDefault="002E6020" w:rsidP="002E6020">
      <w:pPr>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lang w:bidi="ar-EG"/>
        </w:rPr>
        <w:t>Water Utility Service Quality Index: A customer-centred approach for assessing the quality of service in the water sector</w:t>
      </w:r>
    </w:p>
    <w:p w14:paraId="4A39D167" w14:textId="77777777" w:rsidR="002E6020" w:rsidRPr="00424315" w:rsidRDefault="002E6020" w:rsidP="002E6020">
      <w:pPr>
        <w:bidi/>
        <w:spacing w:line="360" w:lineRule="auto"/>
        <w:jc w:val="both"/>
        <w:rPr>
          <w:rFonts w:ascii="Traditional Arabic" w:hAnsi="Traditional Arabic" w:cs="Traditional Arabic"/>
          <w:sz w:val="28"/>
          <w:szCs w:val="28"/>
          <w:rtl/>
          <w:lang w:bidi="ar-EG"/>
        </w:rPr>
      </w:pPr>
      <w:r w:rsidRPr="00424315">
        <w:rPr>
          <w:rFonts w:ascii="Traditional Arabic" w:hAnsi="Traditional Arabic" w:cs="Traditional Arabic"/>
          <w:sz w:val="28"/>
          <w:szCs w:val="28"/>
          <w:rtl/>
          <w:lang w:bidi="ar-EG"/>
        </w:rPr>
        <w:t xml:space="preserve">هدفت الدراسة </w:t>
      </w:r>
      <w:sdt>
        <w:sdtPr>
          <w:rPr>
            <w:rFonts w:ascii="Traditional Arabic" w:hAnsi="Traditional Arabic" w:cs="Traditional Arabic"/>
            <w:sz w:val="28"/>
            <w:szCs w:val="28"/>
            <w:rtl/>
            <w:lang w:bidi="ar-EG"/>
          </w:rPr>
          <w:id w:val="1477024504"/>
          <w:citation/>
        </w:sdtPr>
        <w:sdtEndPr/>
        <w:sdtContent>
          <w:r w:rsidRPr="00424315">
            <w:rPr>
              <w:rFonts w:ascii="Traditional Arabic" w:hAnsi="Traditional Arabic" w:cs="Traditional Arabic"/>
              <w:sz w:val="28"/>
              <w:szCs w:val="28"/>
              <w:lang w:bidi="ar-EG"/>
            </w:rPr>
            <w:fldChar w:fldCharType="begin"/>
          </w:r>
          <w:r w:rsidRPr="00424315">
            <w:rPr>
              <w:rFonts w:ascii="Traditional Arabic" w:hAnsi="Traditional Arabic" w:cs="Traditional Arabic"/>
              <w:sz w:val="28"/>
              <w:szCs w:val="28"/>
              <w:lang w:bidi="ar-EG"/>
            </w:rPr>
            <w:instrText xml:space="preserve"> CITATION Nóv24 \l 3073 </w:instrText>
          </w:r>
          <w:r w:rsidRPr="00424315">
            <w:rPr>
              <w:rFonts w:ascii="Traditional Arabic" w:hAnsi="Traditional Arabic" w:cs="Traditional Arabic"/>
              <w:sz w:val="28"/>
              <w:szCs w:val="28"/>
              <w:lang w:bidi="ar-EG"/>
            </w:rPr>
            <w:fldChar w:fldCharType="separate"/>
          </w:r>
          <w:r w:rsidRPr="00424315">
            <w:rPr>
              <w:rFonts w:ascii="Traditional Arabic" w:hAnsi="Traditional Arabic" w:cs="Traditional Arabic"/>
              <w:noProof/>
              <w:sz w:val="28"/>
              <w:szCs w:val="28"/>
              <w:lang w:bidi="ar-EG"/>
            </w:rPr>
            <w:t xml:space="preserve"> (Nóvoa، 2024)</w:t>
          </w:r>
          <w:r w:rsidRPr="00424315">
            <w:rPr>
              <w:rFonts w:ascii="Traditional Arabic" w:hAnsi="Traditional Arabic" w:cs="Traditional Arabic"/>
              <w:sz w:val="28"/>
              <w:szCs w:val="28"/>
              <w:lang w:bidi="ar-EG"/>
            </w:rPr>
            <w:fldChar w:fldCharType="end"/>
          </w:r>
        </w:sdtContent>
      </w:sdt>
      <w:r w:rsidRPr="00424315">
        <w:rPr>
          <w:rFonts w:ascii="Traditional Arabic" w:hAnsi="Traditional Arabic" w:cs="Traditional Arabic"/>
          <w:sz w:val="28"/>
          <w:szCs w:val="28"/>
          <w:rtl/>
          <w:lang w:bidi="ar-EG"/>
        </w:rPr>
        <w:t xml:space="preserve"> إلى استكشاف الدور الحيوي لجودة الخدمة في قطاع إمدادات المياه والصرف الصحي، وتقديم أداة تقييم موحدة لمقارنة جودة الخدمات المقدمة من شركات المياه من وجهة نظر العميل. ونظرًا لغياب تعريف عالمي موحد للجودة، اقترحت الدراسة مؤشر جودة خدمة مرافق المياه (</w:t>
      </w:r>
      <w:r w:rsidRPr="00424315">
        <w:rPr>
          <w:rFonts w:ascii="Traditional Arabic" w:hAnsi="Traditional Arabic" w:cs="Traditional Arabic"/>
          <w:sz w:val="28"/>
          <w:szCs w:val="28"/>
          <w:lang w:bidi="ar-EG"/>
        </w:rPr>
        <w:t>WUSQI</w:t>
      </w:r>
      <w:r w:rsidRPr="00424315">
        <w:rPr>
          <w:rFonts w:ascii="Traditional Arabic" w:hAnsi="Traditional Arabic" w:cs="Traditional Arabic"/>
          <w:sz w:val="28"/>
          <w:szCs w:val="28"/>
          <w:rtl/>
          <w:lang w:bidi="ar-EG"/>
        </w:rPr>
        <w:t>) كمؤشر مركب يعكس جودة الخدمة، مستندًا إلى إطار برنامج البنك الدولي "مرافق المستقبل" (</w:t>
      </w:r>
      <w:r w:rsidRPr="00424315">
        <w:rPr>
          <w:rFonts w:ascii="Traditional Arabic" w:hAnsi="Traditional Arabic" w:cs="Traditional Arabic"/>
          <w:sz w:val="28"/>
          <w:szCs w:val="28"/>
          <w:lang w:bidi="ar-EG"/>
        </w:rPr>
        <w:t>UoF</w:t>
      </w:r>
      <w:r w:rsidRPr="00424315">
        <w:rPr>
          <w:rFonts w:ascii="Traditional Arabic" w:hAnsi="Traditional Arabic" w:cs="Traditional Arabic"/>
          <w:sz w:val="28"/>
          <w:szCs w:val="28"/>
          <w:rtl/>
          <w:lang w:bidi="ar-EG"/>
        </w:rPr>
        <w:t>) الذي يهدف إلى تحسين موثوقية وشمولية وسرعة استجابة وشفافية خدمات المياه. اعتمدت الدراسة على بيانات جمعتها الهيئة الوطنية المنظمة لخدمات المياه والصرف الصحي، واستخدمت تقنية "الاستفادة من الشك" لتحليل دمج المؤشرات المختلفة، كما تم تحديد مؤشر الشفافية باستخدام أسلوب "مجموعة البطاقات"، وهي أداة لتحليل القرارات متعددة المعايير.  وأظهرت النتائج فعالية هذا الأسلوب في تقييم جودة الخدمات وقياسها على مستوى شركات المياه والصرف الصحي البرتغالية العاملة في قطاع الجملة، كما حددت المجالات التي تحتاج إلى تحسين لمواءمة الأداء مع توقعات العملاء وتمكين السلطات والمستهلكين من متابعة الجودة.</w:t>
      </w:r>
    </w:p>
    <w:p w14:paraId="27233C41" w14:textId="77777777" w:rsidR="002E6020" w:rsidRPr="00424315" w:rsidRDefault="002E6020" w:rsidP="002E6020">
      <w:pPr>
        <w:bidi/>
        <w:spacing w:line="360" w:lineRule="auto"/>
        <w:jc w:val="both"/>
        <w:rPr>
          <w:rFonts w:ascii="Traditional Arabic" w:hAnsi="Traditional Arabic" w:cs="Traditional Arabic"/>
          <w:sz w:val="28"/>
          <w:szCs w:val="28"/>
          <w:rtl/>
          <w:lang w:bidi="ar-EG"/>
        </w:rPr>
      </w:pPr>
    </w:p>
    <w:p w14:paraId="0DCB494E" w14:textId="77777777" w:rsidR="002E6020" w:rsidRPr="00424315" w:rsidRDefault="002E6020" w:rsidP="002E6020">
      <w:pPr>
        <w:bidi/>
        <w:spacing w:line="360" w:lineRule="auto"/>
        <w:jc w:val="both"/>
        <w:rPr>
          <w:rFonts w:ascii="Traditional Arabic" w:hAnsi="Traditional Arabic" w:cs="Traditional Arabic"/>
          <w:sz w:val="28"/>
          <w:szCs w:val="28"/>
          <w:rtl/>
          <w:lang w:bidi="ar-EG"/>
        </w:rPr>
      </w:pPr>
    </w:p>
    <w:p w14:paraId="4AC7F7F2"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p>
    <w:p w14:paraId="747FEB1C" w14:textId="77777777" w:rsidR="002E6020" w:rsidRPr="00424315" w:rsidRDefault="002E6020">
      <w:pPr>
        <w:pStyle w:val="ListParagraph"/>
        <w:numPr>
          <w:ilvl w:val="0"/>
          <w:numId w:val="26"/>
        </w:numPr>
        <w:bidi/>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rtl/>
        </w:rPr>
        <w:t>دراسة</w:t>
      </w:r>
      <w:r w:rsidRPr="00424315">
        <w:rPr>
          <w:rFonts w:ascii="Traditional Arabic" w:hAnsi="Traditional Arabic" w:cs="Traditional Arabic"/>
          <w:b/>
          <w:bCs/>
          <w:sz w:val="28"/>
          <w:szCs w:val="28"/>
          <w:lang w:bidi="ar-EG"/>
        </w:rPr>
        <w:t xml:space="preserve"> (Tian) </w:t>
      </w:r>
      <w:r w:rsidRPr="00424315">
        <w:rPr>
          <w:rFonts w:ascii="Traditional Arabic" w:hAnsi="Traditional Arabic" w:cs="Traditional Arabic"/>
          <w:b/>
          <w:bCs/>
          <w:sz w:val="28"/>
          <w:szCs w:val="28"/>
          <w:rtl/>
        </w:rPr>
        <w:t>سنة (2023) بعنوان</w:t>
      </w:r>
      <w:r w:rsidRPr="00424315">
        <w:rPr>
          <w:rFonts w:ascii="Traditional Arabic" w:hAnsi="Traditional Arabic" w:cs="Traditional Arabic"/>
          <w:b/>
          <w:bCs/>
          <w:sz w:val="28"/>
          <w:szCs w:val="28"/>
          <w:lang w:bidi="ar-EG"/>
        </w:rPr>
        <w:t>:</w:t>
      </w:r>
    </w:p>
    <w:p w14:paraId="6A6B7619" w14:textId="77777777" w:rsidR="002E6020" w:rsidRPr="00424315" w:rsidRDefault="002E6020" w:rsidP="002E6020">
      <w:pPr>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lang w:bidi="ar-EG"/>
        </w:rPr>
        <w:t>An Exploration of Customers’ Satisfaction with Water and Wastewater Services in the UK</w:t>
      </w:r>
    </w:p>
    <w:p w14:paraId="379E90B2" w14:textId="01A4A3DC"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هدفت دراسة</w:t>
      </w:r>
      <w:sdt>
        <w:sdtPr>
          <w:rPr>
            <w:rFonts w:ascii="Traditional Arabic" w:hAnsi="Traditional Arabic" w:cs="Traditional Arabic"/>
            <w:sz w:val="28"/>
            <w:szCs w:val="28"/>
            <w:rtl/>
            <w:lang w:bidi="ar-EG"/>
          </w:rPr>
          <w:id w:val="-1513449487"/>
          <w:citation/>
        </w:sdtPr>
        <w:sdtEndPr/>
        <w:sdtContent>
          <w:r w:rsidRPr="00424315">
            <w:rPr>
              <w:rFonts w:ascii="Traditional Arabic" w:hAnsi="Traditional Arabic" w:cs="Traditional Arabic"/>
              <w:sz w:val="28"/>
              <w:szCs w:val="28"/>
              <w:lang w:bidi="ar-EG"/>
            </w:rPr>
            <w:fldChar w:fldCharType="begin"/>
          </w:r>
          <w:r w:rsidRPr="00424315">
            <w:rPr>
              <w:rFonts w:ascii="Traditional Arabic" w:hAnsi="Traditional Arabic" w:cs="Traditional Arabic"/>
              <w:sz w:val="28"/>
              <w:szCs w:val="28"/>
              <w:lang w:bidi="ar-EG"/>
            </w:rPr>
            <w:instrText xml:space="preserve">CITATION Placeholder2 \l 3073 </w:instrText>
          </w:r>
          <w:r w:rsidRPr="00424315">
            <w:rPr>
              <w:rFonts w:ascii="Traditional Arabic" w:hAnsi="Traditional Arabic" w:cs="Traditional Arabic"/>
              <w:sz w:val="28"/>
              <w:szCs w:val="28"/>
              <w:lang w:bidi="ar-EG"/>
            </w:rPr>
            <w:fldChar w:fldCharType="separate"/>
          </w:r>
          <w:r w:rsidRPr="00424315">
            <w:rPr>
              <w:rFonts w:ascii="Traditional Arabic" w:hAnsi="Traditional Arabic" w:cs="Traditional Arabic"/>
              <w:noProof/>
              <w:sz w:val="28"/>
              <w:szCs w:val="28"/>
              <w:lang w:bidi="ar-EG"/>
            </w:rPr>
            <w:t xml:space="preserve"> </w:t>
          </w:r>
          <w:r w:rsidRPr="00424315">
            <w:rPr>
              <w:rFonts w:ascii="Traditional Arabic" w:hAnsi="Traditional Arabic" w:cs="Traditional Arabic"/>
              <w:noProof/>
              <w:sz w:val="28"/>
              <w:szCs w:val="28"/>
              <w:rtl/>
              <w:lang w:bidi="ar-EG"/>
            </w:rPr>
            <w:t>(</w:t>
          </w:r>
          <w:r w:rsidRPr="00424315">
            <w:rPr>
              <w:rFonts w:ascii="Traditional Arabic" w:hAnsi="Traditional Arabic" w:cs="Traditional Arabic"/>
              <w:noProof/>
              <w:sz w:val="28"/>
              <w:szCs w:val="28"/>
              <w:lang w:bidi="ar-EG"/>
            </w:rPr>
            <w:t>Tian</w:t>
          </w:r>
          <w:r w:rsidRPr="00424315">
            <w:rPr>
              <w:rFonts w:ascii="Traditional Arabic" w:hAnsi="Traditional Arabic" w:cs="Traditional Arabic"/>
              <w:noProof/>
              <w:sz w:val="28"/>
              <w:szCs w:val="28"/>
              <w:rtl/>
              <w:lang w:bidi="ar-EG"/>
            </w:rPr>
            <w:t>، 2023)</w:t>
          </w:r>
          <w:r w:rsidRPr="00424315">
            <w:rPr>
              <w:rFonts w:ascii="Traditional Arabic" w:hAnsi="Traditional Arabic" w:cs="Traditional Arabic"/>
              <w:sz w:val="28"/>
              <w:szCs w:val="28"/>
              <w:lang w:bidi="ar-EG"/>
            </w:rPr>
            <w:fldChar w:fldCharType="end"/>
          </w:r>
        </w:sdtContent>
      </w:sdt>
      <w:r w:rsidRPr="00424315">
        <w:rPr>
          <w:rFonts w:ascii="Traditional Arabic" w:hAnsi="Traditional Arabic" w:cs="Traditional Arabic"/>
          <w:sz w:val="28"/>
          <w:szCs w:val="28"/>
          <w:rtl/>
          <w:lang w:bidi="ar-EG"/>
        </w:rPr>
        <w:t xml:space="preserve"> إلى استكشاف أثر الثقة المتصورة والتواصل مع شركة المياه، بالإضافة إلى الخصائص الديموغرافية، على رضا المستهلكين عن خدمات المياه والصرف الصحي في المملكة المتحدة. اعتمدت الدراسة على مسح ميداني شمل عينة من 760 مشاركًا، وتم تحليل البيانات باستخدام أساليب التحليل الإحصائي الوصفي والاستدلالي. وأظهرت النتائج أن 77% من المشاركين أبدوا رضاهم عن خدمات المياه والصرف الصحي، مع وجود اختلافات ديموغرافية واضحة، حيث أبدى المشاركون الأكبر سنًا مستويات رضا أعلى. كما تبين أن زيادة استخدام وسائل التواصل الاجتماعي للشركة، وتصوّر المشاركين لقدرة الشركة على توفير معلومات دقيقة، كانت عوامل تنبئ بالرضا. في المقابل، ارتبط الرضا سلبًا بالتحدث مع الأصدقاء والعائلة عن خدمات المياه، والتواصل المتكرر مع الشركة. وأكدت الدراسة أن تلبية توقعات المستهلكين في الحصول على معلومات دقيقة وفي الوقت المناسب يعزز الثقة والرضا. كما أشارت إلى أن استراتيجيات التواصل الرقمي والتفاعلي مع العملاء، خاصة عبر وسائل التواصل الاجتماعي والمنصات الإلكترونية، تساهم في تعزيز تجربة المستفيدين وتحقيق رضا أكبر، مع أهمية مراعاة الفئات العمرية المختلفة. </w:t>
      </w:r>
    </w:p>
    <w:p w14:paraId="5921E0EB" w14:textId="77777777" w:rsidR="002E6020" w:rsidRPr="00424315" w:rsidRDefault="002E6020">
      <w:pPr>
        <w:pStyle w:val="ListParagraph"/>
        <w:numPr>
          <w:ilvl w:val="0"/>
          <w:numId w:val="26"/>
        </w:numPr>
        <w:bidi/>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rtl/>
        </w:rPr>
        <w:t>دراسة</w:t>
      </w:r>
      <w:r w:rsidRPr="00424315">
        <w:rPr>
          <w:rFonts w:ascii="Traditional Arabic" w:hAnsi="Traditional Arabic" w:cs="Traditional Arabic"/>
          <w:b/>
          <w:bCs/>
          <w:sz w:val="28"/>
          <w:szCs w:val="28"/>
          <w:lang w:bidi="ar-EG"/>
        </w:rPr>
        <w:t xml:space="preserve"> (Amankwaa) </w:t>
      </w:r>
      <w:r w:rsidRPr="00424315">
        <w:rPr>
          <w:rFonts w:ascii="Traditional Arabic" w:hAnsi="Traditional Arabic" w:cs="Traditional Arabic"/>
          <w:b/>
          <w:bCs/>
          <w:sz w:val="28"/>
          <w:szCs w:val="28"/>
          <w:rtl/>
        </w:rPr>
        <w:t>سنة (2021) بعنوان</w:t>
      </w:r>
      <w:r w:rsidRPr="00424315">
        <w:rPr>
          <w:rFonts w:ascii="Traditional Arabic" w:hAnsi="Traditional Arabic" w:cs="Traditional Arabic"/>
          <w:b/>
          <w:bCs/>
          <w:sz w:val="28"/>
          <w:szCs w:val="28"/>
          <w:lang w:bidi="ar-EG"/>
        </w:rPr>
        <w:t>:</w:t>
      </w:r>
    </w:p>
    <w:p w14:paraId="03BE7290" w14:textId="77777777" w:rsidR="002E6020" w:rsidRPr="00424315" w:rsidRDefault="002E6020" w:rsidP="002E6020">
      <w:pPr>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lang w:bidi="ar-EG"/>
        </w:rPr>
        <w:t>Digitalizing the Water Sector: Implications for Water Service Management and Governance</w:t>
      </w:r>
    </w:p>
    <w:p w14:paraId="3C3DB3F6"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 xml:space="preserve">هدفت دراسة </w:t>
      </w:r>
      <w:sdt>
        <w:sdtPr>
          <w:rPr>
            <w:rFonts w:ascii="Traditional Arabic" w:hAnsi="Traditional Arabic" w:cs="Traditional Arabic"/>
            <w:sz w:val="28"/>
            <w:szCs w:val="28"/>
            <w:rtl/>
            <w:lang w:bidi="ar-EG"/>
          </w:rPr>
          <w:id w:val="343606266"/>
          <w:citation/>
        </w:sdtPr>
        <w:sdtEndPr/>
        <w:sdtContent>
          <w:r w:rsidRPr="00424315">
            <w:rPr>
              <w:rFonts w:ascii="Traditional Arabic" w:hAnsi="Traditional Arabic" w:cs="Traditional Arabic"/>
              <w:sz w:val="28"/>
              <w:szCs w:val="28"/>
              <w:lang w:bidi="ar-EG"/>
            </w:rPr>
            <w:fldChar w:fldCharType="begin"/>
          </w:r>
          <w:r w:rsidRPr="00424315">
            <w:rPr>
              <w:rFonts w:ascii="Traditional Arabic" w:hAnsi="Traditional Arabic" w:cs="Traditional Arabic"/>
              <w:sz w:val="28"/>
              <w:szCs w:val="28"/>
              <w:lang w:bidi="ar-EG"/>
            </w:rPr>
            <w:instrText xml:space="preserve"> CITATION Ama21 \l 3073 </w:instrText>
          </w:r>
          <w:r w:rsidRPr="00424315">
            <w:rPr>
              <w:rFonts w:ascii="Traditional Arabic" w:hAnsi="Traditional Arabic" w:cs="Traditional Arabic"/>
              <w:sz w:val="28"/>
              <w:szCs w:val="28"/>
              <w:lang w:bidi="ar-EG"/>
            </w:rPr>
            <w:fldChar w:fldCharType="separate"/>
          </w:r>
          <w:r w:rsidRPr="00424315">
            <w:rPr>
              <w:rFonts w:ascii="Traditional Arabic" w:hAnsi="Traditional Arabic" w:cs="Traditional Arabic"/>
              <w:noProof/>
              <w:sz w:val="28"/>
              <w:szCs w:val="28"/>
              <w:lang w:bidi="ar-EG"/>
            </w:rPr>
            <w:t xml:space="preserve"> (Amankwaa، 2021)</w:t>
          </w:r>
          <w:r w:rsidRPr="00424315">
            <w:rPr>
              <w:rFonts w:ascii="Traditional Arabic" w:hAnsi="Traditional Arabic" w:cs="Traditional Arabic"/>
              <w:sz w:val="28"/>
              <w:szCs w:val="28"/>
              <w:lang w:bidi="ar-EG"/>
            </w:rPr>
            <w:fldChar w:fldCharType="end"/>
          </w:r>
        </w:sdtContent>
      </w:sdt>
      <w:r w:rsidRPr="00424315">
        <w:rPr>
          <w:rFonts w:ascii="Traditional Arabic" w:hAnsi="Traditional Arabic" w:cs="Traditional Arabic"/>
          <w:sz w:val="28"/>
          <w:szCs w:val="28"/>
          <w:rtl/>
          <w:lang w:bidi="ar-EG"/>
        </w:rPr>
        <w:t xml:space="preserve"> إلى استكشاف آثار الرقمنة على إدارة وحوكمة خدمات المياه في بلدان الجنوب، مع التركيز على تبني التكنولوجيا الرقمية وتأثيراتها على مقدمي الخدمات في شركة المياه الحكومية في غانا. اعتمدت الدراسة المنهج النوعي، مستندة إلى مفاهيم الرقمنة والقيمة والسلطة، لدراسة تأثير الابتكارات الرقمية على العمليات التنظيمية والإدارية.  وأظهرت النتائج أن الابتكارات الرقمية في قطاع المياه لا تزال حديثة نسبيًا، وقد أحدثت آثارًا محدودة حتى الآن، مع فوائد أكثر وضوحًا على المستوى التشغيلي مقارنة بالمستوى الاستراتيجي للشركة. كما بينت الدراسة أن التقنيات الرقمية يمكن أن تؤدي إلى صراعات داخلية وخارجية على السلطة، وتسبب بعض التغيرات في أدوار وهياكل إدارة المياه. وأشارت الدراسة إلى أهمية متابعة تداعيات الرقمنة على البحث والرقابة لضمان تحسين أداء خدمات المياه.</w:t>
      </w:r>
    </w:p>
    <w:p w14:paraId="262DC04E" w14:textId="77777777" w:rsidR="002E6020" w:rsidRPr="00424315" w:rsidRDefault="002E6020">
      <w:pPr>
        <w:pStyle w:val="ListParagraph"/>
        <w:numPr>
          <w:ilvl w:val="0"/>
          <w:numId w:val="26"/>
        </w:numPr>
        <w:bidi/>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rtl/>
        </w:rPr>
        <w:t>دراسة</w:t>
      </w:r>
      <w:r w:rsidRPr="00424315">
        <w:rPr>
          <w:rFonts w:ascii="Traditional Arabic" w:hAnsi="Traditional Arabic" w:cs="Traditional Arabic"/>
          <w:b/>
          <w:bCs/>
          <w:sz w:val="28"/>
          <w:szCs w:val="28"/>
          <w:lang w:bidi="ar-EG"/>
        </w:rPr>
        <w:t xml:space="preserve"> (Stewart) </w:t>
      </w:r>
      <w:r w:rsidRPr="00424315">
        <w:rPr>
          <w:rFonts w:ascii="Traditional Arabic" w:hAnsi="Traditional Arabic" w:cs="Traditional Arabic"/>
          <w:b/>
          <w:bCs/>
          <w:sz w:val="28"/>
          <w:szCs w:val="28"/>
          <w:rtl/>
        </w:rPr>
        <w:t>سنة (2024) بعنوان</w:t>
      </w:r>
      <w:r w:rsidRPr="00424315">
        <w:rPr>
          <w:rFonts w:ascii="Traditional Arabic" w:hAnsi="Traditional Arabic" w:cs="Traditional Arabic"/>
          <w:b/>
          <w:bCs/>
          <w:sz w:val="28"/>
          <w:szCs w:val="28"/>
          <w:lang w:bidi="ar-EG"/>
        </w:rPr>
        <w:t>:</w:t>
      </w:r>
    </w:p>
    <w:p w14:paraId="4437454E" w14:textId="77777777" w:rsidR="002E6020" w:rsidRPr="00424315" w:rsidRDefault="002E6020" w:rsidP="002E6020">
      <w:pPr>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lang w:bidi="ar-EG"/>
        </w:rPr>
        <w:t>Transitioning practices of water utilities from reactive to proactive: Leveraging Australian best practices in digital technologies and data analytics</w:t>
      </w:r>
    </w:p>
    <w:p w14:paraId="176A9A6E"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 xml:space="preserve">هدفت دراسة </w:t>
      </w:r>
      <w:sdt>
        <w:sdtPr>
          <w:rPr>
            <w:rFonts w:ascii="Traditional Arabic" w:hAnsi="Traditional Arabic" w:cs="Traditional Arabic"/>
            <w:sz w:val="28"/>
            <w:szCs w:val="28"/>
            <w:rtl/>
            <w:lang w:bidi="ar-EG"/>
          </w:rPr>
          <w:id w:val="403760"/>
          <w:citation/>
        </w:sdtPr>
        <w:sdtEndPr/>
        <w:sdtContent>
          <w:r w:rsidRPr="00424315">
            <w:rPr>
              <w:rFonts w:ascii="Traditional Arabic" w:hAnsi="Traditional Arabic" w:cs="Traditional Arabic"/>
              <w:sz w:val="28"/>
              <w:szCs w:val="28"/>
              <w:lang w:bidi="ar-EG"/>
            </w:rPr>
            <w:fldChar w:fldCharType="begin"/>
          </w:r>
          <w:r w:rsidRPr="00424315">
            <w:rPr>
              <w:rFonts w:ascii="Traditional Arabic" w:hAnsi="Traditional Arabic" w:cs="Traditional Arabic"/>
              <w:sz w:val="28"/>
              <w:szCs w:val="28"/>
              <w:lang w:bidi="ar-EG"/>
            </w:rPr>
            <w:instrText xml:space="preserve">CITATION Rou241 \l 3073 </w:instrText>
          </w:r>
          <w:r w:rsidRPr="00424315">
            <w:rPr>
              <w:rFonts w:ascii="Traditional Arabic" w:hAnsi="Traditional Arabic" w:cs="Traditional Arabic"/>
              <w:sz w:val="28"/>
              <w:szCs w:val="28"/>
              <w:lang w:bidi="ar-EG"/>
            </w:rPr>
            <w:fldChar w:fldCharType="separate"/>
          </w:r>
          <w:r w:rsidRPr="00424315">
            <w:rPr>
              <w:rFonts w:ascii="Traditional Arabic" w:hAnsi="Traditional Arabic" w:cs="Traditional Arabic"/>
              <w:noProof/>
              <w:sz w:val="28"/>
              <w:szCs w:val="28"/>
              <w:lang w:bidi="ar-EG"/>
            </w:rPr>
            <w:t xml:space="preserve"> (Stewart، 2024)</w:t>
          </w:r>
          <w:r w:rsidRPr="00424315">
            <w:rPr>
              <w:rFonts w:ascii="Traditional Arabic" w:hAnsi="Traditional Arabic" w:cs="Traditional Arabic"/>
              <w:sz w:val="28"/>
              <w:szCs w:val="28"/>
              <w:lang w:bidi="ar-EG"/>
            </w:rPr>
            <w:fldChar w:fldCharType="end"/>
          </w:r>
        </w:sdtContent>
      </w:sdt>
      <w:r w:rsidRPr="00424315">
        <w:rPr>
          <w:rFonts w:ascii="Traditional Arabic" w:hAnsi="Traditional Arabic" w:cs="Traditional Arabic"/>
          <w:sz w:val="28"/>
          <w:szCs w:val="28"/>
          <w:rtl/>
          <w:lang w:bidi="ar-EG"/>
        </w:rPr>
        <w:t xml:space="preserve"> إلى استكشاف أثر التحول الرقمي على عمليات شركات المياه، مع التركيز على تحسين المراقبة الاستباقية للقضايا الملحة مثل فاقد المياه، تقادم البنية التحتية، ونقص المياه في المناطق الحضرية الناتج عن تغير المناخ. اعتمدت الدراسة على دراسة حالات متعددة مستندة إلى أفضل الممارسات الأسترالية، وشملت أربع حالات رئيسية: 1) عدادات استهلاك المياه الآلية والرقمية، 2) الإنذار المبكر بانقطاعات أنابيب المياه، 3) الكشف المبكر عن انسدادات وتسربات الصرف الصحي، 4) إعادة استخدام مياه الأمطار والحد من الفيضانات. وأظهرت النتائج أن التحول الرقمي في شركات المياه يسير بوتيرة أبطأ مقارنةً بقطاعات أخرى، وأن تطبيق الأدوات الرقمية التجارية يحسن الرصد والتشغيل. كما حددت الدراسة مجالات بحثية رئيسية لتعزيز التحول الرقمي، تشمل: تطوير أطر لرسم خرائط قدرات واحتياجات مرافق المياه، تحسين أجهزة الاستشعار، دمج الأمن السيبراني والبيانات الضخمة، زيادة عمومية تطبيقات البيانات الذكية، وإدارة الأصول الاستباقية وتسعير المياه على أساس البيانات. وأكدت الدراسة على أهمية قيادة مرافق المياه لعملية التحول الرقمي من خلال التعاون مع مراكز الأبحاث والقطاع الخاص، مع الاستثمار في الكوادر المؤهلة والتدريب.</w:t>
      </w:r>
    </w:p>
    <w:p w14:paraId="6FB3204F" w14:textId="77777777" w:rsidR="002E6020" w:rsidRPr="00424315" w:rsidRDefault="002E6020" w:rsidP="002E6020">
      <w:pPr>
        <w:bidi/>
        <w:spacing w:line="360" w:lineRule="auto"/>
        <w:jc w:val="both"/>
        <w:rPr>
          <w:rFonts w:ascii="Traditional Arabic" w:hAnsi="Traditional Arabic" w:cs="Traditional Arabic"/>
          <w:i/>
          <w:iCs/>
          <w:color w:val="0E2841" w:themeColor="text2"/>
          <w:sz w:val="28"/>
          <w:szCs w:val="28"/>
          <w:rtl/>
        </w:rPr>
      </w:pPr>
    </w:p>
    <w:p w14:paraId="45EB794D" w14:textId="77777777" w:rsidR="002E6020" w:rsidRPr="00424315" w:rsidRDefault="002E6020" w:rsidP="002E6020">
      <w:pPr>
        <w:bidi/>
        <w:spacing w:line="360" w:lineRule="auto"/>
        <w:jc w:val="both"/>
        <w:rPr>
          <w:rFonts w:ascii="Traditional Arabic" w:hAnsi="Traditional Arabic" w:cs="Traditional Arabic"/>
          <w:i/>
          <w:iCs/>
          <w:color w:val="0E2841" w:themeColor="text2"/>
          <w:sz w:val="28"/>
          <w:szCs w:val="28"/>
          <w:rtl/>
        </w:rPr>
      </w:pPr>
    </w:p>
    <w:p w14:paraId="75994986" w14:textId="77777777" w:rsidR="002E6020" w:rsidRPr="00424315" w:rsidRDefault="002E6020" w:rsidP="002E6020">
      <w:pPr>
        <w:bidi/>
        <w:spacing w:line="360" w:lineRule="auto"/>
        <w:jc w:val="both"/>
        <w:rPr>
          <w:rFonts w:ascii="Traditional Arabic" w:hAnsi="Traditional Arabic" w:cs="Traditional Arabic"/>
          <w:sz w:val="28"/>
          <w:szCs w:val="28"/>
          <w:rtl/>
          <w:lang w:bidi="ar-EG"/>
        </w:rPr>
      </w:pPr>
    </w:p>
    <w:p w14:paraId="14A68F9F" w14:textId="77777777" w:rsidR="002E6020" w:rsidRPr="00424315" w:rsidRDefault="002E6020">
      <w:pPr>
        <w:pStyle w:val="ListParagraph"/>
        <w:numPr>
          <w:ilvl w:val="0"/>
          <w:numId w:val="23"/>
        </w:numPr>
        <w:bidi/>
        <w:spacing w:line="360" w:lineRule="auto"/>
        <w:jc w:val="both"/>
        <w:rPr>
          <w:rFonts w:ascii="Traditional Arabic" w:hAnsi="Traditional Arabic" w:cs="Traditional Arabic"/>
          <w:b/>
          <w:bCs/>
          <w:sz w:val="28"/>
          <w:szCs w:val="28"/>
          <w:rtl/>
        </w:rPr>
      </w:pPr>
      <w:r w:rsidRPr="00424315">
        <w:rPr>
          <w:rFonts w:ascii="Traditional Arabic" w:hAnsi="Traditional Arabic" w:cs="Traditional Arabic"/>
          <w:b/>
          <w:bCs/>
          <w:sz w:val="28"/>
          <w:szCs w:val="28"/>
          <w:rtl/>
          <w:lang w:bidi="ar-EG"/>
        </w:rPr>
        <w:t xml:space="preserve">المحور الثالث: </w:t>
      </w:r>
      <w:r w:rsidRPr="00424315">
        <w:rPr>
          <w:rFonts w:ascii="Traditional Arabic" w:hAnsi="Traditional Arabic" w:cs="Traditional Arabic"/>
          <w:b/>
          <w:bCs/>
          <w:sz w:val="28"/>
          <w:szCs w:val="28"/>
          <w:rtl/>
        </w:rPr>
        <w:t>الدراسات المتعلقة بالشفافية</w:t>
      </w:r>
    </w:p>
    <w:p w14:paraId="54E076A4" w14:textId="77777777" w:rsidR="002E6020" w:rsidRPr="00424315" w:rsidRDefault="002E6020">
      <w:pPr>
        <w:pStyle w:val="ListParagraph"/>
        <w:numPr>
          <w:ilvl w:val="0"/>
          <w:numId w:val="27"/>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 xml:space="preserve">دراسة </w:t>
      </w:r>
      <w:r w:rsidRPr="00424315">
        <w:rPr>
          <w:rFonts w:ascii="Traditional Arabic" w:hAnsi="Traditional Arabic" w:cs="Traditional Arabic"/>
          <w:b/>
          <w:bCs/>
          <w:sz w:val="28"/>
          <w:szCs w:val="28"/>
        </w:rPr>
        <w:t>(</w:t>
      </w:r>
      <w:r w:rsidRPr="00424315">
        <w:rPr>
          <w:rFonts w:ascii="Traditional Arabic" w:hAnsi="Traditional Arabic" w:cs="Traditional Arabic"/>
          <w:b/>
          <w:bCs/>
          <w:noProof/>
          <w:sz w:val="28"/>
          <w:szCs w:val="28"/>
          <w:lang w:bidi="ar-EG"/>
        </w:rPr>
        <w:t>Al'Afghani)</w:t>
      </w:r>
      <w:r w:rsidRPr="00424315">
        <w:rPr>
          <w:rFonts w:ascii="Traditional Arabic" w:hAnsi="Traditional Arabic" w:cs="Traditional Arabic"/>
          <w:b/>
          <w:bCs/>
          <w:noProof/>
          <w:sz w:val="28"/>
          <w:szCs w:val="28"/>
          <w:rtl/>
          <w:lang w:bidi="ar-EG"/>
        </w:rPr>
        <w:t xml:space="preserve"> سنه 2016</w:t>
      </w:r>
      <w:r w:rsidRPr="00424315">
        <w:rPr>
          <w:rFonts w:ascii="Traditional Arabic" w:hAnsi="Traditional Arabic" w:cs="Traditional Arabic"/>
          <w:b/>
          <w:bCs/>
          <w:sz w:val="28"/>
          <w:szCs w:val="28"/>
          <w:rtl/>
        </w:rPr>
        <w:t xml:space="preserve"> بعنوان:</w:t>
      </w:r>
    </w:p>
    <w:p w14:paraId="42344E0A" w14:textId="77777777" w:rsidR="002E6020" w:rsidRPr="00424315" w:rsidRDefault="002E6020" w:rsidP="002E6020">
      <w:pPr>
        <w:spacing w:line="360" w:lineRule="auto"/>
        <w:jc w:val="both"/>
        <w:rPr>
          <w:rFonts w:ascii="Traditional Arabic" w:hAnsi="Traditional Arabic" w:cs="Traditional Arabic"/>
          <w:b/>
          <w:bCs/>
          <w:sz w:val="28"/>
          <w:szCs w:val="28"/>
          <w:rtl/>
        </w:rPr>
      </w:pPr>
      <w:r w:rsidRPr="00424315">
        <w:rPr>
          <w:rFonts w:ascii="Traditional Arabic" w:hAnsi="Traditional Arabic" w:cs="Traditional Arabic"/>
          <w:b/>
          <w:bCs/>
          <w:sz w:val="28"/>
          <w:szCs w:val="28"/>
        </w:rPr>
        <w:t>Legal Frameworks for Transparency in Water Utilities Regulation</w:t>
      </w:r>
    </w:p>
    <w:p w14:paraId="6BA2B504"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 xml:space="preserve">لضمان الجودة والإنصاف، يجب أن تتسم لوائح مرافق المياه بالشفافية. ولتحديد النموذج التنظيمي ونموذج الملكية الأكثر شفافية، وبيان أسباب ذلك، يتناول هذا الكتاب بالدراسة والمقارنة عدة أنظمة تنظيمية في قطاعات مرافق المياه في ثلاث دول. وهذه الدول هي جاكرتا (إندونيسيا)، وفيكتوريا (أستراليا)، وإنجلترا (المملكة المتحدة). يقدم الكتاب لمحة عامة عن هذه الدول الثلاث وأطرها المؤسسية والتشريعية، بعد توضيح أهمية الشفافية في تنظيم مرافق المياه. ومن خلال المقارنة بينها، يتناول المؤلف مجال "الخصخصة" المثير للجدل والتحدي، باعتباره (غالباً) نقيضاً للملكية العامة، موضحاً أن العلاقة بين أشكال الملكية والشفافية ليست بالوضوح الذي قد يتصوره البعض. ويتناول الكتاب في فصول مختلفة جوانب ونتائج العملية التنظيمية ودور الشفافية، بما في ذلك آليات الحوكمة الداخلية للهيئات التنظيمية، وحوكمة الشركات في مرافق المياه، والترخيص وتدفق المعلومات، وحرية المعلومات والشفافية في التعريفات والأسعار، وخدمة العملاء. يتضمن خاتمة الكتاب ملخصًا للدروس المستفادة لتوجيه تحسين الشفافية في تنظيم المرافق العامة </w:t>
      </w:r>
      <w:sdt>
        <w:sdtPr>
          <w:rPr>
            <w:rFonts w:ascii="Traditional Arabic" w:hAnsi="Traditional Arabic" w:cs="Traditional Arabic"/>
            <w:sz w:val="28"/>
            <w:szCs w:val="28"/>
            <w:rtl/>
          </w:rPr>
          <w:id w:val="-1874522812"/>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AlA16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(Al'Afghani، 2016)</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5C073D0F" w14:textId="77777777" w:rsidR="002E6020" w:rsidRPr="00424315" w:rsidRDefault="002E6020">
      <w:pPr>
        <w:pStyle w:val="ListParagraph"/>
        <w:numPr>
          <w:ilvl w:val="0"/>
          <w:numId w:val="27"/>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 xml:space="preserve">دراسة </w:t>
      </w:r>
      <w:r w:rsidRPr="00424315">
        <w:rPr>
          <w:rFonts w:ascii="Traditional Arabic" w:hAnsi="Traditional Arabic" w:cs="Traditional Arabic"/>
          <w:b/>
          <w:bCs/>
          <w:sz w:val="28"/>
          <w:szCs w:val="28"/>
        </w:rPr>
        <w:t>(</w:t>
      </w:r>
      <w:r w:rsidRPr="00424315">
        <w:rPr>
          <w:rFonts w:ascii="Traditional Arabic" w:hAnsi="Traditional Arabic" w:cs="Traditional Arabic"/>
          <w:b/>
          <w:bCs/>
          <w:noProof/>
          <w:sz w:val="28"/>
          <w:szCs w:val="28"/>
          <w:lang w:bidi="ar-EG"/>
        </w:rPr>
        <w:t>Bertule)</w:t>
      </w:r>
      <w:r w:rsidRPr="00424315">
        <w:rPr>
          <w:rFonts w:ascii="Traditional Arabic" w:hAnsi="Traditional Arabic" w:cs="Traditional Arabic"/>
          <w:b/>
          <w:bCs/>
          <w:noProof/>
          <w:sz w:val="28"/>
          <w:szCs w:val="28"/>
          <w:rtl/>
          <w:lang w:bidi="ar-EG"/>
        </w:rPr>
        <w:t xml:space="preserve"> سنة 2018بعنوان:</w:t>
      </w:r>
    </w:p>
    <w:p w14:paraId="1CBE43CA" w14:textId="77777777" w:rsidR="002E6020" w:rsidRPr="00424315" w:rsidRDefault="002E6020" w:rsidP="002E6020">
      <w:pPr>
        <w:spacing w:line="360" w:lineRule="auto"/>
        <w:jc w:val="both"/>
        <w:rPr>
          <w:rFonts w:ascii="Traditional Arabic" w:hAnsi="Traditional Arabic" w:cs="Traditional Arabic"/>
          <w:b/>
          <w:bCs/>
          <w:sz w:val="28"/>
          <w:szCs w:val="28"/>
          <w:rtl/>
        </w:rPr>
      </w:pPr>
      <w:r w:rsidRPr="00424315">
        <w:rPr>
          <w:rFonts w:ascii="Traditional Arabic" w:hAnsi="Traditional Arabic" w:cs="Traditional Arabic"/>
          <w:b/>
          <w:bCs/>
          <w:sz w:val="28"/>
          <w:szCs w:val="28"/>
        </w:rPr>
        <w:t>Monitoring Water Resources Governance Progress Globally: Experiences from Monitoring SDG Indicator 6.5.1 on Integrated Water Resources Management Implementation</w:t>
      </w:r>
    </w:p>
    <w:p w14:paraId="4A3B5FF8"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تُدعم الأهداف الاجتماعية والاقتصادية والبيئية الهامة بتحسين إدارة الموارد المائية. ويتعهد برنامج التنمية المستدامة لعام 2030 بتتبع التقدم المحرز في تنفيذ الإدارة المتكاملة للموارد المائية، ويقر بأن تحسين حوكمة المياه أمرٌ أساسي لتحقيق أهداف التنمية المستدامة. وتتناول هذه الدراسة بالتحليل النقدي استراتيجية رصد مؤشر أهداف التنمية المستدامة 6.5.1 المتعلق بتنفيذ الإدارة المتكاملة للموارد المائية. أولًا، يضع التقرير رصد المؤشر في سياق أنشطة قياس حوكمة المياه السابقة. ثانيًا، يلخص التقرير الاستنتاجات الرئيسية للتقييم العالمي الأساسي لتنفيذ الإدارة المتكاملة للموارد المائية للفترة 2017/2018، ويدرس تجارب تطبيق منهجية مؤشر أهداف التنمية المستدامة 6.5.1 لتقييم نقاط قوة المؤشر ونقاط ضعفه. وعلى الرغم من تفاوت التقييمات الوطنية بين 10% و100%، تشير البيانات الأساسية إلى أن نسبة تبني الإدارة المتكاملة للموارد المائية على مستوى العالم تبلغ 49%. تُوفّر أداة تشخيصية لتحديد المناطق ذات التقدم المرتفع والمنخفض، وبالتالي تحديد المناطق التي تحتاج إلى مزيد من الموارد والاهتمام، وذلك من خلال تحليل البيانات حسب الدولة وعناصر إدارة الموارد المائية. ووفقًا لخلاصة المقال، يُمكن استخدام الدورة التالية لرصد مؤشر الهدف 6.5.1 من أهداف التنمية المستدامة كأداة لتعزيز تنفيذ الإدارة المتكاملة للموارد المائية وتحسين ممارسات الحوكمة محليًا. كما يقترح المقال سُبلًا لتحسين هذه التقنية للتغلب على المعوقات القائمة، مثل تلك المتعلقة بالشفافية والمساءلة والنزاهة</w:t>
      </w:r>
      <w:sdt>
        <w:sdtPr>
          <w:rPr>
            <w:rFonts w:ascii="Traditional Arabic" w:hAnsi="Traditional Arabic" w:cs="Traditional Arabic"/>
            <w:sz w:val="28"/>
            <w:szCs w:val="28"/>
            <w:rtl/>
          </w:rPr>
          <w:id w:val="-1446920678"/>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Ber181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(Bertule، 2018)</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62DD80C9" w14:textId="77777777" w:rsidR="002E6020" w:rsidRPr="00424315" w:rsidRDefault="002E6020">
      <w:pPr>
        <w:pStyle w:val="ListParagraph"/>
        <w:numPr>
          <w:ilvl w:val="0"/>
          <w:numId w:val="27"/>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 xml:space="preserve">دراسة </w:t>
      </w:r>
      <w:r w:rsidRPr="00424315">
        <w:rPr>
          <w:rFonts w:ascii="Traditional Arabic" w:hAnsi="Traditional Arabic" w:cs="Traditional Arabic"/>
          <w:b/>
          <w:bCs/>
          <w:sz w:val="28"/>
          <w:szCs w:val="28"/>
        </w:rPr>
        <w:t>(</w:t>
      </w:r>
      <w:r w:rsidRPr="00424315">
        <w:rPr>
          <w:rFonts w:ascii="Traditional Arabic" w:hAnsi="Traditional Arabic" w:cs="Traditional Arabic"/>
          <w:b/>
          <w:bCs/>
          <w:noProof/>
          <w:sz w:val="28"/>
          <w:szCs w:val="28"/>
          <w:lang w:bidi="ar-EG"/>
        </w:rPr>
        <w:t>Andres)</w:t>
      </w:r>
      <w:r w:rsidRPr="00424315">
        <w:rPr>
          <w:rFonts w:ascii="Traditional Arabic" w:hAnsi="Traditional Arabic" w:cs="Traditional Arabic"/>
          <w:b/>
          <w:bCs/>
          <w:noProof/>
          <w:sz w:val="28"/>
          <w:szCs w:val="28"/>
          <w:rtl/>
          <w:lang w:bidi="ar-EG"/>
        </w:rPr>
        <w:t xml:space="preserve"> سنة 2024 بعنوان:</w:t>
      </w:r>
    </w:p>
    <w:p w14:paraId="66A29B19" w14:textId="77777777" w:rsidR="002E6020" w:rsidRPr="00424315" w:rsidRDefault="002E6020" w:rsidP="002E6020">
      <w:pPr>
        <w:spacing w:line="360" w:lineRule="auto"/>
        <w:jc w:val="both"/>
        <w:rPr>
          <w:rFonts w:ascii="Traditional Arabic" w:hAnsi="Traditional Arabic" w:cs="Traditional Arabic"/>
          <w:sz w:val="28"/>
          <w:szCs w:val="28"/>
          <w:rtl/>
        </w:rPr>
      </w:pPr>
      <w:r w:rsidRPr="00424315">
        <w:rPr>
          <w:rFonts w:ascii="Traditional Arabic" w:hAnsi="Traditional Arabic" w:cs="Traditional Arabic"/>
          <w:b/>
          <w:bCs/>
          <w:sz w:val="28"/>
          <w:szCs w:val="28"/>
        </w:rPr>
        <w:t>Assessing regulatory governance for the water and sanitation Agencies in Brazil</w:t>
      </w:r>
    </w:p>
    <w:p w14:paraId="0725067F"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تُقيّم هذه المقالة حوكمة الهيئات التنظيمية في قطاع المياه والصرف الصحي في البرازيل وتضع لها معايير مرجعية. أنشأنا مؤشرًا للحوكمة التنظيمية، وصنّفنا كل وكالة برازيلية شاركت في البحث باستخدام قاعدة بيانات خاصة تم إنشاؤها من خلال استبيان. تُعدّ الاستقلالية والشفافية والمساءلة والأدوات والقدرات السمات الأربع الرئيسية للحوكمة التي تم تقييمها. يشمل المؤشر كلاً من الجوانب الرسمية للتشريعات ومقاييس التنفيذ العملي. ندرس مواقف الوكالات فيما يتعلق بجوانب مختلفة من حوكمتها التنظيمية استنادًا إلى ثمانية عشر مؤشرًا متميزًا، مع مراعاة الأداء في كل متغير والدرجات في مختلف مكونات كل فئة. يُحدد هذا التقييم أوجه القصور المحددة في حوكمة الوكالة، ويُسلط الضوء على المجالات التي تحتاج إلى تحسين. بذلت البرازيل جهدًا لتوحيد هيكل حوكمة هيئاتها التنظيمية، ولكن لا تزال هناك العديد من العقبات التي تعترض سبيل تطبيق نموذج الهيئة التنظيمية المستقلة. تمتلك الدولة أكبر عدد من الوكالات التنظيمية ذات أدنى التقييمات في المساءلة والاستقلالية السياسية، وهما مجالان من مجالات الحوكمة يمكن تحسينهما لتحقيق كفاءة وجودة أفضل في تقديم الخدمات. من جهة أخرى، أظهرت أكثر من نصف الوكالات المشاركة تقييمات مثالية في عنصر الحوكمة المتعلق بالاستقلالية التنظيمية. وتدعم النتائج عموماً النظرية المؤسسية، التي تنص على أن المؤسسات تلعب دوراً حاسماً في زيادة كفاءة تقديم الخدمات العامة من خلال تقليل تكاليف المعاملات واختلالات المعلومات، مع تعظيم الحوافز الاقتصادية</w:t>
      </w:r>
      <w:sdt>
        <w:sdtPr>
          <w:rPr>
            <w:rFonts w:ascii="Traditional Arabic" w:hAnsi="Traditional Arabic" w:cs="Traditional Arabic"/>
            <w:sz w:val="28"/>
            <w:szCs w:val="28"/>
            <w:rtl/>
          </w:rPr>
          <w:id w:val="2121880779"/>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And24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(Andres، 2024)</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3276E5A4" w14:textId="77777777" w:rsidR="002E6020" w:rsidRPr="00424315" w:rsidRDefault="002E6020">
      <w:pPr>
        <w:pStyle w:val="ListParagraph"/>
        <w:numPr>
          <w:ilvl w:val="0"/>
          <w:numId w:val="27"/>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 xml:space="preserve">دراسة </w:t>
      </w:r>
      <w:r w:rsidRPr="00424315">
        <w:rPr>
          <w:rFonts w:ascii="Traditional Arabic" w:hAnsi="Traditional Arabic" w:cs="Traditional Arabic"/>
          <w:b/>
          <w:bCs/>
          <w:sz w:val="28"/>
          <w:szCs w:val="28"/>
        </w:rPr>
        <w:t>(</w:t>
      </w:r>
      <w:r w:rsidRPr="00424315">
        <w:rPr>
          <w:rFonts w:ascii="Traditional Arabic" w:hAnsi="Traditional Arabic" w:cs="Traditional Arabic"/>
          <w:b/>
          <w:bCs/>
          <w:noProof/>
          <w:sz w:val="28"/>
          <w:szCs w:val="28"/>
          <w:lang w:bidi="ar-EG"/>
        </w:rPr>
        <w:t>Zhang)</w:t>
      </w:r>
      <w:r w:rsidRPr="00424315">
        <w:rPr>
          <w:rFonts w:ascii="Traditional Arabic" w:hAnsi="Traditional Arabic" w:cs="Traditional Arabic"/>
          <w:b/>
          <w:bCs/>
          <w:sz w:val="28"/>
          <w:szCs w:val="28"/>
          <w:rtl/>
        </w:rPr>
        <w:t xml:space="preserve"> سنه 2021 بعنوان:</w:t>
      </w:r>
    </w:p>
    <w:p w14:paraId="1654A490" w14:textId="77777777" w:rsidR="002E6020" w:rsidRPr="00424315" w:rsidRDefault="002E6020" w:rsidP="002E6020">
      <w:pPr>
        <w:spacing w:line="360" w:lineRule="auto"/>
        <w:jc w:val="both"/>
        <w:rPr>
          <w:rFonts w:ascii="Traditional Arabic" w:hAnsi="Traditional Arabic" w:cs="Traditional Arabic"/>
          <w:b/>
          <w:bCs/>
          <w:sz w:val="28"/>
          <w:szCs w:val="28"/>
          <w:rtl/>
        </w:rPr>
      </w:pPr>
      <w:r w:rsidRPr="00424315">
        <w:rPr>
          <w:rFonts w:ascii="Traditional Arabic" w:hAnsi="Traditional Arabic" w:cs="Traditional Arabic"/>
          <w:b/>
          <w:bCs/>
          <w:sz w:val="28"/>
          <w:szCs w:val="28"/>
          <w:rtl/>
        </w:rPr>
        <w:t xml:space="preserve"> </w:t>
      </w:r>
      <w:r w:rsidRPr="00424315">
        <w:rPr>
          <w:rFonts w:ascii="Traditional Arabic" w:hAnsi="Traditional Arabic" w:cs="Traditional Arabic"/>
          <w:b/>
          <w:bCs/>
          <w:sz w:val="28"/>
          <w:szCs w:val="28"/>
        </w:rPr>
        <w:t>Mind the Gap: Is Water Disclosure a Missing Component of Corporate Social Responsibility</w:t>
      </w:r>
      <w:r w:rsidRPr="00424315">
        <w:rPr>
          <w:rFonts w:ascii="Traditional Arabic" w:hAnsi="Traditional Arabic" w:cs="Traditional Arabic"/>
          <w:b/>
          <w:bCs/>
          <w:sz w:val="28"/>
          <w:szCs w:val="28"/>
          <w:rtl/>
        </w:rPr>
        <w:t>?</w:t>
      </w:r>
    </w:p>
    <w:p w14:paraId="4839F5F0" w14:textId="77777777" w:rsidR="002E6020" w:rsidRPr="00424315" w:rsidRDefault="002E6020" w:rsidP="002E6020">
      <w:pPr>
        <w:bidi/>
        <w:spacing w:line="360" w:lineRule="auto"/>
        <w:jc w:val="both"/>
        <w:rPr>
          <w:rFonts w:ascii="Traditional Arabic" w:hAnsi="Traditional Arabic" w:cs="Traditional Arabic"/>
          <w:sz w:val="28"/>
          <w:szCs w:val="28"/>
          <w:rtl/>
        </w:rPr>
      </w:pPr>
      <w:r w:rsidRPr="00424315">
        <w:rPr>
          <w:rFonts w:ascii="Traditional Arabic" w:hAnsi="Traditional Arabic" w:cs="Traditional Arabic"/>
          <w:sz w:val="28"/>
          <w:szCs w:val="28"/>
          <w:rtl/>
        </w:rPr>
        <w:t>على الرغم من أن إدارة المياه في الشركات كانت تقليديًا شأنًا داخليًا، إلا أنها تبرز الآن كمشكلة حاسمة في سياق اجتماعي سياسي أوسع. وانطلاقًا من مبدأ التنظيم الذاتي، ندرس أسباب اختيار الشركات الإبلاغ طوعًا عن معلومات المياه عبر منصة الإفصاح عن بيانات المياه (</w:t>
      </w:r>
      <w:r w:rsidRPr="00424315">
        <w:rPr>
          <w:rFonts w:ascii="Traditional Arabic" w:hAnsi="Traditional Arabic" w:cs="Traditional Arabic"/>
          <w:sz w:val="28"/>
          <w:szCs w:val="28"/>
        </w:rPr>
        <w:t>CDP</w:t>
      </w:r>
      <w:r w:rsidRPr="00424315">
        <w:rPr>
          <w:rFonts w:ascii="Traditional Arabic" w:hAnsi="Traditional Arabic" w:cs="Traditional Arabic"/>
          <w:sz w:val="28"/>
          <w:szCs w:val="28"/>
          <w:rtl/>
        </w:rPr>
        <w:t>)، والعوامل المؤثرة في هذه الخيارات. وتُعدّ حوكمة المياه، وسياسات المياه، وأنشطة المياه، وأداء المياه، من بين المؤشرات الجديدة للتنظيم الذاتي للشركات المستخدمة في هذا البحث. ووفقًا لنتائجنا، ثمة ارتباط قوي بين هذه المؤشرات وميل الشركات للإبلاغ عن المعلومات المتعلقة بالمياه في منصة الإفصاح عن بيانات المياه. إضافةً إلى ذلك، قد يتضاءل أثر التنظيم الذاتي على شفافية المياه في حال العمل في قطاع كثيف الاستهلاك للمياه. وأخيرًا، تتمثل إحدى استراتيجيات تطبيق التنظيم الذاتي في مشاركة معلومات المياه بسرية مع المستثمرين المؤسسيين الرئيسيين. ووفقًا للبحث، في الحالات التي لا يوجد فيها قانون إلزامي للمياه أو لم يدخل حيز التنفيذ بعد، قد يُسهم التنظيم الذاتي للشركات بشكل كبير في الحد من غموضها في مجال المياه</w:t>
      </w:r>
      <w:sdt>
        <w:sdtPr>
          <w:rPr>
            <w:rFonts w:ascii="Traditional Arabic" w:hAnsi="Traditional Arabic" w:cs="Traditional Arabic"/>
            <w:sz w:val="28"/>
            <w:szCs w:val="28"/>
            <w:rtl/>
          </w:rPr>
          <w:id w:val="-1680349589"/>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Zha21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(Zhang، 2021)</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729CD8EB" w14:textId="77777777" w:rsidR="002E6020" w:rsidRPr="00424315" w:rsidRDefault="002E6020">
      <w:pPr>
        <w:pStyle w:val="ListParagraph"/>
        <w:numPr>
          <w:ilvl w:val="0"/>
          <w:numId w:val="27"/>
        </w:numPr>
        <w:bidi/>
        <w:spacing w:line="360" w:lineRule="auto"/>
        <w:jc w:val="both"/>
        <w:rPr>
          <w:rFonts w:ascii="Traditional Arabic" w:hAnsi="Traditional Arabic" w:cs="Traditional Arabic"/>
          <w:b/>
          <w:bCs/>
          <w:sz w:val="28"/>
          <w:szCs w:val="28"/>
          <w:rtl/>
        </w:rPr>
      </w:pPr>
      <w:r w:rsidRPr="00424315">
        <w:rPr>
          <w:rFonts w:ascii="Traditional Arabic" w:hAnsi="Traditional Arabic" w:cs="Traditional Arabic"/>
          <w:b/>
          <w:bCs/>
          <w:sz w:val="28"/>
          <w:szCs w:val="28"/>
          <w:rtl/>
        </w:rPr>
        <w:t xml:space="preserve">دراسة </w:t>
      </w:r>
      <w:r w:rsidRPr="00424315">
        <w:rPr>
          <w:rFonts w:ascii="Traditional Arabic" w:hAnsi="Traditional Arabic" w:cs="Traditional Arabic"/>
          <w:b/>
          <w:bCs/>
          <w:sz w:val="28"/>
          <w:szCs w:val="28"/>
        </w:rPr>
        <w:t>(</w:t>
      </w:r>
      <w:r w:rsidRPr="00424315">
        <w:rPr>
          <w:rFonts w:ascii="Traditional Arabic" w:hAnsi="Traditional Arabic" w:cs="Traditional Arabic"/>
          <w:b/>
          <w:bCs/>
          <w:noProof/>
          <w:sz w:val="28"/>
          <w:szCs w:val="28"/>
          <w:lang w:bidi="ar-EG"/>
        </w:rPr>
        <w:t>Donal O’ Leary)</w:t>
      </w:r>
      <w:r w:rsidRPr="00424315">
        <w:rPr>
          <w:rFonts w:ascii="Traditional Arabic" w:hAnsi="Traditional Arabic" w:cs="Traditional Arabic"/>
          <w:b/>
          <w:bCs/>
          <w:noProof/>
          <w:sz w:val="28"/>
          <w:szCs w:val="28"/>
          <w:rtl/>
          <w:lang w:bidi="ar-EG"/>
        </w:rPr>
        <w:t xml:space="preserve"> سنه 2019 بعنوان: </w:t>
      </w:r>
    </w:p>
    <w:p w14:paraId="063A9C52" w14:textId="77777777" w:rsidR="002E6020" w:rsidRPr="00424315" w:rsidRDefault="002E6020" w:rsidP="002E6020">
      <w:pPr>
        <w:spacing w:line="360" w:lineRule="auto"/>
        <w:jc w:val="both"/>
        <w:rPr>
          <w:rFonts w:ascii="Traditional Arabic" w:hAnsi="Traditional Arabic" w:cs="Traditional Arabic"/>
          <w:b/>
          <w:bCs/>
          <w:sz w:val="28"/>
          <w:szCs w:val="28"/>
          <w:rtl/>
        </w:rPr>
      </w:pPr>
      <w:r w:rsidRPr="00424315">
        <w:rPr>
          <w:rFonts w:ascii="Traditional Arabic" w:hAnsi="Traditional Arabic" w:cs="Traditional Arabic"/>
          <w:b/>
          <w:bCs/>
          <w:sz w:val="28"/>
          <w:szCs w:val="28"/>
        </w:rPr>
        <w:t>Corruption and Transparency in the Water Sector</w:t>
      </w:r>
    </w:p>
    <w:p w14:paraId="118BAD77" w14:textId="77777777" w:rsidR="002E6020" w:rsidRPr="00424315" w:rsidRDefault="002E6020" w:rsidP="002E6020">
      <w:pPr>
        <w:bidi/>
        <w:spacing w:line="360" w:lineRule="auto"/>
        <w:jc w:val="both"/>
        <w:rPr>
          <w:rFonts w:ascii="Traditional Arabic" w:hAnsi="Traditional Arabic" w:cs="Traditional Arabic"/>
          <w:sz w:val="28"/>
          <w:szCs w:val="28"/>
        </w:rPr>
      </w:pPr>
      <w:r w:rsidRPr="00424315">
        <w:rPr>
          <w:rFonts w:ascii="Traditional Arabic" w:hAnsi="Traditional Arabic" w:cs="Traditional Arabic"/>
          <w:sz w:val="28"/>
          <w:szCs w:val="28"/>
          <w:rtl/>
        </w:rPr>
        <w:t>تتناول هذه المقالة تجربة منظمة الشفافية الدولية العالمية في مكافحة الفساد في قطاع المياه. وتركز على تحديد مصادر الفساد في هذا القطاع وأفضل الممارسات (الأدوات) التي يمكن استخدامها لمكافحته. وتُعرض بعض القضايا الرئيسية من خلال دراسات حالة من باكستان، واليابان، وكمبوديا، وكولومبيا. وتُستخدم شبكة نزاهة المياه (</w:t>
      </w:r>
      <w:r w:rsidRPr="00424315">
        <w:rPr>
          <w:rFonts w:ascii="Traditional Arabic" w:hAnsi="Traditional Arabic" w:cs="Traditional Arabic"/>
          <w:sz w:val="28"/>
          <w:szCs w:val="28"/>
        </w:rPr>
        <w:t>WIN</w:t>
      </w:r>
      <w:r w:rsidRPr="00424315">
        <w:rPr>
          <w:rFonts w:ascii="Traditional Arabic" w:hAnsi="Traditional Arabic" w:cs="Traditional Arabic"/>
          <w:sz w:val="28"/>
          <w:szCs w:val="28"/>
          <w:rtl/>
        </w:rPr>
        <w:t>)، وهي مبادرة حديثة لإنشاء شبكة لمكافحة الفساد في قطاع المياه، كمثال في هذه الورقة لتسليط الضوء على أهمية تطوير مناهج شاملة ومتعددة الأطراف لمكافحة الفساد، تشمل الحكومة والهيئات التنظيمية وشركات المياه والقطاع الخاص ومنظمات المجتمع المدني</w:t>
      </w:r>
      <w:sdt>
        <w:sdtPr>
          <w:rPr>
            <w:rFonts w:ascii="Traditional Arabic" w:hAnsi="Traditional Arabic" w:cs="Traditional Arabic"/>
            <w:sz w:val="28"/>
            <w:szCs w:val="28"/>
            <w:rtl/>
          </w:rPr>
          <w:id w:val="1276828663"/>
          <w:citation/>
        </w:sdtPr>
        <w:sdtEndPr/>
        <w:sdtContent>
          <w:r w:rsidRPr="00424315">
            <w:rPr>
              <w:rFonts w:ascii="Traditional Arabic" w:hAnsi="Traditional Arabic" w:cs="Traditional Arabic"/>
              <w:sz w:val="28"/>
              <w:szCs w:val="28"/>
            </w:rPr>
            <w:fldChar w:fldCharType="begin"/>
          </w:r>
          <w:r w:rsidRPr="00424315">
            <w:rPr>
              <w:rFonts w:ascii="Traditional Arabic" w:hAnsi="Traditional Arabic" w:cs="Traditional Arabic"/>
              <w:sz w:val="28"/>
              <w:szCs w:val="28"/>
              <w:lang w:bidi="ar-EG"/>
            </w:rPr>
            <w:instrText xml:space="preserve"> CITATION Don19 \l 3073 </w:instrText>
          </w:r>
          <w:r w:rsidRPr="00424315">
            <w:rPr>
              <w:rFonts w:ascii="Traditional Arabic" w:hAnsi="Traditional Arabic" w:cs="Traditional Arabic"/>
              <w:sz w:val="28"/>
              <w:szCs w:val="28"/>
            </w:rPr>
            <w:fldChar w:fldCharType="separate"/>
          </w:r>
          <w:r w:rsidRPr="00424315">
            <w:rPr>
              <w:rFonts w:ascii="Traditional Arabic" w:hAnsi="Traditional Arabic" w:cs="Traditional Arabic"/>
              <w:noProof/>
              <w:sz w:val="28"/>
              <w:szCs w:val="28"/>
              <w:lang w:bidi="ar-EG"/>
            </w:rPr>
            <w:t xml:space="preserve"> (Donal O’ Leary، 2019)</w:t>
          </w:r>
          <w:r w:rsidRPr="00424315">
            <w:rPr>
              <w:rFonts w:ascii="Traditional Arabic" w:hAnsi="Traditional Arabic" w:cs="Traditional Arabic"/>
              <w:sz w:val="28"/>
              <w:szCs w:val="28"/>
            </w:rPr>
            <w:fldChar w:fldCharType="end"/>
          </w:r>
        </w:sdtContent>
      </w:sdt>
      <w:r w:rsidRPr="00424315">
        <w:rPr>
          <w:rFonts w:ascii="Traditional Arabic" w:hAnsi="Traditional Arabic" w:cs="Traditional Arabic"/>
          <w:sz w:val="28"/>
          <w:szCs w:val="28"/>
          <w:rtl/>
        </w:rPr>
        <w:t>.</w:t>
      </w:r>
    </w:p>
    <w:p w14:paraId="368A6022" w14:textId="77777777" w:rsidR="002E6020" w:rsidRPr="00424315" w:rsidRDefault="002E6020" w:rsidP="002E6020">
      <w:pPr>
        <w:bidi/>
        <w:spacing w:line="360" w:lineRule="auto"/>
        <w:jc w:val="both"/>
        <w:rPr>
          <w:rFonts w:ascii="Traditional Arabic" w:hAnsi="Traditional Arabic" w:cs="Traditional Arabic"/>
          <w:sz w:val="28"/>
          <w:szCs w:val="28"/>
          <w:rtl/>
        </w:rPr>
      </w:pPr>
    </w:p>
    <w:p w14:paraId="7596D123" w14:textId="77777777" w:rsidR="002E6020" w:rsidRPr="00424315" w:rsidRDefault="002E6020">
      <w:pPr>
        <w:pStyle w:val="ListParagraph"/>
        <w:numPr>
          <w:ilvl w:val="0"/>
          <w:numId w:val="27"/>
        </w:numPr>
        <w:bidi/>
        <w:spacing w:line="360" w:lineRule="auto"/>
        <w:jc w:val="both"/>
        <w:rPr>
          <w:rFonts w:ascii="Traditional Arabic" w:hAnsi="Traditional Arabic" w:cs="Traditional Arabic"/>
          <w:b/>
          <w:bCs/>
          <w:sz w:val="28"/>
          <w:szCs w:val="28"/>
          <w:lang w:bidi="ar-EG"/>
        </w:rPr>
      </w:pPr>
      <w:r w:rsidRPr="00424315">
        <w:rPr>
          <w:rFonts w:ascii="Traditional Arabic" w:hAnsi="Traditional Arabic" w:cs="Traditional Arabic"/>
          <w:b/>
          <w:bCs/>
          <w:sz w:val="28"/>
          <w:szCs w:val="28"/>
          <w:rtl/>
          <w:lang w:bidi="ar-EG"/>
        </w:rPr>
        <w:t xml:space="preserve">دراسة </w:t>
      </w:r>
      <w:r w:rsidRPr="00424315">
        <w:rPr>
          <w:rFonts w:ascii="Traditional Arabic" w:hAnsi="Traditional Arabic" w:cs="Traditional Arabic"/>
          <w:b/>
          <w:bCs/>
          <w:sz w:val="28"/>
          <w:szCs w:val="28"/>
          <w:lang w:bidi="ar-EG"/>
        </w:rPr>
        <w:t>(</w:t>
      </w:r>
      <w:r w:rsidRPr="00424315">
        <w:rPr>
          <w:rFonts w:ascii="Traditional Arabic" w:hAnsi="Traditional Arabic" w:cs="Traditional Arabic"/>
          <w:b/>
          <w:bCs/>
          <w:noProof/>
          <w:sz w:val="28"/>
          <w:szCs w:val="28"/>
          <w:lang w:bidi="ar-EG"/>
        </w:rPr>
        <w:t>Allakulov)</w:t>
      </w:r>
      <w:r w:rsidRPr="00424315">
        <w:rPr>
          <w:rFonts w:ascii="Traditional Arabic" w:hAnsi="Traditional Arabic" w:cs="Traditional Arabic"/>
          <w:b/>
          <w:bCs/>
          <w:noProof/>
          <w:sz w:val="28"/>
          <w:szCs w:val="28"/>
          <w:rtl/>
          <w:lang w:bidi="ar-EG"/>
        </w:rPr>
        <w:t xml:space="preserve"> سنه 2023 بعنوان </w:t>
      </w:r>
    </w:p>
    <w:p w14:paraId="35E23549" w14:textId="77777777" w:rsidR="002E6020" w:rsidRPr="00424315" w:rsidRDefault="002E6020" w:rsidP="002E6020">
      <w:pPr>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lang w:bidi="ar-EG"/>
        </w:rPr>
        <w:t>Transparency, governance, and water and sanitation: Experimental evidence from schools in rural Bangladesh</w:t>
      </w:r>
    </w:p>
    <w:p w14:paraId="4222F7E1" w14:textId="77777777" w:rsidR="002E6020" w:rsidRPr="00424315" w:rsidRDefault="002E6020" w:rsidP="002E6020">
      <w:pPr>
        <w:bidi/>
        <w:spacing w:line="360" w:lineRule="auto"/>
        <w:jc w:val="both"/>
        <w:rPr>
          <w:rFonts w:ascii="Traditional Arabic" w:hAnsi="Traditional Arabic" w:cs="Traditional Arabic"/>
          <w:sz w:val="28"/>
          <w:szCs w:val="28"/>
          <w:rtl/>
          <w:lang w:bidi="ar-EG"/>
        </w:rPr>
      </w:pPr>
      <w:r w:rsidRPr="00424315">
        <w:rPr>
          <w:rFonts w:ascii="Traditional Arabic" w:hAnsi="Traditional Arabic" w:cs="Traditional Arabic"/>
          <w:sz w:val="28"/>
          <w:szCs w:val="28"/>
          <w:rtl/>
          <w:lang w:bidi="ar-EG"/>
        </w:rPr>
        <w:t>هل يمكن تحسين تقديم خدمات المياه والصرف الصحي والنظافة الصحية من خلال مبادرات الشفافية؟ نقوم بتقييم آثار مبادرة الشفافية - وهي عبارة عن ورشة عمل تشاركية متعددة الأطراف بدأت بتقييم مجتمعي - في مدارس ريفية في بنغلاديش باستخدام تجربة عشوائية. ندمج بيانات المسح والملاحظات المباشرة والبيانات الإدارية لتحديد الآثار كميًا. لم تُحسّن المبادرة تقديم خدمات المياه والصرف الصحي والنظافة الصحية في المدارس أو تُغيّر أنماط استخدام مرافقها، ولكنها أدت إلى زيادات طفيفة، ولكن ثابتة في الوعي بمعايير وممارسات المياه والصرف الصحي والنظافة الصحية، والمؤسسات المعنية بإدارة هذه الخدمات. نقدم عددًا من التفسيرات لسبب عدم تحسين المبادرة التي قمنا بتقييمها لنتائج خدمات المياه والصرف الصحي والنظافة الصحية، استنادًا إلى بيانات وصفية شاملة، بالإضافة إلى اقتراحات حول كيفية تصميم مبادرات مستقبلية بشكل أفضل</w:t>
      </w:r>
      <w:sdt>
        <w:sdtPr>
          <w:rPr>
            <w:rFonts w:ascii="Traditional Arabic" w:hAnsi="Traditional Arabic" w:cs="Traditional Arabic"/>
            <w:sz w:val="28"/>
            <w:szCs w:val="28"/>
            <w:rtl/>
            <w:lang w:bidi="ar-EG"/>
          </w:rPr>
          <w:id w:val="-2044672229"/>
          <w:citation/>
        </w:sdtPr>
        <w:sdtEndPr/>
        <w:sdtContent>
          <w:r w:rsidRPr="00424315">
            <w:rPr>
              <w:rFonts w:ascii="Traditional Arabic" w:hAnsi="Traditional Arabic" w:cs="Traditional Arabic"/>
              <w:sz w:val="28"/>
              <w:szCs w:val="28"/>
              <w:lang w:bidi="ar-EG"/>
            </w:rPr>
            <w:fldChar w:fldCharType="begin"/>
          </w:r>
          <w:r w:rsidRPr="00424315">
            <w:rPr>
              <w:rFonts w:ascii="Traditional Arabic" w:hAnsi="Traditional Arabic" w:cs="Traditional Arabic"/>
              <w:sz w:val="28"/>
              <w:szCs w:val="28"/>
              <w:lang w:bidi="ar-EG"/>
            </w:rPr>
            <w:instrText xml:space="preserve"> CITATION All23 \l 3073 </w:instrText>
          </w:r>
          <w:r w:rsidRPr="00424315">
            <w:rPr>
              <w:rFonts w:ascii="Traditional Arabic" w:hAnsi="Traditional Arabic" w:cs="Traditional Arabic"/>
              <w:sz w:val="28"/>
              <w:szCs w:val="28"/>
              <w:lang w:bidi="ar-EG"/>
            </w:rPr>
            <w:fldChar w:fldCharType="separate"/>
          </w:r>
          <w:r w:rsidRPr="00424315">
            <w:rPr>
              <w:rFonts w:ascii="Traditional Arabic" w:hAnsi="Traditional Arabic" w:cs="Traditional Arabic"/>
              <w:noProof/>
              <w:sz w:val="28"/>
              <w:szCs w:val="28"/>
              <w:lang w:bidi="ar-EG"/>
            </w:rPr>
            <w:t xml:space="preserve"> (Allakulov، 2023)</w:t>
          </w:r>
          <w:r w:rsidRPr="00424315">
            <w:rPr>
              <w:rFonts w:ascii="Traditional Arabic" w:hAnsi="Traditional Arabic" w:cs="Traditional Arabic"/>
              <w:sz w:val="28"/>
              <w:szCs w:val="28"/>
              <w:lang w:bidi="ar-EG"/>
            </w:rPr>
            <w:fldChar w:fldCharType="end"/>
          </w:r>
        </w:sdtContent>
      </w:sdt>
      <w:r w:rsidRPr="00424315">
        <w:rPr>
          <w:rFonts w:ascii="Traditional Arabic" w:hAnsi="Traditional Arabic" w:cs="Traditional Arabic"/>
          <w:sz w:val="28"/>
          <w:szCs w:val="28"/>
          <w:rtl/>
          <w:lang w:bidi="ar-EG"/>
        </w:rPr>
        <w:t>.</w:t>
      </w:r>
    </w:p>
    <w:p w14:paraId="5AB1D4FD" w14:textId="77777777" w:rsidR="002E6020" w:rsidRPr="00424315" w:rsidRDefault="002E6020" w:rsidP="002E6020">
      <w:pPr>
        <w:bidi/>
        <w:rPr>
          <w:rFonts w:ascii="Traditional Arabic" w:hAnsi="Traditional Arabic" w:cs="Traditional Arabic"/>
          <w:sz w:val="28"/>
          <w:szCs w:val="28"/>
          <w:rtl/>
          <w:lang w:bidi="ar-EG"/>
        </w:rPr>
      </w:pPr>
    </w:p>
    <w:p w14:paraId="7344E21F" w14:textId="77777777" w:rsidR="002E6020" w:rsidRPr="00424315" w:rsidRDefault="002E6020">
      <w:pPr>
        <w:pStyle w:val="ListParagraph"/>
        <w:numPr>
          <w:ilvl w:val="0"/>
          <w:numId w:val="23"/>
        </w:numPr>
        <w:bidi/>
        <w:spacing w:line="360" w:lineRule="auto"/>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rtl/>
        </w:rPr>
        <w:t>الدراسات التي جمعت بين المتغيرات الثلاثة</w:t>
      </w:r>
    </w:p>
    <w:p w14:paraId="34A3B4E6" w14:textId="77777777" w:rsidR="002E6020" w:rsidRPr="00424315" w:rsidRDefault="002E6020">
      <w:pPr>
        <w:pStyle w:val="ListParagraph"/>
        <w:numPr>
          <w:ilvl w:val="0"/>
          <w:numId w:val="28"/>
        </w:numPr>
        <w:bidi/>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rtl/>
        </w:rPr>
        <w:t>دراسة</w:t>
      </w:r>
      <w:r w:rsidRPr="00424315">
        <w:rPr>
          <w:rFonts w:ascii="Traditional Arabic" w:hAnsi="Traditional Arabic" w:cs="Traditional Arabic"/>
          <w:b/>
          <w:bCs/>
          <w:sz w:val="28"/>
          <w:szCs w:val="28"/>
          <w:lang w:bidi="ar-EG"/>
        </w:rPr>
        <w:t xml:space="preserve"> (Zafra-Gómez et al.) </w:t>
      </w:r>
      <w:r w:rsidRPr="00424315">
        <w:rPr>
          <w:rFonts w:ascii="Traditional Arabic" w:hAnsi="Traditional Arabic" w:cs="Traditional Arabic"/>
          <w:b/>
          <w:bCs/>
          <w:sz w:val="28"/>
          <w:szCs w:val="28"/>
          <w:rtl/>
        </w:rPr>
        <w:t>سنة</w:t>
      </w:r>
      <w:r w:rsidRPr="00424315">
        <w:rPr>
          <w:rFonts w:ascii="Traditional Arabic" w:hAnsi="Traditional Arabic" w:cs="Traditional Arabic"/>
          <w:b/>
          <w:bCs/>
          <w:sz w:val="28"/>
          <w:szCs w:val="28"/>
          <w:lang w:bidi="ar-EG"/>
        </w:rPr>
        <w:t xml:space="preserve"> (2024) </w:t>
      </w:r>
      <w:r w:rsidRPr="00424315">
        <w:rPr>
          <w:rFonts w:ascii="Traditional Arabic" w:hAnsi="Traditional Arabic" w:cs="Traditional Arabic"/>
          <w:b/>
          <w:bCs/>
          <w:sz w:val="28"/>
          <w:szCs w:val="28"/>
          <w:rtl/>
        </w:rPr>
        <w:t>بعنوان</w:t>
      </w:r>
      <w:r w:rsidRPr="00424315">
        <w:rPr>
          <w:rFonts w:ascii="Traditional Arabic" w:hAnsi="Traditional Arabic" w:cs="Traditional Arabic"/>
          <w:b/>
          <w:bCs/>
          <w:sz w:val="28"/>
          <w:szCs w:val="28"/>
          <w:lang w:bidi="ar-EG"/>
        </w:rPr>
        <w:t>:</w:t>
      </w:r>
    </w:p>
    <w:p w14:paraId="075FBC4A" w14:textId="77777777" w:rsidR="002E6020" w:rsidRPr="00424315" w:rsidRDefault="002E6020" w:rsidP="002E6020">
      <w:pPr>
        <w:bidi/>
        <w:spacing w:line="360" w:lineRule="auto"/>
        <w:jc w:val="right"/>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lang w:bidi="ar-EG"/>
        </w:rPr>
        <w:t>Transparency and Digitalization in Water Services: Reality or Still a Dream</w:t>
      </w:r>
    </w:p>
    <w:p w14:paraId="7EC72976" w14:textId="77777777" w:rsidR="002E6020" w:rsidRPr="00424315" w:rsidRDefault="002E6020" w:rsidP="002E6020">
      <w:pPr>
        <w:bidi/>
        <w:spacing w:line="360" w:lineRule="auto"/>
        <w:jc w:val="both"/>
        <w:rPr>
          <w:rFonts w:ascii="Traditional Arabic" w:hAnsi="Traditional Arabic" w:cs="Traditional Arabic"/>
          <w:sz w:val="28"/>
          <w:szCs w:val="28"/>
          <w:rtl/>
          <w:lang w:bidi="ar-EG"/>
        </w:rPr>
      </w:pPr>
      <w:r w:rsidRPr="00424315">
        <w:rPr>
          <w:rFonts w:ascii="Traditional Arabic" w:hAnsi="Traditional Arabic" w:cs="Traditional Arabic"/>
          <w:sz w:val="28"/>
          <w:szCs w:val="28"/>
          <w:rtl/>
          <w:lang w:bidi="ar-EG"/>
        </w:rPr>
        <w:t xml:space="preserve">حظي تقديم الخدمات العامة، لا سيما من قبل الحكومات المحلية، باهتمام واسع في الدراسات العلمية. وقد أدى ازدياد أهمية هذه الخدمات إلى تزايد طلب المواطنين على المعلومات، مما يستلزم من الجهات المسؤولة عن تقديمها إظهار مستويات كافية من الشفافية. وفي هذا السياق، تُعدّ الرقمنة أداةً بالغة الأهمية لتوفير المعلومات للمواطنين، وبالتالي المساهمة في تحسين مستويات الشفافية لدى المؤسسات التي تقدم الخدمات العامة. ومن بين هذه الخدمات، تبرز خدمة إمدادات مياه الشرب، التي تُعدّ أساسية للرفاهية والتقدم المستدام، ويكتسب تحليلها أهمية بالغة، خاصةً في دول مثل إسبانيا المتأثرة بعوامل مثل تغير المناخ والتوسع الحضري. وعليه، تهدف دراسة </w:t>
      </w:r>
      <w:sdt>
        <w:sdtPr>
          <w:rPr>
            <w:rFonts w:ascii="Traditional Arabic" w:hAnsi="Traditional Arabic" w:cs="Traditional Arabic"/>
            <w:sz w:val="28"/>
            <w:szCs w:val="28"/>
            <w:rtl/>
            <w:lang w:bidi="ar-EG"/>
          </w:rPr>
          <w:id w:val="-581063247"/>
          <w:citation/>
        </w:sdtPr>
        <w:sdtEndPr/>
        <w:sdtContent>
          <w:r w:rsidRPr="00424315">
            <w:rPr>
              <w:rFonts w:ascii="Traditional Arabic" w:hAnsi="Traditional Arabic" w:cs="Traditional Arabic"/>
              <w:sz w:val="28"/>
              <w:szCs w:val="28"/>
              <w:lang w:bidi="ar-EG"/>
            </w:rPr>
            <w:fldChar w:fldCharType="begin"/>
          </w:r>
          <w:r w:rsidRPr="00424315">
            <w:rPr>
              <w:rFonts w:ascii="Traditional Arabic" w:hAnsi="Traditional Arabic" w:cs="Traditional Arabic"/>
              <w:sz w:val="28"/>
              <w:szCs w:val="28"/>
              <w:lang w:bidi="ar-EG"/>
            </w:rPr>
            <w:instrText xml:space="preserve">CITATION Mar247 \l 3073 </w:instrText>
          </w:r>
          <w:r w:rsidRPr="00424315">
            <w:rPr>
              <w:rFonts w:ascii="Traditional Arabic" w:hAnsi="Traditional Arabic" w:cs="Traditional Arabic"/>
              <w:sz w:val="28"/>
              <w:szCs w:val="28"/>
              <w:lang w:bidi="ar-EG"/>
            </w:rPr>
            <w:fldChar w:fldCharType="separate"/>
          </w:r>
          <w:r w:rsidRPr="00424315">
            <w:rPr>
              <w:rFonts w:ascii="Traditional Arabic" w:hAnsi="Traditional Arabic" w:cs="Traditional Arabic"/>
              <w:noProof/>
              <w:sz w:val="28"/>
              <w:szCs w:val="28"/>
              <w:lang w:bidi="ar-EG"/>
            </w:rPr>
            <w:t>(Garrido-Montañés، 2024)</w:t>
          </w:r>
          <w:r w:rsidRPr="00424315">
            <w:rPr>
              <w:rFonts w:ascii="Traditional Arabic" w:hAnsi="Traditional Arabic" w:cs="Traditional Arabic"/>
              <w:sz w:val="28"/>
              <w:szCs w:val="28"/>
              <w:lang w:bidi="ar-EG"/>
            </w:rPr>
            <w:fldChar w:fldCharType="end"/>
          </w:r>
        </w:sdtContent>
      </w:sdt>
      <w:r w:rsidRPr="00424315">
        <w:rPr>
          <w:rFonts w:ascii="Traditional Arabic" w:hAnsi="Traditional Arabic" w:cs="Traditional Arabic"/>
          <w:sz w:val="28"/>
          <w:szCs w:val="28"/>
          <w:rtl/>
          <w:lang w:bidi="ar-EG"/>
        </w:rPr>
        <w:t xml:space="preserve"> إلى تحليل درجة شفافية الشركات التي تقدم خدمات إمدادات المياه في إسبانيا، بالإضافة إلى درجة رقمنتها. ولتحقيق هذه الغاية، سيتم الربط بين مؤشر شفافية المؤسسات العامة (</w:t>
      </w:r>
      <w:r w:rsidRPr="00424315">
        <w:rPr>
          <w:rFonts w:ascii="Traditional Arabic" w:hAnsi="Traditional Arabic" w:cs="Traditional Arabic"/>
          <w:sz w:val="28"/>
          <w:szCs w:val="28"/>
          <w:lang w:bidi="ar-EG"/>
        </w:rPr>
        <w:t>INDEP</w:t>
      </w:r>
      <w:r w:rsidRPr="00424315">
        <w:rPr>
          <w:rFonts w:ascii="Traditional Arabic" w:hAnsi="Traditional Arabic" w:cs="Traditional Arabic"/>
          <w:sz w:val="28"/>
          <w:szCs w:val="28"/>
          <w:rtl/>
          <w:lang w:bidi="ar-EG"/>
        </w:rPr>
        <w:t>) والمشروع الاستراتيجي للإنعاش الاقتصادي والتحول (</w:t>
      </w:r>
      <w:r w:rsidRPr="00424315">
        <w:rPr>
          <w:rFonts w:ascii="Traditional Arabic" w:hAnsi="Traditional Arabic" w:cs="Traditional Arabic"/>
          <w:sz w:val="28"/>
          <w:szCs w:val="28"/>
          <w:lang w:bidi="ar-EG"/>
        </w:rPr>
        <w:t>PERTE</w:t>
      </w:r>
      <w:r w:rsidRPr="00424315">
        <w:rPr>
          <w:rFonts w:ascii="Traditional Arabic" w:hAnsi="Traditional Arabic" w:cs="Traditional Arabic"/>
          <w:sz w:val="28"/>
          <w:szCs w:val="28"/>
          <w:rtl/>
          <w:lang w:bidi="ar-EG"/>
        </w:rPr>
        <w:t>)، اللذين يقيسان درجة الشفافية والرقمنة على التوالي. ستُجرى هذه الدراسة على عينة من 59 شركة مسؤولة عن إمدادات المياه. وتُظهر النتائج الرئيسية المستخلصة من هذه الدراسة وجود مجال واسع للتحسين لدى الشركات التي تم تحليلها، سواء من حيث الشفافية أو التحول الرقمي، حيث تُظهر الغالبية العظمى من هذه الشركات مستوى متوسطًا إلى منخفض من الامتثال في كلا الجانبين.</w:t>
      </w:r>
    </w:p>
    <w:p w14:paraId="398E981E" w14:textId="77777777" w:rsidR="002E6020" w:rsidRPr="00424315" w:rsidRDefault="002E6020">
      <w:pPr>
        <w:pStyle w:val="ListParagraph"/>
        <w:numPr>
          <w:ilvl w:val="0"/>
          <w:numId w:val="28"/>
        </w:numPr>
        <w:bidi/>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rtl/>
        </w:rPr>
        <w:t>دراسة</w:t>
      </w:r>
      <w:r w:rsidRPr="00424315">
        <w:rPr>
          <w:rFonts w:ascii="Traditional Arabic" w:hAnsi="Traditional Arabic" w:cs="Traditional Arabic"/>
          <w:b/>
          <w:bCs/>
          <w:sz w:val="28"/>
          <w:szCs w:val="28"/>
          <w:lang w:bidi="ar-EG"/>
        </w:rPr>
        <w:t xml:space="preserve"> (ScienceDirect – Making waves) </w:t>
      </w:r>
      <w:r w:rsidRPr="00424315">
        <w:rPr>
          <w:rFonts w:ascii="Traditional Arabic" w:hAnsi="Traditional Arabic" w:cs="Traditional Arabic"/>
          <w:b/>
          <w:bCs/>
          <w:sz w:val="28"/>
          <w:szCs w:val="28"/>
          <w:rtl/>
        </w:rPr>
        <w:t>سنة</w:t>
      </w:r>
      <w:r w:rsidRPr="00424315">
        <w:rPr>
          <w:rFonts w:ascii="Traditional Arabic" w:hAnsi="Traditional Arabic" w:cs="Traditional Arabic"/>
          <w:b/>
          <w:bCs/>
          <w:sz w:val="28"/>
          <w:szCs w:val="28"/>
          <w:lang w:bidi="ar-EG"/>
        </w:rPr>
        <w:t xml:space="preserve"> (2023) </w:t>
      </w:r>
      <w:r w:rsidRPr="00424315">
        <w:rPr>
          <w:rFonts w:ascii="Traditional Arabic" w:hAnsi="Traditional Arabic" w:cs="Traditional Arabic"/>
          <w:b/>
          <w:bCs/>
          <w:sz w:val="28"/>
          <w:szCs w:val="28"/>
          <w:rtl/>
        </w:rPr>
        <w:t>بعنوان</w:t>
      </w:r>
      <w:r w:rsidRPr="00424315">
        <w:rPr>
          <w:rFonts w:ascii="Traditional Arabic" w:hAnsi="Traditional Arabic" w:cs="Traditional Arabic"/>
          <w:b/>
          <w:bCs/>
          <w:sz w:val="28"/>
          <w:szCs w:val="28"/>
          <w:lang w:bidi="ar-EG"/>
        </w:rPr>
        <w:t>:</w:t>
      </w:r>
    </w:p>
    <w:p w14:paraId="2E6E814E" w14:textId="77777777" w:rsidR="002E6020" w:rsidRPr="00424315" w:rsidRDefault="002E6020" w:rsidP="002E6020">
      <w:pPr>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lang w:bidi="ar-EG"/>
        </w:rPr>
        <w:t>Making waves: A vision for digital water utilities</w:t>
      </w:r>
    </w:p>
    <w:p w14:paraId="60634EF9" w14:textId="77777777" w:rsidR="002E6020" w:rsidRPr="00424315" w:rsidRDefault="002E6020" w:rsidP="002E6020">
      <w:pPr>
        <w:bidi/>
        <w:spacing w:line="360" w:lineRule="auto"/>
        <w:jc w:val="both"/>
        <w:rPr>
          <w:rFonts w:ascii="Traditional Arabic" w:hAnsi="Traditional Arabic" w:cs="Traditional Arabic"/>
          <w:sz w:val="28"/>
          <w:szCs w:val="28"/>
          <w:rtl/>
          <w:lang w:bidi="ar-EG"/>
        </w:rPr>
      </w:pPr>
      <w:r w:rsidRPr="00424315">
        <w:rPr>
          <w:rFonts w:ascii="Traditional Arabic" w:hAnsi="Traditional Arabic" w:cs="Traditional Arabic"/>
          <w:sz w:val="28"/>
          <w:szCs w:val="28"/>
          <w:rtl/>
          <w:lang w:bidi="ar-EG"/>
        </w:rPr>
        <w:t xml:space="preserve">تطورت الرقمنة على مدى نصف قرن، وهي من أبرز الاتجاهات العالمية التي تُشكّل ملامح مجتمعنا اليوم وفي المستقبل. يُتوقع أن تُساعد الرقمنة شركات المياه على أن تُصبح: أولاً، شركات مُوجّهة نحو خدمة المجتمع ومتكاملة رقميًا مع عملائها والمجتمع ككل؛ ثانيًا، شركات مُتحولة رقميًا بشكل شامل عبر سلسلة القيمة، ومترابطة بين وحدات أعمالها؛ ثالثًا، شركات استباقية وتنبؤية، تستخدم النماذج والتطبيقات للتحكم ودعم اتخاذ القرارات؛ رابعًا، شركات تُقدّم تواصلًا مرئيًا مع عملائها والمجتمع، وتُوعّيهم بقيمة المياه؛ خامسًا، شركات مُستدامة ماليًا من خلال التشغيل الأمثل (النفقات التشغيلية) والاستثمارات المُستدامة (النفقات الرأسمالية). تُعدّ الرقمنة عملية لتطوير الأعمال، حيث تُستخدم الحلول الرقمية للأتمتة والابتكار. ويتطلب استغلال إمكانات الابتكار التكنولوجي تحولًا تنظيميًا مُوازيًا. يجب أن يكون أي تطبيق للأنظمة أو التطبيقات مُستندًا إلى احتياجات فعلية للمؤسسة وتقديم الخدمات. قبل البدء بأي عملية رقمنة، من الضروري تحديد المشكلات ومجالات التحسين. بدء الرحلة الرقمية، وتحفيز الموظفين، وتحسين الثقافة الرقمية، وخلق قبول للعمليات الجديدة، كلها أمور ضرورية على جميع المستويات. تتطلب معظم التطبيقات الرقمية جمع وتخزين ومشاركة وتحليل كميات كبيرة من البيانات بشكل متكامل. ويشمل ذلك البنية التحتية الرقمية البرمجية والمادية على حد سواء </w:t>
      </w:r>
      <w:sdt>
        <w:sdtPr>
          <w:rPr>
            <w:rFonts w:ascii="Traditional Arabic" w:hAnsi="Traditional Arabic" w:cs="Traditional Arabic"/>
            <w:sz w:val="28"/>
            <w:szCs w:val="28"/>
            <w:rtl/>
            <w:lang w:bidi="ar-EG"/>
          </w:rPr>
          <w:id w:val="-937372265"/>
          <w:citation/>
        </w:sdtPr>
        <w:sdtEndPr/>
        <w:sdtContent>
          <w:r w:rsidRPr="00424315">
            <w:rPr>
              <w:rFonts w:ascii="Traditional Arabic" w:hAnsi="Traditional Arabic" w:cs="Traditional Arabic"/>
              <w:sz w:val="28"/>
              <w:szCs w:val="28"/>
              <w:lang w:bidi="ar-EG"/>
            </w:rPr>
            <w:fldChar w:fldCharType="begin"/>
          </w:r>
          <w:r w:rsidRPr="00424315">
            <w:rPr>
              <w:rFonts w:ascii="Traditional Arabic" w:hAnsi="Traditional Arabic" w:cs="Traditional Arabic"/>
              <w:sz w:val="28"/>
              <w:szCs w:val="28"/>
              <w:lang w:bidi="ar-EG"/>
            </w:rPr>
            <w:instrText xml:space="preserve"> CITATION Arn23 \l 3073 </w:instrText>
          </w:r>
          <w:r w:rsidRPr="00424315">
            <w:rPr>
              <w:rFonts w:ascii="Traditional Arabic" w:hAnsi="Traditional Arabic" w:cs="Traditional Arabic"/>
              <w:sz w:val="28"/>
              <w:szCs w:val="28"/>
              <w:lang w:bidi="ar-EG"/>
            </w:rPr>
            <w:fldChar w:fldCharType="separate"/>
          </w:r>
          <w:r w:rsidRPr="00424315">
            <w:rPr>
              <w:rFonts w:ascii="Traditional Arabic" w:hAnsi="Traditional Arabic" w:cs="Traditional Arabic"/>
              <w:noProof/>
              <w:sz w:val="28"/>
              <w:szCs w:val="28"/>
              <w:lang w:bidi="ar-EG"/>
            </w:rPr>
            <w:t>(Arnell، 2023)</w:t>
          </w:r>
          <w:r w:rsidRPr="00424315">
            <w:rPr>
              <w:rFonts w:ascii="Traditional Arabic" w:hAnsi="Traditional Arabic" w:cs="Traditional Arabic"/>
              <w:sz w:val="28"/>
              <w:szCs w:val="28"/>
              <w:lang w:bidi="ar-EG"/>
            </w:rPr>
            <w:fldChar w:fldCharType="end"/>
          </w:r>
        </w:sdtContent>
      </w:sdt>
      <w:r w:rsidRPr="00424315">
        <w:rPr>
          <w:rFonts w:ascii="Traditional Arabic" w:hAnsi="Traditional Arabic" w:cs="Traditional Arabic"/>
          <w:sz w:val="28"/>
          <w:szCs w:val="28"/>
          <w:rtl/>
          <w:lang w:bidi="ar-EG"/>
        </w:rPr>
        <w:t>.</w:t>
      </w:r>
    </w:p>
    <w:p w14:paraId="5CD984CA" w14:textId="77777777" w:rsidR="002E6020" w:rsidRPr="00424315" w:rsidRDefault="002E6020">
      <w:pPr>
        <w:pStyle w:val="ListParagraph"/>
        <w:numPr>
          <w:ilvl w:val="0"/>
          <w:numId w:val="28"/>
        </w:numPr>
        <w:bidi/>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rtl/>
        </w:rPr>
        <w:t>دراسة</w:t>
      </w:r>
      <w:r w:rsidRPr="00424315">
        <w:rPr>
          <w:rFonts w:ascii="Traditional Arabic" w:hAnsi="Traditional Arabic" w:cs="Traditional Arabic"/>
          <w:b/>
          <w:bCs/>
          <w:sz w:val="28"/>
          <w:szCs w:val="28"/>
          <w:lang w:bidi="ar-EG"/>
        </w:rPr>
        <w:t xml:space="preserve"> (</w:t>
      </w:r>
      <w:r w:rsidRPr="00424315">
        <w:rPr>
          <w:rFonts w:ascii="Traditional Arabic" w:hAnsi="Traditional Arabic" w:cs="Traditional Arabic"/>
          <w:b/>
          <w:bCs/>
          <w:noProof/>
          <w:sz w:val="28"/>
          <w:szCs w:val="28"/>
          <w:lang w:bidi="ar-EG"/>
        </w:rPr>
        <w:t>Cahn</w:t>
      </w:r>
      <w:r w:rsidRPr="00424315">
        <w:rPr>
          <w:rFonts w:ascii="Traditional Arabic" w:hAnsi="Traditional Arabic" w:cs="Traditional Arabic"/>
          <w:b/>
          <w:bCs/>
          <w:sz w:val="28"/>
          <w:szCs w:val="28"/>
          <w:lang w:bidi="ar-EG"/>
        </w:rPr>
        <w:t xml:space="preserve">) </w:t>
      </w:r>
      <w:r w:rsidRPr="00424315">
        <w:rPr>
          <w:rFonts w:ascii="Traditional Arabic" w:hAnsi="Traditional Arabic" w:cs="Traditional Arabic"/>
          <w:b/>
          <w:bCs/>
          <w:sz w:val="28"/>
          <w:szCs w:val="28"/>
          <w:rtl/>
        </w:rPr>
        <w:t>سنة</w:t>
      </w:r>
      <w:r w:rsidRPr="00424315">
        <w:rPr>
          <w:rFonts w:ascii="Traditional Arabic" w:hAnsi="Traditional Arabic" w:cs="Traditional Arabic"/>
          <w:b/>
          <w:bCs/>
          <w:sz w:val="28"/>
          <w:szCs w:val="28"/>
          <w:lang w:bidi="ar-EG"/>
        </w:rPr>
        <w:t xml:space="preserve"> (2023) </w:t>
      </w:r>
      <w:r w:rsidRPr="00424315">
        <w:rPr>
          <w:rFonts w:ascii="Traditional Arabic" w:hAnsi="Traditional Arabic" w:cs="Traditional Arabic"/>
          <w:b/>
          <w:bCs/>
          <w:sz w:val="28"/>
          <w:szCs w:val="28"/>
          <w:rtl/>
        </w:rPr>
        <w:t>بعنوان</w:t>
      </w:r>
      <w:r w:rsidRPr="00424315">
        <w:rPr>
          <w:rFonts w:ascii="Traditional Arabic" w:hAnsi="Traditional Arabic" w:cs="Traditional Arabic"/>
          <w:b/>
          <w:bCs/>
          <w:sz w:val="28"/>
          <w:szCs w:val="28"/>
          <w:lang w:bidi="ar-EG"/>
        </w:rPr>
        <w:t>:</w:t>
      </w:r>
    </w:p>
    <w:p w14:paraId="1FC82D86" w14:textId="77777777" w:rsidR="002E6020" w:rsidRPr="00424315" w:rsidRDefault="002E6020" w:rsidP="002E6020">
      <w:pPr>
        <w:bidi/>
        <w:spacing w:line="360" w:lineRule="auto"/>
        <w:jc w:val="right"/>
        <w:rPr>
          <w:rFonts w:ascii="Traditional Arabic" w:hAnsi="Traditional Arabic" w:cs="Traditional Arabic"/>
          <w:sz w:val="28"/>
          <w:szCs w:val="28"/>
          <w:rtl/>
          <w:lang w:bidi="ar-EG"/>
        </w:rPr>
      </w:pPr>
      <w:r w:rsidRPr="00424315">
        <w:rPr>
          <w:rFonts w:ascii="Traditional Arabic" w:hAnsi="Traditional Arabic" w:cs="Traditional Arabic"/>
          <w:b/>
          <w:bCs/>
          <w:sz w:val="28"/>
          <w:szCs w:val="28"/>
          <w:lang w:bidi="ar-EG"/>
        </w:rPr>
        <w:t>Initiating data-as-a-service adoption in water utilities: A service design approach</w:t>
      </w:r>
    </w:p>
    <w:p w14:paraId="048F39C1" w14:textId="41CD6B04" w:rsidR="002E6020" w:rsidRPr="00424315" w:rsidRDefault="002E6020" w:rsidP="00424315">
      <w:pPr>
        <w:bidi/>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rtl/>
          <w:lang w:bidi="ar-EG"/>
        </w:rPr>
        <w:t>يمكن أن تُسهم خدمة البيانات كخدمة (</w:t>
      </w:r>
      <w:r w:rsidRPr="00424315">
        <w:rPr>
          <w:rFonts w:ascii="Traditional Arabic" w:hAnsi="Traditional Arabic" w:cs="Traditional Arabic"/>
          <w:b/>
          <w:bCs/>
          <w:sz w:val="28"/>
          <w:szCs w:val="28"/>
          <w:lang w:bidi="ar-EG"/>
        </w:rPr>
        <w:t>DaaS</w:t>
      </w:r>
      <w:r w:rsidRPr="00424315">
        <w:rPr>
          <w:rFonts w:ascii="Traditional Arabic" w:hAnsi="Traditional Arabic" w:cs="Traditional Arabic"/>
          <w:b/>
          <w:bCs/>
          <w:sz w:val="28"/>
          <w:szCs w:val="28"/>
          <w:rtl/>
          <w:lang w:bidi="ar-EG"/>
        </w:rPr>
        <w:t xml:space="preserve">) في تسهيل تبني حلول رقمية مبتكرة من قِبل شركات المياه. مع ذلك، لا تزال المعلومات شحيحة حول العمليات المُستخدمة لتبني هذا النموذج، بما في ذلك التحديات الأولية وعوامل النضج المطلوبة. وقد أشركت هذه الدراسة </w:t>
      </w:r>
      <w:sdt>
        <w:sdtPr>
          <w:rPr>
            <w:rFonts w:ascii="Traditional Arabic" w:hAnsi="Traditional Arabic" w:cs="Traditional Arabic"/>
            <w:b/>
            <w:bCs/>
            <w:sz w:val="28"/>
            <w:szCs w:val="28"/>
            <w:rtl/>
            <w:lang w:bidi="ar-EG"/>
          </w:rPr>
          <w:id w:val="-1728751889"/>
          <w:citation/>
        </w:sdtPr>
        <w:sdtEndPr/>
        <w:sdtContent>
          <w:r w:rsidRPr="00424315">
            <w:rPr>
              <w:rFonts w:ascii="Traditional Arabic" w:hAnsi="Traditional Arabic" w:cs="Traditional Arabic"/>
              <w:b/>
              <w:bCs/>
              <w:sz w:val="28"/>
              <w:szCs w:val="28"/>
              <w:lang w:bidi="ar-EG"/>
            </w:rPr>
            <w:fldChar w:fldCharType="begin"/>
          </w:r>
          <w:r w:rsidRPr="00424315">
            <w:rPr>
              <w:rFonts w:ascii="Traditional Arabic" w:hAnsi="Traditional Arabic" w:cs="Traditional Arabic"/>
              <w:b/>
              <w:bCs/>
              <w:sz w:val="28"/>
              <w:szCs w:val="28"/>
              <w:lang w:bidi="ar-EG"/>
            </w:rPr>
            <w:instrText xml:space="preserve">CITATION Cah23 \l 3073 </w:instrText>
          </w:r>
          <w:r w:rsidRPr="00424315">
            <w:rPr>
              <w:rFonts w:ascii="Traditional Arabic" w:hAnsi="Traditional Arabic" w:cs="Traditional Arabic"/>
              <w:b/>
              <w:bCs/>
              <w:sz w:val="28"/>
              <w:szCs w:val="28"/>
              <w:lang w:bidi="ar-EG"/>
            </w:rPr>
            <w:fldChar w:fldCharType="separate"/>
          </w:r>
          <w:r w:rsidRPr="00424315">
            <w:rPr>
              <w:rFonts w:ascii="Traditional Arabic" w:hAnsi="Traditional Arabic" w:cs="Traditional Arabic"/>
              <w:noProof/>
              <w:sz w:val="28"/>
              <w:szCs w:val="28"/>
              <w:lang w:bidi="ar-EG"/>
            </w:rPr>
            <w:t>(Cahn، 2023)</w:t>
          </w:r>
          <w:r w:rsidRPr="00424315">
            <w:rPr>
              <w:rFonts w:ascii="Traditional Arabic" w:hAnsi="Traditional Arabic" w:cs="Traditional Arabic"/>
              <w:b/>
              <w:bCs/>
              <w:sz w:val="28"/>
              <w:szCs w:val="28"/>
              <w:lang w:bidi="ar-EG"/>
            </w:rPr>
            <w:fldChar w:fldCharType="end"/>
          </w:r>
        </w:sdtContent>
      </w:sdt>
      <w:r w:rsidRPr="00424315">
        <w:rPr>
          <w:rFonts w:ascii="Traditional Arabic" w:hAnsi="Traditional Arabic" w:cs="Traditional Arabic"/>
          <w:b/>
          <w:bCs/>
          <w:sz w:val="28"/>
          <w:szCs w:val="28"/>
          <w:rtl/>
          <w:lang w:bidi="ar-EG"/>
        </w:rPr>
        <w:t xml:space="preserve"> جهات معنية متنوعة من خلال منهجية تصميم الخدمات لدعم شركات المياه في تقييم مدى ملاءمتها لتبني خدمة البيانات كخدمة. تُظهر النتائج طريقة مبتكرة تُمكّن كلاً من مُقدمي خدمة البيانات كخدمة وشركات المياه من تحليل احتياجاتهم ومصالحهم الاستراتيجية، واحتياجات ومصالح المستفيدين من خدماتهم، بشكل أفضل. وبذلك، يُمكنهم بناء الثقة المتبادلة اللازمة لمواجهة تحديات سياسات المياه المعقدة</w:t>
      </w:r>
    </w:p>
    <w:p w14:paraId="05A758F0" w14:textId="77777777" w:rsidR="002E6020" w:rsidRPr="00424315" w:rsidRDefault="002E6020">
      <w:pPr>
        <w:pStyle w:val="ListParagraph"/>
        <w:numPr>
          <w:ilvl w:val="0"/>
          <w:numId w:val="28"/>
        </w:numPr>
        <w:bidi/>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rtl/>
        </w:rPr>
        <w:t>دراسة</w:t>
      </w:r>
      <w:r w:rsidRPr="00424315">
        <w:rPr>
          <w:rFonts w:ascii="Traditional Arabic" w:hAnsi="Traditional Arabic" w:cs="Traditional Arabic"/>
          <w:b/>
          <w:bCs/>
          <w:sz w:val="28"/>
          <w:szCs w:val="28"/>
          <w:lang w:bidi="ar-EG"/>
        </w:rPr>
        <w:t xml:space="preserve"> (</w:t>
      </w:r>
      <w:r w:rsidRPr="00424315">
        <w:rPr>
          <w:rFonts w:ascii="Traditional Arabic" w:hAnsi="Traditional Arabic" w:cs="Traditional Arabic"/>
          <w:b/>
          <w:bCs/>
          <w:noProof/>
          <w:sz w:val="28"/>
          <w:szCs w:val="28"/>
          <w:lang w:bidi="ar-EG"/>
        </w:rPr>
        <w:t>Kang</w:t>
      </w:r>
      <w:r w:rsidRPr="00424315">
        <w:rPr>
          <w:rFonts w:ascii="Traditional Arabic" w:hAnsi="Traditional Arabic" w:cs="Traditional Arabic"/>
          <w:b/>
          <w:bCs/>
          <w:sz w:val="28"/>
          <w:szCs w:val="28"/>
          <w:lang w:bidi="ar-EG"/>
        </w:rPr>
        <w:t xml:space="preserve">) </w:t>
      </w:r>
      <w:r w:rsidRPr="00424315">
        <w:rPr>
          <w:rFonts w:ascii="Traditional Arabic" w:hAnsi="Traditional Arabic" w:cs="Traditional Arabic"/>
          <w:b/>
          <w:bCs/>
          <w:sz w:val="28"/>
          <w:szCs w:val="28"/>
          <w:rtl/>
        </w:rPr>
        <w:t>سنة</w:t>
      </w:r>
      <w:r w:rsidRPr="00424315">
        <w:rPr>
          <w:rFonts w:ascii="Traditional Arabic" w:hAnsi="Traditional Arabic" w:cs="Traditional Arabic"/>
          <w:b/>
          <w:bCs/>
          <w:sz w:val="28"/>
          <w:szCs w:val="28"/>
          <w:lang w:bidi="ar-EG"/>
        </w:rPr>
        <w:t xml:space="preserve"> (2023) </w:t>
      </w:r>
      <w:r w:rsidRPr="00424315">
        <w:rPr>
          <w:rFonts w:ascii="Traditional Arabic" w:hAnsi="Traditional Arabic" w:cs="Traditional Arabic"/>
          <w:b/>
          <w:bCs/>
          <w:sz w:val="28"/>
          <w:szCs w:val="28"/>
          <w:rtl/>
        </w:rPr>
        <w:t>بعنوان</w:t>
      </w:r>
      <w:r w:rsidRPr="00424315">
        <w:rPr>
          <w:rFonts w:ascii="Traditional Arabic" w:hAnsi="Traditional Arabic" w:cs="Traditional Arabic"/>
          <w:b/>
          <w:bCs/>
          <w:sz w:val="28"/>
          <w:szCs w:val="28"/>
          <w:lang w:bidi="ar-EG"/>
        </w:rPr>
        <w:t>:</w:t>
      </w:r>
    </w:p>
    <w:p w14:paraId="000BAF08" w14:textId="77777777" w:rsidR="002E6020" w:rsidRPr="00424315" w:rsidRDefault="002E6020" w:rsidP="002E6020">
      <w:pPr>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lang w:bidi="ar-EG"/>
        </w:rPr>
        <w:t>An Exploration of Customers’ Satisfaction with Water and Wastewater Services</w:t>
      </w:r>
    </w:p>
    <w:p w14:paraId="5B467017" w14:textId="77777777" w:rsidR="002E6020" w:rsidRPr="00424315" w:rsidRDefault="002E6020" w:rsidP="002E6020">
      <w:pPr>
        <w:bidi/>
        <w:spacing w:line="360" w:lineRule="auto"/>
        <w:jc w:val="both"/>
        <w:rPr>
          <w:rFonts w:ascii="Traditional Arabic" w:hAnsi="Traditional Arabic" w:cs="Traditional Arabic"/>
          <w:sz w:val="28"/>
          <w:szCs w:val="28"/>
          <w:rtl/>
          <w:lang w:bidi="ar-EG"/>
        </w:rPr>
      </w:pPr>
      <w:r w:rsidRPr="00424315">
        <w:rPr>
          <w:rFonts w:ascii="Traditional Arabic" w:hAnsi="Traditional Arabic" w:cs="Traditional Arabic"/>
          <w:sz w:val="28"/>
          <w:szCs w:val="28"/>
          <w:rtl/>
          <w:lang w:bidi="ar-EG"/>
        </w:rPr>
        <w:t xml:space="preserve">وجدت دراسة </w:t>
      </w:r>
      <w:sdt>
        <w:sdtPr>
          <w:rPr>
            <w:rFonts w:ascii="Traditional Arabic" w:hAnsi="Traditional Arabic" w:cs="Traditional Arabic"/>
            <w:sz w:val="28"/>
            <w:szCs w:val="28"/>
            <w:rtl/>
            <w:lang w:bidi="ar-EG"/>
          </w:rPr>
          <w:id w:val="1866396544"/>
          <w:citation/>
        </w:sdtPr>
        <w:sdtEndPr/>
        <w:sdtContent>
          <w:r w:rsidRPr="00424315">
            <w:rPr>
              <w:rFonts w:ascii="Traditional Arabic" w:hAnsi="Traditional Arabic" w:cs="Traditional Arabic"/>
              <w:sz w:val="28"/>
              <w:szCs w:val="28"/>
              <w:lang w:bidi="ar-EG"/>
            </w:rPr>
            <w:fldChar w:fldCharType="begin"/>
          </w:r>
          <w:r w:rsidRPr="00424315">
            <w:rPr>
              <w:rFonts w:ascii="Traditional Arabic" w:hAnsi="Traditional Arabic" w:cs="Traditional Arabic"/>
              <w:sz w:val="28"/>
              <w:szCs w:val="28"/>
              <w:lang w:bidi="ar-EG"/>
            </w:rPr>
            <w:instrText xml:space="preserve">CITATION Tia231 \l 3073 </w:instrText>
          </w:r>
          <w:r w:rsidRPr="00424315">
            <w:rPr>
              <w:rFonts w:ascii="Traditional Arabic" w:hAnsi="Traditional Arabic" w:cs="Traditional Arabic"/>
              <w:sz w:val="28"/>
              <w:szCs w:val="28"/>
              <w:lang w:bidi="ar-EG"/>
            </w:rPr>
            <w:fldChar w:fldCharType="separate"/>
          </w:r>
          <w:r w:rsidRPr="00424315">
            <w:rPr>
              <w:rFonts w:ascii="Traditional Arabic" w:hAnsi="Traditional Arabic" w:cs="Traditional Arabic"/>
              <w:noProof/>
              <w:sz w:val="28"/>
              <w:szCs w:val="28"/>
              <w:lang w:bidi="ar-EG"/>
            </w:rPr>
            <w:t>(Kang، 2023)</w:t>
          </w:r>
          <w:r w:rsidRPr="00424315">
            <w:rPr>
              <w:rFonts w:ascii="Traditional Arabic" w:hAnsi="Traditional Arabic" w:cs="Traditional Arabic"/>
              <w:sz w:val="28"/>
              <w:szCs w:val="28"/>
              <w:lang w:bidi="ar-EG"/>
            </w:rPr>
            <w:fldChar w:fldCharType="end"/>
          </w:r>
        </w:sdtContent>
      </w:sdt>
      <w:r w:rsidRPr="00424315">
        <w:rPr>
          <w:rFonts w:ascii="Traditional Arabic" w:hAnsi="Traditional Arabic" w:cs="Traditional Arabic"/>
          <w:sz w:val="28"/>
          <w:szCs w:val="28"/>
          <w:rtl/>
          <w:lang w:bidi="ar-EG"/>
        </w:rPr>
        <w:t xml:space="preserve"> أن 77% من المشاركين في الاستطلاع أعربوا عن رضاهم عن خدمات المياه والصرف الصحي. وأظهر التحليل الإحصائي اختلافات ديموغرافية كبيرة في مستوى الرضا، لا سيما حسب العمر، حيث كان الرضا أعلى لدى المشاركين الأكبر سنًا. ووجدنا أن مدى ثقة المشاركين في قدرة شركة المياه على تقديم معلومات دقيقة يتنبأ بالرضا، وكذلك التفاعل المتكرر مع حسابات الشركة على وسائل التواصل الاجتماعي. في المقابل، كان التواصل المتكرر مع شركة المياه أو مناقشة خدمات المياه مع الأصدقاء والعائلة مؤشرًا سلبيًا على الرضا. إن تلبية توقعات الجمهور للحصول على معلومات دقيقة وفي الوقت المناسب يرتبط بتصوراتهم عن مصداقية شركة المياه ورضاهم عن خدمات المياه والصرف الصحي. ويمكن لشركات المياه زيادة رضا عملائها من خلال استراتيجيات ومبادرات تراعي مصداقية المعلومات التي تقدمها والوسائل التي توفرها من خلالها. باختصار، تشير أبحاثنا إلى أن طموح قطاع المياه لتطوير تجارب تفاعل العملاء الأكثر تنوعًا (وشمولًا)، بما في ذلك من خلال المنصات الإلكترونية ووسائل التواصل الاجتماعي، قد يحقق فوائد (خاصة مع الفئات العمرية الأقل تفاعلًا والأصغر سنًا في سياقات إدارة المياه الإقليمية المختلفة) التي تكمل الجهود العامة لبناء الثقة والرضا، لكننا ندرك أن هذه عمليات معقدة طويلة الأجل.</w:t>
      </w:r>
    </w:p>
    <w:p w14:paraId="38470650" w14:textId="77777777" w:rsidR="002E6020" w:rsidRPr="00424315" w:rsidRDefault="002E6020">
      <w:pPr>
        <w:pStyle w:val="ListParagraph"/>
        <w:numPr>
          <w:ilvl w:val="0"/>
          <w:numId w:val="28"/>
        </w:numPr>
        <w:bidi/>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rtl/>
        </w:rPr>
        <w:t>دراسة</w:t>
      </w:r>
      <w:r w:rsidRPr="00424315">
        <w:rPr>
          <w:rFonts w:ascii="Traditional Arabic" w:hAnsi="Traditional Arabic" w:cs="Traditional Arabic"/>
          <w:b/>
          <w:bCs/>
          <w:sz w:val="28"/>
          <w:szCs w:val="28"/>
          <w:lang w:bidi="ar-EG"/>
        </w:rPr>
        <w:t xml:space="preserve"> (</w:t>
      </w:r>
      <w:r w:rsidRPr="00424315">
        <w:rPr>
          <w:rFonts w:ascii="Traditional Arabic" w:hAnsi="Traditional Arabic" w:cs="Traditional Arabic"/>
          <w:b/>
          <w:bCs/>
          <w:noProof/>
          <w:sz w:val="28"/>
          <w:szCs w:val="28"/>
          <w:lang w:bidi="ar-EG"/>
        </w:rPr>
        <w:t>Pivavaravaa</w:t>
      </w:r>
      <w:r w:rsidRPr="00424315">
        <w:rPr>
          <w:rFonts w:ascii="Traditional Arabic" w:hAnsi="Traditional Arabic" w:cs="Traditional Arabic"/>
          <w:b/>
          <w:bCs/>
          <w:sz w:val="28"/>
          <w:szCs w:val="28"/>
          <w:lang w:bidi="ar-EG"/>
        </w:rPr>
        <w:t xml:space="preserve">) </w:t>
      </w:r>
      <w:r w:rsidRPr="00424315">
        <w:rPr>
          <w:rFonts w:ascii="Traditional Arabic" w:hAnsi="Traditional Arabic" w:cs="Traditional Arabic"/>
          <w:b/>
          <w:bCs/>
          <w:sz w:val="28"/>
          <w:szCs w:val="28"/>
          <w:rtl/>
        </w:rPr>
        <w:t>سنة</w:t>
      </w:r>
      <w:r w:rsidRPr="00424315">
        <w:rPr>
          <w:rFonts w:ascii="Traditional Arabic" w:hAnsi="Traditional Arabic" w:cs="Traditional Arabic"/>
          <w:b/>
          <w:bCs/>
          <w:sz w:val="28"/>
          <w:szCs w:val="28"/>
          <w:lang w:bidi="ar-EG"/>
        </w:rPr>
        <w:t xml:space="preserve"> (2023) </w:t>
      </w:r>
      <w:r w:rsidRPr="00424315">
        <w:rPr>
          <w:rFonts w:ascii="Traditional Arabic" w:hAnsi="Traditional Arabic" w:cs="Traditional Arabic"/>
          <w:b/>
          <w:bCs/>
          <w:sz w:val="28"/>
          <w:szCs w:val="28"/>
          <w:rtl/>
        </w:rPr>
        <w:t>بعنوان</w:t>
      </w:r>
      <w:r w:rsidRPr="00424315">
        <w:rPr>
          <w:rFonts w:ascii="Traditional Arabic" w:hAnsi="Traditional Arabic" w:cs="Traditional Arabic"/>
          <w:b/>
          <w:bCs/>
          <w:sz w:val="28"/>
          <w:szCs w:val="28"/>
          <w:lang w:bidi="ar-EG"/>
        </w:rPr>
        <w:t>:</w:t>
      </w:r>
    </w:p>
    <w:p w14:paraId="17C9F804" w14:textId="77777777" w:rsidR="002E6020" w:rsidRPr="00424315" w:rsidRDefault="002E6020" w:rsidP="002E6020">
      <w:pPr>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lang w:bidi="ar-EG"/>
        </w:rPr>
        <w:t>Digital practices for consumer e-participation in economic regulation</w:t>
      </w:r>
    </w:p>
    <w:p w14:paraId="3A3C79D6" w14:textId="77777777" w:rsidR="002E6020" w:rsidRPr="00424315" w:rsidRDefault="002E6020" w:rsidP="002E6020">
      <w:pPr>
        <w:bidi/>
        <w:spacing w:line="360" w:lineRule="auto"/>
        <w:jc w:val="both"/>
        <w:rPr>
          <w:rFonts w:ascii="Traditional Arabic" w:hAnsi="Traditional Arabic" w:cs="Traditional Arabic"/>
          <w:sz w:val="28"/>
          <w:szCs w:val="28"/>
          <w:rtl/>
          <w:lang w:bidi="ar-EG"/>
        </w:rPr>
      </w:pPr>
      <w:r w:rsidRPr="00424315">
        <w:rPr>
          <w:rFonts w:ascii="Traditional Arabic" w:hAnsi="Traditional Arabic" w:cs="Traditional Arabic"/>
          <w:sz w:val="28"/>
          <w:szCs w:val="28"/>
          <w:rtl/>
          <w:lang w:bidi="ar-EG"/>
        </w:rPr>
        <w:t xml:space="preserve">كيف تستخدم الهيئات التنظيمية الوطنية الممارسات الرقمية لتمكين المستهلكين من المشاركة الإلكترونية في العمليات التنظيمية؟ للإجابة على هذا السؤال، تم تصميم إطار عمل مبتكرًا لرصد الممارسات الرقمية التي تتبناها هذه الهيئات في مختلف الإجراءات التنظيمية الرئيسية، بما في ذلك توفير المعلومات للمستهلكين، والتواصل، والتثقيف، ووضع القواعد، والتي نعتبرها آليات تفاعلية ثنائية الاتجاه. لقياس نطاق الممارسات التنظيمية الرقمية، استخلصنا مؤشرات رقمية مركبة لـ 236 هيئة تنظيمية وطنية في 42 دولة من دول الاتحاد الأوروبي ومنظمة التعاون الاقتصادي والتنمية، استنادًا إلى تحليل مواقعها الإلكترونية وحساباتها على وسائل التواصل الاجتماعي. كما طورنا نموذجًا متعدد الأبعاد جديدًا للقدرة التنظيمية لتفسير التباين في تبني الممارسات التنظيمية الرقمية بين الهيئات التنظيمية الوطنية ذات الاختصاصات القطاعية والمتعددة القطاعات في خمسة أسواق اقتصادية، تتراوح بين المرافق العامة والخدمات المالية. تُظهر نتائجنا تباينًا إقليميًا ملحوظًا في تبني الهيئات التنظيمية الوطنية للممارسات التنظيمية الرقمية بين الدول الأعضاء القديمة والجديدة في الاتحاد الأوروبي، فضلًا عن التأثير الكبير لتجربة هذه الهيئات في الإصلاح، وتخصيص الموارد، والكفاءات القطاعية، والقدرات الداخلية على مؤشراتها الرقمية. وتقدم هذه الدراسة توصيات لتحسين فعالية الإجراءات التنظيمية من خلال التحول الرقمي الموجه نحو المستهلك، بالإضافة إلى مبادرات حكومية لتعزيز الثقة الرقمية والمشاركة الإلكترونية للمستهلكين في التنظيم الاقتصادي </w:t>
      </w:r>
      <w:sdt>
        <w:sdtPr>
          <w:rPr>
            <w:rFonts w:ascii="Traditional Arabic" w:hAnsi="Traditional Arabic" w:cs="Traditional Arabic"/>
            <w:sz w:val="28"/>
            <w:szCs w:val="28"/>
            <w:rtl/>
            <w:lang w:bidi="ar-EG"/>
          </w:rPr>
          <w:id w:val="1760179388"/>
          <w:citation/>
        </w:sdtPr>
        <w:sdtEndPr/>
        <w:sdtContent>
          <w:r w:rsidRPr="00424315">
            <w:rPr>
              <w:rFonts w:ascii="Traditional Arabic" w:hAnsi="Traditional Arabic" w:cs="Traditional Arabic"/>
              <w:sz w:val="28"/>
              <w:szCs w:val="28"/>
              <w:lang w:bidi="ar-EG"/>
            </w:rPr>
            <w:fldChar w:fldCharType="begin"/>
          </w:r>
          <w:r w:rsidRPr="00424315">
            <w:rPr>
              <w:rFonts w:ascii="Traditional Arabic" w:hAnsi="Traditional Arabic" w:cs="Traditional Arabic"/>
              <w:sz w:val="28"/>
              <w:szCs w:val="28"/>
              <w:lang w:bidi="ar-EG"/>
            </w:rPr>
            <w:instrText xml:space="preserve"> CITATION Piv23 \l 3073 </w:instrText>
          </w:r>
          <w:r w:rsidRPr="00424315">
            <w:rPr>
              <w:rFonts w:ascii="Traditional Arabic" w:hAnsi="Traditional Arabic" w:cs="Traditional Arabic"/>
              <w:sz w:val="28"/>
              <w:szCs w:val="28"/>
              <w:lang w:bidi="ar-EG"/>
            </w:rPr>
            <w:fldChar w:fldCharType="separate"/>
          </w:r>
          <w:r w:rsidRPr="00424315">
            <w:rPr>
              <w:rFonts w:ascii="Traditional Arabic" w:hAnsi="Traditional Arabic" w:cs="Traditional Arabic"/>
              <w:noProof/>
              <w:sz w:val="28"/>
              <w:szCs w:val="28"/>
              <w:lang w:bidi="ar-EG"/>
            </w:rPr>
            <w:t>(Pivavaravaa، 2023)</w:t>
          </w:r>
          <w:r w:rsidRPr="00424315">
            <w:rPr>
              <w:rFonts w:ascii="Traditional Arabic" w:hAnsi="Traditional Arabic" w:cs="Traditional Arabic"/>
              <w:sz w:val="28"/>
              <w:szCs w:val="28"/>
              <w:lang w:bidi="ar-EG"/>
            </w:rPr>
            <w:fldChar w:fldCharType="end"/>
          </w:r>
        </w:sdtContent>
      </w:sdt>
      <w:r w:rsidRPr="00424315">
        <w:rPr>
          <w:rFonts w:ascii="Traditional Arabic" w:hAnsi="Traditional Arabic" w:cs="Traditional Arabic"/>
          <w:sz w:val="28"/>
          <w:szCs w:val="28"/>
          <w:rtl/>
          <w:lang w:bidi="ar-EG"/>
        </w:rPr>
        <w:t>.</w:t>
      </w:r>
    </w:p>
    <w:p w14:paraId="3D1ACC0D" w14:textId="77777777" w:rsidR="002E6020" w:rsidRPr="00424315" w:rsidRDefault="002E6020">
      <w:pPr>
        <w:pStyle w:val="ListParagraph"/>
        <w:numPr>
          <w:ilvl w:val="0"/>
          <w:numId w:val="28"/>
        </w:numPr>
        <w:bidi/>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rtl/>
        </w:rPr>
        <w:t>دراسة</w:t>
      </w:r>
      <w:r w:rsidRPr="00424315">
        <w:rPr>
          <w:rFonts w:ascii="Traditional Arabic" w:hAnsi="Traditional Arabic" w:cs="Traditional Arabic"/>
          <w:b/>
          <w:bCs/>
          <w:sz w:val="28"/>
          <w:szCs w:val="28"/>
          <w:lang w:bidi="ar-EG"/>
        </w:rPr>
        <w:t xml:space="preserve"> (</w:t>
      </w:r>
      <w:r w:rsidRPr="00424315">
        <w:rPr>
          <w:rFonts w:ascii="Traditional Arabic" w:hAnsi="Traditional Arabic" w:cs="Traditional Arabic"/>
          <w:b/>
          <w:bCs/>
          <w:noProof/>
          <w:sz w:val="28"/>
          <w:szCs w:val="28"/>
          <w:lang w:bidi="ar-EG"/>
        </w:rPr>
        <w:t>Kebede</w:t>
      </w:r>
      <w:r w:rsidRPr="00424315">
        <w:rPr>
          <w:rFonts w:ascii="Traditional Arabic" w:hAnsi="Traditional Arabic" w:cs="Traditional Arabic"/>
          <w:b/>
          <w:bCs/>
          <w:sz w:val="28"/>
          <w:szCs w:val="28"/>
          <w:lang w:bidi="ar-EG"/>
        </w:rPr>
        <w:t xml:space="preserve">) </w:t>
      </w:r>
      <w:r w:rsidRPr="00424315">
        <w:rPr>
          <w:rFonts w:ascii="Traditional Arabic" w:hAnsi="Traditional Arabic" w:cs="Traditional Arabic"/>
          <w:b/>
          <w:bCs/>
          <w:sz w:val="28"/>
          <w:szCs w:val="28"/>
          <w:rtl/>
        </w:rPr>
        <w:t>سنة</w:t>
      </w:r>
      <w:r w:rsidRPr="00424315">
        <w:rPr>
          <w:rFonts w:ascii="Traditional Arabic" w:hAnsi="Traditional Arabic" w:cs="Traditional Arabic"/>
          <w:b/>
          <w:bCs/>
          <w:sz w:val="28"/>
          <w:szCs w:val="28"/>
          <w:lang w:bidi="ar-EG"/>
        </w:rPr>
        <w:t xml:space="preserve"> (2023) </w:t>
      </w:r>
      <w:r w:rsidRPr="00424315">
        <w:rPr>
          <w:rFonts w:ascii="Traditional Arabic" w:hAnsi="Traditional Arabic" w:cs="Traditional Arabic"/>
          <w:b/>
          <w:bCs/>
          <w:sz w:val="28"/>
          <w:szCs w:val="28"/>
          <w:rtl/>
        </w:rPr>
        <w:t>بعنوان</w:t>
      </w:r>
      <w:r w:rsidRPr="00424315">
        <w:rPr>
          <w:rFonts w:ascii="Traditional Arabic" w:hAnsi="Traditional Arabic" w:cs="Traditional Arabic"/>
          <w:b/>
          <w:bCs/>
          <w:sz w:val="28"/>
          <w:szCs w:val="28"/>
          <w:lang w:bidi="ar-EG"/>
        </w:rPr>
        <w:t>:</w:t>
      </w:r>
    </w:p>
    <w:p w14:paraId="4812E93C" w14:textId="77777777" w:rsidR="002E6020" w:rsidRPr="00424315" w:rsidRDefault="002E6020" w:rsidP="002E6020">
      <w:pPr>
        <w:spacing w:line="360" w:lineRule="auto"/>
        <w:jc w:val="both"/>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lang w:bidi="ar-EG"/>
        </w:rPr>
        <w:t>Assessing the Impact of Digital Transformation on Local Government Service Delivery in Rwanda: A Comprehensive Review</w:t>
      </w:r>
    </w:p>
    <w:p w14:paraId="188A8CD3" w14:textId="77777777" w:rsidR="002E6020" w:rsidRPr="00424315" w:rsidRDefault="002E6020" w:rsidP="002E6020">
      <w:pPr>
        <w:bidi/>
        <w:spacing w:line="360" w:lineRule="auto"/>
        <w:jc w:val="both"/>
        <w:rPr>
          <w:rFonts w:ascii="Traditional Arabic" w:hAnsi="Traditional Arabic" w:cs="Traditional Arabic"/>
          <w:sz w:val="28"/>
          <w:szCs w:val="28"/>
          <w:rtl/>
          <w:lang w:bidi="ar-EG"/>
        </w:rPr>
      </w:pPr>
      <w:r w:rsidRPr="00424315">
        <w:rPr>
          <w:rFonts w:ascii="Traditional Arabic" w:hAnsi="Traditional Arabic" w:cs="Traditional Arabic"/>
          <w:sz w:val="28"/>
          <w:szCs w:val="28"/>
          <w:rtl/>
          <w:lang w:bidi="ar-EG"/>
        </w:rPr>
        <w:t xml:space="preserve">في عصرٍ بات فيه التحول الرقمي ضروريًا لتعزيز الخدمات العامة، وتحفيز النمو الاقتصادي، وضمان مرونة المجتمع، تُولي الحكومات اهتمامًا متزايدًا لدمج التقنيات الرقمية في الإدارة العامة. تتناول دراسة </w:t>
      </w:r>
      <w:sdt>
        <w:sdtPr>
          <w:rPr>
            <w:rFonts w:ascii="Traditional Arabic" w:hAnsi="Traditional Arabic" w:cs="Traditional Arabic"/>
            <w:sz w:val="28"/>
            <w:szCs w:val="28"/>
            <w:rtl/>
            <w:lang w:bidi="ar-EG"/>
          </w:rPr>
          <w:id w:val="497540977"/>
          <w:citation/>
        </w:sdtPr>
        <w:sdtEndPr/>
        <w:sdtContent>
          <w:r w:rsidRPr="00424315">
            <w:rPr>
              <w:rFonts w:ascii="Traditional Arabic" w:hAnsi="Traditional Arabic" w:cs="Traditional Arabic"/>
              <w:sz w:val="28"/>
              <w:szCs w:val="28"/>
              <w:lang w:bidi="ar-EG"/>
            </w:rPr>
            <w:fldChar w:fldCharType="begin"/>
          </w:r>
          <w:r w:rsidRPr="00424315">
            <w:rPr>
              <w:rFonts w:ascii="Traditional Arabic" w:hAnsi="Traditional Arabic" w:cs="Traditional Arabic"/>
              <w:sz w:val="28"/>
              <w:szCs w:val="28"/>
              <w:lang w:bidi="ar-EG"/>
            </w:rPr>
            <w:instrText xml:space="preserve"> CITATION Sen25 \l 3073 </w:instrText>
          </w:r>
          <w:r w:rsidRPr="00424315">
            <w:rPr>
              <w:rFonts w:ascii="Traditional Arabic" w:hAnsi="Traditional Arabic" w:cs="Traditional Arabic"/>
              <w:sz w:val="28"/>
              <w:szCs w:val="28"/>
              <w:lang w:bidi="ar-EG"/>
            </w:rPr>
            <w:fldChar w:fldCharType="separate"/>
          </w:r>
          <w:r w:rsidRPr="00424315">
            <w:rPr>
              <w:rFonts w:ascii="Traditional Arabic" w:hAnsi="Traditional Arabic" w:cs="Traditional Arabic"/>
              <w:noProof/>
              <w:sz w:val="28"/>
              <w:szCs w:val="28"/>
              <w:lang w:bidi="ar-EG"/>
            </w:rPr>
            <w:t>(Kebede، 2025)</w:t>
          </w:r>
          <w:r w:rsidRPr="00424315">
            <w:rPr>
              <w:rFonts w:ascii="Traditional Arabic" w:hAnsi="Traditional Arabic" w:cs="Traditional Arabic"/>
              <w:sz w:val="28"/>
              <w:szCs w:val="28"/>
              <w:lang w:bidi="ar-EG"/>
            </w:rPr>
            <w:fldChar w:fldCharType="end"/>
          </w:r>
        </w:sdtContent>
      </w:sdt>
      <w:r w:rsidRPr="00424315">
        <w:rPr>
          <w:rFonts w:ascii="Traditional Arabic" w:hAnsi="Traditional Arabic" w:cs="Traditional Arabic"/>
          <w:sz w:val="28"/>
          <w:szCs w:val="28"/>
          <w:rtl/>
          <w:lang w:bidi="ar-EG"/>
        </w:rPr>
        <w:t xml:space="preserve"> أثر التحول الرقمي على تقديم الخدمات في هيئات الحكم المحلي في رواندا، الدولة الساعية إلى التحول نحو اقتصاد قائم على المعرفة. وتجيب الدراسة على ثلاثة أسئلة محورية: مدى فعالية التحول الرقمي في تقديم الخدمات، ونقاط القوة والضعف التي تم تحديدها في هذه الجهود، والتوصيات العملية للتحسين. وباستخدام منهجية بحثية تجمع بين مراجعة الوثائق التنظيمية، والاستبيانات، وإشراك أصحاب المصلحة، تقدم الدراسة تقييمًا شاملًا لكيفية إعادة تشكيل التقنيات الرقمية لممارسات الحوكمة وتقديم الخدمات العامة في رواندا. على مر السنين، حققت رواندا خطوات كبيرة في رقمنة الخدمات في هيئات الحكم المحلي. ورغم هذه الإنجازات، لا تزال هناك تحديات في تحسين رقمنة تقديم الخدمات، مثل نقص البنية التحتية الرقمية وعدم كفاية التدريب للمسؤولين والموظفين في الهيئات المحلية. وقد أجرت وزارة الحكم المحلي في رواندا مؤخرًا تقييمًا، وبعد مراجعة العديد من الوثائق والتقارير ذات الصلة، تقترح الدراسة التوصيات التالية. تشمل هذه الإجراءات تعزيز البنية التحتية الرقمية، وتحسين منصات الحكومة الإلكترونية، وزيادة بناء القدرات والتدريب، وتحسين آليات مشاركة المواطنين وتلقي ملاحظاتهم، وتعزيز التعاون مع الشركاء التقنيين، وامتلاك نظام قوي للرصد والتقييم. ومع استمرار رواندا في مسيرتها نحو الابتكار الرقمي، تؤكد هذه الدراسة على الدور المحوري للتكنولوجيا في تعزيز الحوكمة الفعالة وتحسين جودة حياة مواطنيها.</w:t>
      </w:r>
    </w:p>
    <w:p w14:paraId="16492EF5" w14:textId="77777777" w:rsidR="002E6020" w:rsidRPr="00424315" w:rsidRDefault="002E6020" w:rsidP="002E6020">
      <w:pPr>
        <w:bidi/>
        <w:spacing w:line="360" w:lineRule="auto"/>
        <w:jc w:val="both"/>
        <w:rPr>
          <w:rFonts w:ascii="Traditional Arabic" w:hAnsi="Traditional Arabic" w:cs="Traditional Arabic"/>
          <w:sz w:val="28"/>
          <w:szCs w:val="28"/>
          <w:rtl/>
          <w:lang w:bidi="ar-EG"/>
        </w:rPr>
      </w:pPr>
    </w:p>
    <w:p w14:paraId="109B183E" w14:textId="77777777" w:rsidR="002E6020" w:rsidRPr="00424315" w:rsidRDefault="002E6020">
      <w:pPr>
        <w:pStyle w:val="ListParagraph"/>
        <w:numPr>
          <w:ilvl w:val="0"/>
          <w:numId w:val="23"/>
        </w:numPr>
        <w:bidi/>
        <w:spacing w:line="360" w:lineRule="auto"/>
        <w:rPr>
          <w:rFonts w:ascii="Traditional Arabic" w:hAnsi="Traditional Arabic" w:cs="Traditional Arabic"/>
          <w:b/>
          <w:bCs/>
          <w:sz w:val="28"/>
          <w:szCs w:val="28"/>
          <w:lang w:bidi="ar-EG"/>
        </w:rPr>
      </w:pPr>
      <w:r w:rsidRPr="00424315">
        <w:rPr>
          <w:rFonts w:ascii="Traditional Arabic" w:hAnsi="Traditional Arabic" w:cs="Traditional Arabic"/>
          <w:b/>
          <w:bCs/>
          <w:sz w:val="28"/>
          <w:szCs w:val="28"/>
          <w:rtl/>
        </w:rPr>
        <w:t>التعقيب على الدراسات السابقة والفجوة البحثية</w:t>
      </w:r>
    </w:p>
    <w:p w14:paraId="28FDAE95" w14:textId="77777777" w:rsidR="002E6020" w:rsidRPr="00424315" w:rsidRDefault="002E6020">
      <w:pPr>
        <w:pStyle w:val="ListParagraph"/>
        <w:numPr>
          <w:ilvl w:val="0"/>
          <w:numId w:val="33"/>
        </w:numPr>
        <w:bidi/>
        <w:spacing w:line="360" w:lineRule="auto"/>
        <w:jc w:val="both"/>
        <w:rPr>
          <w:rFonts w:ascii="Traditional Arabic" w:hAnsi="Traditional Arabic" w:cs="Traditional Arabic"/>
          <w:b/>
          <w:bCs/>
          <w:sz w:val="28"/>
          <w:szCs w:val="28"/>
        </w:rPr>
      </w:pPr>
      <w:r w:rsidRPr="00424315">
        <w:rPr>
          <w:rFonts w:ascii="Traditional Arabic" w:hAnsi="Traditional Arabic" w:cs="Traditional Arabic"/>
          <w:b/>
          <w:bCs/>
          <w:sz w:val="28"/>
          <w:szCs w:val="28"/>
          <w:rtl/>
        </w:rPr>
        <w:t>أولا: التعقيب على الدراسات السابقة</w:t>
      </w:r>
    </w:p>
    <w:p w14:paraId="271F5C7A" w14:textId="77777777" w:rsidR="002E6020" w:rsidRPr="00424315" w:rsidRDefault="002E6020" w:rsidP="002E6020">
      <w:pPr>
        <w:bidi/>
        <w:spacing w:line="360" w:lineRule="auto"/>
        <w:ind w:firstLine="571"/>
        <w:jc w:val="both"/>
        <w:rPr>
          <w:rFonts w:ascii="Traditional Arabic" w:hAnsi="Traditional Arabic" w:cs="Traditional Arabic"/>
          <w:sz w:val="28"/>
          <w:szCs w:val="28"/>
          <w:rtl/>
          <w:lang w:bidi="ar-EG"/>
        </w:rPr>
      </w:pPr>
      <w:r w:rsidRPr="00424315">
        <w:rPr>
          <w:rFonts w:ascii="Traditional Arabic" w:hAnsi="Traditional Arabic" w:cs="Traditional Arabic"/>
          <w:sz w:val="28"/>
          <w:szCs w:val="28"/>
          <w:rtl/>
        </w:rPr>
        <w:t>أظهرت الدراسات السابقة التي تناولت التحول الرقمي في قطاع المياه وجود اهتمام متزايد بتوظيف التقنيات الرقمية الحديثة في تحسين كفاءة إدارة الموارد المائية وتطوير أداء مرافق المياه. وقد ركزت هذه الدراسات بشكل أساسي على دور الأنظمة الرقمية في تحسين العمليات التشغيلية، وتقليل الفاقد، وتعزيز الاستدامة البيئية، من خلال الاعتماد على أنظمة المراقبة الذكية، وتحليل البيانات، وأتمتة الإجراءات الإدارية</w:t>
      </w:r>
      <w:r w:rsidRPr="00424315">
        <w:rPr>
          <w:rFonts w:ascii="Traditional Arabic" w:hAnsi="Traditional Arabic" w:cs="Traditional Arabic"/>
          <w:sz w:val="28"/>
          <w:szCs w:val="28"/>
          <w:lang w:bidi="ar-EG"/>
        </w:rPr>
        <w:t>.</w:t>
      </w:r>
    </w:p>
    <w:p w14:paraId="792B7FB2" w14:textId="77777777" w:rsidR="002E6020" w:rsidRPr="00424315" w:rsidRDefault="002E6020" w:rsidP="002E6020">
      <w:pPr>
        <w:bidi/>
        <w:spacing w:line="360" w:lineRule="auto"/>
        <w:ind w:firstLine="571"/>
        <w:jc w:val="both"/>
        <w:rPr>
          <w:rFonts w:ascii="Traditional Arabic" w:hAnsi="Traditional Arabic" w:cs="Traditional Arabic"/>
          <w:sz w:val="28"/>
          <w:szCs w:val="28"/>
          <w:rtl/>
          <w:lang w:bidi="ar-EG"/>
        </w:rPr>
      </w:pPr>
      <w:r w:rsidRPr="00424315">
        <w:rPr>
          <w:rFonts w:ascii="Traditional Arabic" w:hAnsi="Traditional Arabic" w:cs="Traditional Arabic"/>
          <w:sz w:val="28"/>
          <w:szCs w:val="28"/>
          <w:rtl/>
        </w:rPr>
        <w:t>كما بينت الدراسات ذات الصلة بخدمة العملاء أن التحول نحو الخدمات الرقمية يسهم في تحسين مستوى التواصل مع المستفيدين، وتسريع الاستجابة للشكاوى، وتوفير قنوات متعددة للحصول على الخدمة، مما ينعكس إيجابًا على رضا العملاء وجودة الخدمة المقدمة. وأكدت هذه الدراسات أن استخدام التطبيقات الإلكترونية والمنصات الرقمية يقلل من الجهد والوقت المبذولين من قبل المستفيدين، ويساعد في تحسين تجربتهم الخدمية</w:t>
      </w:r>
      <w:r w:rsidRPr="00424315">
        <w:rPr>
          <w:rFonts w:ascii="Traditional Arabic" w:hAnsi="Traditional Arabic" w:cs="Traditional Arabic"/>
          <w:sz w:val="28"/>
          <w:szCs w:val="28"/>
          <w:lang w:bidi="ar-EG"/>
        </w:rPr>
        <w:t>.</w:t>
      </w:r>
    </w:p>
    <w:p w14:paraId="14CEC587" w14:textId="77777777" w:rsidR="002E6020" w:rsidRPr="00424315" w:rsidRDefault="002E6020" w:rsidP="002E6020">
      <w:pPr>
        <w:bidi/>
        <w:spacing w:line="360" w:lineRule="auto"/>
        <w:ind w:firstLine="571"/>
        <w:jc w:val="both"/>
        <w:rPr>
          <w:rFonts w:ascii="Traditional Arabic" w:hAnsi="Traditional Arabic" w:cs="Traditional Arabic"/>
          <w:sz w:val="28"/>
          <w:szCs w:val="28"/>
          <w:rtl/>
          <w:lang w:bidi="ar-EG"/>
        </w:rPr>
      </w:pPr>
      <w:r w:rsidRPr="00424315">
        <w:rPr>
          <w:rFonts w:ascii="Traditional Arabic" w:hAnsi="Traditional Arabic" w:cs="Traditional Arabic"/>
          <w:sz w:val="28"/>
          <w:szCs w:val="28"/>
          <w:rtl/>
        </w:rPr>
        <w:t>ركزت بعض الدراسات على قياس جودة الخدمات العامة في قطاع المياه من منظور المستفيدين، من خلال مؤشرات مثل سرعة تقديم الخدمة، ودقة الفواتير، ووضوح الإجراءات، واستمرارية الإمداد. وأظهرت النتائج وجود تفاوت في مستوى جودة الخدمة بين شركات المياه، وأكدت أهمية تطوير آليات قياس الأداء وتحسين الكفاءة التشغيلية والخدمية</w:t>
      </w:r>
      <w:r w:rsidRPr="00424315">
        <w:rPr>
          <w:rFonts w:ascii="Traditional Arabic" w:hAnsi="Traditional Arabic" w:cs="Traditional Arabic"/>
          <w:sz w:val="28"/>
          <w:szCs w:val="28"/>
          <w:lang w:bidi="ar-EG"/>
        </w:rPr>
        <w:t>.</w:t>
      </w:r>
    </w:p>
    <w:p w14:paraId="5B7C9B3E" w14:textId="77777777" w:rsidR="002E6020" w:rsidRPr="00424315" w:rsidRDefault="002E6020" w:rsidP="002E6020">
      <w:pPr>
        <w:bidi/>
        <w:spacing w:line="360" w:lineRule="auto"/>
        <w:ind w:firstLine="571"/>
        <w:jc w:val="both"/>
        <w:rPr>
          <w:rFonts w:ascii="Traditional Arabic" w:hAnsi="Traditional Arabic" w:cs="Traditional Arabic"/>
          <w:sz w:val="28"/>
          <w:szCs w:val="28"/>
          <w:rtl/>
          <w:lang w:bidi="ar-EG"/>
        </w:rPr>
      </w:pPr>
      <w:r w:rsidRPr="00424315">
        <w:rPr>
          <w:rFonts w:ascii="Traditional Arabic" w:hAnsi="Traditional Arabic" w:cs="Traditional Arabic"/>
          <w:sz w:val="28"/>
          <w:szCs w:val="28"/>
          <w:rtl/>
        </w:rPr>
        <w:t>تناولت مجموعة من الدراسات مفهوم الشفافية في قطاع المياه، وأشارت إلى أن إتاحة المعلومات المتعلقة بالخدمات، مثل التسعير، والاستهلاك، والانقطاعات، وآليات تقديم الشكاوى، تلعب دورًا محوريًا في تعزيز ثقة المستفيدين وتحسين العلاقة بين مقدمي الخدمة والعملاء. كما أوضحت هذه الدراسات أن التحول الرقمي يعد أداة فعالة لدعم الشفافية من خلال توفير معلومات آنية ودقيقة عبر المنصات الإلكترونية</w:t>
      </w:r>
      <w:r w:rsidRPr="00424315">
        <w:rPr>
          <w:rFonts w:ascii="Traditional Arabic" w:hAnsi="Traditional Arabic" w:cs="Traditional Arabic"/>
          <w:sz w:val="28"/>
          <w:szCs w:val="28"/>
          <w:lang w:bidi="ar-EG"/>
        </w:rPr>
        <w:t>.</w:t>
      </w:r>
    </w:p>
    <w:p w14:paraId="565C7323" w14:textId="77777777" w:rsidR="002E6020" w:rsidRPr="00424315" w:rsidRDefault="002E6020" w:rsidP="002E6020">
      <w:pPr>
        <w:bidi/>
        <w:spacing w:line="360" w:lineRule="auto"/>
        <w:ind w:firstLine="571"/>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ورغم أهمية ما قدمته الدراسات السابقة من نتائج وإسهامات علمية، إلا أنها غالبًا ما تناولت هذه المتغيرات بصورة منفصلة، حيث ركز بعضها على التحول الرقمي من منظور تقني وتنظيمي، وركز بعضها الآخر على خدمة العملاء أو جودة الخدمة، في حين تناولت دراسات أخرى الشفافية بوصفها عنصرًا من عناصر الحوكمة دون ربطها بشكل مباشر بكفاءة خدمة العملاء</w:t>
      </w:r>
      <w:r w:rsidRPr="00424315">
        <w:rPr>
          <w:rFonts w:ascii="Traditional Arabic" w:hAnsi="Traditional Arabic" w:cs="Traditional Arabic"/>
          <w:sz w:val="28"/>
          <w:szCs w:val="28"/>
          <w:lang w:bidi="ar-EG"/>
        </w:rPr>
        <w:t>.</w:t>
      </w:r>
    </w:p>
    <w:p w14:paraId="33B9E8D9"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p>
    <w:p w14:paraId="7E268C38" w14:textId="77777777" w:rsidR="002E6020" w:rsidRPr="00424315" w:rsidRDefault="002E6020">
      <w:pPr>
        <w:pStyle w:val="ListParagraph"/>
        <w:numPr>
          <w:ilvl w:val="0"/>
          <w:numId w:val="33"/>
        </w:numPr>
        <w:bidi/>
        <w:spacing w:line="360" w:lineRule="auto"/>
        <w:jc w:val="both"/>
        <w:rPr>
          <w:rFonts w:ascii="Traditional Arabic" w:hAnsi="Traditional Arabic" w:cs="Traditional Arabic"/>
          <w:b/>
          <w:bCs/>
          <w:sz w:val="28"/>
          <w:szCs w:val="28"/>
          <w:lang w:bidi="ar-EG"/>
        </w:rPr>
      </w:pPr>
      <w:r w:rsidRPr="00424315">
        <w:rPr>
          <w:rFonts w:ascii="Traditional Arabic" w:hAnsi="Traditional Arabic" w:cs="Traditional Arabic"/>
          <w:b/>
          <w:bCs/>
          <w:sz w:val="28"/>
          <w:szCs w:val="28"/>
          <w:rtl/>
        </w:rPr>
        <w:t>ثانيا: الفجوة البحثية</w:t>
      </w:r>
    </w:p>
    <w:p w14:paraId="27DE33CF"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يكشف التحليل النقدي للدراسات السابقة عن وجود فجوة بحثية واضحة تتمثل في عدة جوانب رئيسية، من أبرزها</w:t>
      </w:r>
      <w:r w:rsidRPr="00424315">
        <w:rPr>
          <w:rFonts w:ascii="Traditional Arabic" w:hAnsi="Traditional Arabic" w:cs="Traditional Arabic"/>
          <w:sz w:val="28"/>
          <w:szCs w:val="28"/>
          <w:lang w:bidi="ar-EG"/>
        </w:rPr>
        <w:t>:</w:t>
      </w:r>
    </w:p>
    <w:p w14:paraId="12766298" w14:textId="77777777" w:rsidR="002E6020" w:rsidRPr="00424315" w:rsidRDefault="002E6020">
      <w:pPr>
        <w:numPr>
          <w:ilvl w:val="0"/>
          <w:numId w:val="32"/>
        </w:num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غياب التكامل بين المتغيرات الرئيسة للدراسة</w:t>
      </w:r>
      <w:r w:rsidRPr="00424315">
        <w:rPr>
          <w:rFonts w:ascii="Traditional Arabic" w:hAnsi="Traditional Arabic" w:cs="Traditional Arabic"/>
          <w:sz w:val="28"/>
          <w:szCs w:val="28"/>
          <w:rtl/>
          <w:lang w:bidi="ar-EG"/>
        </w:rPr>
        <w:t xml:space="preserve">؛ </w:t>
      </w:r>
      <w:r w:rsidRPr="00424315">
        <w:rPr>
          <w:rFonts w:ascii="Traditional Arabic" w:hAnsi="Traditional Arabic" w:cs="Traditional Arabic"/>
          <w:sz w:val="28"/>
          <w:szCs w:val="28"/>
          <w:rtl/>
        </w:rPr>
        <w:t>إذ لم تتناول معظم الدراسات العلاقة المباشرة بين التحول الرقمي وكفاءة خدمة العملاء في إطار تحليلي متكامل، واكتفت بقياس الأثر على الكفاءة التشغيلية أو جودة الخدمة بشكل عام</w:t>
      </w:r>
      <w:r w:rsidRPr="00424315">
        <w:rPr>
          <w:rFonts w:ascii="Traditional Arabic" w:hAnsi="Traditional Arabic" w:cs="Traditional Arabic"/>
          <w:sz w:val="28"/>
          <w:szCs w:val="28"/>
          <w:lang w:bidi="ar-EG"/>
        </w:rPr>
        <w:t>.</w:t>
      </w:r>
    </w:p>
    <w:p w14:paraId="62B12540" w14:textId="77777777" w:rsidR="002E6020" w:rsidRPr="00424315" w:rsidRDefault="002E6020">
      <w:pPr>
        <w:numPr>
          <w:ilvl w:val="0"/>
          <w:numId w:val="32"/>
        </w:num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قصور تناول الشفافية كآلية تفسيرية</w:t>
      </w:r>
      <w:r w:rsidRPr="00424315">
        <w:rPr>
          <w:rFonts w:ascii="Traditional Arabic" w:hAnsi="Traditional Arabic" w:cs="Traditional Arabic"/>
          <w:sz w:val="28"/>
          <w:szCs w:val="28"/>
          <w:rtl/>
          <w:lang w:bidi="ar-EG"/>
        </w:rPr>
        <w:t xml:space="preserve">؛ </w:t>
      </w:r>
      <w:r w:rsidRPr="00424315">
        <w:rPr>
          <w:rFonts w:ascii="Traditional Arabic" w:hAnsi="Traditional Arabic" w:cs="Traditional Arabic"/>
          <w:sz w:val="28"/>
          <w:szCs w:val="28"/>
          <w:rtl/>
        </w:rPr>
        <w:t>حيث لم تحظَ الشفافية بالاهتمام الكافي كمتغير وسيط يفسر كيفية انتقال أثر التحول الرقمي إلى كفاءة خدمة العملاء، رغم أهميتها البالغة في القطاعات الحكومية الخدمية</w:t>
      </w:r>
      <w:r w:rsidRPr="00424315">
        <w:rPr>
          <w:rFonts w:ascii="Traditional Arabic" w:hAnsi="Traditional Arabic" w:cs="Traditional Arabic"/>
          <w:sz w:val="28"/>
          <w:szCs w:val="28"/>
          <w:lang w:bidi="ar-EG"/>
        </w:rPr>
        <w:t>.</w:t>
      </w:r>
    </w:p>
    <w:p w14:paraId="40EF05C1" w14:textId="77777777" w:rsidR="002E6020" w:rsidRPr="00424315" w:rsidRDefault="002E6020">
      <w:pPr>
        <w:numPr>
          <w:ilvl w:val="0"/>
          <w:numId w:val="32"/>
        </w:num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rPr>
        <w:t>ندرة الدراسات التطبيقية في قطاع المياه السعودي</w:t>
      </w:r>
      <w:r w:rsidRPr="00424315">
        <w:rPr>
          <w:rFonts w:ascii="Traditional Arabic" w:hAnsi="Traditional Arabic" w:cs="Traditional Arabic"/>
          <w:sz w:val="28"/>
          <w:szCs w:val="28"/>
          <w:rtl/>
          <w:lang w:bidi="ar-EG"/>
        </w:rPr>
        <w:t xml:space="preserve">؛ </w:t>
      </w:r>
      <w:r w:rsidRPr="00424315">
        <w:rPr>
          <w:rFonts w:ascii="Traditional Arabic" w:hAnsi="Traditional Arabic" w:cs="Traditional Arabic"/>
          <w:sz w:val="28"/>
          <w:szCs w:val="28"/>
          <w:rtl/>
        </w:rPr>
        <w:t>ركزت أغلب الدراسات التطبيقية على تجارب دولية أو قطاعات خدمية أخرى، في حين يظل قطاع المياه في المملكة العربية السعودية – بما يتمتع به من خصوصية تنظيمية ورقمية – بحاجة إلى دراسات علمية متعمقة تقيس أثر التحول الرقمي على كفاءة خدمة العملاء</w:t>
      </w:r>
      <w:r w:rsidRPr="00424315">
        <w:rPr>
          <w:rFonts w:ascii="Traditional Arabic" w:hAnsi="Traditional Arabic" w:cs="Traditional Arabic"/>
          <w:sz w:val="28"/>
          <w:szCs w:val="28"/>
          <w:lang w:bidi="ar-EG"/>
        </w:rPr>
        <w:t>.</w:t>
      </w:r>
    </w:p>
    <w:p w14:paraId="2CBCA078" w14:textId="77777777" w:rsidR="002E6020" w:rsidRPr="00424315" w:rsidRDefault="002E6020">
      <w:pPr>
        <w:numPr>
          <w:ilvl w:val="0"/>
          <w:numId w:val="32"/>
        </w:numPr>
        <w:bidi/>
        <w:spacing w:line="360" w:lineRule="auto"/>
        <w:jc w:val="both"/>
        <w:rPr>
          <w:rFonts w:ascii="Traditional Arabic" w:hAnsi="Traditional Arabic" w:cs="Traditional Arabic"/>
          <w:sz w:val="28"/>
          <w:szCs w:val="28"/>
          <w:rtl/>
          <w:lang w:bidi="ar-EG"/>
        </w:rPr>
      </w:pPr>
      <w:r w:rsidRPr="00424315">
        <w:rPr>
          <w:rFonts w:ascii="Traditional Arabic" w:hAnsi="Traditional Arabic" w:cs="Traditional Arabic"/>
          <w:sz w:val="28"/>
          <w:szCs w:val="28"/>
          <w:rtl/>
        </w:rPr>
        <w:t>ضعف التركيز على كفاءة خدمة العملاء كمفهوم مستقل</w:t>
      </w:r>
      <w:r w:rsidRPr="00424315">
        <w:rPr>
          <w:rFonts w:ascii="Traditional Arabic" w:hAnsi="Traditional Arabic" w:cs="Traditional Arabic"/>
          <w:sz w:val="28"/>
          <w:szCs w:val="28"/>
          <w:rtl/>
          <w:lang w:bidi="ar-EG"/>
        </w:rPr>
        <w:t xml:space="preserve">؛ </w:t>
      </w:r>
      <w:r w:rsidRPr="00424315">
        <w:rPr>
          <w:rFonts w:ascii="Traditional Arabic" w:hAnsi="Traditional Arabic" w:cs="Traditional Arabic"/>
          <w:sz w:val="28"/>
          <w:szCs w:val="28"/>
          <w:rtl/>
        </w:rPr>
        <w:t>حيث تم التعامل مع كفاءة خدمة العملاء غالبًا كجزء من جودة الخدمة أو رضا المستفيدين، دون تحليلها كمفهوم إداري متكامل يجمع بين السرعة، والدقة، وترشيد الموارد، وسهولة الوصول للخدمة</w:t>
      </w:r>
      <w:r w:rsidRPr="00424315">
        <w:rPr>
          <w:rFonts w:ascii="Traditional Arabic" w:hAnsi="Traditional Arabic" w:cs="Traditional Arabic"/>
          <w:sz w:val="28"/>
          <w:szCs w:val="28"/>
          <w:lang w:bidi="ar-EG"/>
        </w:rPr>
        <w:t>.</w:t>
      </w:r>
    </w:p>
    <w:p w14:paraId="60C607AE" w14:textId="77777777" w:rsidR="006428A3" w:rsidRPr="00424315" w:rsidRDefault="006428A3" w:rsidP="006428A3">
      <w:pPr>
        <w:jc w:val="right"/>
        <w:rPr>
          <w:rFonts w:ascii="Traditional Arabic" w:hAnsi="Traditional Arabic" w:cs="Traditional Arabic"/>
          <w:rtl/>
        </w:rPr>
      </w:pPr>
    </w:p>
    <w:p w14:paraId="31E49848" w14:textId="77777777" w:rsidR="002E6020" w:rsidRPr="00424315" w:rsidRDefault="002E6020" w:rsidP="006428A3">
      <w:pPr>
        <w:jc w:val="right"/>
        <w:rPr>
          <w:rFonts w:ascii="Traditional Arabic" w:hAnsi="Traditional Arabic" w:cs="Traditional Arabic"/>
          <w:rtl/>
        </w:rPr>
      </w:pPr>
    </w:p>
    <w:p w14:paraId="4AFCB659" w14:textId="77777777" w:rsidR="002E6020" w:rsidRPr="00424315" w:rsidRDefault="002E6020" w:rsidP="006428A3">
      <w:pPr>
        <w:jc w:val="right"/>
        <w:rPr>
          <w:rFonts w:ascii="Traditional Arabic" w:hAnsi="Traditional Arabic" w:cs="Traditional Arabic"/>
          <w:rtl/>
        </w:rPr>
      </w:pPr>
    </w:p>
    <w:p w14:paraId="122C8EEB" w14:textId="77777777" w:rsidR="002E6020" w:rsidRPr="00424315" w:rsidRDefault="002E6020" w:rsidP="006428A3">
      <w:pPr>
        <w:jc w:val="right"/>
        <w:rPr>
          <w:rFonts w:ascii="Traditional Arabic" w:hAnsi="Traditional Arabic" w:cs="Traditional Arabic"/>
          <w:rtl/>
        </w:rPr>
      </w:pPr>
    </w:p>
    <w:p w14:paraId="37F42A89" w14:textId="77777777" w:rsidR="002E6020" w:rsidRDefault="002E6020" w:rsidP="006428A3">
      <w:pPr>
        <w:jc w:val="right"/>
        <w:rPr>
          <w:rFonts w:ascii="Traditional Arabic" w:hAnsi="Traditional Arabic" w:cs="Traditional Arabic"/>
          <w:rtl/>
        </w:rPr>
      </w:pPr>
    </w:p>
    <w:p w14:paraId="15C7D3BF" w14:textId="77777777" w:rsidR="00424315" w:rsidRDefault="00424315" w:rsidP="006428A3">
      <w:pPr>
        <w:jc w:val="right"/>
        <w:rPr>
          <w:rFonts w:ascii="Traditional Arabic" w:hAnsi="Traditional Arabic" w:cs="Traditional Arabic"/>
          <w:rtl/>
        </w:rPr>
      </w:pPr>
    </w:p>
    <w:p w14:paraId="2D0202AE" w14:textId="77777777" w:rsidR="00424315" w:rsidRDefault="00424315" w:rsidP="006428A3">
      <w:pPr>
        <w:jc w:val="right"/>
        <w:rPr>
          <w:rFonts w:ascii="Traditional Arabic" w:hAnsi="Traditional Arabic" w:cs="Traditional Arabic"/>
          <w:rtl/>
        </w:rPr>
      </w:pPr>
    </w:p>
    <w:p w14:paraId="0BA72AEB" w14:textId="77777777" w:rsidR="00424315" w:rsidRDefault="00424315" w:rsidP="006428A3">
      <w:pPr>
        <w:jc w:val="right"/>
        <w:rPr>
          <w:rFonts w:ascii="Traditional Arabic" w:hAnsi="Traditional Arabic" w:cs="Traditional Arabic"/>
          <w:rtl/>
        </w:rPr>
      </w:pPr>
    </w:p>
    <w:p w14:paraId="7C79CAAF" w14:textId="77777777" w:rsidR="00424315" w:rsidRDefault="00424315" w:rsidP="006428A3">
      <w:pPr>
        <w:jc w:val="right"/>
        <w:rPr>
          <w:rFonts w:ascii="Traditional Arabic" w:hAnsi="Traditional Arabic" w:cs="Traditional Arabic"/>
          <w:rtl/>
        </w:rPr>
      </w:pPr>
    </w:p>
    <w:p w14:paraId="27120E13" w14:textId="77777777" w:rsidR="00424315" w:rsidRDefault="00424315" w:rsidP="006428A3">
      <w:pPr>
        <w:jc w:val="right"/>
        <w:rPr>
          <w:rFonts w:ascii="Traditional Arabic" w:hAnsi="Traditional Arabic" w:cs="Traditional Arabic"/>
          <w:rtl/>
        </w:rPr>
      </w:pPr>
    </w:p>
    <w:p w14:paraId="32FACA2D" w14:textId="77777777" w:rsidR="00424315" w:rsidRDefault="00424315" w:rsidP="006428A3">
      <w:pPr>
        <w:jc w:val="right"/>
        <w:rPr>
          <w:rFonts w:ascii="Traditional Arabic" w:hAnsi="Traditional Arabic" w:cs="Traditional Arabic"/>
          <w:rtl/>
        </w:rPr>
      </w:pPr>
    </w:p>
    <w:p w14:paraId="3E3A1032" w14:textId="77777777" w:rsidR="00424315" w:rsidRDefault="00424315" w:rsidP="006428A3">
      <w:pPr>
        <w:jc w:val="right"/>
        <w:rPr>
          <w:rFonts w:ascii="Traditional Arabic" w:hAnsi="Traditional Arabic" w:cs="Traditional Arabic"/>
          <w:rtl/>
        </w:rPr>
      </w:pPr>
    </w:p>
    <w:p w14:paraId="1F5D863F" w14:textId="77777777" w:rsidR="00424315" w:rsidRDefault="00424315" w:rsidP="006428A3">
      <w:pPr>
        <w:jc w:val="right"/>
        <w:rPr>
          <w:rFonts w:ascii="Traditional Arabic" w:hAnsi="Traditional Arabic" w:cs="Traditional Arabic"/>
          <w:rtl/>
        </w:rPr>
      </w:pPr>
    </w:p>
    <w:p w14:paraId="62AEC1E3" w14:textId="77777777" w:rsidR="00424315" w:rsidRDefault="00424315" w:rsidP="006428A3">
      <w:pPr>
        <w:jc w:val="right"/>
        <w:rPr>
          <w:rFonts w:ascii="Traditional Arabic" w:hAnsi="Traditional Arabic" w:cs="Traditional Arabic"/>
          <w:rtl/>
        </w:rPr>
      </w:pPr>
    </w:p>
    <w:p w14:paraId="6EFF2E6B" w14:textId="77777777" w:rsidR="00424315" w:rsidRDefault="00424315" w:rsidP="006428A3">
      <w:pPr>
        <w:jc w:val="right"/>
        <w:rPr>
          <w:rFonts w:ascii="Traditional Arabic" w:hAnsi="Traditional Arabic" w:cs="Traditional Arabic"/>
          <w:rtl/>
        </w:rPr>
      </w:pPr>
    </w:p>
    <w:p w14:paraId="20575842" w14:textId="77777777" w:rsidR="00424315" w:rsidRDefault="00424315" w:rsidP="006428A3">
      <w:pPr>
        <w:jc w:val="right"/>
        <w:rPr>
          <w:rFonts w:ascii="Traditional Arabic" w:hAnsi="Traditional Arabic" w:cs="Traditional Arabic"/>
          <w:rtl/>
        </w:rPr>
      </w:pPr>
    </w:p>
    <w:p w14:paraId="5529883C" w14:textId="77777777" w:rsidR="00424315" w:rsidRDefault="00424315" w:rsidP="006428A3">
      <w:pPr>
        <w:jc w:val="right"/>
        <w:rPr>
          <w:rFonts w:ascii="Traditional Arabic" w:hAnsi="Traditional Arabic" w:cs="Traditional Arabic"/>
          <w:rtl/>
        </w:rPr>
      </w:pPr>
    </w:p>
    <w:p w14:paraId="2FFC36A3" w14:textId="77777777" w:rsidR="00424315" w:rsidRDefault="00424315" w:rsidP="006428A3">
      <w:pPr>
        <w:jc w:val="right"/>
        <w:rPr>
          <w:rFonts w:ascii="Traditional Arabic" w:hAnsi="Traditional Arabic" w:cs="Traditional Arabic"/>
          <w:rtl/>
        </w:rPr>
      </w:pPr>
    </w:p>
    <w:p w14:paraId="28FA136D" w14:textId="77777777" w:rsidR="00424315" w:rsidRDefault="00424315" w:rsidP="006428A3">
      <w:pPr>
        <w:jc w:val="right"/>
        <w:rPr>
          <w:rFonts w:ascii="Traditional Arabic" w:hAnsi="Traditional Arabic" w:cs="Traditional Arabic"/>
          <w:rtl/>
        </w:rPr>
      </w:pPr>
    </w:p>
    <w:p w14:paraId="410C2FA3" w14:textId="77777777" w:rsidR="00424315" w:rsidRPr="00424315" w:rsidRDefault="00424315" w:rsidP="006428A3">
      <w:pPr>
        <w:jc w:val="right"/>
        <w:rPr>
          <w:rFonts w:ascii="Traditional Arabic" w:hAnsi="Traditional Arabic" w:cs="Traditional Arabic"/>
          <w:rtl/>
        </w:rPr>
      </w:pPr>
    </w:p>
    <w:p w14:paraId="6F4DCCC7" w14:textId="4DB8B546" w:rsidR="002E6020" w:rsidRPr="00424315" w:rsidRDefault="002E6020" w:rsidP="00424315">
      <w:pPr>
        <w:pStyle w:val="Heading1"/>
        <w:rPr>
          <w:rtl/>
        </w:rPr>
      </w:pPr>
      <w:bookmarkStart w:id="29" w:name="_Toc234037264"/>
      <w:r w:rsidRPr="00424315">
        <w:rPr>
          <w:rtl/>
        </w:rPr>
        <w:t>الفصل الثالث: المنهجية</w:t>
      </w:r>
      <w:bookmarkEnd w:id="29"/>
      <w:r w:rsidRPr="00424315">
        <w:rPr>
          <w:rtl/>
        </w:rPr>
        <w:t xml:space="preserve"> </w:t>
      </w:r>
    </w:p>
    <w:p w14:paraId="3960FF78" w14:textId="77777777" w:rsidR="002E6020" w:rsidRPr="00424315" w:rsidRDefault="002E6020" w:rsidP="002E6020">
      <w:pPr>
        <w:rPr>
          <w:rFonts w:ascii="Traditional Arabic" w:hAnsi="Traditional Arabic" w:cs="Traditional Arabic"/>
          <w:rtl/>
          <w:lang w:bidi="ar-EG"/>
        </w:rPr>
      </w:pPr>
    </w:p>
    <w:p w14:paraId="724EB805" w14:textId="77777777" w:rsidR="002E6020" w:rsidRPr="00424315" w:rsidRDefault="002E6020" w:rsidP="002E6020">
      <w:pPr>
        <w:rPr>
          <w:rFonts w:ascii="Traditional Arabic" w:hAnsi="Traditional Arabic" w:cs="Traditional Arabic"/>
          <w:rtl/>
          <w:lang w:bidi="ar-EG"/>
        </w:rPr>
      </w:pPr>
    </w:p>
    <w:p w14:paraId="1F132AEA" w14:textId="77777777" w:rsidR="002E6020" w:rsidRPr="00424315" w:rsidRDefault="002E6020" w:rsidP="002E6020">
      <w:pPr>
        <w:rPr>
          <w:rFonts w:ascii="Traditional Arabic" w:hAnsi="Traditional Arabic" w:cs="Traditional Arabic"/>
          <w:rtl/>
          <w:lang w:bidi="ar-EG"/>
        </w:rPr>
      </w:pPr>
    </w:p>
    <w:p w14:paraId="7599A977" w14:textId="77777777" w:rsidR="002E6020" w:rsidRPr="00424315" w:rsidRDefault="002E6020" w:rsidP="002E6020">
      <w:pPr>
        <w:rPr>
          <w:rFonts w:ascii="Traditional Arabic" w:hAnsi="Traditional Arabic" w:cs="Traditional Arabic"/>
          <w:rtl/>
          <w:lang w:bidi="ar-EG"/>
        </w:rPr>
      </w:pPr>
    </w:p>
    <w:p w14:paraId="654B7DA9" w14:textId="77777777" w:rsidR="002E6020" w:rsidRPr="00424315" w:rsidRDefault="002E6020" w:rsidP="002E6020">
      <w:pPr>
        <w:rPr>
          <w:rFonts w:ascii="Traditional Arabic" w:eastAsiaTheme="majorEastAsia" w:hAnsi="Traditional Arabic" w:cs="Traditional Arabic"/>
          <w:b/>
          <w:bCs/>
          <w:sz w:val="36"/>
          <w:szCs w:val="36"/>
          <w:rtl/>
          <w:lang w:bidi="ar-EG"/>
        </w:rPr>
      </w:pPr>
    </w:p>
    <w:p w14:paraId="2CE7C2AA" w14:textId="77777777" w:rsidR="002E6020" w:rsidRPr="00424315" w:rsidRDefault="002E6020" w:rsidP="002E6020">
      <w:pPr>
        <w:jc w:val="right"/>
        <w:rPr>
          <w:rFonts w:ascii="Traditional Arabic" w:hAnsi="Traditional Arabic" w:cs="Traditional Arabic"/>
          <w:rtl/>
          <w:lang w:bidi="ar-EG"/>
        </w:rPr>
      </w:pPr>
    </w:p>
    <w:p w14:paraId="3F4EBDE3" w14:textId="77777777" w:rsidR="002E6020" w:rsidRPr="00424315" w:rsidRDefault="002E6020" w:rsidP="002E6020">
      <w:pPr>
        <w:jc w:val="right"/>
        <w:rPr>
          <w:rFonts w:ascii="Traditional Arabic" w:hAnsi="Traditional Arabic" w:cs="Traditional Arabic"/>
          <w:rtl/>
          <w:lang w:bidi="ar-EG"/>
        </w:rPr>
      </w:pPr>
    </w:p>
    <w:p w14:paraId="4ADB9C95" w14:textId="77777777" w:rsidR="002E6020" w:rsidRPr="00424315" w:rsidRDefault="002E6020" w:rsidP="002E6020">
      <w:pPr>
        <w:jc w:val="right"/>
        <w:rPr>
          <w:rFonts w:ascii="Traditional Arabic" w:hAnsi="Traditional Arabic" w:cs="Traditional Arabic"/>
          <w:rtl/>
          <w:lang w:bidi="ar-EG"/>
        </w:rPr>
      </w:pPr>
    </w:p>
    <w:p w14:paraId="7E3D99DF" w14:textId="77777777" w:rsidR="002E6020" w:rsidRPr="00424315" w:rsidRDefault="002E6020" w:rsidP="002E6020">
      <w:pPr>
        <w:jc w:val="right"/>
        <w:rPr>
          <w:rFonts w:ascii="Traditional Arabic" w:hAnsi="Traditional Arabic" w:cs="Traditional Arabic"/>
          <w:rtl/>
          <w:lang w:bidi="ar-EG"/>
        </w:rPr>
      </w:pPr>
    </w:p>
    <w:p w14:paraId="543F1418" w14:textId="77777777" w:rsidR="002E6020" w:rsidRPr="00424315" w:rsidRDefault="002E6020" w:rsidP="00424315">
      <w:pPr>
        <w:bidi/>
        <w:rPr>
          <w:rFonts w:ascii="Traditional Arabic" w:hAnsi="Traditional Arabic" w:cs="Traditional Arabic"/>
          <w:rtl/>
          <w:lang w:bidi="ar-EG"/>
        </w:rPr>
      </w:pPr>
    </w:p>
    <w:p w14:paraId="37869EBB" w14:textId="77777777" w:rsidR="002E6020" w:rsidRPr="00424315" w:rsidRDefault="002E6020" w:rsidP="002E6020">
      <w:pPr>
        <w:jc w:val="right"/>
        <w:rPr>
          <w:rFonts w:ascii="Traditional Arabic" w:hAnsi="Traditional Arabic" w:cs="Traditional Arabic"/>
          <w:rtl/>
          <w:lang w:bidi="ar-EG"/>
        </w:rPr>
      </w:pPr>
    </w:p>
    <w:p w14:paraId="310A04F4" w14:textId="77777777" w:rsidR="002E6020" w:rsidRPr="00424315" w:rsidRDefault="002E6020" w:rsidP="00424315">
      <w:pPr>
        <w:pStyle w:val="Heading2"/>
        <w:rPr>
          <w:rtl/>
        </w:rPr>
      </w:pPr>
      <w:bookmarkStart w:id="30" w:name="_Toc222275289"/>
      <w:bookmarkStart w:id="31" w:name="_Toc227370763"/>
      <w:bookmarkStart w:id="32" w:name="_Toc234037265"/>
      <w:r w:rsidRPr="00424315">
        <w:rPr>
          <w:rtl/>
        </w:rPr>
        <w:t>المقدمة</w:t>
      </w:r>
      <w:bookmarkEnd w:id="30"/>
      <w:bookmarkEnd w:id="31"/>
      <w:bookmarkEnd w:id="32"/>
      <w:r w:rsidRPr="00424315">
        <w:rPr>
          <w:rtl/>
        </w:rPr>
        <w:t xml:space="preserve"> </w:t>
      </w:r>
    </w:p>
    <w:p w14:paraId="686CD663" w14:textId="77777777" w:rsidR="002E6020" w:rsidRPr="00424315" w:rsidRDefault="002E6020" w:rsidP="002E6020">
      <w:pPr>
        <w:bidi/>
        <w:spacing w:line="360" w:lineRule="auto"/>
        <w:ind w:firstLine="720"/>
        <w:jc w:val="both"/>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يُعدّ فصل المنهجية أساسيًا في البحث العلمي، إذ يُفصّل إجراءات جمع البيانات وتحليلها واختبار الفرضيات. ويُحدّد هذا الفصل الافتراضات التي تُوجّه استراتيجية الدراسة، ويُعرّف مجتمع البحث، ويصف أدوات القياس والأساليب الإحصائية، ما يضمن دقة النتائج. تستخدم هذه الدراسة منهجًا وصفيًا تحليليًا لدراسة كيفية تعزيز التحوّل الرقمي لكفاءة خدمة العملاء في قطاع المياه السعودي، بما يتماشى مع رؤية السعودية 2030. يُوضّح هذا الفصل الخطوات المُتّبعة، بما في ذلك تعريف المنهجية، واختيار العينة، وإجراءات تحليل البيانات، ما يضمن صحة وموثوقية أداة البحث. يتميّز المنهج الوصفي التحليلي بقدرته على دراسة الظواهر التنظيمية والعلاقات بين المتغيرات، باستخدام أدوات مثل الاستبيانات للوصول إلى استنتاجات. تدرس هذه المنهجية بفعالية تأثير التحوّل الرقمي على كفاءة خدمة العملاء، مع التركيز على وقت الاستجابة وجودة الخدمة ورضا العملاء، بالإضافة إلى تقييم الارتباطات الإحصائية والبيانات الميدانية.</w:t>
      </w:r>
    </w:p>
    <w:p w14:paraId="32697453" w14:textId="77777777" w:rsidR="002E6020" w:rsidRPr="00424315" w:rsidRDefault="002E6020" w:rsidP="00424315">
      <w:pPr>
        <w:pStyle w:val="Heading2"/>
        <w:rPr>
          <w:rtl/>
        </w:rPr>
      </w:pPr>
      <w:bookmarkStart w:id="33" w:name="_Toc222275290"/>
      <w:bookmarkStart w:id="34" w:name="_Toc227370764"/>
      <w:bookmarkStart w:id="35" w:name="_Toc234037266"/>
      <w:r w:rsidRPr="00424315">
        <w:rPr>
          <w:rtl/>
        </w:rPr>
        <w:t>منهجية الدراسة</w:t>
      </w:r>
      <w:bookmarkEnd w:id="33"/>
      <w:bookmarkEnd w:id="34"/>
      <w:bookmarkEnd w:id="35"/>
    </w:p>
    <w:p w14:paraId="12A05E42" w14:textId="77777777" w:rsidR="002E6020" w:rsidRPr="00424315" w:rsidRDefault="002E6020" w:rsidP="002E6020">
      <w:pPr>
        <w:bidi/>
        <w:spacing w:line="360" w:lineRule="auto"/>
        <w:ind w:firstLine="720"/>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 xml:space="preserve">عند دراسة آثار التحول الرقمي على تحسين كفاءة خدمة العملاء في قطاع المياه بالمملكة العربية السعودية، يُعدّ تحديد المنهجية العلمية خطوة أساسية لضمان مصداقية النتائج ودقتها. ولأن هذه الدراسة تجمع بين الجوانب الإدارية (كفاءة خدمة العملاء) والتكنولوجية (التحول الرقمي)، فقد تم اختيار منهجية علمية تجمع بين المنهج الوصفي والتحليلي لقياس </w:t>
      </w:r>
      <w:r w:rsidRPr="00424315">
        <w:rPr>
          <w:rFonts w:ascii="Traditional Arabic" w:hAnsi="Traditional Arabic" w:cs="Traditional Arabic"/>
          <w:color w:val="000000" w:themeColor="text1"/>
          <w:sz w:val="28"/>
          <w:szCs w:val="28"/>
          <w:rtl/>
          <w:lang w:bidi="ar-EG"/>
        </w:rPr>
        <w:t>الارتباط</w:t>
      </w:r>
      <w:r w:rsidRPr="00424315">
        <w:rPr>
          <w:rFonts w:ascii="Traditional Arabic" w:hAnsi="Traditional Arabic" w:cs="Traditional Arabic"/>
          <w:color w:val="000000" w:themeColor="text1"/>
          <w:sz w:val="28"/>
          <w:szCs w:val="28"/>
          <w:rtl/>
        </w:rPr>
        <w:t xml:space="preserve"> بين المتغيرات واختبار تأثيرها إحصائيًا.</w:t>
      </w:r>
    </w:p>
    <w:p w14:paraId="2D4CD61B" w14:textId="77777777" w:rsidR="002E6020" w:rsidRPr="00424315" w:rsidRDefault="002E6020" w:rsidP="002E6020">
      <w:pPr>
        <w:bidi/>
        <w:spacing w:line="360" w:lineRule="auto"/>
        <w:ind w:firstLine="720"/>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ولأنها مناسبة لدراسة الظواهر الإدارية والتنظيمية وفحص الروابط بين المتغيرات كما هي في الواقع، تستخدم الدراسة المنهج الوصفي التحليلي. فبينما يقيس الجانب التحليلي أثر هذا التحول على أبعاد كفاءة خدمة العملاء، مثل زمن الاستجابة وجودة الخدمة ودقة المعلومات ورضا العملاء وتقليل أوقات الانتظار، يسعى الجانب الوصفي إلى توصيف الوضع الراهن لتطبيق التحول الرقمي في قطاع المياه السعودي.</w:t>
      </w:r>
    </w:p>
    <w:p w14:paraId="77BE9243" w14:textId="77777777" w:rsidR="002E6020" w:rsidRPr="00424315" w:rsidRDefault="002E6020" w:rsidP="002E6020">
      <w:pPr>
        <w:bidi/>
        <w:spacing w:line="360" w:lineRule="auto"/>
        <w:ind w:firstLine="720"/>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وتُعدّ الاستبانة الأداة البحثية الرئيسية للدراسة لجمع البيانات. يُستخدم مقياس ليكرت الخماسي في تصميم الاستبيان لقياس آراء ومواقف العاملين أو عملاء خدمات قطاع المياه. وباستخدام أساليب إحصائية مناسبة، مثل معامل ارتباط بيرسون ومعامل ألفا لكرونباخ، يتم التحقق من صحة وموثوقية الأداة.</w:t>
      </w:r>
    </w:p>
    <w:p w14:paraId="64FE06FA" w14:textId="77777777" w:rsidR="002E6020" w:rsidRPr="00424315" w:rsidRDefault="002E6020" w:rsidP="002E6020">
      <w:pPr>
        <w:bidi/>
        <w:spacing w:line="360" w:lineRule="auto"/>
        <w:ind w:firstLine="720"/>
        <w:jc w:val="both"/>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تماشيًا مع أهداف التنمية والتحول الرقمي لرؤية 2030، تُسهم هذه التقنية في توفير إطار علمي منظم يُتيح الحصول على نتائج دقيقة يمكن الاستفادة منها في دعم صانعي القرار في قطاع المياه بالمملكة.</w:t>
      </w:r>
    </w:p>
    <w:p w14:paraId="005EA1BB" w14:textId="77777777" w:rsidR="002E6020" w:rsidRPr="00424315" w:rsidRDefault="002E6020" w:rsidP="002E6020">
      <w:pPr>
        <w:bidi/>
        <w:spacing w:line="360" w:lineRule="auto"/>
        <w:ind w:firstLine="720"/>
        <w:jc w:val="both"/>
        <w:rPr>
          <w:rFonts w:ascii="Traditional Arabic" w:hAnsi="Traditional Arabic" w:cs="Traditional Arabic"/>
          <w:color w:val="000000" w:themeColor="text1"/>
          <w:sz w:val="28"/>
          <w:szCs w:val="28"/>
          <w:rtl/>
        </w:rPr>
      </w:pPr>
    </w:p>
    <w:p w14:paraId="496F2E8B" w14:textId="77777777" w:rsidR="002E6020" w:rsidRPr="00424315" w:rsidRDefault="002E6020" w:rsidP="00424315">
      <w:pPr>
        <w:pStyle w:val="Heading2"/>
        <w:rPr>
          <w:rFonts w:eastAsia="Times New Roman"/>
          <w:rtl/>
        </w:rPr>
      </w:pPr>
      <w:bookmarkStart w:id="36" w:name="_Toc227370765"/>
      <w:bookmarkStart w:id="37" w:name="_Toc234037267"/>
      <w:r w:rsidRPr="00424315">
        <w:rPr>
          <w:rFonts w:eastAsia="Times New Roman"/>
          <w:rtl/>
        </w:rPr>
        <w:t>نوع التصميم البحثي</w:t>
      </w:r>
      <w:bookmarkEnd w:id="36"/>
      <w:bookmarkEnd w:id="37"/>
      <w:r w:rsidRPr="00424315">
        <w:rPr>
          <w:rFonts w:eastAsia="Times New Roman"/>
          <w:rtl/>
        </w:rPr>
        <w:t xml:space="preserve"> </w:t>
      </w:r>
    </w:p>
    <w:p w14:paraId="49595966" w14:textId="77777777" w:rsidR="002E6020" w:rsidRPr="00424315" w:rsidRDefault="002E6020" w:rsidP="002E6020">
      <w:pPr>
        <w:bidi/>
        <w:spacing w:line="360" w:lineRule="auto"/>
        <w:ind w:firstLine="720"/>
        <w:jc w:val="both"/>
        <w:rPr>
          <w:rFonts w:ascii="Traditional Arabic" w:eastAsia="Times New Roman" w:hAnsi="Traditional Arabic" w:cs="Traditional Arabic"/>
          <w:color w:val="000000" w:themeColor="text1"/>
          <w:sz w:val="28"/>
          <w:szCs w:val="28"/>
        </w:rPr>
      </w:pPr>
      <w:r w:rsidRPr="00424315">
        <w:rPr>
          <w:rFonts w:ascii="Traditional Arabic" w:eastAsia="Times New Roman" w:hAnsi="Traditional Arabic" w:cs="Traditional Arabic"/>
          <w:color w:val="000000" w:themeColor="text1"/>
          <w:sz w:val="28"/>
          <w:szCs w:val="28"/>
          <w:rtl/>
        </w:rPr>
        <w:t>تستخدم هذه الدراسة تصميمًا مقطعيًا، حيث يتم جمع المعلومات من عينة من العاملين في قطاع المياه بالمملكة العربية السعودية في لحظة زمنية محددة.</w:t>
      </w:r>
    </w:p>
    <w:p w14:paraId="03C76A30" w14:textId="77777777" w:rsidR="002E6020" w:rsidRPr="00424315" w:rsidRDefault="002E6020" w:rsidP="002E6020">
      <w:pPr>
        <w:bidi/>
        <w:spacing w:line="360" w:lineRule="auto"/>
        <w:jc w:val="both"/>
        <w:rPr>
          <w:rFonts w:ascii="Traditional Arabic" w:eastAsia="Times New Roman" w:hAnsi="Traditional Arabic" w:cs="Traditional Arabic"/>
          <w:color w:val="000000" w:themeColor="text1"/>
          <w:sz w:val="28"/>
          <w:szCs w:val="28"/>
        </w:rPr>
      </w:pPr>
      <w:r w:rsidRPr="00424315">
        <w:rPr>
          <w:rFonts w:ascii="Traditional Arabic" w:eastAsia="Times New Roman" w:hAnsi="Traditional Arabic" w:cs="Traditional Arabic"/>
          <w:color w:val="000000" w:themeColor="text1"/>
          <w:sz w:val="28"/>
          <w:szCs w:val="28"/>
          <w:rtl/>
        </w:rPr>
        <w:t>دوافع اختيار التصميم المقطعي:</w:t>
      </w:r>
    </w:p>
    <w:p w14:paraId="14415588" w14:textId="77777777" w:rsidR="002E6020" w:rsidRPr="00424315" w:rsidRDefault="002E6020">
      <w:pPr>
        <w:pStyle w:val="ListParagraph"/>
        <w:numPr>
          <w:ilvl w:val="0"/>
          <w:numId w:val="46"/>
        </w:numPr>
        <w:bidi/>
        <w:spacing w:line="360" w:lineRule="auto"/>
        <w:jc w:val="both"/>
        <w:rPr>
          <w:rFonts w:ascii="Traditional Arabic" w:eastAsia="Times New Roman" w:hAnsi="Traditional Arabic" w:cs="Traditional Arabic"/>
          <w:color w:val="000000" w:themeColor="text1"/>
          <w:sz w:val="28"/>
          <w:szCs w:val="28"/>
        </w:rPr>
      </w:pPr>
      <w:r w:rsidRPr="00424315">
        <w:rPr>
          <w:rFonts w:ascii="Traditional Arabic" w:eastAsia="Times New Roman" w:hAnsi="Traditional Arabic" w:cs="Traditional Arabic"/>
          <w:b/>
          <w:bCs/>
          <w:color w:val="000000" w:themeColor="text1"/>
          <w:sz w:val="28"/>
          <w:szCs w:val="28"/>
          <w:rtl/>
        </w:rPr>
        <w:t>الهدف</w:t>
      </w:r>
      <w:r w:rsidRPr="00424315">
        <w:rPr>
          <w:rFonts w:ascii="Traditional Arabic" w:eastAsia="Times New Roman" w:hAnsi="Traditional Arabic" w:cs="Traditional Arabic"/>
          <w:color w:val="000000" w:themeColor="text1"/>
          <w:sz w:val="28"/>
          <w:szCs w:val="28"/>
          <w:rtl/>
        </w:rPr>
        <w:t>: تهدف الدراسة إلى تقديم نظرة عامة شاملة (لمحة سريعة) عن الظاهرة دون الحاجة إلى رصد التغيرات على مدى فترات زمنية طويلة (كما هو الحال في الدراسات الطولية)، وذلك من خلال وصف وتحليل العلاقة بين التحول الرقمي وكفاءة خدمة العملاء الحالية.</w:t>
      </w:r>
    </w:p>
    <w:p w14:paraId="297B0EAF" w14:textId="77777777" w:rsidR="002E6020" w:rsidRPr="00424315" w:rsidRDefault="002E6020">
      <w:pPr>
        <w:pStyle w:val="ListParagraph"/>
        <w:numPr>
          <w:ilvl w:val="0"/>
          <w:numId w:val="46"/>
        </w:numPr>
        <w:bidi/>
        <w:spacing w:line="360" w:lineRule="auto"/>
        <w:jc w:val="both"/>
        <w:rPr>
          <w:rFonts w:ascii="Traditional Arabic" w:eastAsia="Times New Roman" w:hAnsi="Traditional Arabic" w:cs="Traditional Arabic"/>
          <w:color w:val="000000" w:themeColor="text1"/>
          <w:sz w:val="28"/>
          <w:szCs w:val="28"/>
        </w:rPr>
      </w:pPr>
      <w:r w:rsidRPr="00424315">
        <w:rPr>
          <w:rFonts w:ascii="Traditional Arabic" w:eastAsia="Times New Roman" w:hAnsi="Traditional Arabic" w:cs="Traditional Arabic"/>
          <w:b/>
          <w:bCs/>
          <w:color w:val="000000" w:themeColor="text1"/>
          <w:sz w:val="28"/>
          <w:szCs w:val="28"/>
          <w:rtl/>
        </w:rPr>
        <w:t>المنهجية</w:t>
      </w:r>
      <w:r w:rsidRPr="00424315">
        <w:rPr>
          <w:rFonts w:ascii="Traditional Arabic" w:eastAsia="Times New Roman" w:hAnsi="Traditional Arabic" w:cs="Traditional Arabic"/>
          <w:color w:val="000000" w:themeColor="text1"/>
          <w:sz w:val="28"/>
          <w:szCs w:val="28"/>
          <w:rtl/>
        </w:rPr>
        <w:t>: يتوافق النهج الوصفي التحليلي، الذي يسعى إلى قياس معتقدات المستجيبين ومواقفهم وتحديد درجة الارتباط بين المتغيرات وقت إجراء الدراسة، تمامًا مع هذا التصميم.</w:t>
      </w:r>
    </w:p>
    <w:p w14:paraId="70EF25F7" w14:textId="77777777" w:rsidR="002E6020" w:rsidRDefault="002E6020">
      <w:pPr>
        <w:pStyle w:val="ListParagraph"/>
        <w:numPr>
          <w:ilvl w:val="0"/>
          <w:numId w:val="46"/>
        </w:numPr>
        <w:bidi/>
        <w:spacing w:line="360" w:lineRule="auto"/>
        <w:jc w:val="both"/>
        <w:rPr>
          <w:rFonts w:ascii="Traditional Arabic" w:eastAsia="Times New Roman" w:hAnsi="Traditional Arabic" w:cs="Traditional Arabic"/>
          <w:color w:val="000000" w:themeColor="text1"/>
          <w:sz w:val="28"/>
          <w:szCs w:val="28"/>
        </w:rPr>
      </w:pPr>
      <w:r w:rsidRPr="00424315">
        <w:rPr>
          <w:rFonts w:ascii="Traditional Arabic" w:eastAsia="Times New Roman" w:hAnsi="Traditional Arabic" w:cs="Traditional Arabic"/>
          <w:b/>
          <w:bCs/>
          <w:color w:val="000000" w:themeColor="text1"/>
          <w:sz w:val="28"/>
          <w:szCs w:val="28"/>
          <w:rtl/>
        </w:rPr>
        <w:t>اختبار الفرضيات</w:t>
      </w:r>
      <w:r w:rsidRPr="00424315">
        <w:rPr>
          <w:rFonts w:ascii="Traditional Arabic" w:eastAsia="Times New Roman" w:hAnsi="Traditional Arabic" w:cs="Traditional Arabic"/>
          <w:color w:val="000000" w:themeColor="text1"/>
          <w:sz w:val="28"/>
          <w:szCs w:val="28"/>
          <w:rtl/>
        </w:rPr>
        <w:t>: بناءً على البيانات التي تم جمعها في ذلك الوقت، يتيح هذا التصميم إجراء التحليلات الإحصائية اللازمة (مثل تحليل الانحدار، واختبار الوساطة، ومعامل ارتباط بيرسون) للتحقق من صحة نموذج الدراسة المقترح.</w:t>
      </w:r>
    </w:p>
    <w:p w14:paraId="4AEA683F" w14:textId="77777777" w:rsidR="00424315" w:rsidRPr="00424315" w:rsidRDefault="00424315" w:rsidP="00424315">
      <w:pPr>
        <w:bidi/>
        <w:spacing w:line="360" w:lineRule="auto"/>
        <w:jc w:val="both"/>
        <w:rPr>
          <w:rFonts w:ascii="Traditional Arabic" w:eastAsia="Times New Roman" w:hAnsi="Traditional Arabic" w:cs="Traditional Arabic"/>
          <w:color w:val="000000" w:themeColor="text1"/>
          <w:sz w:val="28"/>
          <w:szCs w:val="28"/>
          <w:rtl/>
        </w:rPr>
      </w:pPr>
    </w:p>
    <w:p w14:paraId="21905F21" w14:textId="77777777" w:rsidR="002E6020" w:rsidRPr="00424315" w:rsidRDefault="002E6020" w:rsidP="00424315">
      <w:pPr>
        <w:pStyle w:val="Heading2"/>
        <w:rPr>
          <w:rtl/>
        </w:rPr>
      </w:pPr>
      <w:bookmarkStart w:id="38" w:name="_Toc222275293"/>
      <w:bookmarkStart w:id="39" w:name="_Toc227370766"/>
      <w:bookmarkStart w:id="40" w:name="_Toc234037268"/>
      <w:r w:rsidRPr="00424315">
        <w:rPr>
          <w:rtl/>
        </w:rPr>
        <w:t>مصادر الدراسة</w:t>
      </w:r>
      <w:bookmarkEnd w:id="38"/>
      <w:bookmarkEnd w:id="39"/>
      <w:bookmarkEnd w:id="40"/>
      <w:r w:rsidRPr="00424315">
        <w:rPr>
          <w:rtl/>
        </w:rPr>
        <w:t xml:space="preserve"> </w:t>
      </w:r>
    </w:p>
    <w:p w14:paraId="3A9E4C21" w14:textId="77777777" w:rsidR="002E6020" w:rsidRPr="00424315" w:rsidRDefault="002E6020">
      <w:pPr>
        <w:pStyle w:val="ListParagraph"/>
        <w:numPr>
          <w:ilvl w:val="0"/>
          <w:numId w:val="34"/>
        </w:numPr>
        <w:bidi/>
        <w:spacing w:line="360" w:lineRule="auto"/>
        <w:jc w:val="both"/>
        <w:rPr>
          <w:rFonts w:ascii="Traditional Arabic" w:hAnsi="Traditional Arabic" w:cs="Traditional Arabic"/>
          <w:b/>
          <w:bCs/>
          <w:color w:val="000000" w:themeColor="text1"/>
          <w:sz w:val="28"/>
          <w:szCs w:val="28"/>
          <w:rtl/>
        </w:rPr>
      </w:pPr>
      <w:r w:rsidRPr="00424315">
        <w:rPr>
          <w:rFonts w:ascii="Traditional Arabic" w:hAnsi="Traditional Arabic" w:cs="Traditional Arabic"/>
          <w:b/>
          <w:bCs/>
          <w:color w:val="000000" w:themeColor="text1"/>
          <w:sz w:val="28"/>
          <w:szCs w:val="28"/>
          <w:rtl/>
        </w:rPr>
        <w:t>المصادر الثانوية</w:t>
      </w:r>
    </w:p>
    <w:p w14:paraId="65DB7157" w14:textId="77777777" w:rsidR="002E6020" w:rsidRPr="00424315" w:rsidRDefault="002E6020" w:rsidP="002E6020">
      <w:pPr>
        <w:bidi/>
        <w:spacing w:line="360" w:lineRule="auto"/>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استُخدمت مصادر ثانوية متنوعة في هذه الدراسة للمساعدة في تطوير الإطار النظري وصياغة الفرضيات. ومن بين هذه المصادر:</w:t>
      </w:r>
    </w:p>
    <w:p w14:paraId="2E981144" w14:textId="77777777" w:rsidR="002E6020" w:rsidRPr="00424315" w:rsidRDefault="002E6020">
      <w:pPr>
        <w:pStyle w:val="ListParagraph"/>
        <w:numPr>
          <w:ilvl w:val="0"/>
          <w:numId w:val="36"/>
        </w:numPr>
        <w:bidi/>
        <w:spacing w:line="360" w:lineRule="auto"/>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الدراسات الأكاديمية المتخصصة في إدارة خدمة العملاء، والتحول الرقمي، والإدارة.</w:t>
      </w:r>
    </w:p>
    <w:p w14:paraId="1ADB1E72" w14:textId="77777777" w:rsidR="002E6020" w:rsidRPr="00424315" w:rsidRDefault="002E6020">
      <w:pPr>
        <w:pStyle w:val="ListParagraph"/>
        <w:numPr>
          <w:ilvl w:val="0"/>
          <w:numId w:val="36"/>
        </w:numPr>
        <w:bidi/>
        <w:spacing w:line="360" w:lineRule="auto"/>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البحوث والدراسات العلمية المنشورة في مجلات علمية محكمة.</w:t>
      </w:r>
    </w:p>
    <w:p w14:paraId="632BAC7E" w14:textId="77777777" w:rsidR="002E6020" w:rsidRPr="00424315" w:rsidRDefault="002E6020">
      <w:pPr>
        <w:pStyle w:val="ListParagraph"/>
        <w:numPr>
          <w:ilvl w:val="0"/>
          <w:numId w:val="36"/>
        </w:numPr>
        <w:bidi/>
        <w:spacing w:line="360" w:lineRule="auto"/>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رسائل الماجستير والدكتوراه من جامعات تُركز على فعالية الخدمات العامة والتحول الرقمي.</w:t>
      </w:r>
    </w:p>
    <w:p w14:paraId="1D8536A4" w14:textId="77777777" w:rsidR="002E6020" w:rsidRPr="00424315" w:rsidRDefault="002E6020">
      <w:pPr>
        <w:pStyle w:val="ListParagraph"/>
        <w:numPr>
          <w:ilvl w:val="0"/>
          <w:numId w:val="36"/>
        </w:numPr>
        <w:bidi/>
        <w:spacing w:line="360" w:lineRule="auto"/>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وتُعدّ التقارير المتعلقة بالتحول الرقمي، والحوكمة، والخدمات الإلكترونية من بين الوثائق الرسمية الصادرة عن الجهات المعنية في قطاع المياه بالمملكة العربية السعودية.</w:t>
      </w:r>
    </w:p>
    <w:p w14:paraId="1A8DF564" w14:textId="77777777" w:rsidR="002E6020" w:rsidRPr="00424315" w:rsidRDefault="002E6020">
      <w:pPr>
        <w:pStyle w:val="ListParagraph"/>
        <w:numPr>
          <w:ilvl w:val="0"/>
          <w:numId w:val="36"/>
        </w:numPr>
        <w:bidi/>
        <w:spacing w:line="360" w:lineRule="auto"/>
        <w:jc w:val="both"/>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وتتوفر البيانات والإحصاءات على المواقع الإلكترونية الرسمية للجهات الحكومية المعنية.</w:t>
      </w:r>
    </w:p>
    <w:p w14:paraId="530BBF90" w14:textId="77777777" w:rsidR="002E6020" w:rsidRPr="00424315" w:rsidRDefault="002E6020" w:rsidP="002E6020">
      <w:pPr>
        <w:bidi/>
        <w:spacing w:line="360" w:lineRule="auto"/>
        <w:jc w:val="both"/>
        <w:rPr>
          <w:rFonts w:ascii="Traditional Arabic" w:hAnsi="Traditional Arabic" w:cs="Traditional Arabic"/>
          <w:b/>
          <w:bCs/>
          <w:color w:val="000000" w:themeColor="text1"/>
          <w:sz w:val="28"/>
          <w:szCs w:val="28"/>
          <w:rtl/>
        </w:rPr>
      </w:pPr>
    </w:p>
    <w:p w14:paraId="04C0E709" w14:textId="77777777" w:rsidR="002E6020" w:rsidRPr="00424315" w:rsidRDefault="002E6020">
      <w:pPr>
        <w:pStyle w:val="ListParagraph"/>
        <w:numPr>
          <w:ilvl w:val="0"/>
          <w:numId w:val="34"/>
        </w:numPr>
        <w:bidi/>
        <w:spacing w:line="360" w:lineRule="auto"/>
        <w:jc w:val="both"/>
        <w:rPr>
          <w:rFonts w:ascii="Traditional Arabic" w:hAnsi="Traditional Arabic" w:cs="Traditional Arabic"/>
          <w:b/>
          <w:bCs/>
          <w:color w:val="000000" w:themeColor="text1"/>
          <w:sz w:val="28"/>
          <w:szCs w:val="28"/>
          <w:rtl/>
        </w:rPr>
      </w:pPr>
      <w:r w:rsidRPr="00424315">
        <w:rPr>
          <w:rFonts w:ascii="Traditional Arabic" w:hAnsi="Traditional Arabic" w:cs="Traditional Arabic"/>
          <w:b/>
          <w:bCs/>
          <w:color w:val="000000" w:themeColor="text1"/>
          <w:sz w:val="28"/>
          <w:szCs w:val="28"/>
          <w:rtl/>
        </w:rPr>
        <w:t>المصادر الأولية</w:t>
      </w:r>
    </w:p>
    <w:p w14:paraId="776BF113" w14:textId="77777777" w:rsidR="002E6020" w:rsidRPr="00424315" w:rsidRDefault="002E6020" w:rsidP="002E6020">
      <w:pPr>
        <w:bidi/>
        <w:spacing w:line="360" w:lineRule="auto"/>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تم جمع البيانات الميدانية من مجتمع البحث باستخدام استبيان مصمم خصيصًا لقياس ما يلي، وكانت المصادر الرئيسية للبيانات:</w:t>
      </w:r>
    </w:p>
    <w:p w14:paraId="030C5793" w14:textId="77777777" w:rsidR="002E6020" w:rsidRPr="00424315" w:rsidRDefault="002E6020">
      <w:pPr>
        <w:pStyle w:val="ListParagraph"/>
        <w:numPr>
          <w:ilvl w:val="0"/>
          <w:numId w:val="35"/>
        </w:numPr>
        <w:bidi/>
        <w:spacing w:line="360" w:lineRule="auto"/>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مدى تبني قطاع المياه للتحول الرقمي.</w:t>
      </w:r>
    </w:p>
    <w:p w14:paraId="0B8844A6" w14:textId="77777777" w:rsidR="002E6020" w:rsidRPr="00424315" w:rsidRDefault="002E6020">
      <w:pPr>
        <w:pStyle w:val="ListParagraph"/>
        <w:numPr>
          <w:ilvl w:val="0"/>
          <w:numId w:val="35"/>
        </w:numPr>
        <w:bidi/>
        <w:spacing w:line="360" w:lineRule="auto"/>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فعالية خدمة العملاء بجميع جوانبها.</w:t>
      </w:r>
    </w:p>
    <w:p w14:paraId="05BE4829" w14:textId="77777777" w:rsidR="002E6020" w:rsidRPr="00424315" w:rsidRDefault="002E6020">
      <w:pPr>
        <w:pStyle w:val="ListParagraph"/>
        <w:numPr>
          <w:ilvl w:val="0"/>
          <w:numId w:val="35"/>
        </w:numPr>
        <w:bidi/>
        <w:spacing w:line="360" w:lineRule="auto"/>
        <w:jc w:val="both"/>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طبيعة العلاقة بين المتغيرين.</w:t>
      </w:r>
    </w:p>
    <w:p w14:paraId="6FE30BAC" w14:textId="77777777" w:rsidR="002E6020" w:rsidRPr="00424315" w:rsidRDefault="002E6020" w:rsidP="002E6020">
      <w:pPr>
        <w:bidi/>
        <w:spacing w:line="360" w:lineRule="auto"/>
        <w:jc w:val="both"/>
        <w:rPr>
          <w:rFonts w:ascii="Traditional Arabic" w:hAnsi="Traditional Arabic" w:cs="Traditional Arabic"/>
          <w:b/>
          <w:bCs/>
          <w:color w:val="000000" w:themeColor="text1"/>
          <w:sz w:val="28"/>
          <w:szCs w:val="28"/>
          <w:rtl/>
        </w:rPr>
      </w:pPr>
    </w:p>
    <w:p w14:paraId="7443BEAB" w14:textId="77777777" w:rsidR="002E6020" w:rsidRPr="00424315" w:rsidRDefault="002E6020" w:rsidP="002E6020">
      <w:pPr>
        <w:bidi/>
        <w:spacing w:line="360" w:lineRule="auto"/>
        <w:jc w:val="both"/>
        <w:rPr>
          <w:rFonts w:ascii="Traditional Arabic" w:hAnsi="Traditional Arabic" w:cs="Traditional Arabic"/>
          <w:b/>
          <w:bCs/>
          <w:color w:val="000000" w:themeColor="text1"/>
          <w:sz w:val="28"/>
          <w:szCs w:val="28"/>
          <w:rtl/>
        </w:rPr>
      </w:pPr>
      <w:r w:rsidRPr="00424315">
        <w:rPr>
          <w:rFonts w:ascii="Traditional Arabic" w:hAnsi="Traditional Arabic" w:cs="Traditional Arabic"/>
          <w:b/>
          <w:bCs/>
          <w:color w:val="000000" w:themeColor="text1"/>
          <w:sz w:val="28"/>
          <w:szCs w:val="28"/>
          <w:rtl/>
        </w:rPr>
        <w:t>تصميم الاستبيان:</w:t>
      </w:r>
    </w:p>
    <w:p w14:paraId="65F6A2BA" w14:textId="77777777" w:rsidR="002E6020" w:rsidRPr="00424315" w:rsidRDefault="002E6020" w:rsidP="002E6020">
      <w:pPr>
        <w:bidi/>
        <w:spacing w:line="360" w:lineRule="auto"/>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تم تصميم الاستبيان بالاستناد إلى الأبحاث السابقة والدراسات النظرية المتعلقة بمتغيرات الدراسة، ويتناول مواضيع هامة مثل:</w:t>
      </w:r>
    </w:p>
    <w:p w14:paraId="41CD961B" w14:textId="77777777" w:rsidR="002E6020" w:rsidRPr="00424315" w:rsidRDefault="002E6020">
      <w:pPr>
        <w:pStyle w:val="ListParagraph"/>
        <w:numPr>
          <w:ilvl w:val="0"/>
          <w:numId w:val="37"/>
        </w:numPr>
        <w:bidi/>
        <w:spacing w:line="360" w:lineRule="auto"/>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البنية التحتية التكنولوجية، والأنظمة الإلكترونية، والأتمتة، والخدمات الذكية، وقنوات الاتصال الرقمية، وهي أمثلة على التحول الرقمي.</w:t>
      </w:r>
    </w:p>
    <w:p w14:paraId="0704702A" w14:textId="77777777" w:rsidR="002E6020" w:rsidRPr="00424315" w:rsidRDefault="002E6020">
      <w:pPr>
        <w:pStyle w:val="ListParagraph"/>
        <w:numPr>
          <w:ilvl w:val="0"/>
          <w:numId w:val="37"/>
        </w:numPr>
        <w:bidi/>
        <w:spacing w:line="360" w:lineRule="auto"/>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كفاءة خدمة العملاء (مثل تقليل الأخطاء، وسهولة الوصول، وسرعة الاستجابة، وجودة الخدمة).</w:t>
      </w:r>
    </w:p>
    <w:p w14:paraId="504FB361" w14:textId="77777777" w:rsidR="002E6020" w:rsidRPr="00424315" w:rsidRDefault="002E6020">
      <w:pPr>
        <w:pStyle w:val="ListParagraph"/>
        <w:numPr>
          <w:ilvl w:val="0"/>
          <w:numId w:val="37"/>
        </w:numPr>
        <w:bidi/>
        <w:spacing w:line="360" w:lineRule="auto"/>
        <w:jc w:val="both"/>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استُخدم مقياس ليكرت خماسي النقاط، يتضمن الخيارات من:</w:t>
      </w:r>
    </w:p>
    <w:p w14:paraId="1CA16BF4" w14:textId="77777777" w:rsidR="002E6020" w:rsidRPr="00424315" w:rsidRDefault="002E6020">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أرفض بشدة،</w:t>
      </w:r>
    </w:p>
    <w:p w14:paraId="77B72FB4" w14:textId="77777777" w:rsidR="002E6020" w:rsidRPr="00424315" w:rsidRDefault="002E6020">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 xml:space="preserve">أرفض، </w:t>
      </w:r>
    </w:p>
    <w:p w14:paraId="49ADF1D8" w14:textId="77777777" w:rsidR="002E6020" w:rsidRPr="00424315" w:rsidRDefault="002E6020">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محايد،</w:t>
      </w:r>
    </w:p>
    <w:p w14:paraId="3123C336" w14:textId="77777777" w:rsidR="002E6020" w:rsidRPr="00424315" w:rsidRDefault="002E6020">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أوافق،</w:t>
      </w:r>
    </w:p>
    <w:p w14:paraId="4404BCFE" w14:textId="77777777" w:rsidR="002E6020" w:rsidRPr="00424315" w:rsidRDefault="002E6020">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أوافق بشدة.</w:t>
      </w:r>
    </w:p>
    <w:p w14:paraId="04D335F7" w14:textId="77777777" w:rsidR="002E6020" w:rsidRPr="00424315" w:rsidRDefault="002E6020" w:rsidP="002E6020">
      <w:pPr>
        <w:bidi/>
        <w:spacing w:line="360" w:lineRule="auto"/>
        <w:jc w:val="both"/>
        <w:rPr>
          <w:rFonts w:ascii="Traditional Arabic" w:hAnsi="Traditional Arabic" w:cs="Traditional Arabic"/>
          <w:b/>
          <w:bCs/>
          <w:color w:val="000000" w:themeColor="text1"/>
          <w:sz w:val="28"/>
          <w:szCs w:val="28"/>
          <w:rtl/>
        </w:rPr>
      </w:pPr>
      <w:r w:rsidRPr="00424315">
        <w:rPr>
          <w:rFonts w:ascii="Traditional Arabic" w:hAnsi="Traditional Arabic" w:cs="Traditional Arabic"/>
          <w:b/>
          <w:bCs/>
          <w:color w:val="000000" w:themeColor="text1"/>
          <w:sz w:val="28"/>
          <w:szCs w:val="28"/>
          <w:rtl/>
        </w:rPr>
        <w:t>مراجعة الاستبيان:</w:t>
      </w:r>
    </w:p>
    <w:p w14:paraId="35CA0877" w14:textId="77777777" w:rsidR="002E6020" w:rsidRPr="00424315" w:rsidRDefault="002E6020" w:rsidP="002E6020">
      <w:pPr>
        <w:bidi/>
        <w:spacing w:line="360" w:lineRule="auto"/>
        <w:ind w:firstLine="360"/>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قام عدد من الخبراء المتمرسين في مجالات الإدارة والتحول الرقمي والإحصاء بتقييم الاستبيان بصيغته الأصلية لضمان صلاحيته. وكانت أهدافهم كالتالي:</w:t>
      </w:r>
    </w:p>
    <w:p w14:paraId="22B39EDD" w14:textId="77777777" w:rsidR="002E6020" w:rsidRPr="00424315" w:rsidRDefault="002E6020">
      <w:pPr>
        <w:pStyle w:val="ListParagraph"/>
        <w:numPr>
          <w:ilvl w:val="0"/>
          <w:numId w:val="38"/>
        </w:numPr>
        <w:bidi/>
        <w:spacing w:line="360" w:lineRule="auto"/>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التأكد من دقة الصياغة المستخدمة.</w:t>
      </w:r>
    </w:p>
    <w:p w14:paraId="5FE251C2" w14:textId="77777777" w:rsidR="002E6020" w:rsidRPr="00424315" w:rsidRDefault="002E6020">
      <w:pPr>
        <w:pStyle w:val="ListParagraph"/>
        <w:numPr>
          <w:ilvl w:val="0"/>
          <w:numId w:val="38"/>
        </w:numPr>
        <w:bidi/>
        <w:spacing w:line="360" w:lineRule="auto"/>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التأكد من ملاءمة بنود الاستبيان لقياس المتغيرات.</w:t>
      </w:r>
    </w:p>
    <w:p w14:paraId="086778A4" w14:textId="77777777" w:rsidR="002E6020" w:rsidRPr="00424315" w:rsidRDefault="002E6020">
      <w:pPr>
        <w:pStyle w:val="ListParagraph"/>
        <w:numPr>
          <w:ilvl w:val="0"/>
          <w:numId w:val="38"/>
        </w:numPr>
        <w:bidi/>
        <w:spacing w:line="360" w:lineRule="auto"/>
        <w:jc w:val="both"/>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التأكد من شمولية الاستبيان وعدم إغفال أي جانب مهم.</w:t>
      </w:r>
    </w:p>
    <w:p w14:paraId="048BD40B" w14:textId="77777777" w:rsidR="002E6020" w:rsidRPr="00424315" w:rsidRDefault="002E6020" w:rsidP="002E6020">
      <w:pPr>
        <w:bidi/>
        <w:spacing w:line="360" w:lineRule="auto"/>
        <w:jc w:val="both"/>
        <w:rPr>
          <w:rFonts w:ascii="Traditional Arabic" w:hAnsi="Traditional Arabic" w:cs="Traditional Arabic"/>
          <w:b/>
          <w:bCs/>
          <w:color w:val="000000" w:themeColor="text1"/>
          <w:sz w:val="28"/>
          <w:szCs w:val="28"/>
          <w:rtl/>
        </w:rPr>
      </w:pPr>
      <w:r w:rsidRPr="00424315">
        <w:rPr>
          <w:rFonts w:ascii="Traditional Arabic" w:hAnsi="Traditional Arabic" w:cs="Traditional Arabic"/>
          <w:b/>
          <w:bCs/>
          <w:color w:val="000000" w:themeColor="text1"/>
          <w:sz w:val="28"/>
          <w:szCs w:val="28"/>
          <w:rtl/>
        </w:rPr>
        <w:t>الاختبار التجريبي:</w:t>
      </w:r>
    </w:p>
    <w:p w14:paraId="035260C6" w14:textId="77777777" w:rsidR="002E6020" w:rsidRPr="00424315" w:rsidRDefault="002E6020" w:rsidP="002E6020">
      <w:pPr>
        <w:bidi/>
        <w:spacing w:line="360" w:lineRule="auto"/>
        <w:ind w:firstLine="360"/>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شاركت عينة صغيرة من مجتمع الدراسة، لم تكن جزءًا من العينة الرئيسية، في اختبار تجريبي للاستبيان، وذلك لتحقيق الأهداف التالية:</w:t>
      </w:r>
    </w:p>
    <w:p w14:paraId="0A5736F1" w14:textId="77777777" w:rsidR="002E6020" w:rsidRPr="00424315" w:rsidRDefault="002E6020">
      <w:pPr>
        <w:pStyle w:val="ListParagraph"/>
        <w:numPr>
          <w:ilvl w:val="0"/>
          <w:numId w:val="39"/>
        </w:numPr>
        <w:bidi/>
        <w:spacing w:line="360" w:lineRule="auto"/>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تقييم مدى وضوح وفهم محتوى الاستبيان.</w:t>
      </w:r>
    </w:p>
    <w:p w14:paraId="4EE37912" w14:textId="77777777" w:rsidR="002E6020" w:rsidRPr="00424315" w:rsidRDefault="002E6020">
      <w:pPr>
        <w:pStyle w:val="ListParagraph"/>
        <w:numPr>
          <w:ilvl w:val="0"/>
          <w:numId w:val="39"/>
        </w:numPr>
        <w:bidi/>
        <w:spacing w:line="360" w:lineRule="auto"/>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حساب الوقت اللازم لإكمال الاستبيان.</w:t>
      </w:r>
    </w:p>
    <w:p w14:paraId="07A876E2" w14:textId="77777777" w:rsidR="002E6020" w:rsidRPr="00424315" w:rsidRDefault="002E6020">
      <w:pPr>
        <w:pStyle w:val="ListParagraph"/>
        <w:numPr>
          <w:ilvl w:val="0"/>
          <w:numId w:val="39"/>
        </w:numPr>
        <w:bidi/>
        <w:spacing w:line="360" w:lineRule="auto"/>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استخدام معامل ألفا لكرونباخ لتقييم موثوقية الأداة.</w:t>
      </w:r>
    </w:p>
    <w:p w14:paraId="64E56E00" w14:textId="77777777" w:rsidR="002E6020" w:rsidRPr="00424315" w:rsidRDefault="002E6020">
      <w:pPr>
        <w:pStyle w:val="ListParagraph"/>
        <w:numPr>
          <w:ilvl w:val="0"/>
          <w:numId w:val="39"/>
        </w:numPr>
        <w:bidi/>
        <w:spacing w:line="360" w:lineRule="auto"/>
        <w:jc w:val="both"/>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أظهرت نتائج الاختبار التجريبي أن الأداة تتمتع بمستوى مناسب من الاتساق الداخلي، كما أظهرت أن معاملات الموثوقية تقع ضمن الحدود المقبولة إحصائيًا.</w:t>
      </w:r>
    </w:p>
    <w:p w14:paraId="50B9F527" w14:textId="77777777" w:rsidR="002E6020" w:rsidRPr="00424315" w:rsidRDefault="002E6020" w:rsidP="002E6020">
      <w:pPr>
        <w:bidi/>
        <w:spacing w:line="360" w:lineRule="auto"/>
        <w:jc w:val="both"/>
        <w:rPr>
          <w:rFonts w:ascii="Traditional Arabic" w:hAnsi="Traditional Arabic" w:cs="Traditional Arabic"/>
          <w:b/>
          <w:bCs/>
          <w:color w:val="000000" w:themeColor="text1"/>
          <w:sz w:val="28"/>
          <w:szCs w:val="28"/>
          <w:rtl/>
        </w:rPr>
      </w:pPr>
      <w:r w:rsidRPr="00424315">
        <w:rPr>
          <w:rFonts w:ascii="Traditional Arabic" w:hAnsi="Traditional Arabic" w:cs="Traditional Arabic"/>
          <w:b/>
          <w:bCs/>
          <w:color w:val="000000" w:themeColor="text1"/>
          <w:sz w:val="28"/>
          <w:szCs w:val="28"/>
          <w:rtl/>
        </w:rPr>
        <w:t>جمع البيانات وتحليلها:</w:t>
      </w:r>
    </w:p>
    <w:p w14:paraId="08FEBC60" w14:textId="77777777" w:rsidR="002E6020" w:rsidRPr="00424315" w:rsidRDefault="002E6020" w:rsidP="002E6020">
      <w:pPr>
        <w:bidi/>
        <w:spacing w:line="360" w:lineRule="auto"/>
        <w:ind w:firstLine="720"/>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تلقى المشاركون في الدراسة استبيانات بصيغة مقبولة (إلكترونية أو ورقية)، توضح هدف الدراسة وتضمن سرية البيانات واستخدامها حصراً لأغراض البحث العلمي.</w:t>
      </w:r>
    </w:p>
    <w:p w14:paraId="2F8D753C" w14:textId="77777777" w:rsidR="002E6020" w:rsidRPr="00424315" w:rsidRDefault="002E6020" w:rsidP="002E6020">
      <w:pPr>
        <w:bidi/>
        <w:spacing w:line="360" w:lineRule="auto"/>
        <w:rPr>
          <w:rFonts w:ascii="Traditional Arabic" w:hAnsi="Traditional Arabic" w:cs="Traditional Arabic"/>
          <w:b/>
          <w:bCs/>
          <w:color w:val="000000" w:themeColor="text1"/>
          <w:sz w:val="28"/>
          <w:szCs w:val="28"/>
        </w:rPr>
      </w:pPr>
      <w:r w:rsidRPr="00424315">
        <w:rPr>
          <w:rFonts w:ascii="Traditional Arabic" w:hAnsi="Traditional Arabic" w:cs="Traditional Arabic"/>
          <w:b/>
          <w:bCs/>
          <w:color w:val="000000" w:themeColor="text1"/>
          <w:sz w:val="28"/>
          <w:szCs w:val="28"/>
          <w:rtl/>
        </w:rPr>
        <w:t>تحليل البيانات</w:t>
      </w:r>
    </w:p>
    <w:p w14:paraId="60D747C6" w14:textId="77777777" w:rsidR="002E6020" w:rsidRPr="00424315" w:rsidRDefault="002E6020" w:rsidP="002E6020">
      <w:pPr>
        <w:bidi/>
        <w:spacing w:line="360" w:lineRule="auto"/>
        <w:ind w:firstLine="36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 xml:space="preserve">بعد جمع الاستبيانات الصالحة للتحليل، سيتم تطبيق الطرق الإحصائية التالية بعد استيراد البيانات إلى برنامج إحصائي (مثل </w:t>
      </w:r>
      <w:r w:rsidRPr="00424315">
        <w:rPr>
          <w:rFonts w:ascii="Traditional Arabic" w:hAnsi="Traditional Arabic" w:cs="Traditional Arabic"/>
          <w:color w:val="000000" w:themeColor="text1"/>
          <w:sz w:val="28"/>
          <w:szCs w:val="28"/>
        </w:rPr>
        <w:t>SPSS</w:t>
      </w:r>
      <w:r w:rsidRPr="00424315">
        <w:rPr>
          <w:rFonts w:ascii="Traditional Arabic" w:hAnsi="Traditional Arabic" w:cs="Traditional Arabic"/>
          <w:color w:val="000000" w:themeColor="text1"/>
          <w:sz w:val="28"/>
          <w:szCs w:val="28"/>
          <w:rtl/>
        </w:rPr>
        <w:t>):</w:t>
      </w:r>
    </w:p>
    <w:p w14:paraId="3DE973FC" w14:textId="77777777" w:rsidR="002E6020" w:rsidRPr="00424315" w:rsidRDefault="002E6020">
      <w:pPr>
        <w:pStyle w:val="ListParagraph"/>
        <w:numPr>
          <w:ilvl w:val="0"/>
          <w:numId w:val="40"/>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النسب المئوية والتكرارات لشرح خصائص العينة.</w:t>
      </w:r>
    </w:p>
    <w:p w14:paraId="40136A75" w14:textId="77777777" w:rsidR="002E6020" w:rsidRPr="00424315" w:rsidRDefault="002E6020">
      <w:pPr>
        <w:pStyle w:val="ListParagraph"/>
        <w:numPr>
          <w:ilvl w:val="0"/>
          <w:numId w:val="40"/>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المتوسطات والانحرافات المعيارية لدراسة إجابات المشاركين.</w:t>
      </w:r>
    </w:p>
    <w:p w14:paraId="43E7D129" w14:textId="77777777" w:rsidR="002E6020" w:rsidRPr="00424315" w:rsidRDefault="002E6020">
      <w:pPr>
        <w:pStyle w:val="ListParagraph"/>
        <w:numPr>
          <w:ilvl w:val="0"/>
          <w:numId w:val="40"/>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لتقييم مدى قوة ارتباط المتغيرات ببعضها، استُخدم معامل ارتباط بيرسون.</w:t>
      </w:r>
    </w:p>
    <w:p w14:paraId="2F4FF6C0" w14:textId="77777777" w:rsidR="002E6020" w:rsidRPr="00424315" w:rsidRDefault="002E6020">
      <w:pPr>
        <w:pStyle w:val="ListParagraph"/>
        <w:numPr>
          <w:ilvl w:val="0"/>
          <w:numId w:val="40"/>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تحليل الانحدار لتقييم تأثير التحول الرقمي على فعالية خدمة العملاء.</w:t>
      </w:r>
    </w:p>
    <w:p w14:paraId="29B9E9F6" w14:textId="77777777" w:rsidR="002E6020" w:rsidRPr="00424315" w:rsidRDefault="002E6020">
      <w:pPr>
        <w:pStyle w:val="ListParagraph"/>
        <w:numPr>
          <w:ilvl w:val="0"/>
          <w:numId w:val="40"/>
        </w:numPr>
        <w:bidi/>
        <w:spacing w:line="360" w:lineRule="auto"/>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معامل ألفا لكرونباخ لتقييم موثوقية الأداة.</w:t>
      </w:r>
    </w:p>
    <w:p w14:paraId="5C513D69" w14:textId="77777777" w:rsidR="002E6020" w:rsidRPr="00424315" w:rsidRDefault="002E6020" w:rsidP="002E6020">
      <w:pPr>
        <w:bidi/>
        <w:spacing w:line="360" w:lineRule="auto"/>
        <w:rPr>
          <w:rFonts w:ascii="Traditional Arabic" w:hAnsi="Traditional Arabic" w:cs="Traditional Arabic"/>
          <w:color w:val="000000" w:themeColor="text1"/>
          <w:sz w:val="28"/>
          <w:szCs w:val="28"/>
          <w:rtl/>
        </w:rPr>
      </w:pPr>
    </w:p>
    <w:p w14:paraId="33ADC414" w14:textId="77777777" w:rsidR="002E6020" w:rsidRPr="00424315" w:rsidRDefault="002E6020" w:rsidP="00424315">
      <w:pPr>
        <w:pStyle w:val="Heading2"/>
        <w:rPr>
          <w:rtl/>
        </w:rPr>
      </w:pPr>
      <w:bookmarkStart w:id="41" w:name="_Toc222275294"/>
      <w:bookmarkStart w:id="42" w:name="_Toc227370767"/>
      <w:bookmarkStart w:id="43" w:name="_Toc234037269"/>
      <w:r w:rsidRPr="00424315">
        <w:rPr>
          <w:rtl/>
        </w:rPr>
        <w:t>مجتمع الدراسة وعينة الدراسة</w:t>
      </w:r>
      <w:bookmarkEnd w:id="41"/>
      <w:bookmarkEnd w:id="42"/>
      <w:bookmarkEnd w:id="43"/>
    </w:p>
    <w:p w14:paraId="2C48126D" w14:textId="77777777" w:rsidR="002E6020" w:rsidRPr="00424315" w:rsidRDefault="002E6020" w:rsidP="002E6020">
      <w:pPr>
        <w:bidi/>
        <w:spacing w:line="360" w:lineRule="auto"/>
        <w:jc w:val="both"/>
        <w:rPr>
          <w:rFonts w:ascii="Traditional Arabic" w:hAnsi="Traditional Arabic" w:cs="Traditional Arabic"/>
          <w:b/>
          <w:bCs/>
          <w:color w:val="000000" w:themeColor="text1"/>
          <w:sz w:val="28"/>
          <w:szCs w:val="28"/>
          <w:rtl/>
        </w:rPr>
      </w:pPr>
      <w:r w:rsidRPr="00424315">
        <w:rPr>
          <w:rFonts w:ascii="Traditional Arabic" w:hAnsi="Traditional Arabic" w:cs="Traditional Arabic"/>
          <w:b/>
          <w:bCs/>
          <w:color w:val="000000" w:themeColor="text1"/>
          <w:sz w:val="28"/>
          <w:szCs w:val="28"/>
          <w:rtl/>
        </w:rPr>
        <w:t>مجتمع الدراسة</w:t>
      </w:r>
    </w:p>
    <w:p w14:paraId="63F7AD4C" w14:textId="77777777" w:rsidR="002E6020" w:rsidRPr="00424315" w:rsidRDefault="002E6020" w:rsidP="002E6020">
      <w:pPr>
        <w:bidi/>
        <w:spacing w:line="360" w:lineRule="auto"/>
        <w:ind w:firstLine="720"/>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يشير مجتمع الدراسة إلى جميع الأفراد الذين تنطبق عليهم متطلبات موضوع البحث، والذين يمكن جمع البيانات منهم لتحقيق أهداف الدراسة،. ويتألف مجتمع الدراسة من موظفي قطاع المياه في المملكة العربية السعودية، وتحديدًا العاملين في خدمة العملاء وتطبيقات التحول الرقمي، مثل موظفي مراكز الاتصال، وموظفي الفروع، وفنيي الدعم الفني، وموظفي تقنية المعلومات والتحول الرقمي.</w:t>
      </w:r>
    </w:p>
    <w:p w14:paraId="2FC02450" w14:textId="77777777" w:rsidR="002E6020" w:rsidRPr="00424315" w:rsidRDefault="002E6020" w:rsidP="002E6020">
      <w:pPr>
        <w:bidi/>
        <w:spacing w:line="360" w:lineRule="auto"/>
        <w:ind w:firstLine="720"/>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ونظرًا لمشاركتهم المباشرة في إدارة طلبات المستهلكين وتشغيل الأنظمة الرقمية، يُعدّ هؤلاء الموظفون المجموعة الأكثر ارتباطًا بموضوع البحث. ولذلك، فهم الأقدر على تقييم كيفية مساهمة الثورة الرقمية في رفع كفاءة خدمة العملاء.</w:t>
      </w:r>
    </w:p>
    <w:p w14:paraId="793DD385" w14:textId="77777777" w:rsidR="002E6020" w:rsidRPr="00424315" w:rsidRDefault="002E6020" w:rsidP="002E6020">
      <w:pPr>
        <w:bidi/>
        <w:spacing w:line="360" w:lineRule="auto"/>
        <w:ind w:firstLine="720"/>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ويوظف قطاع المياه السعودي آلاف الأشخاص في مختلف المجالات التشغيلية والخدمية والفنية، وفقًا لبيانات الشركة الوطنية للمياه والهيئة العامة للمياه. ويُعتبر هذا القطاع من القطاعات الرئيسية التي شهدت زيادة ملحوظة في استخدام التحول الرقمي في مبادرات تطوير الخدمات الحكومية الرامية إلى تحسين تجربة المتعاملين.</w:t>
      </w:r>
    </w:p>
    <w:p w14:paraId="53E899F0" w14:textId="77777777" w:rsidR="002E6020" w:rsidRPr="00424315" w:rsidRDefault="002E6020" w:rsidP="002E6020">
      <w:pPr>
        <w:bidi/>
        <w:spacing w:line="360" w:lineRule="auto"/>
        <w:ind w:firstLine="720"/>
        <w:jc w:val="both"/>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ونظرًا لارتباطهم المباشر بمتغيرات الدراسة، فقد تم تعريف مجتمع الدراسة على أنه الموظفون العاملون في الإدارات ذات الصلة بخدمة العملاء والتحول الرقمي. يساعد هذا في توفير بيانات دقيقة تساعد في تحليل تأثير التحول الرقمي على كفاءة خدمة العملاء.</w:t>
      </w:r>
    </w:p>
    <w:p w14:paraId="1D667983" w14:textId="77777777" w:rsidR="002E6020" w:rsidRPr="00424315" w:rsidRDefault="002E6020" w:rsidP="002E6020">
      <w:pPr>
        <w:bidi/>
        <w:spacing w:line="360" w:lineRule="auto"/>
        <w:ind w:firstLine="720"/>
        <w:jc w:val="both"/>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 xml:space="preserve">يُقدّر عدد الموظفين العاملين في الإدارات ذات الصلة المباشرة بموضوع الدراسة (خدمة العملاء، وتقنية المعلومات، والتحول الرقمي، والدعم الفني) بحوالي 6500 موظف، موزعين على مختلف مناطق المملكة، وذلك وفقًا للتقارير السنوية الصادرة عن مشغلي قطاع المياه في المملكة العربية السعودية (شركة المياه الوطنية). وباعتبار الباحث يعمل في شركة المياه الوطنية، فقد تم التواصل مع مسئولين الموارد البشرية لمعرفة مجتمع الدراسة. </w:t>
      </w:r>
    </w:p>
    <w:p w14:paraId="7F504A96" w14:textId="77777777" w:rsidR="002E6020" w:rsidRPr="00424315" w:rsidRDefault="002E6020" w:rsidP="002E6020">
      <w:pPr>
        <w:bidi/>
        <w:spacing w:line="360" w:lineRule="auto"/>
        <w:jc w:val="both"/>
        <w:rPr>
          <w:rFonts w:ascii="Traditional Arabic" w:hAnsi="Traditional Arabic" w:cs="Traditional Arabic"/>
          <w:b/>
          <w:bCs/>
          <w:color w:val="000000" w:themeColor="text1"/>
          <w:sz w:val="28"/>
          <w:szCs w:val="28"/>
          <w:rtl/>
        </w:rPr>
      </w:pPr>
      <w:r w:rsidRPr="00424315">
        <w:rPr>
          <w:rFonts w:ascii="Traditional Arabic" w:hAnsi="Traditional Arabic" w:cs="Traditional Arabic"/>
          <w:b/>
          <w:bCs/>
          <w:color w:val="000000" w:themeColor="text1"/>
          <w:sz w:val="28"/>
          <w:szCs w:val="28"/>
          <w:rtl/>
        </w:rPr>
        <w:t>عينة الدراسة</w:t>
      </w:r>
    </w:p>
    <w:p w14:paraId="464A5EF1" w14:textId="77777777" w:rsidR="002E6020" w:rsidRPr="00424315" w:rsidRDefault="002E6020" w:rsidP="002E6020">
      <w:pPr>
        <w:bidi/>
        <w:spacing w:line="360" w:lineRule="auto"/>
        <w:ind w:firstLine="72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تم اختيار عينة تمثيلية باستخدام الإجراءات العلمية المناسبة، نظرًا لصعوبة فحص كل فرد من أفراد مجتمع البحث.</w:t>
      </w:r>
    </w:p>
    <w:p w14:paraId="2E292688" w14:textId="77777777" w:rsidR="002E6020" w:rsidRPr="00424315" w:rsidRDefault="002E6020" w:rsidP="002E6020">
      <w:p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ولضمان تمثيل مختلف الإدارات والمستويات الوظيفية المرتبطة بخدمة العملاء والتحول الرقمي، تم استخدام أسلوب الاختيار العشوائي المباشر.</w:t>
      </w:r>
    </w:p>
    <w:p w14:paraId="7BB80738" w14:textId="77777777" w:rsidR="002E6020" w:rsidRPr="00424315" w:rsidRDefault="002E6020" w:rsidP="002E6020">
      <w:pPr>
        <w:bidi/>
        <w:spacing w:line="360" w:lineRule="auto"/>
        <w:ind w:firstLine="72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استُخدمت عينةٌ تمثل جزءًا من مجتمع البحث نظرًا لحجم مجتمع الدراسة وصعوبة جمع البيانات من جميع أفراده. وقد أتاح ذلك جمع بيانات تعكس بدقة خصائص المجتمع.</w:t>
      </w:r>
    </w:p>
    <w:p w14:paraId="5DF9EB0D" w14:textId="77777777" w:rsidR="002E6020" w:rsidRPr="00424315" w:rsidRDefault="002E6020" w:rsidP="002E6020">
      <w:pPr>
        <w:bidi/>
        <w:spacing w:line="360" w:lineRule="auto"/>
        <w:ind w:firstLine="72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ولتقليل التحيز وتحسين قابلية تطبيق نتائج الدراسة على المجتمع الأصلي، استُخدمت تقنية أخذ عينات عشوائية مباشرة لضمان تكافؤ فرص اختيار كل فرد من أفراد المجتمع.</w:t>
      </w:r>
    </w:p>
    <w:p w14:paraId="57BB275D" w14:textId="77777777" w:rsidR="002E6020" w:rsidRPr="00424315" w:rsidRDefault="002E6020" w:rsidP="002E6020">
      <w:pPr>
        <w:bidi/>
        <w:spacing w:line="360" w:lineRule="auto"/>
        <w:ind w:firstLine="720"/>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وتُعدّ معادلة حجم العينة التي وضعها روبرت ف. كريجسي وداريل و. مورغان إحدى التقنيات الإحصائية المستخدمة في البحوث الاجتماعية لحساب حجم العينة الأمثل. وتُعتبر هذه المعادلة، التي تأخذ في الاعتبار حجم مجتمع البحث ومستوى الثقة وهامش الخطأ المسموح به، من أكثر التقنيات شيوعًا في الدراسات الإدارية والاجتماعية لتحديد حجم العينة الأمثل.</w:t>
      </w:r>
    </w:p>
    <w:p w14:paraId="41E20C3A" w14:textId="77777777" w:rsidR="002E6020" w:rsidRPr="00424315" w:rsidRDefault="002E6020" w:rsidP="002E6020">
      <w:p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وتعتمد المعادلة على تحديد حجم العينة وفق العلاقة التالية</w:t>
      </w:r>
      <w:r w:rsidRPr="00424315">
        <w:rPr>
          <w:rFonts w:ascii="Traditional Arabic" w:hAnsi="Traditional Arabic" w:cs="Traditional Arabic"/>
          <w:color w:val="000000" w:themeColor="text1"/>
          <w:sz w:val="28"/>
          <w:szCs w:val="28"/>
        </w:rPr>
        <w:t>:</w:t>
      </w:r>
    </w:p>
    <w:p w14:paraId="17FBE710" w14:textId="77777777" w:rsidR="002E6020" w:rsidRPr="00424315" w:rsidRDefault="002E6020" w:rsidP="002E6020">
      <w:pPr>
        <w:bidi/>
        <w:spacing w:line="360" w:lineRule="auto"/>
        <w:rPr>
          <w:rFonts w:ascii="Traditional Arabic" w:hAnsi="Traditional Arabic" w:cs="Traditional Arabic"/>
          <w:color w:val="000000" w:themeColor="text1"/>
          <w:sz w:val="28"/>
          <w:szCs w:val="28"/>
          <w:rtl/>
        </w:rPr>
      </w:pPr>
      <m:oMathPara>
        <m:oMath>
          <m:r>
            <w:rPr>
              <w:rFonts w:ascii="Cambria Math" w:hAnsi="Cambria Math" w:cs="Traditional Arabic"/>
              <w:color w:val="000000" w:themeColor="text1"/>
              <w:sz w:val="28"/>
              <w:szCs w:val="28"/>
            </w:rPr>
            <m:t>S=</m:t>
          </m:r>
          <m:f>
            <m:fPr>
              <m:ctrlPr>
                <w:rPr>
                  <w:rFonts w:ascii="Cambria Math" w:hAnsi="Cambria Math" w:cs="Traditional Arabic"/>
                  <w:color w:val="000000" w:themeColor="text1"/>
                  <w:sz w:val="28"/>
                  <w:szCs w:val="28"/>
                </w:rPr>
              </m:ctrlPr>
            </m:fPr>
            <m:num>
              <m:sSup>
                <m:sSupPr>
                  <m:ctrlPr>
                    <w:rPr>
                      <w:rFonts w:ascii="Cambria Math" w:hAnsi="Cambria Math" w:cs="Traditional Arabic"/>
                      <w:color w:val="000000" w:themeColor="text1"/>
                      <w:sz w:val="28"/>
                      <w:szCs w:val="28"/>
                    </w:rPr>
                  </m:ctrlPr>
                </m:sSupPr>
                <m:e>
                  <m:r>
                    <w:rPr>
                      <w:rFonts w:ascii="Cambria Math" w:hAnsi="Cambria Math" w:cs="Traditional Arabic"/>
                      <w:color w:val="000000" w:themeColor="text1"/>
                      <w:sz w:val="28"/>
                      <w:szCs w:val="28"/>
                    </w:rPr>
                    <m:t>X</m:t>
                  </m:r>
                </m:e>
                <m:sup>
                  <m:r>
                    <w:rPr>
                      <w:rFonts w:ascii="Cambria Math" w:hAnsi="Cambria Math" w:cs="Traditional Arabic"/>
                      <w:color w:val="000000" w:themeColor="text1"/>
                      <w:sz w:val="28"/>
                      <w:szCs w:val="28"/>
                    </w:rPr>
                    <m:t>2</m:t>
                  </m:r>
                </m:sup>
              </m:sSup>
              <m:r>
                <w:rPr>
                  <w:rFonts w:ascii="Cambria Math" w:hAnsi="Cambria Math" w:cs="Traditional Arabic"/>
                  <w:color w:val="000000" w:themeColor="text1"/>
                  <w:sz w:val="28"/>
                  <w:szCs w:val="28"/>
                </w:rPr>
                <m:t>×N×P(1-P)</m:t>
              </m:r>
            </m:num>
            <m:den>
              <m:sSup>
                <m:sSupPr>
                  <m:ctrlPr>
                    <w:rPr>
                      <w:rFonts w:ascii="Cambria Math" w:hAnsi="Cambria Math" w:cs="Traditional Arabic"/>
                      <w:color w:val="000000" w:themeColor="text1"/>
                      <w:sz w:val="28"/>
                      <w:szCs w:val="28"/>
                    </w:rPr>
                  </m:ctrlPr>
                </m:sSupPr>
                <m:e>
                  <m:r>
                    <w:rPr>
                      <w:rFonts w:ascii="Cambria Math" w:hAnsi="Cambria Math" w:cs="Traditional Arabic"/>
                      <w:color w:val="000000" w:themeColor="text1"/>
                      <w:sz w:val="28"/>
                      <w:szCs w:val="28"/>
                    </w:rPr>
                    <m:t>d</m:t>
                  </m:r>
                </m:e>
                <m:sup>
                  <m:r>
                    <w:rPr>
                      <w:rFonts w:ascii="Cambria Math" w:hAnsi="Cambria Math" w:cs="Traditional Arabic"/>
                      <w:color w:val="000000" w:themeColor="text1"/>
                      <w:sz w:val="28"/>
                      <w:szCs w:val="28"/>
                    </w:rPr>
                    <m:t>2</m:t>
                  </m:r>
                </m:sup>
              </m:sSup>
              <m:r>
                <w:rPr>
                  <w:rFonts w:ascii="Cambria Math" w:hAnsi="Cambria Math" w:cs="Traditional Arabic"/>
                  <w:color w:val="000000" w:themeColor="text1"/>
                  <w:sz w:val="28"/>
                  <w:szCs w:val="28"/>
                </w:rPr>
                <m:t>(N-1)+</m:t>
              </m:r>
              <m:sSup>
                <m:sSupPr>
                  <m:ctrlPr>
                    <w:rPr>
                      <w:rFonts w:ascii="Cambria Math" w:hAnsi="Cambria Math" w:cs="Traditional Arabic"/>
                      <w:color w:val="000000" w:themeColor="text1"/>
                      <w:sz w:val="28"/>
                      <w:szCs w:val="28"/>
                    </w:rPr>
                  </m:ctrlPr>
                </m:sSupPr>
                <m:e>
                  <m:r>
                    <w:rPr>
                      <w:rFonts w:ascii="Cambria Math" w:hAnsi="Cambria Math" w:cs="Traditional Arabic"/>
                      <w:color w:val="000000" w:themeColor="text1"/>
                      <w:sz w:val="28"/>
                      <w:szCs w:val="28"/>
                    </w:rPr>
                    <m:t>X</m:t>
                  </m:r>
                </m:e>
                <m:sup>
                  <m:r>
                    <w:rPr>
                      <w:rFonts w:ascii="Cambria Math" w:hAnsi="Cambria Math" w:cs="Traditional Arabic"/>
                      <w:color w:val="000000" w:themeColor="text1"/>
                      <w:sz w:val="28"/>
                      <w:szCs w:val="28"/>
                    </w:rPr>
                    <m:t>2</m:t>
                  </m:r>
                </m:sup>
              </m:sSup>
              <m:r>
                <w:rPr>
                  <w:rFonts w:ascii="Cambria Math" w:hAnsi="Cambria Math" w:cs="Traditional Arabic"/>
                  <w:color w:val="000000" w:themeColor="text1"/>
                  <w:sz w:val="28"/>
                  <w:szCs w:val="28"/>
                </w:rPr>
                <m:t>P(1-P)</m:t>
              </m:r>
            </m:den>
          </m:f>
          <m:r>
            <m:rPr>
              <m:sty m:val="p"/>
            </m:rPr>
            <w:rPr>
              <w:rFonts w:ascii="Cambria Math" w:hAnsi="Cambria Math" w:cs="Traditional Arabic"/>
              <w:color w:val="000000" w:themeColor="text1"/>
              <w:sz w:val="28"/>
              <w:szCs w:val="28"/>
            </w:rPr>
            <w:br/>
          </m:r>
        </m:oMath>
      </m:oMathPara>
    </w:p>
    <w:p w14:paraId="35DC0A0F" w14:textId="77777777" w:rsidR="002E6020" w:rsidRPr="00424315" w:rsidRDefault="002E6020" w:rsidP="002E6020">
      <w:pPr>
        <w:bidi/>
        <w:spacing w:line="360" w:lineRule="auto"/>
        <w:rPr>
          <w:rFonts w:ascii="Traditional Arabic" w:hAnsi="Traditional Arabic" w:cs="Traditional Arabic"/>
          <w:color w:val="000000" w:themeColor="text1"/>
          <w:sz w:val="28"/>
          <w:szCs w:val="28"/>
        </w:rPr>
      </w:pPr>
      <m:oMathPara>
        <m:oMath>
          <m:r>
            <w:rPr>
              <w:rFonts w:ascii="Cambria Math" w:hAnsi="Cambria Math" w:cs="Traditional Arabic"/>
              <w:color w:val="000000" w:themeColor="text1"/>
              <w:sz w:val="28"/>
              <w:szCs w:val="28"/>
            </w:rPr>
            <m:t>S=</m:t>
          </m:r>
          <m:f>
            <m:fPr>
              <m:ctrlPr>
                <w:rPr>
                  <w:rFonts w:ascii="Cambria Math" w:hAnsi="Cambria Math" w:cs="Traditional Arabic"/>
                  <w:color w:val="000000" w:themeColor="text1"/>
                  <w:sz w:val="28"/>
                  <w:szCs w:val="28"/>
                </w:rPr>
              </m:ctrlPr>
            </m:fPr>
            <m:num>
              <m:r>
                <w:rPr>
                  <w:rFonts w:ascii="Cambria Math" w:hAnsi="Cambria Math" w:cs="Traditional Arabic"/>
                  <w:color w:val="000000" w:themeColor="text1"/>
                  <w:sz w:val="28"/>
                  <w:szCs w:val="28"/>
                </w:rPr>
                <m:t>3.841×6,500×0.5(1-0.5)</m:t>
              </m:r>
            </m:num>
            <m:den>
              <m:r>
                <w:rPr>
                  <w:rFonts w:ascii="Cambria Math" w:hAnsi="Cambria Math" w:cs="Traditional Arabic"/>
                  <w:color w:val="000000" w:themeColor="text1"/>
                  <w:sz w:val="28"/>
                  <w:szCs w:val="28"/>
                </w:rPr>
                <m:t>0.001*</m:t>
              </m:r>
              <m:d>
                <m:dPr>
                  <m:ctrlPr>
                    <w:rPr>
                      <w:rFonts w:ascii="Cambria Math" w:hAnsi="Cambria Math" w:cs="Traditional Arabic"/>
                      <w:i/>
                      <w:color w:val="000000" w:themeColor="text1"/>
                      <w:sz w:val="28"/>
                      <w:szCs w:val="28"/>
                    </w:rPr>
                  </m:ctrlPr>
                </m:dPr>
                <m:e>
                  <m:r>
                    <w:rPr>
                      <w:rFonts w:ascii="Cambria Math" w:hAnsi="Cambria Math" w:cs="Traditional Arabic"/>
                      <w:color w:val="000000" w:themeColor="text1"/>
                      <w:sz w:val="28"/>
                      <w:szCs w:val="28"/>
                    </w:rPr>
                    <m:t>6,500-1</m:t>
                  </m:r>
                </m:e>
              </m:d>
              <m:r>
                <w:rPr>
                  <w:rFonts w:ascii="Cambria Math" w:hAnsi="Cambria Math" w:cs="Traditional Arabic"/>
                  <w:color w:val="000000" w:themeColor="text1"/>
                  <w:sz w:val="28"/>
                  <w:szCs w:val="28"/>
                </w:rPr>
                <m:t>+</m:t>
              </m:r>
              <m:r>
                <m:rPr>
                  <m:sty m:val="p"/>
                </m:rPr>
                <w:rPr>
                  <w:rFonts w:ascii="Cambria Math" w:hAnsi="Cambria Math" w:cs="Traditional Arabic"/>
                  <w:color w:val="000000" w:themeColor="text1"/>
                  <w:sz w:val="28"/>
                  <w:szCs w:val="28"/>
                </w:rPr>
                <m:t>3.841*</m:t>
              </m:r>
              <m:r>
                <w:rPr>
                  <w:rFonts w:ascii="Cambria Math" w:hAnsi="Cambria Math" w:cs="Traditional Arabic"/>
                  <w:color w:val="000000" w:themeColor="text1"/>
                  <w:sz w:val="28"/>
                  <w:szCs w:val="28"/>
                </w:rPr>
                <m:t>0.5(1-0.5)</m:t>
              </m:r>
            </m:den>
          </m:f>
          <m:r>
            <m:rPr>
              <m:sty m:val="p"/>
            </m:rPr>
            <w:rPr>
              <w:rFonts w:ascii="Cambria Math" w:hAnsi="Cambria Math" w:cs="Traditional Arabic"/>
              <w:color w:val="000000" w:themeColor="text1"/>
              <w:sz w:val="28"/>
              <w:szCs w:val="28"/>
            </w:rPr>
            <m:t>=362.72≃363</m:t>
          </m:r>
          <m:r>
            <m:rPr>
              <m:sty m:val="p"/>
            </m:rPr>
            <w:rPr>
              <w:rFonts w:ascii="Cambria Math" w:hAnsi="Cambria Math" w:cs="Traditional Arabic"/>
              <w:color w:val="000000" w:themeColor="text1"/>
              <w:sz w:val="28"/>
              <w:szCs w:val="28"/>
            </w:rPr>
            <w:br/>
          </m:r>
        </m:oMath>
      </m:oMathPara>
    </w:p>
    <w:p w14:paraId="557AB298" w14:textId="77777777" w:rsidR="002E6020" w:rsidRPr="00424315" w:rsidRDefault="002E6020" w:rsidP="002E6020">
      <w:p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حيث إن</w:t>
      </w:r>
      <w:r w:rsidRPr="00424315">
        <w:rPr>
          <w:rFonts w:ascii="Traditional Arabic" w:hAnsi="Traditional Arabic" w:cs="Traditional Arabic"/>
          <w:color w:val="000000" w:themeColor="text1"/>
          <w:sz w:val="28"/>
          <w:szCs w:val="28"/>
        </w:rPr>
        <w:t>:</w:t>
      </w:r>
    </w:p>
    <w:p w14:paraId="5F22668E" w14:textId="77777777" w:rsidR="002E6020" w:rsidRPr="00424315" w:rsidRDefault="002E6020">
      <w:pPr>
        <w:numPr>
          <w:ilvl w:val="0"/>
          <w:numId w:val="44"/>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b/>
          <w:bCs/>
          <w:color w:val="000000" w:themeColor="text1"/>
          <w:sz w:val="28"/>
          <w:szCs w:val="28"/>
        </w:rPr>
        <w:t>S</w:t>
      </w:r>
      <w:r w:rsidRPr="00424315">
        <w:rPr>
          <w:rFonts w:ascii="Traditional Arabic" w:hAnsi="Traditional Arabic" w:cs="Traditional Arabic"/>
          <w:color w:val="000000" w:themeColor="text1"/>
          <w:sz w:val="28"/>
          <w:szCs w:val="28"/>
        </w:rPr>
        <w:t xml:space="preserve"> = </w:t>
      </w:r>
      <w:r w:rsidRPr="00424315">
        <w:rPr>
          <w:rFonts w:ascii="Traditional Arabic" w:hAnsi="Traditional Arabic" w:cs="Traditional Arabic"/>
          <w:color w:val="000000" w:themeColor="text1"/>
          <w:sz w:val="28"/>
          <w:szCs w:val="28"/>
          <w:rtl/>
        </w:rPr>
        <w:t>حجم العينة المطلوبة</w:t>
      </w:r>
      <w:r w:rsidRPr="00424315">
        <w:rPr>
          <w:rFonts w:ascii="Traditional Arabic" w:hAnsi="Traditional Arabic" w:cs="Traditional Arabic"/>
          <w:color w:val="000000" w:themeColor="text1"/>
          <w:sz w:val="28"/>
          <w:szCs w:val="28"/>
          <w:rtl/>
          <w:lang w:bidi="ar-EG"/>
        </w:rPr>
        <w:t>= 363</w:t>
      </w:r>
    </w:p>
    <w:p w14:paraId="45C540A9" w14:textId="77777777" w:rsidR="002E6020" w:rsidRPr="00424315" w:rsidRDefault="002E6020">
      <w:pPr>
        <w:numPr>
          <w:ilvl w:val="0"/>
          <w:numId w:val="44"/>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b/>
          <w:bCs/>
          <w:color w:val="000000" w:themeColor="text1"/>
          <w:sz w:val="28"/>
          <w:szCs w:val="28"/>
        </w:rPr>
        <w:t>N</w:t>
      </w:r>
      <w:r w:rsidRPr="00424315">
        <w:rPr>
          <w:rFonts w:ascii="Traditional Arabic" w:hAnsi="Traditional Arabic" w:cs="Traditional Arabic"/>
          <w:color w:val="000000" w:themeColor="text1"/>
          <w:sz w:val="28"/>
          <w:szCs w:val="28"/>
        </w:rPr>
        <w:t xml:space="preserve"> = </w:t>
      </w:r>
      <w:r w:rsidRPr="00424315">
        <w:rPr>
          <w:rFonts w:ascii="Traditional Arabic" w:hAnsi="Traditional Arabic" w:cs="Traditional Arabic"/>
          <w:color w:val="000000" w:themeColor="text1"/>
          <w:sz w:val="28"/>
          <w:szCs w:val="28"/>
          <w:rtl/>
        </w:rPr>
        <w:t>حجم مجتمع الدراسة= 6,500</w:t>
      </w:r>
    </w:p>
    <w:p w14:paraId="3B4E5C86" w14:textId="77777777" w:rsidR="002E6020" w:rsidRPr="00424315" w:rsidRDefault="002E6020">
      <w:pPr>
        <w:numPr>
          <w:ilvl w:val="0"/>
          <w:numId w:val="44"/>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b/>
          <w:bCs/>
          <w:color w:val="000000" w:themeColor="text1"/>
          <w:sz w:val="28"/>
          <w:szCs w:val="28"/>
        </w:rPr>
        <w:t>P</w:t>
      </w:r>
      <w:r w:rsidRPr="00424315">
        <w:rPr>
          <w:rFonts w:ascii="Traditional Arabic" w:hAnsi="Traditional Arabic" w:cs="Traditional Arabic"/>
          <w:color w:val="000000" w:themeColor="text1"/>
          <w:sz w:val="28"/>
          <w:szCs w:val="28"/>
        </w:rPr>
        <w:t xml:space="preserve"> = </w:t>
      </w:r>
      <w:r w:rsidRPr="00424315">
        <w:rPr>
          <w:rFonts w:ascii="Traditional Arabic" w:hAnsi="Traditional Arabic" w:cs="Traditional Arabic"/>
          <w:color w:val="000000" w:themeColor="text1"/>
          <w:sz w:val="28"/>
          <w:szCs w:val="28"/>
          <w:rtl/>
        </w:rPr>
        <w:t>نسبة توافر الخاصية في المجتمع</w:t>
      </w:r>
      <w:r w:rsidRPr="00424315">
        <w:rPr>
          <w:rFonts w:ascii="Traditional Arabic" w:hAnsi="Traditional Arabic" w:cs="Traditional Arabic"/>
          <w:color w:val="000000" w:themeColor="text1"/>
          <w:sz w:val="28"/>
          <w:szCs w:val="28"/>
        </w:rPr>
        <w:t xml:space="preserve"> </w:t>
      </w:r>
      <w:r w:rsidRPr="00424315">
        <w:rPr>
          <w:rFonts w:ascii="Traditional Arabic" w:hAnsi="Traditional Arabic" w:cs="Traditional Arabic"/>
          <w:color w:val="000000" w:themeColor="text1"/>
          <w:sz w:val="28"/>
          <w:szCs w:val="28"/>
          <w:rtl/>
        </w:rPr>
        <w:t xml:space="preserve">وغالبًا ما تفترض </w:t>
      </w:r>
      <w:r w:rsidRPr="00424315">
        <w:rPr>
          <w:rFonts w:ascii="Traditional Arabic" w:hAnsi="Traditional Arabic" w:cs="Traditional Arabic"/>
          <w:color w:val="000000" w:themeColor="text1"/>
          <w:sz w:val="28"/>
          <w:szCs w:val="28"/>
        </w:rPr>
        <w:t>0.50)</w:t>
      </w:r>
      <w:r w:rsidRPr="00424315">
        <w:rPr>
          <w:rFonts w:ascii="Traditional Arabic" w:hAnsi="Traditional Arabic" w:cs="Traditional Arabic"/>
          <w:color w:val="000000" w:themeColor="text1"/>
          <w:sz w:val="28"/>
          <w:szCs w:val="28"/>
          <w:rtl/>
        </w:rPr>
        <w:t>)</w:t>
      </w:r>
    </w:p>
    <w:p w14:paraId="4840654F" w14:textId="77777777" w:rsidR="002E6020" w:rsidRPr="00424315" w:rsidRDefault="002E6020">
      <w:pPr>
        <w:numPr>
          <w:ilvl w:val="0"/>
          <w:numId w:val="44"/>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b/>
          <w:bCs/>
          <w:color w:val="000000" w:themeColor="text1"/>
          <w:sz w:val="28"/>
          <w:szCs w:val="28"/>
        </w:rPr>
        <w:t>d</w:t>
      </w:r>
      <w:r w:rsidRPr="00424315">
        <w:rPr>
          <w:rFonts w:ascii="Traditional Arabic" w:hAnsi="Traditional Arabic" w:cs="Traditional Arabic"/>
          <w:color w:val="000000" w:themeColor="text1"/>
          <w:sz w:val="28"/>
          <w:szCs w:val="28"/>
        </w:rPr>
        <w:t xml:space="preserve"> = </w:t>
      </w:r>
      <w:r w:rsidRPr="00424315">
        <w:rPr>
          <w:rFonts w:ascii="Traditional Arabic" w:hAnsi="Traditional Arabic" w:cs="Traditional Arabic"/>
          <w:color w:val="000000" w:themeColor="text1"/>
          <w:sz w:val="28"/>
          <w:szCs w:val="28"/>
          <w:rtl/>
        </w:rPr>
        <w:t>هامش الخطأ المقبول</w:t>
      </w:r>
      <w:r w:rsidRPr="00424315">
        <w:rPr>
          <w:rFonts w:ascii="Traditional Arabic" w:hAnsi="Traditional Arabic" w:cs="Traditional Arabic"/>
          <w:color w:val="000000" w:themeColor="text1"/>
          <w:sz w:val="28"/>
          <w:szCs w:val="28"/>
        </w:rPr>
        <w:t xml:space="preserve"> (0.05)</w:t>
      </w:r>
    </w:p>
    <w:p w14:paraId="697B5F5D" w14:textId="77777777" w:rsidR="002E6020" w:rsidRPr="00424315" w:rsidRDefault="002E6020">
      <w:pPr>
        <w:numPr>
          <w:ilvl w:val="0"/>
          <w:numId w:val="44"/>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b/>
          <w:bCs/>
          <w:color w:val="000000" w:themeColor="text1"/>
          <w:sz w:val="28"/>
          <w:szCs w:val="28"/>
        </w:rPr>
        <w:t>X²</w:t>
      </w:r>
      <w:r w:rsidRPr="00424315">
        <w:rPr>
          <w:rFonts w:ascii="Traditional Arabic" w:hAnsi="Traditional Arabic" w:cs="Traditional Arabic"/>
          <w:color w:val="000000" w:themeColor="text1"/>
          <w:sz w:val="28"/>
          <w:szCs w:val="28"/>
        </w:rPr>
        <w:t xml:space="preserve"> = </w:t>
      </w:r>
      <w:r w:rsidRPr="00424315">
        <w:rPr>
          <w:rFonts w:ascii="Traditional Arabic" w:hAnsi="Traditional Arabic" w:cs="Traditional Arabic"/>
          <w:color w:val="000000" w:themeColor="text1"/>
          <w:sz w:val="28"/>
          <w:szCs w:val="28"/>
          <w:rtl/>
        </w:rPr>
        <w:t xml:space="preserve">قيمة كاي تربيع عند مستوى ثقة </w:t>
      </w:r>
      <w:r w:rsidRPr="00424315">
        <w:rPr>
          <w:rFonts w:ascii="Traditional Arabic" w:hAnsi="Traditional Arabic" w:cs="Traditional Arabic"/>
          <w:color w:val="000000" w:themeColor="text1"/>
          <w:sz w:val="28"/>
          <w:szCs w:val="28"/>
        </w:rPr>
        <w:t>95%</w:t>
      </w:r>
    </w:p>
    <w:p w14:paraId="38B30566" w14:textId="22FB2E09" w:rsidR="002E6020" w:rsidRPr="00424315" w:rsidRDefault="002E6020" w:rsidP="00424315">
      <w:pPr>
        <w:bidi/>
        <w:spacing w:line="360" w:lineRule="auto"/>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 xml:space="preserve">وبناءً على ذلك، تم تحديد حجم العينة بما يحقق </w:t>
      </w:r>
      <w:r w:rsidRPr="00424315">
        <w:rPr>
          <w:rFonts w:ascii="Traditional Arabic" w:hAnsi="Traditional Arabic" w:cs="Traditional Arabic"/>
          <w:b/>
          <w:bCs/>
          <w:color w:val="000000" w:themeColor="text1"/>
          <w:sz w:val="28"/>
          <w:szCs w:val="28"/>
          <w:rtl/>
        </w:rPr>
        <w:t xml:space="preserve">مستوى ثقة </w:t>
      </w:r>
      <w:r w:rsidRPr="00424315">
        <w:rPr>
          <w:rFonts w:ascii="Traditional Arabic" w:hAnsi="Traditional Arabic" w:cs="Traditional Arabic"/>
          <w:b/>
          <w:bCs/>
          <w:color w:val="000000" w:themeColor="text1"/>
          <w:sz w:val="28"/>
          <w:szCs w:val="28"/>
        </w:rPr>
        <w:t xml:space="preserve">95% </w:t>
      </w:r>
      <w:r w:rsidRPr="00424315">
        <w:rPr>
          <w:rFonts w:ascii="Traditional Arabic" w:hAnsi="Traditional Arabic" w:cs="Traditional Arabic"/>
          <w:b/>
          <w:bCs/>
          <w:color w:val="000000" w:themeColor="text1"/>
          <w:sz w:val="28"/>
          <w:szCs w:val="28"/>
          <w:rtl/>
        </w:rPr>
        <w:t xml:space="preserve">وهامش خطأ </w:t>
      </w:r>
      <w:r w:rsidRPr="00424315">
        <w:rPr>
          <w:rFonts w:ascii="Traditional Arabic" w:hAnsi="Traditional Arabic" w:cs="Traditional Arabic"/>
          <w:b/>
          <w:bCs/>
          <w:color w:val="000000" w:themeColor="text1"/>
          <w:sz w:val="28"/>
          <w:szCs w:val="28"/>
        </w:rPr>
        <w:t>5%</w:t>
      </w:r>
      <w:r w:rsidRPr="00424315">
        <w:rPr>
          <w:rFonts w:ascii="Traditional Arabic" w:hAnsi="Traditional Arabic" w:cs="Traditional Arabic"/>
          <w:color w:val="000000" w:themeColor="text1"/>
          <w:sz w:val="28"/>
          <w:szCs w:val="28"/>
          <w:rtl/>
        </w:rPr>
        <w:t>، وهو المستوى المعتمد في معظم الدراسات الاجتماعية والإدارية</w:t>
      </w:r>
      <w:r w:rsidRPr="00424315">
        <w:rPr>
          <w:rFonts w:ascii="Traditional Arabic" w:hAnsi="Traditional Arabic" w:cs="Traditional Arabic"/>
          <w:color w:val="000000" w:themeColor="text1"/>
          <w:sz w:val="28"/>
          <w:szCs w:val="28"/>
        </w:rPr>
        <w:t>.</w:t>
      </w:r>
    </w:p>
    <w:p w14:paraId="46E2DD6A" w14:textId="77777777" w:rsidR="002E6020" w:rsidRPr="00424315" w:rsidRDefault="002E6020" w:rsidP="002E6020">
      <w:pPr>
        <w:bidi/>
        <w:spacing w:line="360" w:lineRule="auto"/>
        <w:ind w:firstLine="72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تم حساب حجم العينة باستخدام معادلة كريجسي ومورغان (1970) عند مستوى ثقة 95% وهامش خطأ 5%، بناءً على حجم المجتمع المذكور سابقًا، وذلك لتحقيق دقة إحصائية عالية.</w:t>
      </w:r>
    </w:p>
    <w:p w14:paraId="085510AA" w14:textId="77777777" w:rsidR="002E6020" w:rsidRPr="00424315" w:rsidRDefault="002E6020" w:rsidP="002E6020">
      <w:pPr>
        <w:bidi/>
        <w:spacing w:line="360" w:lineRule="auto"/>
        <w:ind w:firstLine="36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أدت التفسيرات التالية إلى اختيار حجم عينة يبلغ 363 مشاركًا (أو أكثر لمراعاة الاستبيانات غير المكتملة):</w:t>
      </w:r>
    </w:p>
    <w:p w14:paraId="426D057A" w14:textId="77777777" w:rsidR="002E6020" w:rsidRPr="00424315" w:rsidRDefault="002E6020">
      <w:pPr>
        <w:pStyle w:val="ListParagraph"/>
        <w:numPr>
          <w:ilvl w:val="0"/>
          <w:numId w:val="47"/>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b/>
          <w:bCs/>
          <w:color w:val="000000" w:themeColor="text1"/>
          <w:sz w:val="28"/>
          <w:szCs w:val="28"/>
          <w:rtl/>
        </w:rPr>
        <w:t>التمثيل الإحصائي</w:t>
      </w:r>
      <w:r w:rsidRPr="00424315">
        <w:rPr>
          <w:rFonts w:ascii="Traditional Arabic" w:hAnsi="Traditional Arabic" w:cs="Traditional Arabic"/>
          <w:color w:val="000000" w:themeColor="text1"/>
          <w:sz w:val="28"/>
          <w:szCs w:val="28"/>
          <w:rtl/>
        </w:rPr>
        <w:t>: وفقًا للمعايير العلمية في البحوث الإدارية والاجتماعية، يُعتبر هذا العدد كافيًا وممثلًا إحصائيًا لمجتمع الدراسة الكبير (6500 موظف)، مما يضمن إمكانية تعميم النتائج.</w:t>
      </w:r>
    </w:p>
    <w:p w14:paraId="6B77EA3E" w14:textId="77777777" w:rsidR="002E6020" w:rsidRPr="00424315" w:rsidRDefault="002E6020">
      <w:pPr>
        <w:pStyle w:val="ListParagraph"/>
        <w:numPr>
          <w:ilvl w:val="0"/>
          <w:numId w:val="47"/>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b/>
          <w:bCs/>
          <w:color w:val="000000" w:themeColor="text1"/>
          <w:sz w:val="28"/>
          <w:szCs w:val="28"/>
          <w:rtl/>
        </w:rPr>
        <w:t>مستوى الثقة</w:t>
      </w:r>
      <w:r w:rsidRPr="00424315">
        <w:rPr>
          <w:rFonts w:ascii="Traditional Arabic" w:hAnsi="Traditional Arabic" w:cs="Traditional Arabic"/>
          <w:color w:val="000000" w:themeColor="text1"/>
          <w:sz w:val="28"/>
          <w:szCs w:val="28"/>
          <w:rtl/>
        </w:rPr>
        <w:t>: لضمان عدم كون النتائج عشوائية، يوفر هذا الحجم مستوى ثقة بنسبة 95%، وهو المعيار الذهبي في أبحاث الدكتوراه.</w:t>
      </w:r>
    </w:p>
    <w:p w14:paraId="72622CF4" w14:textId="77777777" w:rsidR="002E6020" w:rsidRPr="00424315" w:rsidRDefault="002E6020">
      <w:pPr>
        <w:pStyle w:val="ListParagraph"/>
        <w:numPr>
          <w:ilvl w:val="0"/>
          <w:numId w:val="47"/>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b/>
          <w:bCs/>
          <w:color w:val="000000" w:themeColor="text1"/>
          <w:sz w:val="28"/>
          <w:szCs w:val="28"/>
          <w:rtl/>
        </w:rPr>
        <w:t>قابلية التحليل</w:t>
      </w:r>
      <w:r w:rsidRPr="00424315">
        <w:rPr>
          <w:rFonts w:ascii="Traditional Arabic" w:hAnsi="Traditional Arabic" w:cs="Traditional Arabic"/>
          <w:color w:val="000000" w:themeColor="text1"/>
          <w:sz w:val="28"/>
          <w:szCs w:val="28"/>
          <w:rtl/>
        </w:rPr>
        <w:t>: يتيح حجم العينة هذا إجراء اختبارات إحصائية عالية الفعالية والموثوقية، مثل تحليل الانحدار، وتحليل الوساطة، ونمذجة المعادلات الهيكلية (</w:t>
      </w:r>
      <w:r w:rsidRPr="00424315">
        <w:rPr>
          <w:rFonts w:ascii="Traditional Arabic" w:hAnsi="Traditional Arabic" w:cs="Traditional Arabic"/>
          <w:color w:val="000000" w:themeColor="text1"/>
          <w:sz w:val="28"/>
          <w:szCs w:val="28"/>
        </w:rPr>
        <w:t>SEM</w:t>
      </w:r>
      <w:r w:rsidRPr="00424315">
        <w:rPr>
          <w:rFonts w:ascii="Traditional Arabic" w:hAnsi="Traditional Arabic" w:cs="Traditional Arabic"/>
          <w:color w:val="000000" w:themeColor="text1"/>
          <w:sz w:val="28"/>
          <w:szCs w:val="28"/>
          <w:rtl/>
        </w:rPr>
        <w:t>).</w:t>
      </w:r>
    </w:p>
    <w:p w14:paraId="3B638427" w14:textId="77777777" w:rsidR="002E6020" w:rsidRPr="00424315" w:rsidRDefault="002E6020">
      <w:pPr>
        <w:pStyle w:val="ListParagraph"/>
        <w:numPr>
          <w:ilvl w:val="0"/>
          <w:numId w:val="47"/>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b/>
          <w:bCs/>
          <w:color w:val="000000" w:themeColor="text1"/>
          <w:sz w:val="28"/>
          <w:szCs w:val="28"/>
          <w:rtl/>
        </w:rPr>
        <w:t>تقليل الخسائر</w:t>
      </w:r>
      <w:r w:rsidRPr="00424315">
        <w:rPr>
          <w:rFonts w:ascii="Traditional Arabic" w:hAnsi="Traditional Arabic" w:cs="Traditional Arabic"/>
          <w:color w:val="000000" w:themeColor="text1"/>
          <w:sz w:val="28"/>
          <w:szCs w:val="28"/>
          <w:rtl/>
        </w:rPr>
        <w:t>: بعد استبعاد الإجابات غير المكتملة أو غير الصادقة، سنوزع ما بين 400 و450 استبيانًا لضمان الوصول إلى الحد الأدنى المطلوب (363).</w:t>
      </w:r>
    </w:p>
    <w:p w14:paraId="73D19B37" w14:textId="77777777" w:rsidR="002E6020" w:rsidRPr="00424315" w:rsidRDefault="002E6020" w:rsidP="002E6020">
      <w:pPr>
        <w:bidi/>
        <w:spacing w:line="360" w:lineRule="auto"/>
        <w:rPr>
          <w:rFonts w:ascii="Traditional Arabic" w:hAnsi="Traditional Arabic" w:cs="Traditional Arabic"/>
          <w:b/>
          <w:bCs/>
          <w:color w:val="000000" w:themeColor="text1"/>
          <w:sz w:val="28"/>
          <w:szCs w:val="28"/>
        </w:rPr>
      </w:pPr>
      <w:r w:rsidRPr="00424315">
        <w:rPr>
          <w:rFonts w:ascii="Traditional Arabic" w:hAnsi="Traditional Arabic" w:cs="Traditional Arabic"/>
          <w:b/>
          <w:bCs/>
          <w:color w:val="000000" w:themeColor="text1"/>
          <w:sz w:val="28"/>
          <w:szCs w:val="28"/>
          <w:rtl/>
        </w:rPr>
        <w:t>طرق الوصول إلى المشاركين</w:t>
      </w:r>
    </w:p>
    <w:p w14:paraId="4B3C7F05" w14:textId="77777777" w:rsidR="002E6020" w:rsidRPr="00424315" w:rsidRDefault="002E6020" w:rsidP="002E6020">
      <w:pPr>
        <w:bidi/>
        <w:spacing w:line="360" w:lineRule="auto"/>
        <w:ind w:firstLine="72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سيتم الاعتماد على استبيان إلكتروني، مُعتمد على مقياس ليكرت خماسي النقاط، لجمع بيانات الدراسة، وذلك لقياس آراء المشاركين حول متغيرات الدراسة. وُزِّع الاستبيان على موظفي قطاع المياه في المملكة العربية السعودية، العاملين في أقسام خدمة العملاء والتحول الرقمي.</w:t>
      </w:r>
    </w:p>
    <w:p w14:paraId="6AE1CE56" w14:textId="77777777" w:rsidR="002E6020" w:rsidRPr="00424315" w:rsidRDefault="002E6020" w:rsidP="002E6020">
      <w:pPr>
        <w:bidi/>
        <w:spacing w:line="360" w:lineRule="auto"/>
        <w:ind w:firstLine="72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ولتسهيل الوصول إلى العينة، عُرِض الاستبيان أيضًا عبر شبكات التواصل الاجتماعي المهنية، وعدد من القنوات الإلكترونية، بما في ذلك البريد الإلكتروني المهني والمنصات الرقمية الداخلية للجهات المعنية. وللوصول إلى الفئة المستهدفة من المشاركين، تم ذلك بالتعاون مع الإدارات ذات الصلة داخل مؤسسات قطاع المياه، مثل الشركة الوطنية للمياه.</w:t>
      </w:r>
    </w:p>
    <w:p w14:paraId="73B5AC2E" w14:textId="77777777" w:rsidR="002E6020" w:rsidRPr="00424315" w:rsidRDefault="002E6020" w:rsidP="002E6020">
      <w:pPr>
        <w:bidi/>
        <w:spacing w:line="360" w:lineRule="auto"/>
        <w:ind w:firstLine="720"/>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ولضمان جودة البيانات المستخدمة في التحليل الإحصائي، استغرقت عملية جمع البيانات الميدانية وقتًا محددًا. جرى تقييم الإجابات، واستُبعدت الاستبيانات غير المكتملة.</w:t>
      </w:r>
    </w:p>
    <w:p w14:paraId="1B9B5321" w14:textId="77777777" w:rsidR="002E6020" w:rsidRPr="00424315" w:rsidRDefault="002E6020" w:rsidP="002E6020">
      <w:pPr>
        <w:bidi/>
        <w:spacing w:line="360" w:lineRule="auto"/>
        <w:rPr>
          <w:rFonts w:ascii="Traditional Arabic" w:hAnsi="Traditional Arabic" w:cs="Traditional Arabic"/>
          <w:color w:val="000000" w:themeColor="text1"/>
          <w:sz w:val="28"/>
          <w:szCs w:val="28"/>
          <w:rtl/>
        </w:rPr>
      </w:pPr>
    </w:p>
    <w:p w14:paraId="30D0DA8D" w14:textId="77777777" w:rsidR="002E6020" w:rsidRPr="00424315" w:rsidRDefault="002E6020" w:rsidP="002E6020">
      <w:pPr>
        <w:bidi/>
        <w:spacing w:line="360" w:lineRule="auto"/>
        <w:rPr>
          <w:rFonts w:ascii="Traditional Arabic" w:hAnsi="Traditional Arabic" w:cs="Traditional Arabic"/>
          <w:b/>
          <w:bCs/>
          <w:color w:val="000000" w:themeColor="text1"/>
          <w:sz w:val="28"/>
          <w:szCs w:val="28"/>
          <w:rtl/>
        </w:rPr>
      </w:pPr>
      <w:r w:rsidRPr="00424315">
        <w:rPr>
          <w:rFonts w:ascii="Traditional Arabic" w:hAnsi="Traditional Arabic" w:cs="Traditional Arabic"/>
          <w:b/>
          <w:bCs/>
          <w:color w:val="000000" w:themeColor="text1"/>
          <w:sz w:val="28"/>
          <w:szCs w:val="28"/>
          <w:rtl/>
        </w:rPr>
        <w:t xml:space="preserve">فقرات الاستبانة </w:t>
      </w:r>
    </w:p>
    <w:tbl>
      <w:tblPr>
        <w:tblStyle w:val="TableGrid"/>
        <w:bidiVisual/>
        <w:tblW w:w="10521" w:type="dxa"/>
        <w:jc w:val="center"/>
        <w:tblLook w:val="04A0" w:firstRow="1" w:lastRow="0" w:firstColumn="1" w:lastColumn="0" w:noHBand="0" w:noVBand="1"/>
      </w:tblPr>
      <w:tblGrid>
        <w:gridCol w:w="2320"/>
        <w:gridCol w:w="791"/>
        <w:gridCol w:w="731"/>
        <w:gridCol w:w="658"/>
        <w:gridCol w:w="656"/>
        <w:gridCol w:w="693"/>
        <w:gridCol w:w="42"/>
        <w:gridCol w:w="4688"/>
      </w:tblGrid>
      <w:tr w:rsidR="002E6020" w:rsidRPr="00424315" w14:paraId="2C37B4C1" w14:textId="77777777" w:rsidTr="00424315">
        <w:trPr>
          <w:trHeight w:val="290"/>
          <w:jc w:val="center"/>
        </w:trPr>
        <w:tc>
          <w:tcPr>
            <w:tcW w:w="10521" w:type="dxa"/>
            <w:gridSpan w:val="8"/>
            <w:noWrap/>
            <w:hideMark/>
          </w:tcPr>
          <w:p w14:paraId="575D2A97" w14:textId="77777777" w:rsidR="002E6020" w:rsidRPr="00424315" w:rsidRDefault="002E6020" w:rsidP="009D211F">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b/>
                <w:bCs/>
                <w:color w:val="000000" w:themeColor="text1"/>
                <w:kern w:val="0"/>
                <w:sz w:val="28"/>
                <w:szCs w:val="28"/>
                <w:rtl/>
                <w14:ligatures w14:val="none"/>
              </w:rPr>
              <w:t>أ: المعلومات الديموغرافية</w:t>
            </w:r>
          </w:p>
        </w:tc>
      </w:tr>
      <w:tr w:rsidR="002E6020" w:rsidRPr="00424315" w14:paraId="2273139B" w14:textId="77777777" w:rsidTr="00424315">
        <w:trPr>
          <w:trHeight w:val="277"/>
          <w:jc w:val="center"/>
        </w:trPr>
        <w:tc>
          <w:tcPr>
            <w:tcW w:w="2262" w:type="dxa"/>
            <w:noWrap/>
            <w:hideMark/>
          </w:tcPr>
          <w:p w14:paraId="701E180B"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الجنس</w:t>
            </w:r>
          </w:p>
        </w:tc>
        <w:tc>
          <w:tcPr>
            <w:tcW w:w="791" w:type="dxa"/>
            <w:noWrap/>
            <w:hideMark/>
          </w:tcPr>
          <w:p w14:paraId="4D8D4639"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ذكر</w:t>
            </w:r>
          </w:p>
        </w:tc>
        <w:tc>
          <w:tcPr>
            <w:tcW w:w="731" w:type="dxa"/>
            <w:noWrap/>
            <w:hideMark/>
          </w:tcPr>
          <w:p w14:paraId="3FCBC5A9"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أنثى</w:t>
            </w:r>
          </w:p>
        </w:tc>
        <w:tc>
          <w:tcPr>
            <w:tcW w:w="6737" w:type="dxa"/>
            <w:gridSpan w:val="5"/>
            <w:noWrap/>
            <w:hideMark/>
          </w:tcPr>
          <w:p w14:paraId="076AACC7"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p>
        </w:tc>
      </w:tr>
      <w:tr w:rsidR="002E6020" w:rsidRPr="00424315" w14:paraId="2BAEBD07" w14:textId="77777777" w:rsidTr="00424315">
        <w:trPr>
          <w:trHeight w:val="277"/>
          <w:jc w:val="center"/>
        </w:trPr>
        <w:tc>
          <w:tcPr>
            <w:tcW w:w="2262" w:type="dxa"/>
            <w:noWrap/>
            <w:hideMark/>
          </w:tcPr>
          <w:p w14:paraId="33C3D576"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العمر</w:t>
            </w:r>
          </w:p>
        </w:tc>
        <w:tc>
          <w:tcPr>
            <w:tcW w:w="791" w:type="dxa"/>
            <w:noWrap/>
            <w:hideMark/>
          </w:tcPr>
          <w:p w14:paraId="7AE0D386"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14:ligatures w14:val="none"/>
              </w:rPr>
              <w:t xml:space="preserve">18-29 </w:t>
            </w:r>
            <w:r w:rsidRPr="00424315">
              <w:rPr>
                <w:rFonts w:ascii="Traditional Arabic" w:eastAsia="Times New Roman" w:hAnsi="Traditional Arabic" w:cs="Traditional Arabic"/>
                <w:color w:val="000000" w:themeColor="text1"/>
                <w:kern w:val="0"/>
                <w:sz w:val="28"/>
                <w:szCs w:val="28"/>
                <w:rtl/>
                <w14:ligatures w14:val="none"/>
              </w:rPr>
              <w:t>سنة</w:t>
            </w:r>
          </w:p>
        </w:tc>
        <w:tc>
          <w:tcPr>
            <w:tcW w:w="731" w:type="dxa"/>
            <w:noWrap/>
            <w:hideMark/>
          </w:tcPr>
          <w:p w14:paraId="1E1FBCB5"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14:ligatures w14:val="none"/>
              </w:rPr>
              <w:t>30-39</w:t>
            </w:r>
          </w:p>
        </w:tc>
        <w:tc>
          <w:tcPr>
            <w:tcW w:w="658" w:type="dxa"/>
            <w:noWrap/>
            <w:hideMark/>
          </w:tcPr>
          <w:p w14:paraId="42973D80"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14:ligatures w14:val="none"/>
              </w:rPr>
              <w:t>40-49</w:t>
            </w:r>
          </w:p>
        </w:tc>
        <w:tc>
          <w:tcPr>
            <w:tcW w:w="6079" w:type="dxa"/>
            <w:gridSpan w:val="4"/>
            <w:noWrap/>
            <w:hideMark/>
          </w:tcPr>
          <w:p w14:paraId="3F1F37DC"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٥٠ عامًا فأكثر</w:t>
            </w:r>
          </w:p>
        </w:tc>
      </w:tr>
      <w:tr w:rsidR="002E6020" w:rsidRPr="00424315" w14:paraId="7835D740" w14:textId="77777777" w:rsidTr="00424315">
        <w:trPr>
          <w:trHeight w:val="277"/>
          <w:jc w:val="center"/>
        </w:trPr>
        <w:tc>
          <w:tcPr>
            <w:tcW w:w="2262" w:type="dxa"/>
            <w:noWrap/>
            <w:hideMark/>
          </w:tcPr>
          <w:p w14:paraId="699681AB"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المسمى الوظيفي</w:t>
            </w:r>
          </w:p>
        </w:tc>
        <w:tc>
          <w:tcPr>
            <w:tcW w:w="791" w:type="dxa"/>
            <w:noWrap/>
            <w:hideMark/>
          </w:tcPr>
          <w:p w14:paraId="4DF96BF1"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إدارة عليا</w:t>
            </w:r>
          </w:p>
        </w:tc>
        <w:tc>
          <w:tcPr>
            <w:tcW w:w="731" w:type="dxa"/>
            <w:noWrap/>
            <w:hideMark/>
          </w:tcPr>
          <w:p w14:paraId="74AEC8D3"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إدارة وسطى</w:t>
            </w:r>
          </w:p>
        </w:tc>
        <w:tc>
          <w:tcPr>
            <w:tcW w:w="6737" w:type="dxa"/>
            <w:gridSpan w:val="5"/>
            <w:noWrap/>
            <w:hideMark/>
          </w:tcPr>
          <w:p w14:paraId="705B4368"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موظف تنفيذ</w:t>
            </w:r>
          </w:p>
        </w:tc>
      </w:tr>
      <w:tr w:rsidR="002E6020" w:rsidRPr="00424315" w14:paraId="0A155A57" w14:textId="77777777" w:rsidTr="00424315">
        <w:trPr>
          <w:trHeight w:val="277"/>
          <w:jc w:val="center"/>
        </w:trPr>
        <w:tc>
          <w:tcPr>
            <w:tcW w:w="2262" w:type="dxa"/>
            <w:noWrap/>
            <w:hideMark/>
          </w:tcPr>
          <w:p w14:paraId="448FB6CC"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سنوات الخبرة </w:t>
            </w:r>
          </w:p>
        </w:tc>
        <w:tc>
          <w:tcPr>
            <w:tcW w:w="791" w:type="dxa"/>
            <w:noWrap/>
            <w:hideMark/>
          </w:tcPr>
          <w:p w14:paraId="58649663"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أقل من 5 سنوات</w:t>
            </w:r>
          </w:p>
        </w:tc>
        <w:tc>
          <w:tcPr>
            <w:tcW w:w="731" w:type="dxa"/>
            <w:noWrap/>
            <w:hideMark/>
          </w:tcPr>
          <w:p w14:paraId="25EA2B7C"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14:ligatures w14:val="none"/>
              </w:rPr>
              <w:t xml:space="preserve">5-10 </w:t>
            </w:r>
            <w:r w:rsidRPr="00424315">
              <w:rPr>
                <w:rFonts w:ascii="Traditional Arabic" w:eastAsia="Times New Roman" w:hAnsi="Traditional Arabic" w:cs="Traditional Arabic"/>
                <w:color w:val="000000" w:themeColor="text1"/>
                <w:kern w:val="0"/>
                <w:sz w:val="28"/>
                <w:szCs w:val="28"/>
                <w:rtl/>
                <w14:ligatures w14:val="none"/>
              </w:rPr>
              <w:t>سنوات</w:t>
            </w:r>
          </w:p>
        </w:tc>
        <w:tc>
          <w:tcPr>
            <w:tcW w:w="658" w:type="dxa"/>
            <w:noWrap/>
            <w:hideMark/>
          </w:tcPr>
          <w:p w14:paraId="2392ED85"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14:ligatures w14:val="none"/>
              </w:rPr>
              <w:t xml:space="preserve">11-15 </w:t>
            </w:r>
            <w:r w:rsidRPr="00424315">
              <w:rPr>
                <w:rFonts w:ascii="Traditional Arabic" w:eastAsia="Times New Roman" w:hAnsi="Traditional Arabic" w:cs="Traditional Arabic"/>
                <w:color w:val="000000" w:themeColor="text1"/>
                <w:kern w:val="0"/>
                <w:sz w:val="28"/>
                <w:szCs w:val="28"/>
                <w:rtl/>
                <w14:ligatures w14:val="none"/>
              </w:rPr>
              <w:t>سنة</w:t>
            </w:r>
          </w:p>
        </w:tc>
        <w:tc>
          <w:tcPr>
            <w:tcW w:w="6079" w:type="dxa"/>
            <w:gridSpan w:val="4"/>
            <w:noWrap/>
            <w:hideMark/>
          </w:tcPr>
          <w:p w14:paraId="56AEC701"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أكثر من ١٥ عامًا</w:t>
            </w:r>
          </w:p>
        </w:tc>
      </w:tr>
      <w:tr w:rsidR="002E6020" w:rsidRPr="00424315" w14:paraId="08657090" w14:textId="77777777" w:rsidTr="00424315">
        <w:trPr>
          <w:trHeight w:val="277"/>
          <w:jc w:val="center"/>
        </w:trPr>
        <w:tc>
          <w:tcPr>
            <w:tcW w:w="2262" w:type="dxa"/>
            <w:noWrap/>
            <w:hideMark/>
          </w:tcPr>
          <w:p w14:paraId="70378170"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نوع المؤسسة</w:t>
            </w:r>
          </w:p>
        </w:tc>
        <w:tc>
          <w:tcPr>
            <w:tcW w:w="791" w:type="dxa"/>
            <w:noWrap/>
            <w:hideMark/>
          </w:tcPr>
          <w:p w14:paraId="1C6D8A9E"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حكومية</w:t>
            </w:r>
          </w:p>
        </w:tc>
        <w:tc>
          <w:tcPr>
            <w:tcW w:w="7468" w:type="dxa"/>
            <w:gridSpan w:val="6"/>
            <w:noWrap/>
            <w:hideMark/>
          </w:tcPr>
          <w:p w14:paraId="316B9CA7"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خاصة</w:t>
            </w:r>
          </w:p>
        </w:tc>
      </w:tr>
      <w:tr w:rsidR="002E6020" w:rsidRPr="00424315" w14:paraId="18B18FBB" w14:textId="77777777" w:rsidTr="00424315">
        <w:trPr>
          <w:trHeight w:val="277"/>
          <w:jc w:val="center"/>
        </w:trPr>
        <w:tc>
          <w:tcPr>
            <w:tcW w:w="10521" w:type="dxa"/>
            <w:gridSpan w:val="8"/>
            <w:noWrap/>
            <w:hideMark/>
          </w:tcPr>
          <w:p w14:paraId="369BF923"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p>
        </w:tc>
      </w:tr>
      <w:tr w:rsidR="002E6020" w:rsidRPr="00424315" w14:paraId="2FAA8632" w14:textId="77777777" w:rsidTr="00424315">
        <w:trPr>
          <w:trHeight w:val="290"/>
          <w:jc w:val="center"/>
        </w:trPr>
        <w:tc>
          <w:tcPr>
            <w:tcW w:w="10521" w:type="dxa"/>
            <w:gridSpan w:val="8"/>
            <w:noWrap/>
            <w:hideMark/>
          </w:tcPr>
          <w:p w14:paraId="6EE3AE81" w14:textId="77777777" w:rsidR="002E6020" w:rsidRPr="00424315" w:rsidRDefault="002E6020" w:rsidP="009D211F">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b/>
                <w:bCs/>
                <w:color w:val="000000" w:themeColor="text1"/>
                <w:kern w:val="0"/>
                <w:sz w:val="28"/>
                <w:szCs w:val="28"/>
                <w:rtl/>
                <w14:ligatures w14:val="none"/>
              </w:rPr>
              <w:t>المتغيرات المستقلة (التحول الرقمي)</w:t>
            </w:r>
          </w:p>
        </w:tc>
      </w:tr>
      <w:tr w:rsidR="002E6020" w:rsidRPr="00424315" w14:paraId="423B2712" w14:textId="77777777" w:rsidTr="00424315">
        <w:trPr>
          <w:trHeight w:val="290"/>
          <w:jc w:val="center"/>
        </w:trPr>
        <w:tc>
          <w:tcPr>
            <w:tcW w:w="10521" w:type="dxa"/>
            <w:gridSpan w:val="8"/>
            <w:noWrap/>
            <w:hideMark/>
          </w:tcPr>
          <w:p w14:paraId="3BEB0567" w14:textId="77777777" w:rsidR="002E6020" w:rsidRPr="00424315" w:rsidRDefault="002E6020" w:rsidP="009D211F">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b/>
                <w:bCs/>
                <w:color w:val="000000" w:themeColor="text1"/>
                <w:kern w:val="0"/>
                <w:sz w:val="28"/>
                <w:szCs w:val="28"/>
                <w14:ligatures w14:val="none"/>
              </w:rPr>
              <w:t xml:space="preserve">(1) </w:t>
            </w:r>
            <w:r w:rsidRPr="00424315">
              <w:rPr>
                <w:rFonts w:ascii="Traditional Arabic" w:eastAsia="Times New Roman" w:hAnsi="Traditional Arabic" w:cs="Traditional Arabic"/>
                <w:b/>
                <w:bCs/>
                <w:color w:val="000000" w:themeColor="text1"/>
                <w:kern w:val="0"/>
                <w:sz w:val="28"/>
                <w:szCs w:val="28"/>
                <w:rtl/>
                <w14:ligatures w14:val="none"/>
              </w:rPr>
              <w:t>تطبيقات الهواتف</w:t>
            </w:r>
            <w:r w:rsidRPr="00424315">
              <w:rPr>
                <w:rFonts w:ascii="Traditional Arabic" w:eastAsia="Times New Roman" w:hAnsi="Traditional Arabic" w:cs="Traditional Arabic"/>
                <w:b/>
                <w:bCs/>
                <w:color w:val="000000" w:themeColor="text1"/>
                <w:kern w:val="0"/>
                <w:sz w:val="28"/>
                <w:szCs w:val="28"/>
                <w14:ligatures w14:val="none"/>
              </w:rPr>
              <w:t xml:space="preserve"> </w:t>
            </w:r>
            <w:r w:rsidRPr="00424315">
              <w:rPr>
                <w:rFonts w:ascii="Traditional Arabic" w:eastAsia="Times New Roman" w:hAnsi="Traditional Arabic" w:cs="Traditional Arabic"/>
                <w:b/>
                <w:bCs/>
                <w:color w:val="000000" w:themeColor="text1"/>
                <w:kern w:val="0"/>
                <w:sz w:val="28"/>
                <w:szCs w:val="28"/>
                <w:rtl/>
                <w14:ligatures w14:val="none"/>
              </w:rPr>
              <w:t>الذكية</w:t>
            </w:r>
          </w:p>
        </w:tc>
      </w:tr>
      <w:tr w:rsidR="002E6020" w:rsidRPr="00424315" w14:paraId="4E9AE1C2" w14:textId="77777777" w:rsidTr="00424315">
        <w:trPr>
          <w:trHeight w:val="831"/>
          <w:jc w:val="center"/>
        </w:trPr>
        <w:tc>
          <w:tcPr>
            <w:tcW w:w="2262" w:type="dxa"/>
            <w:noWrap/>
            <w:hideMark/>
          </w:tcPr>
          <w:p w14:paraId="7256B188"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توفر المؤسسة تطبيقات ذكية تسهّل على العملاء تقديم الطلبات والشكاوى.</w:t>
            </w:r>
          </w:p>
        </w:tc>
        <w:tc>
          <w:tcPr>
            <w:tcW w:w="791" w:type="dxa"/>
            <w:noWrap/>
            <w:hideMark/>
          </w:tcPr>
          <w:p w14:paraId="02E5A000"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E37E190"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00D528AF"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C86841D"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1F870B67"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1ACD3C9C"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14:ligatures w14:val="none"/>
              </w:rPr>
              <w:t>Alalwan,2017</w:t>
            </w:r>
          </w:p>
        </w:tc>
      </w:tr>
      <w:tr w:rsidR="002E6020" w:rsidRPr="00424315" w14:paraId="600AB8E6" w14:textId="77777777" w:rsidTr="00424315">
        <w:trPr>
          <w:trHeight w:val="831"/>
          <w:jc w:val="center"/>
        </w:trPr>
        <w:tc>
          <w:tcPr>
            <w:tcW w:w="2262" w:type="dxa"/>
            <w:noWrap/>
            <w:hideMark/>
          </w:tcPr>
          <w:p w14:paraId="26D3B0B3"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تُمكّن تطبيقات الهواتف الذكية العملاء من متابعة طلباتهم بسهولة.</w:t>
            </w:r>
          </w:p>
        </w:tc>
        <w:tc>
          <w:tcPr>
            <w:tcW w:w="791" w:type="dxa"/>
            <w:noWrap/>
            <w:hideMark/>
          </w:tcPr>
          <w:p w14:paraId="222E7D53"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6C8A98C4"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1C137936"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21DD693"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3DBD8398"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2A6E2EEB"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14:ligatures w14:val="none"/>
              </w:rPr>
              <w:t>Kumar, 2019</w:t>
            </w:r>
          </w:p>
        </w:tc>
      </w:tr>
      <w:tr w:rsidR="002E6020" w:rsidRPr="00424315" w14:paraId="79A493E3" w14:textId="77777777" w:rsidTr="00424315">
        <w:trPr>
          <w:trHeight w:val="498"/>
          <w:jc w:val="center"/>
        </w:trPr>
        <w:tc>
          <w:tcPr>
            <w:tcW w:w="2262" w:type="dxa"/>
            <w:noWrap/>
            <w:hideMark/>
          </w:tcPr>
          <w:p w14:paraId="16642CFE"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تسهم التطبيقات الذكية في تقليل الحاجة إلى زيارة الفروع.</w:t>
            </w:r>
          </w:p>
        </w:tc>
        <w:tc>
          <w:tcPr>
            <w:tcW w:w="791" w:type="dxa"/>
            <w:noWrap/>
            <w:hideMark/>
          </w:tcPr>
          <w:p w14:paraId="1C1ED328"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659778ED"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F06FC4D"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4A0A1EDE"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14EFF19"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4E9D0A65"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14:ligatures w14:val="none"/>
              </w:rPr>
              <w:t>Chen, 2003</w:t>
            </w:r>
          </w:p>
        </w:tc>
      </w:tr>
      <w:tr w:rsidR="002E6020" w:rsidRPr="00424315" w14:paraId="40DAE9FF" w14:textId="77777777" w:rsidTr="00424315">
        <w:trPr>
          <w:trHeight w:val="464"/>
          <w:jc w:val="center"/>
        </w:trPr>
        <w:tc>
          <w:tcPr>
            <w:tcW w:w="2262" w:type="dxa"/>
            <w:noWrap/>
            <w:hideMark/>
          </w:tcPr>
          <w:p w14:paraId="39CA76E8"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تتميز تطبيقات المؤسسة بسهولة الاستخدام وسرعة الأداء.</w:t>
            </w:r>
          </w:p>
        </w:tc>
        <w:tc>
          <w:tcPr>
            <w:tcW w:w="791" w:type="dxa"/>
            <w:noWrap/>
            <w:hideMark/>
          </w:tcPr>
          <w:p w14:paraId="27407D79"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701A409A"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3A2D563F"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785283ED"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109C2186"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50BEC00F" w14:textId="77777777" w:rsidR="002E6020" w:rsidRPr="00424315" w:rsidRDefault="001D5382" w:rsidP="009D211F">
            <w:pPr>
              <w:spacing w:line="360" w:lineRule="auto"/>
              <w:rPr>
                <w:rFonts w:ascii="Traditional Arabic" w:eastAsia="Times New Roman" w:hAnsi="Traditional Arabic" w:cs="Traditional Arabic"/>
                <w:color w:val="000000" w:themeColor="text1"/>
                <w:kern w:val="0"/>
                <w:sz w:val="28"/>
                <w:szCs w:val="28"/>
                <w:rtl/>
                <w14:ligatures w14:val="none"/>
              </w:rPr>
            </w:pPr>
            <w:hyperlink r:id="rId12" w:history="1">
              <w:r w:rsidR="002E6020" w:rsidRPr="00424315">
                <w:rPr>
                  <w:rFonts w:ascii="Traditional Arabic" w:eastAsia="Times New Roman" w:hAnsi="Traditional Arabic" w:cs="Traditional Arabic"/>
                  <w:color w:val="000000" w:themeColor="text1"/>
                  <w:kern w:val="0"/>
                  <w:sz w:val="28"/>
                  <w:szCs w:val="28"/>
                  <w14:ligatures w14:val="none"/>
                </w:rPr>
                <w:t>Venkatesh,</w:t>
              </w:r>
            </w:hyperlink>
            <w:r w:rsidR="002E6020" w:rsidRPr="00424315">
              <w:rPr>
                <w:rFonts w:ascii="Traditional Arabic" w:hAnsi="Traditional Arabic" w:cs="Traditional Arabic"/>
                <w:color w:val="000000" w:themeColor="text1"/>
                <w:sz w:val="28"/>
                <w:szCs w:val="28"/>
              </w:rPr>
              <w:t>2003</w:t>
            </w:r>
            <w:r w:rsidR="002E6020" w:rsidRPr="00424315">
              <w:rPr>
                <w:rFonts w:ascii="Traditional Arabic" w:eastAsia="Times New Roman" w:hAnsi="Traditional Arabic" w:cs="Traditional Arabic"/>
                <w:color w:val="000000" w:themeColor="text1"/>
                <w:kern w:val="0"/>
                <w:sz w:val="28"/>
                <w:szCs w:val="28"/>
                <w:rtl/>
                <w14:ligatures w14:val="none"/>
              </w:rPr>
              <w:t xml:space="preserve"> </w:t>
            </w:r>
          </w:p>
        </w:tc>
      </w:tr>
      <w:tr w:rsidR="002E6020" w:rsidRPr="00424315" w14:paraId="73A10797" w14:textId="77777777" w:rsidTr="00424315">
        <w:trPr>
          <w:trHeight w:val="277"/>
          <w:jc w:val="center"/>
        </w:trPr>
        <w:tc>
          <w:tcPr>
            <w:tcW w:w="10521" w:type="dxa"/>
            <w:gridSpan w:val="8"/>
            <w:noWrap/>
            <w:hideMark/>
          </w:tcPr>
          <w:p w14:paraId="294FC0B7"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p>
        </w:tc>
      </w:tr>
      <w:tr w:rsidR="002E6020" w:rsidRPr="00424315" w14:paraId="24C8157A" w14:textId="77777777" w:rsidTr="00424315">
        <w:trPr>
          <w:trHeight w:val="277"/>
          <w:jc w:val="center"/>
        </w:trPr>
        <w:tc>
          <w:tcPr>
            <w:tcW w:w="10521" w:type="dxa"/>
            <w:gridSpan w:val="8"/>
            <w:noWrap/>
            <w:hideMark/>
          </w:tcPr>
          <w:p w14:paraId="03AD2744" w14:textId="77777777" w:rsidR="002E6020" w:rsidRPr="00424315" w:rsidRDefault="002E6020" w:rsidP="009D211F">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b/>
                <w:bCs/>
                <w:color w:val="000000" w:themeColor="text1"/>
                <w:kern w:val="0"/>
                <w:sz w:val="28"/>
                <w:szCs w:val="28"/>
                <w14:ligatures w14:val="none"/>
              </w:rPr>
              <w:t xml:space="preserve">(2) </w:t>
            </w:r>
            <w:r w:rsidRPr="00424315">
              <w:rPr>
                <w:rFonts w:ascii="Traditional Arabic" w:eastAsia="Times New Roman" w:hAnsi="Traditional Arabic" w:cs="Traditional Arabic"/>
                <w:b/>
                <w:bCs/>
                <w:color w:val="000000" w:themeColor="text1"/>
                <w:kern w:val="0"/>
                <w:sz w:val="28"/>
                <w:szCs w:val="28"/>
                <w:rtl/>
                <w14:ligatures w14:val="none"/>
              </w:rPr>
              <w:t>الذكاء الاصطناعي</w:t>
            </w:r>
            <w:r w:rsidRPr="00424315">
              <w:rPr>
                <w:rFonts w:ascii="Traditional Arabic" w:eastAsia="Times New Roman" w:hAnsi="Traditional Arabic" w:cs="Traditional Arabic"/>
                <w:b/>
                <w:bCs/>
                <w:color w:val="000000" w:themeColor="text1"/>
                <w:kern w:val="0"/>
                <w:sz w:val="28"/>
                <w:szCs w:val="28"/>
                <w14:ligatures w14:val="none"/>
              </w:rPr>
              <w:t xml:space="preserve"> </w:t>
            </w:r>
            <w:r w:rsidRPr="00424315">
              <w:rPr>
                <w:rFonts w:ascii="Traditional Arabic" w:eastAsia="Times New Roman" w:hAnsi="Traditional Arabic" w:cs="Traditional Arabic"/>
                <w:b/>
                <w:bCs/>
                <w:color w:val="000000" w:themeColor="text1"/>
                <w:kern w:val="0"/>
                <w:sz w:val="28"/>
                <w:szCs w:val="28"/>
                <w:rtl/>
                <w14:ligatures w14:val="none"/>
              </w:rPr>
              <w:t>وتحليل البيانات</w:t>
            </w:r>
          </w:p>
        </w:tc>
      </w:tr>
      <w:tr w:rsidR="002E6020" w:rsidRPr="00424315" w14:paraId="3424875F" w14:textId="77777777" w:rsidTr="00424315">
        <w:trPr>
          <w:trHeight w:val="554"/>
          <w:jc w:val="center"/>
        </w:trPr>
        <w:tc>
          <w:tcPr>
            <w:tcW w:w="2262" w:type="dxa"/>
            <w:noWrap/>
            <w:hideMark/>
          </w:tcPr>
          <w:p w14:paraId="2AEC9E85"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تستخدم المؤسسة تقنيات الذكاء الاصطناعي لتحسين سرعة الرد على استفسارات العملاء.</w:t>
            </w:r>
          </w:p>
        </w:tc>
        <w:tc>
          <w:tcPr>
            <w:tcW w:w="791" w:type="dxa"/>
            <w:noWrap/>
            <w:hideMark/>
          </w:tcPr>
          <w:p w14:paraId="528A2CCE"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19E5C889"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1F4AE040"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1689BEBC"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3D66F0B6"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312D5BB9"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hAnsi="Traditional Arabic" w:cs="Traditional Arabic"/>
                <w:color w:val="000000" w:themeColor="text1"/>
              </w:rPr>
              <w:t>Alalwan, A. A., Dwivedi, Y. K., &amp; Rana, N. P. (2017). Digital banking adoption: An empirical investigation of the role of smartphone applications. International Journal of Information Management, 37(3), 99–110. https://doi.org/10.1016/j.ijinfomgt.2017.01.002</w:t>
            </w:r>
          </w:p>
        </w:tc>
      </w:tr>
      <w:tr w:rsidR="002E6020" w:rsidRPr="00424315" w14:paraId="11A55D28" w14:textId="77777777" w:rsidTr="00424315">
        <w:trPr>
          <w:trHeight w:val="831"/>
          <w:jc w:val="center"/>
        </w:trPr>
        <w:tc>
          <w:tcPr>
            <w:tcW w:w="2262" w:type="dxa"/>
            <w:noWrap/>
            <w:hideMark/>
          </w:tcPr>
          <w:p w14:paraId="786A2611"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يسهم تحليل البيانات في فهم احتياجات العملاء بشكل أفضل.</w:t>
            </w:r>
          </w:p>
        </w:tc>
        <w:tc>
          <w:tcPr>
            <w:tcW w:w="791" w:type="dxa"/>
            <w:noWrap/>
            <w:hideMark/>
          </w:tcPr>
          <w:p w14:paraId="1B436339"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03423DBB"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1F46CF01"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7A802950"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21BDCBA3"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093A0383"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hAnsi="Traditional Arabic" w:cs="Traditional Arabic"/>
                <w:color w:val="000000" w:themeColor="text1"/>
                <w:lang w:val="nb-NO"/>
              </w:rPr>
              <w:t xml:space="preserve">Kumar, V., Dixit, A., Javalgi, R. G., &amp; Dass, M. (2019). </w:t>
            </w:r>
            <w:r w:rsidRPr="00424315">
              <w:rPr>
                <w:rFonts w:ascii="Traditional Arabic" w:hAnsi="Traditional Arabic" w:cs="Traditional Arabic"/>
                <w:color w:val="000000" w:themeColor="text1"/>
              </w:rPr>
              <w:t>Digital transformation of customer services: A review and research agenda. Journal of Business Research, 100, 386–398. https://doi.org/10.1016/j.jbusres.2019.03.038</w:t>
            </w:r>
          </w:p>
        </w:tc>
      </w:tr>
      <w:tr w:rsidR="002E6020" w:rsidRPr="00424315" w14:paraId="4AF47159" w14:textId="77777777" w:rsidTr="00424315">
        <w:trPr>
          <w:trHeight w:val="554"/>
          <w:jc w:val="center"/>
        </w:trPr>
        <w:tc>
          <w:tcPr>
            <w:tcW w:w="2262" w:type="dxa"/>
            <w:noWrap/>
            <w:hideMark/>
          </w:tcPr>
          <w:p w14:paraId="0FF39396"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تساعد أنظمة الرد الآلي (</w:t>
            </w:r>
            <w:r w:rsidRPr="00424315">
              <w:rPr>
                <w:rFonts w:ascii="Traditional Arabic" w:eastAsia="Times New Roman" w:hAnsi="Traditional Arabic" w:cs="Traditional Arabic"/>
                <w:color w:val="000000" w:themeColor="text1"/>
                <w:kern w:val="0"/>
                <w:sz w:val="28"/>
                <w:szCs w:val="28"/>
                <w14:ligatures w14:val="none"/>
              </w:rPr>
              <w:t>Chatbots</w:t>
            </w:r>
            <w:r w:rsidRPr="00424315">
              <w:rPr>
                <w:rFonts w:ascii="Traditional Arabic" w:eastAsia="Times New Roman" w:hAnsi="Traditional Arabic" w:cs="Traditional Arabic"/>
                <w:color w:val="000000" w:themeColor="text1"/>
                <w:kern w:val="0"/>
                <w:sz w:val="28"/>
                <w:szCs w:val="28"/>
                <w:rtl/>
                <w14:ligatures w14:val="none"/>
              </w:rPr>
              <w:t>) في حل مشكلات العملاء بكفاءة.</w:t>
            </w:r>
          </w:p>
        </w:tc>
        <w:tc>
          <w:tcPr>
            <w:tcW w:w="791" w:type="dxa"/>
            <w:noWrap/>
            <w:hideMark/>
          </w:tcPr>
          <w:p w14:paraId="0E71A2FC"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8864795"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1274F526"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2BED7A5D"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507C072B"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412BDE1A"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hAnsi="Traditional Arabic" w:cs="Traditional Arabic"/>
                <w:color w:val="000000" w:themeColor="text1"/>
              </w:rPr>
              <w:t>Chen, I. J., &amp; Popovich, K. (2003). Understanding customer relationship management (CRM): People, process and technology. Business Process Management Journal, 9(5), 672–688. https://doi.org/10.1108/14637150310496758</w:t>
            </w:r>
          </w:p>
        </w:tc>
      </w:tr>
      <w:tr w:rsidR="002E6020" w:rsidRPr="00424315" w14:paraId="2DA26C28" w14:textId="77777777" w:rsidTr="00424315">
        <w:trPr>
          <w:trHeight w:val="554"/>
          <w:jc w:val="center"/>
        </w:trPr>
        <w:tc>
          <w:tcPr>
            <w:tcW w:w="2262" w:type="dxa"/>
            <w:noWrap/>
            <w:hideMark/>
          </w:tcPr>
          <w:p w14:paraId="1EAD3E5F"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تُستخدم البيانات لتحسين جودة الخدمات المقدمة للعملاء.</w:t>
            </w:r>
          </w:p>
        </w:tc>
        <w:tc>
          <w:tcPr>
            <w:tcW w:w="791" w:type="dxa"/>
            <w:noWrap/>
            <w:hideMark/>
          </w:tcPr>
          <w:p w14:paraId="773E9095"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63DAEAC"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762D0C7"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24F04965"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313C7F22"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78E61437"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hAnsi="Traditional Arabic" w:cs="Traditional Arabic"/>
                <w:color w:val="000000" w:themeColor="text1"/>
              </w:rPr>
              <w:t>Venkatesh, V., Morris, M. G., Davis, G. B., &amp; Davis, F. D. (2003). User acceptance of information technology: Toward a unified view. MIS Quarterly, 27(3), 425–478. https://doi.org/10.2307/30036540</w:t>
            </w:r>
          </w:p>
        </w:tc>
      </w:tr>
      <w:tr w:rsidR="002E6020" w:rsidRPr="00424315" w14:paraId="0BBFBACC" w14:textId="77777777" w:rsidTr="00424315">
        <w:trPr>
          <w:trHeight w:val="277"/>
          <w:jc w:val="center"/>
        </w:trPr>
        <w:tc>
          <w:tcPr>
            <w:tcW w:w="10521" w:type="dxa"/>
            <w:gridSpan w:val="8"/>
            <w:noWrap/>
            <w:hideMark/>
          </w:tcPr>
          <w:p w14:paraId="4B1BFCD8"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p>
        </w:tc>
      </w:tr>
      <w:tr w:rsidR="002E6020" w:rsidRPr="00424315" w14:paraId="705679C9" w14:textId="77777777" w:rsidTr="00424315">
        <w:trPr>
          <w:trHeight w:val="290"/>
          <w:jc w:val="center"/>
        </w:trPr>
        <w:tc>
          <w:tcPr>
            <w:tcW w:w="10521" w:type="dxa"/>
            <w:gridSpan w:val="8"/>
            <w:noWrap/>
            <w:hideMark/>
          </w:tcPr>
          <w:p w14:paraId="556DCCCB" w14:textId="77777777" w:rsidR="002E6020" w:rsidRPr="00424315" w:rsidRDefault="002E6020" w:rsidP="009D211F">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b/>
                <w:bCs/>
                <w:color w:val="000000" w:themeColor="text1"/>
                <w:kern w:val="0"/>
                <w:sz w:val="28"/>
                <w:szCs w:val="28"/>
                <w14:ligatures w14:val="none"/>
              </w:rPr>
              <w:t xml:space="preserve">(3) </w:t>
            </w:r>
            <w:r w:rsidRPr="00424315">
              <w:rPr>
                <w:rFonts w:ascii="Traditional Arabic" w:eastAsia="Times New Roman" w:hAnsi="Traditional Arabic" w:cs="Traditional Arabic"/>
                <w:b/>
                <w:bCs/>
                <w:color w:val="000000" w:themeColor="text1"/>
                <w:kern w:val="0"/>
                <w:sz w:val="28"/>
                <w:szCs w:val="28"/>
                <w:rtl/>
                <w14:ligatures w14:val="none"/>
              </w:rPr>
              <w:t>الأنظمة الرقمية</w:t>
            </w:r>
            <w:r w:rsidRPr="00424315">
              <w:rPr>
                <w:rFonts w:ascii="Traditional Arabic" w:eastAsia="Times New Roman" w:hAnsi="Traditional Arabic" w:cs="Traditional Arabic"/>
                <w:b/>
                <w:bCs/>
                <w:color w:val="000000" w:themeColor="text1"/>
                <w:kern w:val="0"/>
                <w:sz w:val="28"/>
                <w:szCs w:val="28"/>
                <w14:ligatures w14:val="none"/>
              </w:rPr>
              <w:t xml:space="preserve"> </w:t>
            </w:r>
            <w:r w:rsidRPr="00424315">
              <w:rPr>
                <w:rFonts w:ascii="Traditional Arabic" w:eastAsia="Times New Roman" w:hAnsi="Traditional Arabic" w:cs="Traditional Arabic"/>
                <w:b/>
                <w:bCs/>
                <w:color w:val="000000" w:themeColor="text1"/>
                <w:kern w:val="0"/>
                <w:sz w:val="28"/>
                <w:szCs w:val="28"/>
                <w:rtl/>
                <w14:ligatures w14:val="none"/>
              </w:rPr>
              <w:t>لإدارة الحسابات والفواتير</w:t>
            </w:r>
          </w:p>
        </w:tc>
      </w:tr>
      <w:tr w:rsidR="002E6020" w:rsidRPr="00424315" w14:paraId="22B23866" w14:textId="77777777" w:rsidTr="00424315">
        <w:trPr>
          <w:trHeight w:val="554"/>
          <w:jc w:val="center"/>
        </w:trPr>
        <w:tc>
          <w:tcPr>
            <w:tcW w:w="2262" w:type="dxa"/>
            <w:noWrap/>
            <w:hideMark/>
          </w:tcPr>
          <w:p w14:paraId="408AFF64"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توفر الأنظمة الرقمية إمكانية الاطلاع على الفواتير بشكل فوري ودقيق.</w:t>
            </w:r>
          </w:p>
        </w:tc>
        <w:tc>
          <w:tcPr>
            <w:tcW w:w="791" w:type="dxa"/>
            <w:noWrap/>
            <w:hideMark/>
          </w:tcPr>
          <w:p w14:paraId="2F748468"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240864E5"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1137A3B"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13452FDC"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6049B94D"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0756A986"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hAnsi="Traditional Arabic" w:cs="Traditional Arabic"/>
                <w:color w:val="000000" w:themeColor="text1"/>
                <w:lang w:val="nb-NO"/>
              </w:rPr>
              <w:t xml:space="preserve">Huang, M.-H., &amp; Rust, R. T. (2021). </w:t>
            </w:r>
            <w:r w:rsidRPr="00424315">
              <w:rPr>
                <w:rFonts w:ascii="Traditional Arabic" w:hAnsi="Traditional Arabic" w:cs="Traditional Arabic"/>
                <w:color w:val="000000" w:themeColor="text1"/>
              </w:rPr>
              <w:t>Artificial intelligence in service. Journal of Service Research, 24(1), 3–22. https://doi.org/10.1177/1094670520902268</w:t>
            </w:r>
          </w:p>
        </w:tc>
      </w:tr>
      <w:tr w:rsidR="002E6020" w:rsidRPr="00424315" w14:paraId="67899041" w14:textId="77777777" w:rsidTr="00424315">
        <w:trPr>
          <w:trHeight w:val="554"/>
          <w:jc w:val="center"/>
        </w:trPr>
        <w:tc>
          <w:tcPr>
            <w:tcW w:w="2262" w:type="dxa"/>
            <w:noWrap/>
            <w:hideMark/>
          </w:tcPr>
          <w:p w14:paraId="2A2A55CE"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تسهّل الأنظمة الرقمية عملية سداد الفواتير إلكترونيًا.</w:t>
            </w:r>
          </w:p>
        </w:tc>
        <w:tc>
          <w:tcPr>
            <w:tcW w:w="791" w:type="dxa"/>
            <w:noWrap/>
            <w:hideMark/>
          </w:tcPr>
          <w:p w14:paraId="352A94E1"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D9E5BCC"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F3475B3"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1A945701"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47DA8852"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25AC8C28"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hAnsi="Traditional Arabic" w:cs="Traditional Arabic"/>
                <w:color w:val="000000" w:themeColor="text1"/>
              </w:rPr>
              <w:t>Wamba, S. F., Akter, S., Edwards, A., Chopin, G., &amp; Gnanzou, D. (2017). How ‘big data’ can make big impact: Findings from a systematic review and a longitudinal case study. International Journal of Production Economics, 165, 234–246. https://doi.org/10.1016/j.ijpe.2014.12.031</w:t>
            </w:r>
          </w:p>
        </w:tc>
      </w:tr>
      <w:tr w:rsidR="002E6020" w:rsidRPr="00424315" w14:paraId="12F3B19F" w14:textId="77777777" w:rsidTr="00424315">
        <w:trPr>
          <w:trHeight w:val="554"/>
          <w:jc w:val="center"/>
        </w:trPr>
        <w:tc>
          <w:tcPr>
            <w:tcW w:w="2262" w:type="dxa"/>
            <w:noWrap/>
            <w:hideMark/>
          </w:tcPr>
          <w:p w14:paraId="236FF085"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تقلل الأنظمة الرقمية من الأخطاء المرتبطة بإصدار الفواتير.</w:t>
            </w:r>
          </w:p>
        </w:tc>
        <w:tc>
          <w:tcPr>
            <w:tcW w:w="791" w:type="dxa"/>
            <w:noWrap/>
            <w:hideMark/>
          </w:tcPr>
          <w:p w14:paraId="186AEF2B"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5965F7B9"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37DD4967"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F55BC0D"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571C0B13"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69E1B543"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hAnsi="Traditional Arabic" w:cs="Traditional Arabic"/>
                <w:color w:val="000000" w:themeColor="text1"/>
              </w:rPr>
              <w:t>Adam, M., Wessel, M., &amp; Benlian, A. (2021). AI-based chatbots in customer service and their effects on user compliance. Electronic Markets, 31, 427–445. https://doi.org/10.1007/s12525-020-00413-5</w:t>
            </w:r>
          </w:p>
        </w:tc>
      </w:tr>
      <w:tr w:rsidR="002E6020" w:rsidRPr="00424315" w14:paraId="3D0EDDD7" w14:textId="77777777" w:rsidTr="00424315">
        <w:trPr>
          <w:trHeight w:val="277"/>
          <w:jc w:val="center"/>
        </w:trPr>
        <w:tc>
          <w:tcPr>
            <w:tcW w:w="10521" w:type="dxa"/>
            <w:gridSpan w:val="8"/>
            <w:noWrap/>
            <w:hideMark/>
          </w:tcPr>
          <w:p w14:paraId="29F1D1EB"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p>
        </w:tc>
      </w:tr>
      <w:tr w:rsidR="002E6020" w:rsidRPr="00424315" w14:paraId="79BF5281" w14:textId="77777777" w:rsidTr="00424315">
        <w:trPr>
          <w:trHeight w:val="290"/>
          <w:jc w:val="center"/>
        </w:trPr>
        <w:tc>
          <w:tcPr>
            <w:tcW w:w="10521" w:type="dxa"/>
            <w:gridSpan w:val="8"/>
            <w:noWrap/>
            <w:hideMark/>
          </w:tcPr>
          <w:p w14:paraId="7E616728" w14:textId="77777777" w:rsidR="002E6020" w:rsidRPr="00424315" w:rsidRDefault="002E6020" w:rsidP="009D211F">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b/>
                <w:bCs/>
                <w:color w:val="000000" w:themeColor="text1"/>
                <w:kern w:val="0"/>
                <w:sz w:val="28"/>
                <w:szCs w:val="28"/>
                <w:rtl/>
                <w14:ligatures w14:val="none"/>
              </w:rPr>
              <w:t>المتغير الوسيط (الشفافية والتواصل الفعّال)</w:t>
            </w:r>
          </w:p>
        </w:tc>
      </w:tr>
      <w:tr w:rsidR="002E6020" w:rsidRPr="00424315" w14:paraId="4CA50B69" w14:textId="77777777" w:rsidTr="00424315">
        <w:trPr>
          <w:trHeight w:val="554"/>
          <w:jc w:val="center"/>
        </w:trPr>
        <w:tc>
          <w:tcPr>
            <w:tcW w:w="2262" w:type="dxa"/>
            <w:noWrap/>
            <w:hideMark/>
          </w:tcPr>
          <w:p w14:paraId="3BCD0B23"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توفر المؤسسة معلومات واضحة ودقيقة حول الخدمات المقدمة.</w:t>
            </w:r>
          </w:p>
        </w:tc>
        <w:tc>
          <w:tcPr>
            <w:tcW w:w="791" w:type="dxa"/>
            <w:noWrap/>
            <w:hideMark/>
          </w:tcPr>
          <w:p w14:paraId="44310353"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2759572D"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297232E3"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1D170AA1"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17FF8600"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40C47ABA"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424315">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424315">
              <w:rPr>
                <w:rFonts w:ascii="Traditional Arabic" w:eastAsia="Times New Roman" w:hAnsi="Traditional Arabic" w:cs="Traditional Arabic"/>
                <w:color w:val="000000" w:themeColor="text1"/>
                <w:kern w:val="0"/>
                <w:sz w:val="22"/>
                <w:szCs w:val="22"/>
                <w14:ligatures w14:val="none"/>
              </w:rPr>
              <w:t xml:space="preserve"> (16th ed.). Pearson.</w:t>
            </w:r>
          </w:p>
        </w:tc>
      </w:tr>
      <w:tr w:rsidR="002E6020" w:rsidRPr="00424315" w14:paraId="60FFA3BC" w14:textId="77777777" w:rsidTr="00424315">
        <w:trPr>
          <w:trHeight w:val="554"/>
          <w:jc w:val="center"/>
        </w:trPr>
        <w:tc>
          <w:tcPr>
            <w:tcW w:w="2262" w:type="dxa"/>
            <w:noWrap/>
            <w:hideMark/>
          </w:tcPr>
          <w:p w14:paraId="72B38CD0"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يتم إبلاغ العملاء بأي تغييرات في الخدمات أو الأسعار بشكل مسبق.</w:t>
            </w:r>
          </w:p>
        </w:tc>
        <w:tc>
          <w:tcPr>
            <w:tcW w:w="791" w:type="dxa"/>
            <w:noWrap/>
            <w:hideMark/>
          </w:tcPr>
          <w:p w14:paraId="6D2E0750"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19DB7CBA"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144CBE5E"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5F2FEAF9"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4C562F98"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216CAB98"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424315">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424315">
              <w:rPr>
                <w:rFonts w:ascii="Traditional Arabic" w:eastAsia="Times New Roman" w:hAnsi="Traditional Arabic" w:cs="Traditional Arabic"/>
                <w:color w:val="000000" w:themeColor="text1"/>
                <w:kern w:val="0"/>
                <w:sz w:val="22"/>
                <w:szCs w:val="22"/>
                <w14:ligatures w14:val="none"/>
              </w:rPr>
              <w:t xml:space="preserve"> (11th ed.). Wiley.</w:t>
            </w:r>
          </w:p>
        </w:tc>
      </w:tr>
      <w:tr w:rsidR="002E6020" w:rsidRPr="00424315" w14:paraId="55FDC639" w14:textId="77777777" w:rsidTr="00424315">
        <w:trPr>
          <w:trHeight w:val="554"/>
          <w:jc w:val="center"/>
        </w:trPr>
        <w:tc>
          <w:tcPr>
            <w:tcW w:w="2262" w:type="dxa"/>
            <w:noWrap/>
            <w:hideMark/>
          </w:tcPr>
          <w:p w14:paraId="4A394202"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تتسم قنوات التواصل الرقمية بالوضوح وسهولة الوصول.</w:t>
            </w:r>
          </w:p>
        </w:tc>
        <w:tc>
          <w:tcPr>
            <w:tcW w:w="791" w:type="dxa"/>
            <w:noWrap/>
            <w:hideMark/>
          </w:tcPr>
          <w:p w14:paraId="11A610FC"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2AE64740"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5F482276"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6D5EFC41"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70003F53"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548A3AC7"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424315">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424315">
              <w:rPr>
                <w:rFonts w:ascii="Traditional Arabic" w:eastAsia="Times New Roman" w:hAnsi="Traditional Arabic" w:cs="Traditional Arabic"/>
                <w:color w:val="000000" w:themeColor="text1"/>
                <w:kern w:val="0"/>
                <w:sz w:val="22"/>
                <w:szCs w:val="22"/>
                <w14:ligatures w14:val="none"/>
              </w:rPr>
              <w:t xml:space="preserve"> (16th ed.). Pearson.</w:t>
            </w:r>
          </w:p>
        </w:tc>
      </w:tr>
      <w:tr w:rsidR="002E6020" w:rsidRPr="00424315" w14:paraId="1D5B4A2E" w14:textId="77777777" w:rsidTr="00424315">
        <w:trPr>
          <w:trHeight w:val="360"/>
          <w:jc w:val="center"/>
        </w:trPr>
        <w:tc>
          <w:tcPr>
            <w:tcW w:w="2262" w:type="dxa"/>
            <w:noWrap/>
            <w:hideMark/>
          </w:tcPr>
          <w:p w14:paraId="03AA620F"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يتم الرد على استفسارات العملاء بشفافية ومصداقية.</w:t>
            </w:r>
          </w:p>
        </w:tc>
        <w:tc>
          <w:tcPr>
            <w:tcW w:w="791" w:type="dxa"/>
            <w:noWrap/>
            <w:hideMark/>
          </w:tcPr>
          <w:p w14:paraId="3A809BC3"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72E45829"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3D17124F"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9262C74"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8842A1F"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5150A1C8"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424315">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424315">
              <w:rPr>
                <w:rFonts w:ascii="Traditional Arabic" w:eastAsia="Times New Roman" w:hAnsi="Traditional Arabic" w:cs="Traditional Arabic"/>
                <w:color w:val="000000" w:themeColor="text1"/>
                <w:kern w:val="0"/>
                <w:sz w:val="22"/>
                <w:szCs w:val="22"/>
                <w14:ligatures w14:val="none"/>
              </w:rPr>
              <w:t xml:space="preserve"> (11th ed.). Wiley.</w:t>
            </w:r>
          </w:p>
        </w:tc>
      </w:tr>
      <w:tr w:rsidR="002E6020" w:rsidRPr="00424315" w14:paraId="01705C5B" w14:textId="77777777" w:rsidTr="00424315">
        <w:trPr>
          <w:trHeight w:val="277"/>
          <w:jc w:val="center"/>
        </w:trPr>
        <w:tc>
          <w:tcPr>
            <w:tcW w:w="10521" w:type="dxa"/>
            <w:gridSpan w:val="8"/>
            <w:noWrap/>
            <w:hideMark/>
          </w:tcPr>
          <w:p w14:paraId="523975FD"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p>
        </w:tc>
      </w:tr>
      <w:tr w:rsidR="002E6020" w:rsidRPr="00424315" w14:paraId="15A09330" w14:textId="77777777" w:rsidTr="00424315">
        <w:trPr>
          <w:trHeight w:val="277"/>
          <w:jc w:val="center"/>
        </w:trPr>
        <w:tc>
          <w:tcPr>
            <w:tcW w:w="10521" w:type="dxa"/>
            <w:gridSpan w:val="8"/>
            <w:noWrap/>
            <w:hideMark/>
          </w:tcPr>
          <w:p w14:paraId="4E93C2AF" w14:textId="77777777" w:rsidR="002E6020" w:rsidRPr="00424315" w:rsidRDefault="002E6020" w:rsidP="009D211F">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b/>
                <w:bCs/>
                <w:color w:val="000000" w:themeColor="text1"/>
                <w:kern w:val="0"/>
                <w:sz w:val="28"/>
                <w:szCs w:val="28"/>
                <w:rtl/>
                <w14:ligatures w14:val="none"/>
              </w:rPr>
              <w:t>المتغير التابع (كفاءة خدمة العملاء)</w:t>
            </w:r>
          </w:p>
        </w:tc>
      </w:tr>
      <w:tr w:rsidR="002E6020" w:rsidRPr="00424315" w14:paraId="1A467CE6" w14:textId="77777777" w:rsidTr="00424315">
        <w:trPr>
          <w:trHeight w:val="277"/>
          <w:jc w:val="center"/>
        </w:trPr>
        <w:tc>
          <w:tcPr>
            <w:tcW w:w="10521" w:type="dxa"/>
            <w:gridSpan w:val="8"/>
            <w:noWrap/>
            <w:hideMark/>
          </w:tcPr>
          <w:p w14:paraId="4C3B4EAF" w14:textId="77777777" w:rsidR="002E6020" w:rsidRPr="00424315" w:rsidRDefault="002E6020" w:rsidP="009D211F">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b/>
                <w:bCs/>
                <w:color w:val="000000" w:themeColor="text1"/>
                <w:kern w:val="0"/>
                <w:sz w:val="28"/>
                <w:szCs w:val="28"/>
                <w14:ligatures w14:val="none"/>
              </w:rPr>
              <w:t xml:space="preserve">(1) </w:t>
            </w:r>
            <w:r w:rsidRPr="00424315">
              <w:rPr>
                <w:rFonts w:ascii="Traditional Arabic" w:eastAsia="Times New Roman" w:hAnsi="Traditional Arabic" w:cs="Traditional Arabic"/>
                <w:b/>
                <w:bCs/>
                <w:color w:val="000000" w:themeColor="text1"/>
                <w:kern w:val="0"/>
                <w:sz w:val="28"/>
                <w:szCs w:val="28"/>
                <w:rtl/>
                <w14:ligatures w14:val="none"/>
              </w:rPr>
              <w:t>سرعة الاستجابة</w:t>
            </w:r>
          </w:p>
        </w:tc>
      </w:tr>
      <w:tr w:rsidR="002E6020" w:rsidRPr="00424315" w14:paraId="7407972C" w14:textId="77777777" w:rsidTr="00424315">
        <w:trPr>
          <w:trHeight w:val="554"/>
          <w:jc w:val="center"/>
        </w:trPr>
        <w:tc>
          <w:tcPr>
            <w:tcW w:w="2262" w:type="dxa"/>
            <w:noWrap/>
            <w:hideMark/>
          </w:tcPr>
          <w:p w14:paraId="1D32378F"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يتم التعامل مع طلبات العملاء في وقت قصير.</w:t>
            </w:r>
          </w:p>
        </w:tc>
        <w:tc>
          <w:tcPr>
            <w:tcW w:w="791" w:type="dxa"/>
            <w:noWrap/>
            <w:hideMark/>
          </w:tcPr>
          <w:p w14:paraId="2A8A1EAD"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0FC78F65"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5D4C02C"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7DDD57CF"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2F7E9BE8"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272FE8ED"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424315">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424315">
              <w:rPr>
                <w:rFonts w:ascii="Traditional Arabic" w:eastAsia="Times New Roman" w:hAnsi="Traditional Arabic" w:cs="Traditional Arabic"/>
                <w:color w:val="000000" w:themeColor="text1"/>
                <w:kern w:val="0"/>
                <w:sz w:val="22"/>
                <w:szCs w:val="22"/>
                <w14:ligatures w14:val="none"/>
              </w:rPr>
              <w:t xml:space="preserve"> (16th ed.). Pearson.</w:t>
            </w:r>
          </w:p>
        </w:tc>
      </w:tr>
      <w:tr w:rsidR="002E6020" w:rsidRPr="00424315" w14:paraId="33743E12" w14:textId="77777777" w:rsidTr="00424315">
        <w:trPr>
          <w:trHeight w:val="554"/>
          <w:jc w:val="center"/>
        </w:trPr>
        <w:tc>
          <w:tcPr>
            <w:tcW w:w="2262" w:type="dxa"/>
            <w:noWrap/>
            <w:hideMark/>
          </w:tcPr>
          <w:p w14:paraId="623F7356"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تقل مدة انتظار العملاء للحصول على الخدمة بفضل الأنظمة الرقمية.</w:t>
            </w:r>
          </w:p>
        </w:tc>
        <w:tc>
          <w:tcPr>
            <w:tcW w:w="791" w:type="dxa"/>
            <w:noWrap/>
            <w:hideMark/>
          </w:tcPr>
          <w:p w14:paraId="373889ED"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0F102137"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8D705D5"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6C07A7D3"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7CBE35C5"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2821CAF7"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424315">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424315">
              <w:rPr>
                <w:rFonts w:ascii="Traditional Arabic" w:eastAsia="Times New Roman" w:hAnsi="Traditional Arabic" w:cs="Traditional Arabic"/>
                <w:color w:val="000000" w:themeColor="text1"/>
                <w:kern w:val="0"/>
                <w:sz w:val="22"/>
                <w:szCs w:val="22"/>
                <w14:ligatures w14:val="none"/>
              </w:rPr>
              <w:t xml:space="preserve"> (11th ed.). Wiley.</w:t>
            </w:r>
          </w:p>
        </w:tc>
      </w:tr>
      <w:tr w:rsidR="002E6020" w:rsidRPr="00424315" w14:paraId="404CDB29" w14:textId="77777777" w:rsidTr="00424315">
        <w:trPr>
          <w:trHeight w:val="554"/>
          <w:jc w:val="center"/>
        </w:trPr>
        <w:tc>
          <w:tcPr>
            <w:tcW w:w="2262" w:type="dxa"/>
            <w:noWrap/>
          </w:tcPr>
          <w:p w14:paraId="0D7E184D"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تسهم الأنظمة الرقمية في تسريع إنجاز المعاملات وتقليل التأخير في تقديم الخدمة</w:t>
            </w:r>
            <w:r w:rsidRPr="00424315">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3976FAB2"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tcPr>
          <w:p w14:paraId="247C4566"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4E7F1F83"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7DE8CD09"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670EDA6A"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tcPr>
          <w:p w14:paraId="3FDDEFFF"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2"/>
                <w:szCs w:val="22"/>
                <w14:ligatures w14:val="none"/>
              </w:rPr>
            </w:pPr>
            <w:r w:rsidRPr="00424315">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424315">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424315">
              <w:rPr>
                <w:rFonts w:ascii="Traditional Arabic" w:eastAsia="Times New Roman" w:hAnsi="Traditional Arabic" w:cs="Traditional Arabic"/>
                <w:color w:val="000000" w:themeColor="text1"/>
                <w:kern w:val="0"/>
                <w:sz w:val="22"/>
                <w:szCs w:val="22"/>
                <w14:ligatures w14:val="none"/>
              </w:rPr>
              <w:t xml:space="preserve"> (11th ed.). Wiley.</w:t>
            </w:r>
          </w:p>
        </w:tc>
      </w:tr>
      <w:tr w:rsidR="002E6020" w:rsidRPr="00424315" w14:paraId="5FA24FCC" w14:textId="77777777" w:rsidTr="00424315">
        <w:trPr>
          <w:trHeight w:val="277"/>
          <w:jc w:val="center"/>
        </w:trPr>
        <w:tc>
          <w:tcPr>
            <w:tcW w:w="10521" w:type="dxa"/>
            <w:gridSpan w:val="8"/>
            <w:noWrap/>
            <w:hideMark/>
          </w:tcPr>
          <w:p w14:paraId="5F807F59"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p>
        </w:tc>
      </w:tr>
      <w:tr w:rsidR="002E6020" w:rsidRPr="00424315" w14:paraId="4B22B957" w14:textId="77777777" w:rsidTr="00424315">
        <w:trPr>
          <w:trHeight w:val="277"/>
          <w:jc w:val="center"/>
        </w:trPr>
        <w:tc>
          <w:tcPr>
            <w:tcW w:w="10521" w:type="dxa"/>
            <w:gridSpan w:val="8"/>
            <w:noWrap/>
            <w:hideMark/>
          </w:tcPr>
          <w:p w14:paraId="70DC3679" w14:textId="77777777" w:rsidR="002E6020" w:rsidRPr="00424315" w:rsidRDefault="002E6020" w:rsidP="009D211F">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b/>
                <w:bCs/>
                <w:color w:val="000000" w:themeColor="text1"/>
                <w:kern w:val="0"/>
                <w:sz w:val="28"/>
                <w:szCs w:val="28"/>
                <w14:ligatures w14:val="none"/>
              </w:rPr>
              <w:t xml:space="preserve">(2) </w:t>
            </w:r>
            <w:r w:rsidRPr="00424315">
              <w:rPr>
                <w:rFonts w:ascii="Traditional Arabic" w:eastAsia="Times New Roman" w:hAnsi="Traditional Arabic" w:cs="Traditional Arabic"/>
                <w:b/>
                <w:bCs/>
                <w:color w:val="000000" w:themeColor="text1"/>
                <w:kern w:val="0"/>
                <w:sz w:val="28"/>
                <w:szCs w:val="28"/>
                <w:rtl/>
                <w14:ligatures w14:val="none"/>
              </w:rPr>
              <w:t>جودة الخدمة</w:t>
            </w:r>
          </w:p>
        </w:tc>
      </w:tr>
      <w:tr w:rsidR="002E6020" w:rsidRPr="00424315" w14:paraId="23E45E21" w14:textId="77777777" w:rsidTr="00424315">
        <w:trPr>
          <w:trHeight w:val="277"/>
          <w:jc w:val="center"/>
        </w:trPr>
        <w:tc>
          <w:tcPr>
            <w:tcW w:w="2262" w:type="dxa"/>
            <w:noWrap/>
            <w:hideMark/>
          </w:tcPr>
          <w:p w14:paraId="0E2D2257"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تتميز الخدمة المقدمة بالدقة والاحترافية.</w:t>
            </w:r>
          </w:p>
        </w:tc>
        <w:tc>
          <w:tcPr>
            <w:tcW w:w="791" w:type="dxa"/>
            <w:noWrap/>
            <w:hideMark/>
          </w:tcPr>
          <w:p w14:paraId="748B0E03"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15A581F4"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097720AC"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A2D0E59"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735" w:type="dxa"/>
            <w:gridSpan w:val="2"/>
            <w:noWrap/>
            <w:hideMark/>
          </w:tcPr>
          <w:p w14:paraId="6D8C3815"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688" w:type="dxa"/>
          </w:tcPr>
          <w:p w14:paraId="37506FF8" w14:textId="77777777" w:rsidR="002E6020" w:rsidRPr="00424315" w:rsidRDefault="002E6020" w:rsidP="009D211F">
            <w:pPr>
              <w:bidi/>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424315">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424315">
              <w:rPr>
                <w:rFonts w:ascii="Traditional Arabic" w:eastAsia="Times New Roman" w:hAnsi="Traditional Arabic" w:cs="Traditional Arabic"/>
                <w:color w:val="000000" w:themeColor="text1"/>
                <w:kern w:val="0"/>
                <w:sz w:val="22"/>
                <w:szCs w:val="22"/>
                <w14:ligatures w14:val="none"/>
              </w:rPr>
              <w:t xml:space="preserve"> (16th ed.). Pearson.</w:t>
            </w:r>
          </w:p>
        </w:tc>
      </w:tr>
      <w:tr w:rsidR="002E6020" w:rsidRPr="00424315" w14:paraId="76EC4552" w14:textId="77777777" w:rsidTr="00424315">
        <w:trPr>
          <w:trHeight w:val="277"/>
          <w:jc w:val="center"/>
        </w:trPr>
        <w:tc>
          <w:tcPr>
            <w:tcW w:w="2262" w:type="dxa"/>
            <w:noWrap/>
            <w:hideMark/>
          </w:tcPr>
          <w:p w14:paraId="0AFBD416"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يتم حل مشكلات العملاء من أول مرة في أغلب الحالات.</w:t>
            </w:r>
          </w:p>
        </w:tc>
        <w:tc>
          <w:tcPr>
            <w:tcW w:w="791" w:type="dxa"/>
            <w:noWrap/>
            <w:hideMark/>
          </w:tcPr>
          <w:p w14:paraId="7A03F707"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0528B9BD"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066A343F"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3630B49"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735" w:type="dxa"/>
            <w:gridSpan w:val="2"/>
            <w:noWrap/>
            <w:hideMark/>
          </w:tcPr>
          <w:p w14:paraId="79B4C469"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688" w:type="dxa"/>
          </w:tcPr>
          <w:p w14:paraId="26DFE8A2" w14:textId="77777777" w:rsidR="002E6020" w:rsidRPr="00424315" w:rsidRDefault="002E6020" w:rsidP="009D211F">
            <w:pPr>
              <w:bidi/>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424315">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424315">
              <w:rPr>
                <w:rFonts w:ascii="Traditional Arabic" w:eastAsia="Times New Roman" w:hAnsi="Traditional Arabic" w:cs="Traditional Arabic"/>
                <w:color w:val="000000" w:themeColor="text1"/>
                <w:kern w:val="0"/>
                <w:sz w:val="22"/>
                <w:szCs w:val="22"/>
                <w14:ligatures w14:val="none"/>
              </w:rPr>
              <w:t xml:space="preserve"> (11th ed.). Wiley.</w:t>
            </w:r>
          </w:p>
        </w:tc>
      </w:tr>
      <w:tr w:rsidR="002E6020" w:rsidRPr="00424315" w14:paraId="1FC59AAD" w14:textId="77777777" w:rsidTr="00424315">
        <w:trPr>
          <w:trHeight w:val="277"/>
          <w:jc w:val="center"/>
        </w:trPr>
        <w:tc>
          <w:tcPr>
            <w:tcW w:w="2262" w:type="dxa"/>
            <w:noWrap/>
          </w:tcPr>
          <w:p w14:paraId="612C5D03"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يتم تقديم الخدمة وفق معايير جودة واضحة تضمن رضا العملاء</w:t>
            </w:r>
            <w:r w:rsidRPr="00424315">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7DF9309A"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731" w:type="dxa"/>
            <w:noWrap/>
          </w:tcPr>
          <w:p w14:paraId="5BCA6F17"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658" w:type="dxa"/>
            <w:noWrap/>
          </w:tcPr>
          <w:p w14:paraId="0014BBF9"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656" w:type="dxa"/>
            <w:noWrap/>
          </w:tcPr>
          <w:p w14:paraId="367BE12D"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735" w:type="dxa"/>
            <w:gridSpan w:val="2"/>
            <w:noWrap/>
          </w:tcPr>
          <w:p w14:paraId="497A4B26"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4688" w:type="dxa"/>
          </w:tcPr>
          <w:p w14:paraId="73A1C313" w14:textId="77777777" w:rsidR="002E6020" w:rsidRPr="00424315" w:rsidRDefault="002E6020" w:rsidP="009D211F">
            <w:pPr>
              <w:bidi/>
              <w:spacing w:line="360" w:lineRule="auto"/>
              <w:jc w:val="right"/>
              <w:rPr>
                <w:rFonts w:ascii="Traditional Arabic" w:eastAsia="Times New Roman" w:hAnsi="Traditional Arabic" w:cs="Traditional Arabic"/>
                <w:color w:val="000000" w:themeColor="text1"/>
                <w:kern w:val="0"/>
                <w:sz w:val="22"/>
                <w:szCs w:val="22"/>
                <w14:ligatures w14:val="none"/>
              </w:rPr>
            </w:pPr>
          </w:p>
        </w:tc>
      </w:tr>
      <w:tr w:rsidR="002E6020" w:rsidRPr="00424315" w14:paraId="738D5436" w14:textId="77777777" w:rsidTr="00424315">
        <w:trPr>
          <w:trHeight w:val="277"/>
          <w:jc w:val="center"/>
        </w:trPr>
        <w:tc>
          <w:tcPr>
            <w:tcW w:w="10521" w:type="dxa"/>
            <w:gridSpan w:val="8"/>
            <w:noWrap/>
            <w:hideMark/>
          </w:tcPr>
          <w:p w14:paraId="7ACBB28A"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p>
        </w:tc>
      </w:tr>
      <w:tr w:rsidR="002E6020" w:rsidRPr="00424315" w14:paraId="4F0FA67C" w14:textId="77777777" w:rsidTr="00424315">
        <w:trPr>
          <w:trHeight w:val="277"/>
          <w:jc w:val="center"/>
        </w:trPr>
        <w:tc>
          <w:tcPr>
            <w:tcW w:w="10521" w:type="dxa"/>
            <w:gridSpan w:val="8"/>
            <w:noWrap/>
            <w:hideMark/>
          </w:tcPr>
          <w:p w14:paraId="0FE49408" w14:textId="77777777" w:rsidR="002E6020" w:rsidRPr="00424315" w:rsidRDefault="002E6020" w:rsidP="009D211F">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b/>
                <w:bCs/>
                <w:color w:val="000000" w:themeColor="text1"/>
                <w:kern w:val="0"/>
                <w:sz w:val="28"/>
                <w:szCs w:val="28"/>
                <w14:ligatures w14:val="none"/>
              </w:rPr>
              <w:t xml:space="preserve">(3) </w:t>
            </w:r>
            <w:r w:rsidRPr="00424315">
              <w:rPr>
                <w:rFonts w:ascii="Traditional Arabic" w:eastAsia="Times New Roman" w:hAnsi="Traditional Arabic" w:cs="Traditional Arabic"/>
                <w:b/>
                <w:bCs/>
                <w:color w:val="000000" w:themeColor="text1"/>
                <w:kern w:val="0"/>
                <w:sz w:val="28"/>
                <w:szCs w:val="28"/>
                <w:rtl/>
                <w14:ligatures w14:val="none"/>
              </w:rPr>
              <w:t>دقة المعلومات</w:t>
            </w:r>
          </w:p>
        </w:tc>
      </w:tr>
      <w:tr w:rsidR="002E6020" w:rsidRPr="00424315" w14:paraId="09273EC7" w14:textId="77777777" w:rsidTr="00424315">
        <w:trPr>
          <w:trHeight w:val="554"/>
          <w:jc w:val="center"/>
        </w:trPr>
        <w:tc>
          <w:tcPr>
            <w:tcW w:w="2262" w:type="dxa"/>
            <w:noWrap/>
            <w:hideMark/>
          </w:tcPr>
          <w:p w14:paraId="2672CA00"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المعلومات المقدمة للعملاء دقيقة وخالية من الأخطاء.</w:t>
            </w:r>
          </w:p>
        </w:tc>
        <w:tc>
          <w:tcPr>
            <w:tcW w:w="791" w:type="dxa"/>
            <w:noWrap/>
            <w:hideMark/>
          </w:tcPr>
          <w:p w14:paraId="1CBC2B82"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79DDD4F8"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E401784"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BD312AD"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3B8023A8"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3DE4AF56"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424315">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424315">
              <w:rPr>
                <w:rFonts w:ascii="Traditional Arabic" w:eastAsia="Times New Roman" w:hAnsi="Traditional Arabic" w:cs="Traditional Arabic"/>
                <w:color w:val="000000" w:themeColor="text1"/>
                <w:kern w:val="0"/>
                <w:sz w:val="22"/>
                <w:szCs w:val="22"/>
                <w14:ligatures w14:val="none"/>
              </w:rPr>
              <w:t xml:space="preserve"> (16th ed.). Pearson.</w:t>
            </w:r>
          </w:p>
        </w:tc>
      </w:tr>
      <w:tr w:rsidR="002E6020" w:rsidRPr="00424315" w14:paraId="3015E83A" w14:textId="77777777" w:rsidTr="00424315">
        <w:trPr>
          <w:trHeight w:val="554"/>
          <w:jc w:val="center"/>
        </w:trPr>
        <w:tc>
          <w:tcPr>
            <w:tcW w:w="2262" w:type="dxa"/>
            <w:noWrap/>
            <w:hideMark/>
          </w:tcPr>
          <w:p w14:paraId="41A0052D"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يتم تحديث بيانات العملاء بشكل مستمر عبر الأنظمة الرقمية.</w:t>
            </w:r>
          </w:p>
        </w:tc>
        <w:tc>
          <w:tcPr>
            <w:tcW w:w="791" w:type="dxa"/>
            <w:noWrap/>
            <w:hideMark/>
          </w:tcPr>
          <w:p w14:paraId="32F3619F"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DF4D52C"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4A2CC9A"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2490250F"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48EA86B1"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683E10C3"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424315">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424315">
              <w:rPr>
                <w:rFonts w:ascii="Traditional Arabic" w:eastAsia="Times New Roman" w:hAnsi="Traditional Arabic" w:cs="Traditional Arabic"/>
                <w:color w:val="000000" w:themeColor="text1"/>
                <w:kern w:val="0"/>
                <w:sz w:val="22"/>
                <w:szCs w:val="22"/>
                <w14:ligatures w14:val="none"/>
              </w:rPr>
              <w:t xml:space="preserve"> (11th ed.). Wiley.</w:t>
            </w:r>
          </w:p>
        </w:tc>
      </w:tr>
      <w:tr w:rsidR="002E6020" w:rsidRPr="00424315" w14:paraId="0E6990E6" w14:textId="77777777" w:rsidTr="00424315">
        <w:trPr>
          <w:trHeight w:val="554"/>
          <w:jc w:val="center"/>
        </w:trPr>
        <w:tc>
          <w:tcPr>
            <w:tcW w:w="2262" w:type="dxa"/>
            <w:noWrap/>
          </w:tcPr>
          <w:p w14:paraId="537AB550"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تساهم الأنظمة الرقمية في تحسين دقة وسرعة تبادل المعلومات مع العملاء</w:t>
            </w:r>
            <w:r w:rsidRPr="00424315">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258A9967"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tcPr>
          <w:p w14:paraId="512BC801"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17A4A210"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21E9EF2B"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268916AB"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tcPr>
          <w:p w14:paraId="743773FC"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2"/>
                <w:szCs w:val="22"/>
                <w14:ligatures w14:val="none"/>
              </w:rPr>
            </w:pPr>
            <w:r w:rsidRPr="00424315">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424315">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424315">
              <w:rPr>
                <w:rFonts w:ascii="Traditional Arabic" w:eastAsia="Times New Roman" w:hAnsi="Traditional Arabic" w:cs="Traditional Arabic"/>
                <w:color w:val="000000" w:themeColor="text1"/>
                <w:kern w:val="0"/>
                <w:sz w:val="22"/>
                <w:szCs w:val="22"/>
                <w14:ligatures w14:val="none"/>
              </w:rPr>
              <w:t xml:space="preserve"> (11th ed.). Wiley.</w:t>
            </w:r>
          </w:p>
        </w:tc>
      </w:tr>
      <w:tr w:rsidR="002E6020" w:rsidRPr="00424315" w14:paraId="29F30888" w14:textId="77777777" w:rsidTr="00424315">
        <w:trPr>
          <w:trHeight w:val="277"/>
          <w:jc w:val="center"/>
        </w:trPr>
        <w:tc>
          <w:tcPr>
            <w:tcW w:w="10521" w:type="dxa"/>
            <w:gridSpan w:val="8"/>
            <w:noWrap/>
            <w:hideMark/>
          </w:tcPr>
          <w:p w14:paraId="02E86EE5" w14:textId="77777777" w:rsidR="002E6020" w:rsidRPr="00424315" w:rsidRDefault="002E6020" w:rsidP="009D211F">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b/>
                <w:bCs/>
                <w:color w:val="000000" w:themeColor="text1"/>
                <w:kern w:val="0"/>
                <w:sz w:val="28"/>
                <w:szCs w:val="28"/>
                <w14:ligatures w14:val="none"/>
              </w:rPr>
              <w:t xml:space="preserve">(4) </w:t>
            </w:r>
            <w:r w:rsidRPr="00424315">
              <w:rPr>
                <w:rFonts w:ascii="Traditional Arabic" w:eastAsia="Times New Roman" w:hAnsi="Traditional Arabic" w:cs="Traditional Arabic"/>
                <w:b/>
                <w:bCs/>
                <w:color w:val="000000" w:themeColor="text1"/>
                <w:kern w:val="0"/>
                <w:sz w:val="28"/>
                <w:szCs w:val="28"/>
                <w:rtl/>
                <w14:ligatures w14:val="none"/>
              </w:rPr>
              <w:t>رضا العملاء</w:t>
            </w:r>
          </w:p>
        </w:tc>
      </w:tr>
      <w:tr w:rsidR="002E6020" w:rsidRPr="00424315" w14:paraId="6007DFE5" w14:textId="77777777" w:rsidTr="00424315">
        <w:trPr>
          <w:trHeight w:val="554"/>
          <w:jc w:val="center"/>
        </w:trPr>
        <w:tc>
          <w:tcPr>
            <w:tcW w:w="2262" w:type="dxa"/>
            <w:noWrap/>
            <w:hideMark/>
          </w:tcPr>
          <w:p w14:paraId="6B9B0BDE"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يشعر العملاء بالرضا عن الخدمات الرقمية المقدمة.</w:t>
            </w:r>
          </w:p>
        </w:tc>
        <w:tc>
          <w:tcPr>
            <w:tcW w:w="791" w:type="dxa"/>
            <w:noWrap/>
            <w:hideMark/>
          </w:tcPr>
          <w:p w14:paraId="362338EA"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004B26D4"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5E1D40DF"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234E8B26"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173CF465"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18787407"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hAnsi="Traditional Arabic" w:cs="Traditional Arabic"/>
                <w:color w:val="000000" w:themeColor="text1"/>
              </w:rPr>
              <w:t>Davenport, T. H., &amp; Ronanki, R. (2018). Artificial intelligence for the real world. Harvard Business Review, 96(1), 108–116.</w:t>
            </w:r>
          </w:p>
        </w:tc>
      </w:tr>
      <w:tr w:rsidR="002E6020" w:rsidRPr="00424315" w14:paraId="202D04C4" w14:textId="77777777" w:rsidTr="00424315">
        <w:trPr>
          <w:trHeight w:val="554"/>
          <w:jc w:val="center"/>
        </w:trPr>
        <w:tc>
          <w:tcPr>
            <w:tcW w:w="2262" w:type="dxa"/>
            <w:noWrap/>
            <w:hideMark/>
          </w:tcPr>
          <w:p w14:paraId="29254C9A"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تسهم التقنيات الرقمية في تحسين تجربة العملاء بشكل عام.</w:t>
            </w:r>
          </w:p>
        </w:tc>
        <w:tc>
          <w:tcPr>
            <w:tcW w:w="791" w:type="dxa"/>
            <w:noWrap/>
            <w:hideMark/>
          </w:tcPr>
          <w:p w14:paraId="16F885D1"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57325C8B"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215347C"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428B59C8"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7700143C"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5915460B"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hAnsi="Traditional Arabic" w:cs="Traditional Arabic"/>
                <w:color w:val="000000" w:themeColor="text1"/>
                <w:lang w:val="nb-NO"/>
              </w:rPr>
              <w:t xml:space="preserve">Huang, M.-H., &amp; Rust, R. T. (2021). </w:t>
            </w:r>
            <w:r w:rsidRPr="00424315">
              <w:rPr>
                <w:rFonts w:ascii="Traditional Arabic" w:hAnsi="Traditional Arabic" w:cs="Traditional Arabic"/>
                <w:color w:val="000000" w:themeColor="text1"/>
              </w:rPr>
              <w:t>Artificial intelligence in service. Journal of Service Research, 24(1), 3–22. https://doi.org/10.1177/1094670520902268</w:t>
            </w:r>
          </w:p>
        </w:tc>
      </w:tr>
      <w:tr w:rsidR="002E6020" w:rsidRPr="00424315" w14:paraId="13CFD90E" w14:textId="77777777" w:rsidTr="00424315">
        <w:trPr>
          <w:trHeight w:val="554"/>
          <w:jc w:val="center"/>
        </w:trPr>
        <w:tc>
          <w:tcPr>
            <w:tcW w:w="2262" w:type="dxa"/>
            <w:noWrap/>
          </w:tcPr>
          <w:p w14:paraId="7A1C94D6"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يفضل العملاء استخدام القنوات الرقمية لما توفره من سهولة وسرعة في الحصول على الخدمة</w:t>
            </w:r>
            <w:r w:rsidRPr="00424315">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3586DA71"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tcPr>
          <w:p w14:paraId="1176EEE8"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1AB7E332"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1B93AF63"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0BBC219D"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tcPr>
          <w:p w14:paraId="4B6243CC" w14:textId="77777777" w:rsidR="002E6020" w:rsidRPr="00424315" w:rsidRDefault="002E6020" w:rsidP="009D211F">
            <w:pPr>
              <w:spacing w:line="360" w:lineRule="auto"/>
              <w:rPr>
                <w:rFonts w:ascii="Traditional Arabic" w:hAnsi="Traditional Arabic" w:cs="Traditional Arabic"/>
                <w:color w:val="000000" w:themeColor="text1"/>
              </w:rPr>
            </w:pPr>
            <w:r w:rsidRPr="00424315">
              <w:rPr>
                <w:rFonts w:ascii="Traditional Arabic" w:hAnsi="Traditional Arabic" w:cs="Traditional Arabic"/>
                <w:color w:val="000000" w:themeColor="text1"/>
                <w:lang w:val="nb-NO"/>
              </w:rPr>
              <w:t xml:space="preserve">Huang, M.-H., &amp; Rust, R. T. (2021). </w:t>
            </w:r>
            <w:r w:rsidRPr="00424315">
              <w:rPr>
                <w:rFonts w:ascii="Traditional Arabic" w:hAnsi="Traditional Arabic" w:cs="Traditional Arabic"/>
                <w:color w:val="000000" w:themeColor="text1"/>
              </w:rPr>
              <w:t>Artificial intelligence in service. Journal of Service Research, 24(1), 3–22. https://doi.org/10.1177/1094670520902268</w:t>
            </w:r>
          </w:p>
        </w:tc>
      </w:tr>
      <w:tr w:rsidR="002E6020" w:rsidRPr="00424315" w14:paraId="0C530A6A" w14:textId="77777777" w:rsidTr="00424315">
        <w:trPr>
          <w:trHeight w:val="277"/>
          <w:jc w:val="center"/>
        </w:trPr>
        <w:tc>
          <w:tcPr>
            <w:tcW w:w="10521" w:type="dxa"/>
            <w:gridSpan w:val="8"/>
            <w:noWrap/>
            <w:hideMark/>
          </w:tcPr>
          <w:p w14:paraId="27C6AFCD"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p>
        </w:tc>
      </w:tr>
      <w:tr w:rsidR="002E6020" w:rsidRPr="00424315" w14:paraId="279A69F1" w14:textId="77777777" w:rsidTr="00424315">
        <w:trPr>
          <w:trHeight w:val="277"/>
          <w:jc w:val="center"/>
        </w:trPr>
        <w:tc>
          <w:tcPr>
            <w:tcW w:w="10521" w:type="dxa"/>
            <w:gridSpan w:val="8"/>
            <w:noWrap/>
            <w:hideMark/>
          </w:tcPr>
          <w:p w14:paraId="68C34E29" w14:textId="77777777" w:rsidR="002E6020" w:rsidRPr="00424315" w:rsidRDefault="002E6020" w:rsidP="009D211F">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b/>
                <w:bCs/>
                <w:color w:val="000000" w:themeColor="text1"/>
                <w:kern w:val="0"/>
                <w:sz w:val="28"/>
                <w:szCs w:val="28"/>
                <w14:ligatures w14:val="none"/>
              </w:rPr>
              <w:t xml:space="preserve">(5) </w:t>
            </w:r>
            <w:r w:rsidRPr="00424315">
              <w:rPr>
                <w:rFonts w:ascii="Traditional Arabic" w:eastAsia="Times New Roman" w:hAnsi="Traditional Arabic" w:cs="Traditional Arabic"/>
                <w:b/>
                <w:bCs/>
                <w:color w:val="000000" w:themeColor="text1"/>
                <w:kern w:val="0"/>
                <w:sz w:val="28"/>
                <w:szCs w:val="28"/>
                <w:rtl/>
                <w14:ligatures w14:val="none"/>
              </w:rPr>
              <w:t>تقليل أوقات</w:t>
            </w:r>
            <w:r w:rsidRPr="00424315">
              <w:rPr>
                <w:rFonts w:ascii="Traditional Arabic" w:eastAsia="Times New Roman" w:hAnsi="Traditional Arabic" w:cs="Traditional Arabic"/>
                <w:b/>
                <w:bCs/>
                <w:color w:val="000000" w:themeColor="text1"/>
                <w:kern w:val="0"/>
                <w:sz w:val="28"/>
                <w:szCs w:val="28"/>
                <w14:ligatures w14:val="none"/>
              </w:rPr>
              <w:t xml:space="preserve"> </w:t>
            </w:r>
            <w:r w:rsidRPr="00424315">
              <w:rPr>
                <w:rFonts w:ascii="Traditional Arabic" w:eastAsia="Times New Roman" w:hAnsi="Traditional Arabic" w:cs="Traditional Arabic"/>
                <w:b/>
                <w:bCs/>
                <w:color w:val="000000" w:themeColor="text1"/>
                <w:kern w:val="0"/>
                <w:sz w:val="28"/>
                <w:szCs w:val="28"/>
                <w:rtl/>
                <w14:ligatures w14:val="none"/>
              </w:rPr>
              <w:t>الانتظار</w:t>
            </w:r>
          </w:p>
        </w:tc>
      </w:tr>
      <w:tr w:rsidR="002E6020" w:rsidRPr="00424315" w14:paraId="2A85C1BE" w14:textId="77777777" w:rsidTr="00424315">
        <w:trPr>
          <w:trHeight w:val="554"/>
          <w:jc w:val="center"/>
        </w:trPr>
        <w:tc>
          <w:tcPr>
            <w:tcW w:w="2262" w:type="dxa"/>
            <w:noWrap/>
            <w:hideMark/>
          </w:tcPr>
          <w:p w14:paraId="69DEFD5E"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قلّ الاعتماد على الإجراءات الورقية بفضل التحول الرقمي.</w:t>
            </w:r>
          </w:p>
        </w:tc>
        <w:tc>
          <w:tcPr>
            <w:tcW w:w="791" w:type="dxa"/>
            <w:noWrap/>
            <w:hideMark/>
          </w:tcPr>
          <w:p w14:paraId="2AAAEF8B"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7AB46CA7"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6B9359B"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A4A6DBA"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54603A22"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0AA301B9"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hAnsi="Traditional Arabic" w:cs="Traditional Arabic"/>
                <w:color w:val="000000" w:themeColor="text1"/>
              </w:rPr>
              <w:t>Davenport, T. H., &amp; Ronanki, R. (2018). Artificial intelligence for the real world. Harvard Business Review, 96(1), 108–116.</w:t>
            </w:r>
          </w:p>
        </w:tc>
      </w:tr>
      <w:tr w:rsidR="002E6020" w:rsidRPr="00424315" w14:paraId="46BA1CEA" w14:textId="77777777" w:rsidTr="00424315">
        <w:trPr>
          <w:trHeight w:val="554"/>
          <w:jc w:val="center"/>
        </w:trPr>
        <w:tc>
          <w:tcPr>
            <w:tcW w:w="2262" w:type="dxa"/>
            <w:noWrap/>
            <w:hideMark/>
          </w:tcPr>
          <w:p w14:paraId="68665DF4"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ساهم التحول الرقمي في تقليل الازدحام في مراكز الخدمة.</w:t>
            </w:r>
          </w:p>
        </w:tc>
        <w:tc>
          <w:tcPr>
            <w:tcW w:w="791" w:type="dxa"/>
            <w:noWrap/>
            <w:hideMark/>
          </w:tcPr>
          <w:p w14:paraId="3A2F41DE"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41FEAE86"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627A3274"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4EE7BF0"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4C1559F6"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6A291FE9"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u w:val="single"/>
                <w:rtl/>
                <w14:ligatures w14:val="none"/>
              </w:rPr>
            </w:pPr>
            <w:r w:rsidRPr="00424315">
              <w:rPr>
                <w:rFonts w:ascii="Traditional Arabic" w:hAnsi="Traditional Arabic" w:cs="Traditional Arabic"/>
                <w:color w:val="000000" w:themeColor="text1"/>
                <w:lang w:val="nb-NO"/>
              </w:rPr>
              <w:t xml:space="preserve">Huang, M.-H., &amp; Rust, R. T. (2021). </w:t>
            </w:r>
            <w:r w:rsidRPr="00424315">
              <w:rPr>
                <w:rFonts w:ascii="Traditional Arabic" w:hAnsi="Traditional Arabic" w:cs="Traditional Arabic"/>
                <w:color w:val="000000" w:themeColor="text1"/>
              </w:rPr>
              <w:t>Artificial intelligence in service. Journal of Service Research, 24(1), 3–22. https://doi.org/10.1177/1094670520902268</w:t>
            </w:r>
          </w:p>
        </w:tc>
      </w:tr>
      <w:tr w:rsidR="002E6020" w:rsidRPr="00424315" w14:paraId="6BEB8062" w14:textId="77777777" w:rsidTr="00424315">
        <w:trPr>
          <w:trHeight w:val="2690"/>
          <w:jc w:val="center"/>
        </w:trPr>
        <w:tc>
          <w:tcPr>
            <w:tcW w:w="2262" w:type="dxa"/>
            <w:noWrap/>
          </w:tcPr>
          <w:p w14:paraId="6CF40CBB" w14:textId="77777777" w:rsidR="002E6020" w:rsidRPr="00424315" w:rsidRDefault="002E6020">
            <w:pPr>
              <w:pStyle w:val="ListParagraph"/>
              <w:numPr>
                <w:ilvl w:val="0"/>
                <w:numId w:val="52"/>
              </w:num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أدى التحول الرقمي إلى تبسيط الإجراءات وتقليل عدد الخطوات المطلوبة للحصول على الخدمة</w:t>
            </w:r>
            <w:r w:rsidRPr="00424315">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699945F6"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tcPr>
          <w:p w14:paraId="381DDB17"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6C6ACA55"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57E11BEF"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71F97FCE"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tcPr>
          <w:p w14:paraId="0BA8F5D4" w14:textId="77777777" w:rsidR="002E6020" w:rsidRPr="00424315" w:rsidRDefault="002E6020" w:rsidP="009D211F">
            <w:pPr>
              <w:spacing w:line="360" w:lineRule="auto"/>
              <w:rPr>
                <w:rFonts w:ascii="Traditional Arabic" w:hAnsi="Traditional Arabic" w:cs="Traditional Arabic"/>
                <w:color w:val="000000" w:themeColor="text1"/>
              </w:rPr>
            </w:pPr>
            <w:r w:rsidRPr="00424315">
              <w:rPr>
                <w:rFonts w:ascii="Traditional Arabic" w:hAnsi="Traditional Arabic" w:cs="Traditional Arabic"/>
                <w:color w:val="000000" w:themeColor="text1"/>
                <w:lang w:val="nb-NO"/>
              </w:rPr>
              <w:t xml:space="preserve">Huang, M.-H., &amp; Rust, R. T. (2021). </w:t>
            </w:r>
            <w:r w:rsidRPr="00424315">
              <w:rPr>
                <w:rFonts w:ascii="Traditional Arabic" w:hAnsi="Traditional Arabic" w:cs="Traditional Arabic"/>
                <w:color w:val="000000" w:themeColor="text1"/>
              </w:rPr>
              <w:t>Artificial intelligence in service. Journal of Service Research, 24(1), 3–22. https://doi.org/10.1177/1094670520902268</w:t>
            </w:r>
          </w:p>
        </w:tc>
      </w:tr>
    </w:tbl>
    <w:p w14:paraId="44A91C8C" w14:textId="521E53B1" w:rsidR="002E6020" w:rsidRPr="00424315" w:rsidRDefault="00424315" w:rsidP="00424315">
      <w:pPr>
        <w:pStyle w:val="Caption"/>
        <w:bidi/>
        <w:jc w:val="center"/>
        <w:rPr>
          <w:rFonts w:ascii="Traditional Arabic" w:hAnsi="Traditional Arabic" w:cs="Traditional Arabic"/>
          <w:color w:val="000000" w:themeColor="text1"/>
          <w:sz w:val="28"/>
          <w:szCs w:val="28"/>
          <w:rtl/>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 اسئلة الاستبانة</w:t>
      </w:r>
    </w:p>
    <w:p w14:paraId="26B904E5" w14:textId="77777777" w:rsidR="002E6020" w:rsidRPr="00424315" w:rsidRDefault="002E6020" w:rsidP="002E6020">
      <w:pPr>
        <w:bidi/>
        <w:spacing w:line="360" w:lineRule="auto"/>
        <w:rPr>
          <w:rFonts w:ascii="Traditional Arabic" w:hAnsi="Traditional Arabic" w:cs="Traditional Arabic"/>
          <w:color w:val="000000" w:themeColor="text1"/>
          <w:sz w:val="28"/>
          <w:szCs w:val="28"/>
          <w:rtl/>
        </w:rPr>
      </w:pPr>
    </w:p>
    <w:p w14:paraId="22FD9D76" w14:textId="77777777" w:rsidR="002E6020" w:rsidRPr="00424315" w:rsidRDefault="002E6020" w:rsidP="00424315">
      <w:pPr>
        <w:pStyle w:val="Heading2"/>
        <w:rPr>
          <w:rtl/>
        </w:rPr>
      </w:pPr>
      <w:bookmarkStart w:id="44" w:name="_Toc222275295"/>
      <w:bookmarkStart w:id="45" w:name="_Toc227370768"/>
      <w:bookmarkStart w:id="46" w:name="_Toc234037270"/>
      <w:r w:rsidRPr="00424315">
        <w:rPr>
          <w:rtl/>
        </w:rPr>
        <w:t>صلاحية وموثوقية أداة الدراسة</w:t>
      </w:r>
      <w:bookmarkEnd w:id="44"/>
      <w:bookmarkEnd w:id="45"/>
      <w:bookmarkEnd w:id="46"/>
    </w:p>
    <w:p w14:paraId="768E6A4A" w14:textId="77777777" w:rsidR="002E6020" w:rsidRPr="00424315" w:rsidRDefault="002E6020" w:rsidP="002E6020">
      <w:pPr>
        <w:bidi/>
        <w:spacing w:line="360" w:lineRule="auto"/>
        <w:rPr>
          <w:rFonts w:ascii="Traditional Arabic" w:hAnsi="Traditional Arabic" w:cs="Traditional Arabic"/>
          <w:b/>
          <w:bCs/>
          <w:color w:val="000000" w:themeColor="text1"/>
          <w:sz w:val="28"/>
          <w:szCs w:val="28"/>
          <w:rtl/>
        </w:rPr>
      </w:pPr>
      <w:r w:rsidRPr="00424315">
        <w:rPr>
          <w:rFonts w:ascii="Traditional Arabic" w:hAnsi="Traditional Arabic" w:cs="Traditional Arabic"/>
          <w:b/>
          <w:bCs/>
          <w:color w:val="000000" w:themeColor="text1"/>
          <w:sz w:val="28"/>
          <w:szCs w:val="28"/>
          <w:rtl/>
        </w:rPr>
        <w:t>أولاً: صلاحية المقياس</w:t>
      </w:r>
    </w:p>
    <w:p w14:paraId="5090A273" w14:textId="77777777" w:rsidR="002E6020" w:rsidRPr="00424315" w:rsidRDefault="002E6020" w:rsidP="002E6020">
      <w:pPr>
        <w:bidi/>
        <w:spacing w:line="360" w:lineRule="auto"/>
        <w:rPr>
          <w:rFonts w:ascii="Traditional Arabic" w:hAnsi="Traditional Arabic" w:cs="Traditional Arabic"/>
          <w:b/>
          <w:bCs/>
          <w:color w:val="000000" w:themeColor="text1"/>
          <w:sz w:val="28"/>
          <w:szCs w:val="28"/>
          <w:rtl/>
        </w:rPr>
      </w:pPr>
      <w:r w:rsidRPr="00424315">
        <w:rPr>
          <w:rFonts w:ascii="Traditional Arabic" w:hAnsi="Traditional Arabic" w:cs="Traditional Arabic"/>
          <w:b/>
          <w:bCs/>
          <w:color w:val="000000" w:themeColor="text1"/>
          <w:sz w:val="28"/>
          <w:szCs w:val="28"/>
          <w:rtl/>
        </w:rPr>
        <w:t>تم التحقق من صلاحية الأداة من خلال:</w:t>
      </w:r>
    </w:p>
    <w:p w14:paraId="57B5027F" w14:textId="77777777" w:rsidR="002E6020" w:rsidRPr="00424315" w:rsidRDefault="002E6020" w:rsidP="002E6020">
      <w:pPr>
        <w:bidi/>
        <w:spacing w:line="360" w:lineRule="auto"/>
        <w:ind w:firstLine="72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تُعرف درجة قياس أداة البحث للمتغيرات التي صُممت لدراستها بدقة ونزاهة بصلاحية المقياس. ولضمان صلاحية أداة الدراسة، اتُخذت الخطوات التالية:</w:t>
      </w:r>
    </w:p>
    <w:p w14:paraId="562DB17B" w14:textId="77777777" w:rsidR="002E6020" w:rsidRPr="00424315" w:rsidRDefault="002E6020">
      <w:pPr>
        <w:pStyle w:val="ListParagraph"/>
        <w:numPr>
          <w:ilvl w:val="1"/>
          <w:numId w:val="6"/>
        </w:numPr>
        <w:tabs>
          <w:tab w:val="clear" w:pos="1440"/>
        </w:tabs>
        <w:bidi/>
        <w:spacing w:line="360" w:lineRule="auto"/>
        <w:rPr>
          <w:rFonts w:ascii="Traditional Arabic" w:hAnsi="Traditional Arabic" w:cs="Traditional Arabic"/>
          <w:b/>
          <w:bCs/>
          <w:color w:val="000000" w:themeColor="text1"/>
          <w:sz w:val="28"/>
          <w:szCs w:val="28"/>
        </w:rPr>
      </w:pPr>
      <w:r w:rsidRPr="00424315">
        <w:rPr>
          <w:rFonts w:ascii="Traditional Arabic" w:hAnsi="Traditional Arabic" w:cs="Traditional Arabic"/>
          <w:b/>
          <w:bCs/>
          <w:color w:val="000000" w:themeColor="text1"/>
          <w:sz w:val="28"/>
          <w:szCs w:val="28"/>
          <w:rtl/>
        </w:rPr>
        <w:t>صلاحية مظهر المُحاور</w:t>
      </w:r>
    </w:p>
    <w:p w14:paraId="31FE9260" w14:textId="77777777" w:rsidR="002E6020" w:rsidRPr="00424315" w:rsidRDefault="002E6020" w:rsidP="002E6020">
      <w:p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عُرض الاستبيان بصيغته الأصلية على العديد من المُراجعين ذوي الخبرة في مجالات الإدارة والتحول الرقمي والإحصاء. وكانت الأهداف كالتالي:</w:t>
      </w:r>
    </w:p>
    <w:p w14:paraId="0E424CC9" w14:textId="77777777" w:rsidR="002E6020" w:rsidRPr="00424315" w:rsidRDefault="002E6020">
      <w:pPr>
        <w:pStyle w:val="ListParagraph"/>
        <w:numPr>
          <w:ilvl w:val="0"/>
          <w:numId w:val="41"/>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التحقق من صحة ووضوح بنود الاستبيان من الناحية النحوية.</w:t>
      </w:r>
    </w:p>
    <w:p w14:paraId="208881AE" w14:textId="77777777" w:rsidR="002E6020" w:rsidRPr="00424315" w:rsidRDefault="002E6020">
      <w:pPr>
        <w:pStyle w:val="ListParagraph"/>
        <w:numPr>
          <w:ilvl w:val="0"/>
          <w:numId w:val="41"/>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التأكد من ملاءمة موضوعات الاستبيان لنطاق الدراسة.</w:t>
      </w:r>
    </w:p>
    <w:p w14:paraId="2FE3AEB4" w14:textId="77777777" w:rsidR="002E6020" w:rsidRPr="00424315" w:rsidRDefault="002E6020">
      <w:pPr>
        <w:pStyle w:val="ListParagraph"/>
        <w:numPr>
          <w:ilvl w:val="0"/>
          <w:numId w:val="41"/>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التأكد من أن الأداة تُغطي جميع جوانب المتغيرات في الدراسة.</w:t>
      </w:r>
    </w:p>
    <w:p w14:paraId="4CB1F599" w14:textId="77777777" w:rsidR="002E6020" w:rsidRPr="00424315" w:rsidRDefault="002E6020">
      <w:pPr>
        <w:pStyle w:val="ListParagraph"/>
        <w:numPr>
          <w:ilvl w:val="0"/>
          <w:numId w:val="41"/>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تم التوصل إلى النسخة النهائية من الأداة بعد إضافة أو حذف أو إعادة صياغة بعض البنود استجابةً لملاحظات المُراجعين.</w:t>
      </w:r>
    </w:p>
    <w:p w14:paraId="6227CFFD" w14:textId="77777777" w:rsidR="002E6020" w:rsidRPr="00424315" w:rsidRDefault="002E6020" w:rsidP="002E6020">
      <w:pPr>
        <w:bidi/>
        <w:spacing w:line="360" w:lineRule="auto"/>
        <w:rPr>
          <w:rFonts w:ascii="Traditional Arabic" w:hAnsi="Traditional Arabic" w:cs="Traditional Arabic"/>
          <w:color w:val="000000" w:themeColor="text1"/>
          <w:sz w:val="28"/>
          <w:szCs w:val="28"/>
        </w:rPr>
      </w:pPr>
    </w:p>
    <w:p w14:paraId="2C62FBD9" w14:textId="77777777" w:rsidR="002E6020" w:rsidRPr="00424315" w:rsidRDefault="002E6020">
      <w:pPr>
        <w:pStyle w:val="ListParagraph"/>
        <w:numPr>
          <w:ilvl w:val="1"/>
          <w:numId w:val="6"/>
        </w:numPr>
        <w:tabs>
          <w:tab w:val="clear" w:pos="1440"/>
        </w:tabs>
        <w:bidi/>
        <w:spacing w:line="360" w:lineRule="auto"/>
        <w:rPr>
          <w:rFonts w:ascii="Traditional Arabic" w:hAnsi="Traditional Arabic" w:cs="Traditional Arabic"/>
          <w:b/>
          <w:bCs/>
          <w:color w:val="000000" w:themeColor="text1"/>
          <w:sz w:val="28"/>
          <w:szCs w:val="28"/>
        </w:rPr>
      </w:pPr>
      <w:r w:rsidRPr="00424315">
        <w:rPr>
          <w:rFonts w:ascii="Traditional Arabic" w:hAnsi="Traditional Arabic" w:cs="Traditional Arabic"/>
          <w:b/>
          <w:bCs/>
          <w:color w:val="000000" w:themeColor="text1"/>
          <w:sz w:val="28"/>
          <w:szCs w:val="28"/>
          <w:rtl/>
        </w:rPr>
        <w:t>صلاحية الاتساق الداخلي</w:t>
      </w:r>
    </w:p>
    <w:p w14:paraId="6C646CA0" w14:textId="77777777" w:rsidR="002E6020" w:rsidRPr="00424315" w:rsidRDefault="002E6020" w:rsidP="002E6020">
      <w:pPr>
        <w:bidi/>
        <w:spacing w:line="360" w:lineRule="auto"/>
        <w:ind w:firstLine="720"/>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سمح حساب معاملات ارتباط بيرسون بين كل بند والدرجة الكلية للمحور المُقابل له، وكذلك بين كل محور والدرجة الكلية للاستبيان، بالتحقق من صلاحية الاتساق الداخلي. عند مستوى دلالة إحصائية 0.05 أو أقل، أظهرت النتائج معاملات ارتباط موجبة وذات دلالة إحصائية، مما يشير إلى أن بنود الأداة ومحاورها تتمتع باتساق داخلي جيد.</w:t>
      </w:r>
    </w:p>
    <w:p w14:paraId="63A82A30" w14:textId="77777777" w:rsidR="002E6020" w:rsidRPr="00424315" w:rsidRDefault="002E6020" w:rsidP="002E6020">
      <w:pPr>
        <w:bidi/>
        <w:spacing w:line="360" w:lineRule="auto"/>
        <w:rPr>
          <w:rFonts w:ascii="Traditional Arabic" w:hAnsi="Traditional Arabic" w:cs="Traditional Arabic"/>
          <w:b/>
          <w:bCs/>
          <w:color w:val="000000" w:themeColor="text1"/>
          <w:sz w:val="28"/>
          <w:szCs w:val="28"/>
          <w:rtl/>
        </w:rPr>
      </w:pPr>
      <w:r w:rsidRPr="00424315">
        <w:rPr>
          <w:rFonts w:ascii="Traditional Arabic" w:hAnsi="Traditional Arabic" w:cs="Traditional Arabic"/>
          <w:b/>
          <w:bCs/>
          <w:color w:val="000000" w:themeColor="text1"/>
          <w:sz w:val="28"/>
          <w:szCs w:val="28"/>
          <w:rtl/>
        </w:rPr>
        <w:t>ثانياً: موثوقية المقياس</w:t>
      </w:r>
    </w:p>
    <w:p w14:paraId="45675B37" w14:textId="77777777" w:rsidR="002E6020" w:rsidRPr="00424315" w:rsidRDefault="002E6020" w:rsidP="002E6020">
      <w:p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تُعرف موثوقية المقياس بقدرته على توحيد النتائج وإعطائها نتائج متسقة عند استخدامه مجددًا في ظروف مماثلة.</w:t>
      </w:r>
    </w:p>
    <w:p w14:paraId="29231669" w14:textId="77777777" w:rsidR="002E6020" w:rsidRPr="00424315" w:rsidRDefault="002E6020" w:rsidP="002E6020">
      <w:p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تم تقييم الاتساق الداخلي للبنود ضمن كل محور بحثي، بالإضافة إلى الاتساق الداخلي للأداة ككل، باستخدام معامل ألفا لكرونباخ، وذلك لقياس موثوقية أداة الدراسة.</w:t>
      </w:r>
    </w:p>
    <w:p w14:paraId="421F9449" w14:textId="77777777" w:rsidR="002E6020" w:rsidRPr="00424315" w:rsidRDefault="002E6020" w:rsidP="002E6020">
      <w:pPr>
        <w:bidi/>
        <w:spacing w:line="360" w:lineRule="auto"/>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أظهرت نتائج التحليل أن قيم ألفا لكرونباخ تقع ضمن النطاقات المقبولة إحصائيًا (0.70 أو أعلى)، مما يشير إلى أن الأداة تتمتع بمستوى عالٍ من الموثوقية والاعتمادية، وأنها مناسبة لتحليل النتائج والاستخدام الميداني على حد سواء.</w:t>
      </w:r>
    </w:p>
    <w:p w14:paraId="50887BB3" w14:textId="77777777" w:rsidR="002E6020" w:rsidRPr="00424315" w:rsidRDefault="002E6020" w:rsidP="002E6020">
      <w:pPr>
        <w:bidi/>
        <w:spacing w:line="360" w:lineRule="auto"/>
        <w:jc w:val="both"/>
        <w:rPr>
          <w:rFonts w:ascii="Traditional Arabic" w:hAnsi="Traditional Arabic" w:cs="Traditional Arabic"/>
          <w:color w:val="000000" w:themeColor="text1"/>
          <w:sz w:val="28"/>
          <w:szCs w:val="28"/>
          <w:rtl/>
          <w:lang w:bidi="ar-EG"/>
        </w:rPr>
      </w:pPr>
      <w:r w:rsidRPr="00424315">
        <w:rPr>
          <w:rFonts w:ascii="Traditional Arabic" w:hAnsi="Traditional Arabic" w:cs="Traditional Arabic"/>
          <w:color w:val="000000" w:themeColor="text1"/>
          <w:sz w:val="28"/>
          <w:szCs w:val="28"/>
          <w:rtl/>
          <w:lang w:bidi="ar-EG"/>
        </w:rPr>
        <w:t>استُخدمت عينة تجريبية مكونة من ثلاثين شخصًا لاختبار معامل ارتباط بيرسون، الذي يقيس درجة الارتباط بين كل بند والدرجة الإجمالية للمحور المقابل له، وذلك للتأكد كميًا من صحة الأداة. وتُعرض النتائج في الجدول التالي:</w:t>
      </w:r>
    </w:p>
    <w:tbl>
      <w:tblPr>
        <w:tblStyle w:val="GridTable4-Accent3"/>
        <w:bidiVisual/>
        <w:tblW w:w="80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781"/>
        <w:gridCol w:w="1304"/>
        <w:gridCol w:w="1309"/>
        <w:gridCol w:w="1305"/>
        <w:gridCol w:w="1305"/>
      </w:tblGrid>
      <w:tr w:rsidR="002E6020" w:rsidRPr="00424315" w14:paraId="0B70C8D9" w14:textId="77777777" w:rsidTr="00424315">
        <w:trPr>
          <w:cnfStyle w:val="100000000000" w:firstRow="1" w:lastRow="0" w:firstColumn="0" w:lastColumn="0" w:oddVBand="0" w:evenVBand="0" w:oddHBand="0" w:evenHBand="0" w:firstRowFirstColumn="0" w:firstRowLastColumn="0" w:lastRowFirstColumn="0" w:lastRowLastColumn="0"/>
          <w:trHeight w:val="421"/>
          <w:jc w:val="center"/>
        </w:trPr>
        <w:tc>
          <w:tcPr>
            <w:cnfStyle w:val="001000000000" w:firstRow="0" w:lastRow="0" w:firstColumn="1" w:lastColumn="0" w:oddVBand="0" w:evenVBand="0" w:oddHBand="0" w:evenHBand="0" w:firstRowFirstColumn="0" w:firstRowLastColumn="0" w:lastRowFirstColumn="0" w:lastRowLastColumn="0"/>
            <w:tcW w:w="2784"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1EFE714C" w14:textId="77777777" w:rsidR="002E6020" w:rsidRPr="00424315" w:rsidRDefault="002E6020" w:rsidP="009D211F">
            <w:pPr>
              <w:bidi/>
              <w:spacing w:line="360" w:lineRule="auto"/>
              <w:jc w:val="center"/>
              <w:rPr>
                <w:rFonts w:ascii="Traditional Arabic" w:eastAsia="Times New Roman" w:hAnsi="Traditional Arabic" w:cs="Traditional Arabic"/>
                <w:b w:val="0"/>
                <w:bCs w:val="0"/>
                <w:color w:val="000000" w:themeColor="text1"/>
                <w:kern w:val="0"/>
                <w:sz w:val="28"/>
                <w:szCs w:val="28"/>
                <w14:ligatures w14:val="none"/>
              </w:rPr>
            </w:pPr>
            <w:r w:rsidRPr="00424315">
              <w:rPr>
                <w:rFonts w:ascii="Traditional Arabic" w:eastAsia="Times New Roman" w:hAnsi="Traditional Arabic" w:cs="Traditional Arabic"/>
                <w:b w:val="0"/>
                <w:bCs w:val="0"/>
                <w:color w:val="000000" w:themeColor="text1"/>
                <w:kern w:val="0"/>
                <w:sz w:val="28"/>
                <w:szCs w:val="28"/>
                <w:rtl/>
                <w14:ligatures w14:val="none"/>
              </w:rPr>
              <w:t>المحور / البعد</w:t>
            </w:r>
          </w:p>
        </w:tc>
        <w:tc>
          <w:tcPr>
            <w:tcW w:w="1305"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224D4056" w14:textId="77777777" w:rsidR="002E6020" w:rsidRPr="00424315" w:rsidRDefault="002E6020" w:rsidP="009D211F">
            <w:pPr>
              <w:bidi/>
              <w:spacing w:line="360" w:lineRule="auto"/>
              <w:ind w:firstLineChars="100" w:firstLine="281"/>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rtl/>
                <w14:ligatures w14:val="none"/>
              </w:rPr>
            </w:pPr>
            <w:r w:rsidRPr="00424315">
              <w:rPr>
                <w:rFonts w:ascii="Traditional Arabic" w:eastAsia="Times New Roman" w:hAnsi="Traditional Arabic" w:cs="Traditional Arabic"/>
                <w:color w:val="0D0D0D" w:themeColor="text1" w:themeTint="F2"/>
                <w:kern w:val="0"/>
                <w:sz w:val="28"/>
                <w:szCs w:val="28"/>
                <w:rtl/>
                <w14:ligatures w14:val="none"/>
              </w:rPr>
              <w:t>رقم الفقرة</w:t>
            </w:r>
          </w:p>
        </w:tc>
        <w:tc>
          <w:tcPr>
            <w:tcW w:w="1305"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08A9E0E9" w14:textId="77777777" w:rsidR="002E6020" w:rsidRPr="00424315" w:rsidRDefault="002E6020" w:rsidP="009D211F">
            <w:pPr>
              <w:bidi/>
              <w:spacing w:line="360" w:lineRule="auto"/>
              <w:ind w:firstLineChars="100" w:firstLine="281"/>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rtl/>
                <w14:ligatures w14:val="none"/>
              </w:rPr>
            </w:pPr>
            <w:r w:rsidRPr="00424315">
              <w:rPr>
                <w:rFonts w:ascii="Traditional Arabic" w:eastAsia="Times New Roman" w:hAnsi="Traditional Arabic" w:cs="Traditional Arabic"/>
                <w:color w:val="0D0D0D" w:themeColor="text1" w:themeTint="F2"/>
                <w:kern w:val="0"/>
                <w:sz w:val="28"/>
                <w:szCs w:val="28"/>
                <w:rtl/>
                <w14:ligatures w14:val="none"/>
              </w:rPr>
              <w:t>معامل ارتباط بيرسون (</w:t>
            </w:r>
            <w:r w:rsidRPr="00424315">
              <w:rPr>
                <w:rFonts w:ascii="Traditional Arabic" w:eastAsia="Times New Roman" w:hAnsi="Traditional Arabic" w:cs="Traditional Arabic"/>
                <w:color w:val="0D0D0D" w:themeColor="text1" w:themeTint="F2"/>
                <w:kern w:val="0"/>
                <w:sz w:val="28"/>
                <w:szCs w:val="28"/>
                <w14:ligatures w14:val="none"/>
              </w:rPr>
              <w:t>R</w:t>
            </w:r>
            <w:r w:rsidRPr="00424315">
              <w:rPr>
                <w:rFonts w:ascii="Traditional Arabic" w:eastAsia="Times New Roman" w:hAnsi="Traditional Arabic" w:cs="Traditional Arabic"/>
                <w:color w:val="0D0D0D" w:themeColor="text1" w:themeTint="F2"/>
                <w:kern w:val="0"/>
                <w:sz w:val="28"/>
                <w:szCs w:val="28"/>
                <w:rtl/>
                <w14:ligatures w14:val="none"/>
              </w:rPr>
              <w:t>)</w:t>
            </w:r>
          </w:p>
        </w:tc>
        <w:tc>
          <w:tcPr>
            <w:tcW w:w="1305"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782610ED" w14:textId="77777777" w:rsidR="002E6020" w:rsidRPr="00424315" w:rsidRDefault="002E6020" w:rsidP="009D211F">
            <w:pPr>
              <w:bidi/>
              <w:spacing w:line="360" w:lineRule="auto"/>
              <w:ind w:firstLineChars="100" w:firstLine="281"/>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rtl/>
                <w14:ligatures w14:val="none"/>
              </w:rPr>
            </w:pPr>
            <w:r w:rsidRPr="00424315">
              <w:rPr>
                <w:rFonts w:ascii="Traditional Arabic" w:eastAsia="Times New Roman" w:hAnsi="Traditional Arabic" w:cs="Traditional Arabic"/>
                <w:color w:val="0D0D0D" w:themeColor="text1" w:themeTint="F2"/>
                <w:kern w:val="0"/>
                <w:sz w:val="28"/>
                <w:szCs w:val="28"/>
                <w:rtl/>
                <w14:ligatures w14:val="none"/>
              </w:rPr>
              <w:t>مستوى الدلالة (</w:t>
            </w:r>
            <w:r w:rsidRPr="00424315">
              <w:rPr>
                <w:rFonts w:ascii="Traditional Arabic" w:eastAsia="Times New Roman" w:hAnsi="Traditional Arabic" w:cs="Traditional Arabic"/>
                <w:color w:val="0D0D0D" w:themeColor="text1" w:themeTint="F2"/>
                <w:kern w:val="0"/>
                <w:sz w:val="28"/>
                <w:szCs w:val="28"/>
                <w14:ligatures w14:val="none"/>
              </w:rPr>
              <w:t>Sig</w:t>
            </w:r>
            <w:r w:rsidRPr="00424315">
              <w:rPr>
                <w:rFonts w:ascii="Traditional Arabic" w:eastAsia="Times New Roman" w:hAnsi="Traditional Arabic" w:cs="Traditional Arabic"/>
                <w:color w:val="0D0D0D" w:themeColor="text1" w:themeTint="F2"/>
                <w:kern w:val="0"/>
                <w:sz w:val="28"/>
                <w:szCs w:val="28"/>
                <w:rtl/>
                <w14:ligatures w14:val="none"/>
              </w:rPr>
              <w:t>.)</w:t>
            </w:r>
          </w:p>
        </w:tc>
        <w:tc>
          <w:tcPr>
            <w:tcW w:w="1305"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67643C78" w14:textId="77777777" w:rsidR="002E6020" w:rsidRPr="00424315" w:rsidRDefault="002E6020" w:rsidP="009D211F">
            <w:pPr>
              <w:bidi/>
              <w:spacing w:line="360" w:lineRule="auto"/>
              <w:ind w:firstLineChars="100" w:firstLine="281"/>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rtl/>
                <w14:ligatures w14:val="none"/>
              </w:rPr>
            </w:pPr>
            <w:r w:rsidRPr="00424315">
              <w:rPr>
                <w:rFonts w:ascii="Traditional Arabic" w:eastAsia="Times New Roman" w:hAnsi="Traditional Arabic" w:cs="Traditional Arabic"/>
                <w:color w:val="0D0D0D" w:themeColor="text1" w:themeTint="F2"/>
                <w:kern w:val="0"/>
                <w:sz w:val="28"/>
                <w:szCs w:val="28"/>
                <w:rtl/>
                <w14:ligatures w14:val="none"/>
              </w:rPr>
              <w:t>النتيجة</w:t>
            </w:r>
          </w:p>
        </w:tc>
      </w:tr>
      <w:tr w:rsidR="002E6020" w:rsidRPr="00424315" w14:paraId="7EF61139" w14:textId="77777777" w:rsidTr="00424315">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784" w:type="dxa"/>
            <w:vMerge w:val="restart"/>
            <w:shd w:val="clear" w:color="auto" w:fill="FFFFFF" w:themeFill="background1"/>
            <w:hideMark/>
          </w:tcPr>
          <w:p w14:paraId="00D5ECFA" w14:textId="77777777" w:rsidR="002E6020" w:rsidRPr="00424315" w:rsidRDefault="002E6020" w:rsidP="009D211F">
            <w:pPr>
              <w:bidi/>
              <w:spacing w:line="360" w:lineRule="auto"/>
              <w:ind w:firstLineChars="100" w:firstLine="281"/>
              <w:rPr>
                <w:rFonts w:ascii="Traditional Arabic" w:eastAsia="Times New Roman" w:hAnsi="Traditional Arabic" w:cs="Traditional Arabic"/>
                <w:b w:val="0"/>
                <w:bCs w:val="0"/>
                <w:color w:val="0D0D0D" w:themeColor="text1" w:themeTint="F2"/>
                <w:kern w:val="0"/>
                <w:sz w:val="28"/>
                <w:szCs w:val="28"/>
                <w:rtl/>
                <w14:ligatures w14:val="none"/>
              </w:rPr>
            </w:pPr>
            <w:r w:rsidRPr="00424315">
              <w:rPr>
                <w:rFonts w:ascii="Traditional Arabic" w:eastAsia="Times New Roman" w:hAnsi="Traditional Arabic" w:cs="Traditional Arabic"/>
                <w:color w:val="0D0D0D" w:themeColor="text1" w:themeTint="F2"/>
                <w:kern w:val="0"/>
                <w:sz w:val="28"/>
                <w:szCs w:val="28"/>
                <w:rtl/>
                <w14:ligatures w14:val="none"/>
              </w:rPr>
              <w:t>تطبيقات الهواتف الذكية</w:t>
            </w:r>
          </w:p>
          <w:p w14:paraId="29F0D284" w14:textId="77777777" w:rsidR="002E6020" w:rsidRPr="00424315" w:rsidRDefault="002E6020" w:rsidP="009D211F">
            <w:pPr>
              <w:spacing w:line="360" w:lineRule="auto"/>
              <w:ind w:firstLineChars="100" w:firstLine="281"/>
              <w:jc w:val="right"/>
              <w:rPr>
                <w:rFonts w:ascii="Traditional Arabic" w:eastAsia="Times New Roman" w:hAnsi="Traditional Arabic" w:cs="Traditional Arabic"/>
                <w:color w:val="0D0D0D" w:themeColor="text1" w:themeTint="F2"/>
                <w:kern w:val="0"/>
                <w:sz w:val="28"/>
                <w:szCs w:val="28"/>
                <w:rtl/>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 </w:t>
            </w:r>
          </w:p>
        </w:tc>
        <w:tc>
          <w:tcPr>
            <w:tcW w:w="1305" w:type="dxa"/>
            <w:shd w:val="clear" w:color="auto" w:fill="FFFFFF" w:themeFill="background1"/>
            <w:hideMark/>
          </w:tcPr>
          <w:p w14:paraId="16C8E56D" w14:textId="77777777" w:rsidR="002E6020" w:rsidRPr="00424315" w:rsidRDefault="002E6020" w:rsidP="009D211F">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rtl/>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1</w:t>
            </w:r>
          </w:p>
        </w:tc>
        <w:tc>
          <w:tcPr>
            <w:tcW w:w="1305" w:type="dxa"/>
            <w:shd w:val="clear" w:color="auto" w:fill="FFFFFF" w:themeFill="background1"/>
            <w:hideMark/>
          </w:tcPr>
          <w:p w14:paraId="341652EA" w14:textId="77777777" w:rsidR="002E6020" w:rsidRPr="00424315" w:rsidRDefault="002E6020" w:rsidP="009D211F">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0.785**</w:t>
            </w:r>
          </w:p>
        </w:tc>
        <w:tc>
          <w:tcPr>
            <w:tcW w:w="1305" w:type="dxa"/>
            <w:shd w:val="clear" w:color="auto" w:fill="FFFFFF" w:themeFill="background1"/>
            <w:hideMark/>
          </w:tcPr>
          <w:p w14:paraId="5777A1B4" w14:textId="77777777" w:rsidR="002E6020" w:rsidRPr="00424315" w:rsidRDefault="002E6020" w:rsidP="009D211F">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0</w:t>
            </w:r>
          </w:p>
        </w:tc>
        <w:tc>
          <w:tcPr>
            <w:tcW w:w="1305" w:type="dxa"/>
            <w:shd w:val="clear" w:color="auto" w:fill="FFFFFF" w:themeFill="background1"/>
            <w:hideMark/>
          </w:tcPr>
          <w:p w14:paraId="23834B8C" w14:textId="77777777" w:rsidR="002E6020" w:rsidRPr="00424315" w:rsidRDefault="002E6020" w:rsidP="009D211F">
            <w:pPr>
              <w:bidi/>
              <w:spacing w:line="360" w:lineRule="auto"/>
              <w:ind w:firstLineChars="100" w:firstLine="280"/>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rtl/>
                <w14:ligatures w14:val="none"/>
              </w:rPr>
              <w:t>دالة إحصائياً</w:t>
            </w:r>
          </w:p>
        </w:tc>
      </w:tr>
      <w:tr w:rsidR="002E6020" w:rsidRPr="00424315" w14:paraId="0ACF7727" w14:textId="77777777" w:rsidTr="00424315">
        <w:trPr>
          <w:trHeight w:val="297"/>
          <w:jc w:val="center"/>
        </w:trPr>
        <w:tc>
          <w:tcPr>
            <w:cnfStyle w:val="001000000000" w:firstRow="0" w:lastRow="0" w:firstColumn="1" w:lastColumn="0" w:oddVBand="0" w:evenVBand="0" w:oddHBand="0" w:evenHBand="0" w:firstRowFirstColumn="0" w:firstRowLastColumn="0" w:lastRowFirstColumn="0" w:lastRowLastColumn="0"/>
            <w:tcW w:w="2784" w:type="dxa"/>
            <w:vMerge/>
            <w:shd w:val="clear" w:color="auto" w:fill="FFFFFF" w:themeFill="background1"/>
            <w:hideMark/>
          </w:tcPr>
          <w:p w14:paraId="40FFAFF8" w14:textId="77777777" w:rsidR="002E6020" w:rsidRPr="00424315" w:rsidRDefault="002E6020" w:rsidP="009D211F">
            <w:pPr>
              <w:spacing w:line="360" w:lineRule="auto"/>
              <w:ind w:firstLineChars="100" w:firstLine="281"/>
              <w:jc w:val="right"/>
              <w:rPr>
                <w:rFonts w:ascii="Traditional Arabic" w:eastAsia="Times New Roman" w:hAnsi="Traditional Arabic" w:cs="Traditional Arabic"/>
                <w:color w:val="0D0D0D" w:themeColor="text1" w:themeTint="F2"/>
                <w:kern w:val="0"/>
                <w:sz w:val="28"/>
                <w:szCs w:val="28"/>
                <w:rtl/>
                <w14:ligatures w14:val="none"/>
              </w:rPr>
            </w:pPr>
          </w:p>
        </w:tc>
        <w:tc>
          <w:tcPr>
            <w:tcW w:w="1305" w:type="dxa"/>
            <w:shd w:val="clear" w:color="auto" w:fill="FFFFFF" w:themeFill="background1"/>
            <w:hideMark/>
          </w:tcPr>
          <w:p w14:paraId="2C0E851A" w14:textId="77777777" w:rsidR="002E6020" w:rsidRPr="00424315" w:rsidRDefault="002E6020" w:rsidP="009D211F">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2</w:t>
            </w:r>
          </w:p>
        </w:tc>
        <w:tc>
          <w:tcPr>
            <w:tcW w:w="1305" w:type="dxa"/>
            <w:shd w:val="clear" w:color="auto" w:fill="FFFFFF" w:themeFill="background1"/>
            <w:hideMark/>
          </w:tcPr>
          <w:p w14:paraId="4414FF47" w14:textId="77777777" w:rsidR="002E6020" w:rsidRPr="00424315" w:rsidRDefault="002E6020" w:rsidP="009D211F">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0.812**</w:t>
            </w:r>
          </w:p>
        </w:tc>
        <w:tc>
          <w:tcPr>
            <w:tcW w:w="1305" w:type="dxa"/>
            <w:shd w:val="clear" w:color="auto" w:fill="FFFFFF" w:themeFill="background1"/>
            <w:hideMark/>
          </w:tcPr>
          <w:p w14:paraId="74920F8C" w14:textId="77777777" w:rsidR="002E6020" w:rsidRPr="00424315" w:rsidRDefault="002E6020" w:rsidP="009D211F">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0</w:t>
            </w:r>
          </w:p>
        </w:tc>
        <w:tc>
          <w:tcPr>
            <w:tcW w:w="1305" w:type="dxa"/>
            <w:shd w:val="clear" w:color="auto" w:fill="FFFFFF" w:themeFill="background1"/>
            <w:hideMark/>
          </w:tcPr>
          <w:p w14:paraId="226B5603" w14:textId="77777777" w:rsidR="002E6020" w:rsidRPr="00424315" w:rsidRDefault="002E6020" w:rsidP="009D211F">
            <w:pPr>
              <w:bidi/>
              <w:spacing w:line="360" w:lineRule="auto"/>
              <w:ind w:firstLineChars="100" w:firstLine="280"/>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rtl/>
                <w14:ligatures w14:val="none"/>
              </w:rPr>
              <w:t>دالة إحصائياً</w:t>
            </w:r>
          </w:p>
        </w:tc>
      </w:tr>
      <w:tr w:rsidR="002E6020" w:rsidRPr="00424315" w14:paraId="5A0D096C" w14:textId="77777777" w:rsidTr="00424315">
        <w:trPr>
          <w:cnfStyle w:val="000000100000" w:firstRow="0" w:lastRow="0" w:firstColumn="0" w:lastColumn="0" w:oddVBand="0" w:evenVBand="0" w:oddHBand="1" w:evenHBand="0" w:firstRowFirstColumn="0" w:firstRowLastColumn="0" w:lastRowFirstColumn="0" w:lastRowLastColumn="0"/>
          <w:trHeight w:val="297"/>
          <w:jc w:val="center"/>
        </w:trPr>
        <w:tc>
          <w:tcPr>
            <w:cnfStyle w:val="001000000000" w:firstRow="0" w:lastRow="0" w:firstColumn="1" w:lastColumn="0" w:oddVBand="0" w:evenVBand="0" w:oddHBand="0" w:evenHBand="0" w:firstRowFirstColumn="0" w:firstRowLastColumn="0" w:lastRowFirstColumn="0" w:lastRowLastColumn="0"/>
            <w:tcW w:w="2784" w:type="dxa"/>
            <w:vMerge w:val="restart"/>
            <w:shd w:val="clear" w:color="auto" w:fill="FFFFFF" w:themeFill="background1"/>
            <w:hideMark/>
          </w:tcPr>
          <w:p w14:paraId="541AC046" w14:textId="77777777" w:rsidR="002E6020" w:rsidRPr="00424315" w:rsidRDefault="002E6020" w:rsidP="009D211F">
            <w:pPr>
              <w:spacing w:line="360" w:lineRule="auto"/>
              <w:ind w:firstLineChars="100" w:firstLine="281"/>
              <w:jc w:val="right"/>
              <w:rPr>
                <w:rFonts w:ascii="Traditional Arabic" w:eastAsia="Times New Roman" w:hAnsi="Traditional Arabic" w:cs="Traditional Arabic"/>
                <w:b w:val="0"/>
                <w:bCs w:val="0"/>
                <w:color w:val="0D0D0D" w:themeColor="text1" w:themeTint="F2"/>
                <w:kern w:val="0"/>
                <w:sz w:val="28"/>
                <w:szCs w:val="28"/>
                <w:rtl/>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 </w:t>
            </w:r>
          </w:p>
          <w:p w14:paraId="214F249C" w14:textId="77777777" w:rsidR="002E6020" w:rsidRPr="00424315" w:rsidRDefault="002E6020" w:rsidP="009D211F">
            <w:pPr>
              <w:bidi/>
              <w:spacing w:line="360" w:lineRule="auto"/>
              <w:ind w:firstLineChars="100" w:firstLine="281"/>
              <w:rPr>
                <w:rFonts w:ascii="Traditional Arabic" w:eastAsia="Times New Roman" w:hAnsi="Traditional Arabic" w:cs="Traditional Arabic"/>
                <w:b w:val="0"/>
                <w:bCs w:val="0"/>
                <w:color w:val="0D0D0D" w:themeColor="text1" w:themeTint="F2"/>
                <w:kern w:val="0"/>
                <w:sz w:val="28"/>
                <w:szCs w:val="28"/>
                <w:rtl/>
                <w14:ligatures w14:val="none"/>
              </w:rPr>
            </w:pPr>
            <w:r w:rsidRPr="00424315">
              <w:rPr>
                <w:rFonts w:ascii="Traditional Arabic" w:eastAsia="Times New Roman" w:hAnsi="Traditional Arabic" w:cs="Traditional Arabic"/>
                <w:color w:val="0D0D0D" w:themeColor="text1" w:themeTint="F2"/>
                <w:kern w:val="0"/>
                <w:sz w:val="28"/>
                <w:szCs w:val="28"/>
                <w:rtl/>
                <w14:ligatures w14:val="none"/>
              </w:rPr>
              <w:t>الذكاء الاصطناعي</w:t>
            </w:r>
          </w:p>
          <w:p w14:paraId="743C2CB7" w14:textId="77777777" w:rsidR="002E6020" w:rsidRPr="00424315" w:rsidRDefault="002E6020" w:rsidP="009D211F">
            <w:pPr>
              <w:spacing w:line="360" w:lineRule="auto"/>
              <w:ind w:firstLineChars="100" w:firstLine="281"/>
              <w:jc w:val="right"/>
              <w:rPr>
                <w:rFonts w:ascii="Traditional Arabic" w:eastAsia="Times New Roman" w:hAnsi="Traditional Arabic" w:cs="Traditional Arabic"/>
                <w:color w:val="0D0D0D" w:themeColor="text1" w:themeTint="F2"/>
                <w:kern w:val="0"/>
                <w:sz w:val="28"/>
                <w:szCs w:val="28"/>
                <w:rtl/>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 </w:t>
            </w:r>
          </w:p>
        </w:tc>
        <w:tc>
          <w:tcPr>
            <w:tcW w:w="1305" w:type="dxa"/>
            <w:shd w:val="clear" w:color="auto" w:fill="FFFFFF" w:themeFill="background1"/>
            <w:hideMark/>
          </w:tcPr>
          <w:p w14:paraId="438C6396" w14:textId="77777777" w:rsidR="002E6020" w:rsidRPr="00424315" w:rsidRDefault="002E6020" w:rsidP="009D211F">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3</w:t>
            </w:r>
          </w:p>
        </w:tc>
        <w:tc>
          <w:tcPr>
            <w:tcW w:w="1305" w:type="dxa"/>
            <w:shd w:val="clear" w:color="auto" w:fill="FFFFFF" w:themeFill="background1"/>
            <w:hideMark/>
          </w:tcPr>
          <w:p w14:paraId="7BD55C1D" w14:textId="77777777" w:rsidR="002E6020" w:rsidRPr="00424315" w:rsidRDefault="002E6020" w:rsidP="009D211F">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0.743**</w:t>
            </w:r>
          </w:p>
        </w:tc>
        <w:tc>
          <w:tcPr>
            <w:tcW w:w="1305" w:type="dxa"/>
            <w:shd w:val="clear" w:color="auto" w:fill="FFFFFF" w:themeFill="background1"/>
            <w:hideMark/>
          </w:tcPr>
          <w:p w14:paraId="433BB095" w14:textId="77777777" w:rsidR="002E6020" w:rsidRPr="00424315" w:rsidRDefault="002E6020" w:rsidP="009D211F">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0.001</w:t>
            </w:r>
          </w:p>
        </w:tc>
        <w:tc>
          <w:tcPr>
            <w:tcW w:w="1305" w:type="dxa"/>
            <w:shd w:val="clear" w:color="auto" w:fill="FFFFFF" w:themeFill="background1"/>
            <w:hideMark/>
          </w:tcPr>
          <w:p w14:paraId="63F21B45" w14:textId="77777777" w:rsidR="002E6020" w:rsidRPr="00424315" w:rsidRDefault="002E6020" w:rsidP="009D211F">
            <w:pPr>
              <w:bidi/>
              <w:spacing w:line="360" w:lineRule="auto"/>
              <w:ind w:firstLineChars="100" w:firstLine="280"/>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rtl/>
                <w14:ligatures w14:val="none"/>
              </w:rPr>
              <w:t>دالة إحصائياً</w:t>
            </w:r>
          </w:p>
        </w:tc>
      </w:tr>
      <w:tr w:rsidR="002E6020" w:rsidRPr="00424315" w14:paraId="69D7D984" w14:textId="77777777" w:rsidTr="00424315">
        <w:trPr>
          <w:trHeight w:val="47"/>
          <w:jc w:val="center"/>
        </w:trPr>
        <w:tc>
          <w:tcPr>
            <w:cnfStyle w:val="001000000000" w:firstRow="0" w:lastRow="0" w:firstColumn="1" w:lastColumn="0" w:oddVBand="0" w:evenVBand="0" w:oddHBand="0" w:evenHBand="0" w:firstRowFirstColumn="0" w:firstRowLastColumn="0" w:lastRowFirstColumn="0" w:lastRowLastColumn="0"/>
            <w:tcW w:w="2784" w:type="dxa"/>
            <w:vMerge/>
            <w:shd w:val="clear" w:color="auto" w:fill="FFFFFF" w:themeFill="background1"/>
            <w:hideMark/>
          </w:tcPr>
          <w:p w14:paraId="412F4887" w14:textId="77777777" w:rsidR="002E6020" w:rsidRPr="00424315" w:rsidRDefault="002E6020" w:rsidP="009D211F">
            <w:pPr>
              <w:spacing w:line="360" w:lineRule="auto"/>
              <w:ind w:firstLineChars="100" w:firstLine="281"/>
              <w:jc w:val="right"/>
              <w:rPr>
                <w:rFonts w:ascii="Traditional Arabic" w:eastAsia="Times New Roman" w:hAnsi="Traditional Arabic" w:cs="Traditional Arabic"/>
                <w:color w:val="0D0D0D" w:themeColor="text1" w:themeTint="F2"/>
                <w:kern w:val="0"/>
                <w:sz w:val="28"/>
                <w:szCs w:val="28"/>
                <w:rtl/>
                <w14:ligatures w14:val="none"/>
              </w:rPr>
            </w:pPr>
          </w:p>
        </w:tc>
        <w:tc>
          <w:tcPr>
            <w:tcW w:w="1305" w:type="dxa"/>
            <w:shd w:val="clear" w:color="auto" w:fill="FFFFFF" w:themeFill="background1"/>
            <w:hideMark/>
          </w:tcPr>
          <w:p w14:paraId="4DFE4A25" w14:textId="77777777" w:rsidR="002E6020" w:rsidRPr="00424315" w:rsidRDefault="002E6020" w:rsidP="009D211F">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rtl/>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6</w:t>
            </w:r>
          </w:p>
        </w:tc>
        <w:tc>
          <w:tcPr>
            <w:tcW w:w="1305" w:type="dxa"/>
            <w:shd w:val="clear" w:color="auto" w:fill="FFFFFF" w:themeFill="background1"/>
            <w:hideMark/>
          </w:tcPr>
          <w:p w14:paraId="2F6F44E2" w14:textId="77777777" w:rsidR="002E6020" w:rsidRPr="00424315" w:rsidRDefault="002E6020" w:rsidP="009D211F">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0.820**</w:t>
            </w:r>
          </w:p>
        </w:tc>
        <w:tc>
          <w:tcPr>
            <w:tcW w:w="1305" w:type="dxa"/>
            <w:shd w:val="clear" w:color="auto" w:fill="FFFFFF" w:themeFill="background1"/>
            <w:hideMark/>
          </w:tcPr>
          <w:p w14:paraId="5AB26AF7" w14:textId="77777777" w:rsidR="002E6020" w:rsidRPr="00424315" w:rsidRDefault="002E6020" w:rsidP="009D211F">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0</w:t>
            </w:r>
          </w:p>
        </w:tc>
        <w:tc>
          <w:tcPr>
            <w:tcW w:w="1305" w:type="dxa"/>
            <w:shd w:val="clear" w:color="auto" w:fill="FFFFFF" w:themeFill="background1"/>
            <w:hideMark/>
          </w:tcPr>
          <w:p w14:paraId="09BE6FE8" w14:textId="77777777" w:rsidR="002E6020" w:rsidRPr="00424315" w:rsidRDefault="002E6020" w:rsidP="009D211F">
            <w:pPr>
              <w:bidi/>
              <w:spacing w:line="360" w:lineRule="auto"/>
              <w:ind w:firstLineChars="100" w:firstLine="280"/>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rtl/>
                <w14:ligatures w14:val="none"/>
              </w:rPr>
              <w:t>دالة إحصائياً</w:t>
            </w:r>
          </w:p>
        </w:tc>
      </w:tr>
      <w:tr w:rsidR="002E6020" w:rsidRPr="00424315" w14:paraId="7C65539E" w14:textId="77777777" w:rsidTr="00424315">
        <w:trPr>
          <w:cnfStyle w:val="000000100000" w:firstRow="0" w:lastRow="0" w:firstColumn="0" w:lastColumn="0" w:oddVBand="0" w:evenVBand="0" w:oddHBand="1" w:evenHBand="0" w:firstRowFirstColumn="0" w:firstRowLastColumn="0" w:lastRowFirstColumn="0" w:lastRowLastColumn="0"/>
          <w:trHeight w:val="297"/>
          <w:jc w:val="center"/>
        </w:trPr>
        <w:tc>
          <w:tcPr>
            <w:cnfStyle w:val="001000000000" w:firstRow="0" w:lastRow="0" w:firstColumn="1" w:lastColumn="0" w:oddVBand="0" w:evenVBand="0" w:oddHBand="0" w:evenHBand="0" w:firstRowFirstColumn="0" w:firstRowLastColumn="0" w:lastRowFirstColumn="0" w:lastRowLastColumn="0"/>
            <w:tcW w:w="2784" w:type="dxa"/>
            <w:vMerge/>
            <w:shd w:val="clear" w:color="auto" w:fill="FFFFFF" w:themeFill="background1"/>
            <w:hideMark/>
          </w:tcPr>
          <w:p w14:paraId="18C08CAD" w14:textId="77777777" w:rsidR="002E6020" w:rsidRPr="00424315" w:rsidRDefault="002E6020" w:rsidP="009D211F">
            <w:pPr>
              <w:spacing w:line="360" w:lineRule="auto"/>
              <w:ind w:firstLineChars="100" w:firstLine="281"/>
              <w:jc w:val="right"/>
              <w:rPr>
                <w:rFonts w:ascii="Traditional Arabic" w:eastAsia="Times New Roman" w:hAnsi="Traditional Arabic" w:cs="Traditional Arabic"/>
                <w:color w:val="0D0D0D" w:themeColor="text1" w:themeTint="F2"/>
                <w:kern w:val="0"/>
                <w:sz w:val="28"/>
                <w:szCs w:val="28"/>
                <w:rtl/>
                <w14:ligatures w14:val="none"/>
              </w:rPr>
            </w:pPr>
          </w:p>
        </w:tc>
        <w:tc>
          <w:tcPr>
            <w:tcW w:w="1305" w:type="dxa"/>
            <w:shd w:val="clear" w:color="auto" w:fill="FFFFFF" w:themeFill="background1"/>
            <w:hideMark/>
          </w:tcPr>
          <w:p w14:paraId="2DE175A8" w14:textId="77777777" w:rsidR="002E6020" w:rsidRPr="00424315" w:rsidRDefault="002E6020" w:rsidP="009D211F">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7</w:t>
            </w:r>
          </w:p>
        </w:tc>
        <w:tc>
          <w:tcPr>
            <w:tcW w:w="1305" w:type="dxa"/>
            <w:shd w:val="clear" w:color="auto" w:fill="FFFFFF" w:themeFill="background1"/>
            <w:hideMark/>
          </w:tcPr>
          <w:p w14:paraId="3D6B7956" w14:textId="77777777" w:rsidR="002E6020" w:rsidRPr="00424315" w:rsidRDefault="002E6020" w:rsidP="009D211F">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0.798**</w:t>
            </w:r>
          </w:p>
        </w:tc>
        <w:tc>
          <w:tcPr>
            <w:tcW w:w="1305" w:type="dxa"/>
            <w:shd w:val="clear" w:color="auto" w:fill="FFFFFF" w:themeFill="background1"/>
            <w:hideMark/>
          </w:tcPr>
          <w:p w14:paraId="5F1AA0C5" w14:textId="77777777" w:rsidR="002E6020" w:rsidRPr="00424315" w:rsidRDefault="002E6020" w:rsidP="009D211F">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0</w:t>
            </w:r>
          </w:p>
        </w:tc>
        <w:tc>
          <w:tcPr>
            <w:tcW w:w="1305" w:type="dxa"/>
            <w:shd w:val="clear" w:color="auto" w:fill="FFFFFF" w:themeFill="background1"/>
            <w:hideMark/>
          </w:tcPr>
          <w:p w14:paraId="1B969F2D" w14:textId="77777777" w:rsidR="002E6020" w:rsidRPr="00424315" w:rsidRDefault="002E6020" w:rsidP="009D211F">
            <w:pPr>
              <w:bidi/>
              <w:spacing w:line="360" w:lineRule="auto"/>
              <w:ind w:firstLineChars="100" w:firstLine="280"/>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rtl/>
                <w14:ligatures w14:val="none"/>
              </w:rPr>
              <w:t>دالة إحصائياً</w:t>
            </w:r>
          </w:p>
        </w:tc>
      </w:tr>
      <w:tr w:rsidR="002E6020" w:rsidRPr="00424315" w14:paraId="489B8204" w14:textId="77777777" w:rsidTr="00424315">
        <w:trPr>
          <w:trHeight w:val="170"/>
          <w:jc w:val="center"/>
        </w:trPr>
        <w:tc>
          <w:tcPr>
            <w:cnfStyle w:val="001000000000" w:firstRow="0" w:lastRow="0" w:firstColumn="1" w:lastColumn="0" w:oddVBand="0" w:evenVBand="0" w:oddHBand="0" w:evenHBand="0" w:firstRowFirstColumn="0" w:firstRowLastColumn="0" w:lastRowFirstColumn="0" w:lastRowLastColumn="0"/>
            <w:tcW w:w="2784" w:type="dxa"/>
            <w:vMerge w:val="restart"/>
            <w:shd w:val="clear" w:color="auto" w:fill="FFFFFF" w:themeFill="background1"/>
            <w:hideMark/>
          </w:tcPr>
          <w:p w14:paraId="5645BF2C" w14:textId="77777777" w:rsidR="002E6020" w:rsidRPr="00424315" w:rsidRDefault="002E6020" w:rsidP="009D211F">
            <w:pPr>
              <w:bidi/>
              <w:spacing w:line="360" w:lineRule="auto"/>
              <w:ind w:firstLineChars="100" w:firstLine="281"/>
              <w:rPr>
                <w:rFonts w:ascii="Traditional Arabic" w:eastAsia="Times New Roman" w:hAnsi="Traditional Arabic" w:cs="Traditional Arabic"/>
                <w:b w:val="0"/>
                <w:bCs w:val="0"/>
                <w:color w:val="0D0D0D" w:themeColor="text1" w:themeTint="F2"/>
                <w:kern w:val="0"/>
                <w:sz w:val="28"/>
                <w:szCs w:val="28"/>
                <w:rtl/>
                <w14:ligatures w14:val="none"/>
              </w:rPr>
            </w:pPr>
            <w:r w:rsidRPr="00424315">
              <w:rPr>
                <w:rFonts w:ascii="Traditional Arabic" w:eastAsia="Times New Roman" w:hAnsi="Traditional Arabic" w:cs="Traditional Arabic"/>
                <w:color w:val="0D0D0D" w:themeColor="text1" w:themeTint="F2"/>
                <w:kern w:val="0"/>
                <w:sz w:val="28"/>
                <w:szCs w:val="28"/>
                <w:rtl/>
                <w14:ligatures w14:val="none"/>
              </w:rPr>
              <w:t>الشفافية (المتغير الوسيط)</w:t>
            </w:r>
          </w:p>
          <w:p w14:paraId="4CC3CEAE" w14:textId="77777777" w:rsidR="002E6020" w:rsidRPr="00424315" w:rsidRDefault="002E6020" w:rsidP="009D211F">
            <w:pPr>
              <w:spacing w:line="360" w:lineRule="auto"/>
              <w:ind w:firstLineChars="100" w:firstLine="281"/>
              <w:jc w:val="right"/>
              <w:rPr>
                <w:rFonts w:ascii="Traditional Arabic" w:eastAsia="Times New Roman" w:hAnsi="Traditional Arabic" w:cs="Traditional Arabic"/>
                <w:color w:val="0D0D0D" w:themeColor="text1" w:themeTint="F2"/>
                <w:kern w:val="0"/>
                <w:sz w:val="28"/>
                <w:szCs w:val="28"/>
                <w:rtl/>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 </w:t>
            </w:r>
          </w:p>
        </w:tc>
        <w:tc>
          <w:tcPr>
            <w:tcW w:w="1305" w:type="dxa"/>
            <w:shd w:val="clear" w:color="auto" w:fill="FFFFFF" w:themeFill="background1"/>
            <w:hideMark/>
          </w:tcPr>
          <w:p w14:paraId="0EDCBEEF" w14:textId="77777777" w:rsidR="002E6020" w:rsidRPr="00424315" w:rsidRDefault="002E6020" w:rsidP="009D211F">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rtl/>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16</w:t>
            </w:r>
          </w:p>
        </w:tc>
        <w:tc>
          <w:tcPr>
            <w:tcW w:w="1305" w:type="dxa"/>
            <w:shd w:val="clear" w:color="auto" w:fill="FFFFFF" w:themeFill="background1"/>
            <w:hideMark/>
          </w:tcPr>
          <w:p w14:paraId="45958282" w14:textId="77777777" w:rsidR="002E6020" w:rsidRPr="00424315" w:rsidRDefault="002E6020" w:rsidP="009D211F">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0.850**</w:t>
            </w:r>
          </w:p>
        </w:tc>
        <w:tc>
          <w:tcPr>
            <w:tcW w:w="1305" w:type="dxa"/>
            <w:shd w:val="clear" w:color="auto" w:fill="FFFFFF" w:themeFill="background1"/>
            <w:hideMark/>
          </w:tcPr>
          <w:p w14:paraId="13BC8B19" w14:textId="77777777" w:rsidR="002E6020" w:rsidRPr="00424315" w:rsidRDefault="002E6020" w:rsidP="009D211F">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0</w:t>
            </w:r>
          </w:p>
        </w:tc>
        <w:tc>
          <w:tcPr>
            <w:tcW w:w="1305" w:type="dxa"/>
            <w:shd w:val="clear" w:color="auto" w:fill="FFFFFF" w:themeFill="background1"/>
            <w:hideMark/>
          </w:tcPr>
          <w:p w14:paraId="4330F7B4" w14:textId="77777777" w:rsidR="002E6020" w:rsidRPr="00424315" w:rsidRDefault="002E6020" w:rsidP="009D211F">
            <w:pPr>
              <w:bidi/>
              <w:spacing w:line="360" w:lineRule="auto"/>
              <w:ind w:firstLineChars="100" w:firstLine="280"/>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rtl/>
                <w14:ligatures w14:val="none"/>
              </w:rPr>
              <w:t>دالة إحصائياً</w:t>
            </w:r>
          </w:p>
        </w:tc>
      </w:tr>
      <w:tr w:rsidR="002E6020" w:rsidRPr="00424315" w14:paraId="310482D5" w14:textId="77777777" w:rsidTr="00424315">
        <w:trPr>
          <w:cnfStyle w:val="000000100000" w:firstRow="0" w:lastRow="0" w:firstColumn="0" w:lastColumn="0" w:oddVBand="0" w:evenVBand="0" w:oddHBand="1" w:evenHBand="0" w:firstRowFirstColumn="0" w:firstRowLastColumn="0" w:lastRowFirstColumn="0" w:lastRowLastColumn="0"/>
          <w:trHeight w:val="297"/>
          <w:jc w:val="center"/>
        </w:trPr>
        <w:tc>
          <w:tcPr>
            <w:cnfStyle w:val="001000000000" w:firstRow="0" w:lastRow="0" w:firstColumn="1" w:lastColumn="0" w:oddVBand="0" w:evenVBand="0" w:oddHBand="0" w:evenHBand="0" w:firstRowFirstColumn="0" w:firstRowLastColumn="0" w:lastRowFirstColumn="0" w:lastRowLastColumn="0"/>
            <w:tcW w:w="2784" w:type="dxa"/>
            <w:vMerge/>
            <w:shd w:val="clear" w:color="auto" w:fill="FFFFFF" w:themeFill="background1"/>
            <w:hideMark/>
          </w:tcPr>
          <w:p w14:paraId="10D7B430" w14:textId="77777777" w:rsidR="002E6020" w:rsidRPr="00424315" w:rsidRDefault="002E6020" w:rsidP="009D211F">
            <w:pPr>
              <w:spacing w:line="360" w:lineRule="auto"/>
              <w:ind w:firstLineChars="100" w:firstLine="281"/>
              <w:jc w:val="right"/>
              <w:rPr>
                <w:rFonts w:ascii="Traditional Arabic" w:eastAsia="Times New Roman" w:hAnsi="Traditional Arabic" w:cs="Traditional Arabic"/>
                <w:color w:val="0D0D0D" w:themeColor="text1" w:themeTint="F2"/>
                <w:kern w:val="0"/>
                <w:sz w:val="28"/>
                <w:szCs w:val="28"/>
                <w:rtl/>
                <w14:ligatures w14:val="none"/>
              </w:rPr>
            </w:pPr>
          </w:p>
        </w:tc>
        <w:tc>
          <w:tcPr>
            <w:tcW w:w="1305" w:type="dxa"/>
            <w:shd w:val="clear" w:color="auto" w:fill="FFFFFF" w:themeFill="background1"/>
            <w:hideMark/>
          </w:tcPr>
          <w:p w14:paraId="3E285C05" w14:textId="77777777" w:rsidR="002E6020" w:rsidRPr="00424315" w:rsidRDefault="002E6020" w:rsidP="009D211F">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17</w:t>
            </w:r>
          </w:p>
        </w:tc>
        <w:tc>
          <w:tcPr>
            <w:tcW w:w="1305" w:type="dxa"/>
            <w:shd w:val="clear" w:color="auto" w:fill="FFFFFF" w:themeFill="background1"/>
            <w:hideMark/>
          </w:tcPr>
          <w:p w14:paraId="2D5F09B4" w14:textId="77777777" w:rsidR="002E6020" w:rsidRPr="00424315" w:rsidRDefault="002E6020" w:rsidP="009D211F">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0.776**</w:t>
            </w:r>
          </w:p>
        </w:tc>
        <w:tc>
          <w:tcPr>
            <w:tcW w:w="1305" w:type="dxa"/>
            <w:shd w:val="clear" w:color="auto" w:fill="FFFFFF" w:themeFill="background1"/>
            <w:hideMark/>
          </w:tcPr>
          <w:p w14:paraId="320408B8" w14:textId="77777777" w:rsidR="002E6020" w:rsidRPr="00424315" w:rsidRDefault="002E6020" w:rsidP="009D211F">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0</w:t>
            </w:r>
          </w:p>
        </w:tc>
        <w:tc>
          <w:tcPr>
            <w:tcW w:w="1305" w:type="dxa"/>
            <w:shd w:val="clear" w:color="auto" w:fill="FFFFFF" w:themeFill="background1"/>
            <w:hideMark/>
          </w:tcPr>
          <w:p w14:paraId="5FCF5BE0" w14:textId="77777777" w:rsidR="002E6020" w:rsidRPr="00424315" w:rsidRDefault="002E6020" w:rsidP="009D211F">
            <w:pPr>
              <w:bidi/>
              <w:spacing w:line="360" w:lineRule="auto"/>
              <w:ind w:firstLineChars="100" w:firstLine="280"/>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rtl/>
                <w14:ligatures w14:val="none"/>
              </w:rPr>
              <w:t>دالة إحصائياً</w:t>
            </w:r>
          </w:p>
        </w:tc>
      </w:tr>
      <w:tr w:rsidR="002E6020" w:rsidRPr="00424315" w14:paraId="66E1EB04" w14:textId="77777777" w:rsidTr="00424315">
        <w:trPr>
          <w:trHeight w:val="359"/>
          <w:jc w:val="center"/>
        </w:trPr>
        <w:tc>
          <w:tcPr>
            <w:cnfStyle w:val="001000000000" w:firstRow="0" w:lastRow="0" w:firstColumn="1" w:lastColumn="0" w:oddVBand="0" w:evenVBand="0" w:oddHBand="0" w:evenHBand="0" w:firstRowFirstColumn="0" w:firstRowLastColumn="0" w:lastRowFirstColumn="0" w:lastRowLastColumn="0"/>
            <w:tcW w:w="2784" w:type="dxa"/>
            <w:vMerge w:val="restart"/>
            <w:shd w:val="clear" w:color="auto" w:fill="FFFFFF" w:themeFill="background1"/>
            <w:hideMark/>
          </w:tcPr>
          <w:p w14:paraId="151BF2C8" w14:textId="77777777" w:rsidR="002E6020" w:rsidRPr="00424315" w:rsidRDefault="002E6020" w:rsidP="009D211F">
            <w:pPr>
              <w:bidi/>
              <w:spacing w:line="360" w:lineRule="auto"/>
              <w:ind w:firstLineChars="100" w:firstLine="281"/>
              <w:rPr>
                <w:rFonts w:ascii="Traditional Arabic" w:eastAsia="Times New Roman" w:hAnsi="Traditional Arabic" w:cs="Traditional Arabic"/>
                <w:b w:val="0"/>
                <w:bCs w:val="0"/>
                <w:color w:val="0D0D0D" w:themeColor="text1" w:themeTint="F2"/>
                <w:kern w:val="0"/>
                <w:sz w:val="28"/>
                <w:szCs w:val="28"/>
                <w:rtl/>
                <w14:ligatures w14:val="none"/>
              </w:rPr>
            </w:pPr>
            <w:r w:rsidRPr="00424315">
              <w:rPr>
                <w:rFonts w:ascii="Traditional Arabic" w:eastAsia="Times New Roman" w:hAnsi="Traditional Arabic" w:cs="Traditional Arabic"/>
                <w:color w:val="0D0D0D" w:themeColor="text1" w:themeTint="F2"/>
                <w:kern w:val="0"/>
                <w:sz w:val="28"/>
                <w:szCs w:val="28"/>
                <w:rtl/>
                <w14:ligatures w14:val="none"/>
              </w:rPr>
              <w:t>كفاءة الخدمة (المتغير التابع)</w:t>
            </w:r>
          </w:p>
          <w:p w14:paraId="6C3DAE7B" w14:textId="77777777" w:rsidR="002E6020" w:rsidRPr="00424315" w:rsidRDefault="002E6020" w:rsidP="009D211F">
            <w:pPr>
              <w:spacing w:line="360" w:lineRule="auto"/>
              <w:ind w:firstLineChars="100" w:firstLine="281"/>
              <w:jc w:val="right"/>
              <w:rPr>
                <w:rFonts w:ascii="Traditional Arabic" w:eastAsia="Times New Roman" w:hAnsi="Traditional Arabic" w:cs="Traditional Arabic"/>
                <w:color w:val="0D0D0D" w:themeColor="text1" w:themeTint="F2"/>
                <w:kern w:val="0"/>
                <w:sz w:val="28"/>
                <w:szCs w:val="28"/>
                <w:rtl/>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 </w:t>
            </w:r>
          </w:p>
        </w:tc>
        <w:tc>
          <w:tcPr>
            <w:tcW w:w="1305" w:type="dxa"/>
            <w:shd w:val="clear" w:color="auto" w:fill="FFFFFF" w:themeFill="background1"/>
            <w:hideMark/>
          </w:tcPr>
          <w:p w14:paraId="155B9DFF" w14:textId="77777777" w:rsidR="002E6020" w:rsidRPr="00424315" w:rsidRDefault="002E6020" w:rsidP="009D211F">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rtl/>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21</w:t>
            </w:r>
          </w:p>
        </w:tc>
        <w:tc>
          <w:tcPr>
            <w:tcW w:w="1305" w:type="dxa"/>
            <w:shd w:val="clear" w:color="auto" w:fill="FFFFFF" w:themeFill="background1"/>
            <w:hideMark/>
          </w:tcPr>
          <w:p w14:paraId="76C8F61B" w14:textId="77777777" w:rsidR="002E6020" w:rsidRPr="00424315" w:rsidRDefault="002E6020" w:rsidP="009D211F">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0.834**</w:t>
            </w:r>
          </w:p>
        </w:tc>
        <w:tc>
          <w:tcPr>
            <w:tcW w:w="1305" w:type="dxa"/>
            <w:shd w:val="clear" w:color="auto" w:fill="FFFFFF" w:themeFill="background1"/>
            <w:hideMark/>
          </w:tcPr>
          <w:p w14:paraId="16966C09" w14:textId="77777777" w:rsidR="002E6020" w:rsidRPr="00424315" w:rsidRDefault="002E6020" w:rsidP="009D211F">
            <w:pPr>
              <w:spacing w:line="360" w:lineRule="auto"/>
              <w:ind w:firstLineChars="100" w:firstLine="280"/>
              <w:jc w:val="right"/>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0</w:t>
            </w:r>
          </w:p>
        </w:tc>
        <w:tc>
          <w:tcPr>
            <w:tcW w:w="1305" w:type="dxa"/>
            <w:shd w:val="clear" w:color="auto" w:fill="FFFFFF" w:themeFill="background1"/>
            <w:hideMark/>
          </w:tcPr>
          <w:p w14:paraId="23BB636C" w14:textId="77777777" w:rsidR="002E6020" w:rsidRPr="00424315" w:rsidRDefault="002E6020" w:rsidP="009D211F">
            <w:pPr>
              <w:bidi/>
              <w:spacing w:line="360" w:lineRule="auto"/>
              <w:ind w:firstLineChars="100" w:firstLine="280"/>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rtl/>
                <w14:ligatures w14:val="none"/>
              </w:rPr>
              <w:t>دالة إحصائياً</w:t>
            </w:r>
          </w:p>
        </w:tc>
      </w:tr>
      <w:tr w:rsidR="002E6020" w:rsidRPr="00424315" w14:paraId="6C0C8EB2" w14:textId="77777777" w:rsidTr="00424315">
        <w:trPr>
          <w:cnfStyle w:val="000000100000" w:firstRow="0" w:lastRow="0" w:firstColumn="0" w:lastColumn="0" w:oddVBand="0" w:evenVBand="0" w:oddHBand="1" w:evenHBand="0" w:firstRowFirstColumn="0" w:firstRowLastColumn="0" w:lastRowFirstColumn="0" w:lastRowLastColumn="0"/>
          <w:trHeight w:val="297"/>
          <w:jc w:val="center"/>
        </w:trPr>
        <w:tc>
          <w:tcPr>
            <w:cnfStyle w:val="001000000000" w:firstRow="0" w:lastRow="0" w:firstColumn="1" w:lastColumn="0" w:oddVBand="0" w:evenVBand="0" w:oddHBand="0" w:evenHBand="0" w:firstRowFirstColumn="0" w:firstRowLastColumn="0" w:lastRowFirstColumn="0" w:lastRowLastColumn="0"/>
            <w:tcW w:w="2784" w:type="dxa"/>
            <w:vMerge/>
            <w:shd w:val="clear" w:color="auto" w:fill="FFFFFF" w:themeFill="background1"/>
            <w:hideMark/>
          </w:tcPr>
          <w:p w14:paraId="0401EEEB" w14:textId="77777777" w:rsidR="002E6020" w:rsidRPr="00424315" w:rsidRDefault="002E6020" w:rsidP="009D211F">
            <w:pPr>
              <w:spacing w:line="360" w:lineRule="auto"/>
              <w:ind w:firstLineChars="100" w:firstLine="281"/>
              <w:jc w:val="right"/>
              <w:rPr>
                <w:rFonts w:ascii="Traditional Arabic" w:eastAsia="Times New Roman" w:hAnsi="Traditional Arabic" w:cs="Traditional Arabic"/>
                <w:color w:val="0D0D0D" w:themeColor="text1" w:themeTint="F2"/>
                <w:kern w:val="0"/>
                <w:sz w:val="28"/>
                <w:szCs w:val="28"/>
                <w:rtl/>
                <w14:ligatures w14:val="none"/>
              </w:rPr>
            </w:pPr>
          </w:p>
        </w:tc>
        <w:tc>
          <w:tcPr>
            <w:tcW w:w="1305" w:type="dxa"/>
            <w:shd w:val="clear" w:color="auto" w:fill="FFFFFF" w:themeFill="background1"/>
            <w:hideMark/>
          </w:tcPr>
          <w:p w14:paraId="59376784" w14:textId="77777777" w:rsidR="002E6020" w:rsidRPr="00424315" w:rsidRDefault="002E6020" w:rsidP="009D211F">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22</w:t>
            </w:r>
          </w:p>
        </w:tc>
        <w:tc>
          <w:tcPr>
            <w:tcW w:w="1305" w:type="dxa"/>
            <w:shd w:val="clear" w:color="auto" w:fill="FFFFFF" w:themeFill="background1"/>
            <w:hideMark/>
          </w:tcPr>
          <w:p w14:paraId="3D8B0AFF" w14:textId="77777777" w:rsidR="002E6020" w:rsidRPr="00424315" w:rsidRDefault="002E6020" w:rsidP="009D211F">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0.801**</w:t>
            </w:r>
          </w:p>
        </w:tc>
        <w:tc>
          <w:tcPr>
            <w:tcW w:w="1305" w:type="dxa"/>
            <w:shd w:val="clear" w:color="auto" w:fill="FFFFFF" w:themeFill="background1"/>
            <w:hideMark/>
          </w:tcPr>
          <w:p w14:paraId="1A319C86" w14:textId="77777777" w:rsidR="002E6020" w:rsidRPr="00424315" w:rsidRDefault="002E6020" w:rsidP="009D211F">
            <w:pPr>
              <w:spacing w:line="360" w:lineRule="auto"/>
              <w:ind w:firstLineChars="100" w:firstLine="280"/>
              <w:jc w:val="right"/>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14:ligatures w14:val="none"/>
              </w:rPr>
              <w:t>0</w:t>
            </w:r>
          </w:p>
        </w:tc>
        <w:tc>
          <w:tcPr>
            <w:tcW w:w="1305" w:type="dxa"/>
            <w:shd w:val="clear" w:color="auto" w:fill="FFFFFF" w:themeFill="background1"/>
            <w:hideMark/>
          </w:tcPr>
          <w:p w14:paraId="7C4E89E2" w14:textId="77777777" w:rsidR="002E6020" w:rsidRPr="00424315" w:rsidRDefault="002E6020" w:rsidP="009D211F">
            <w:pPr>
              <w:bidi/>
              <w:spacing w:line="360" w:lineRule="auto"/>
              <w:ind w:firstLineChars="100" w:firstLine="280"/>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themeColor="text1" w:themeTint="F2"/>
                <w:kern w:val="0"/>
                <w:sz w:val="28"/>
                <w:szCs w:val="28"/>
                <w14:ligatures w14:val="none"/>
              </w:rPr>
            </w:pPr>
            <w:r w:rsidRPr="00424315">
              <w:rPr>
                <w:rFonts w:ascii="Traditional Arabic" w:eastAsia="Times New Roman" w:hAnsi="Traditional Arabic" w:cs="Traditional Arabic"/>
                <w:color w:val="0D0D0D" w:themeColor="text1" w:themeTint="F2"/>
                <w:kern w:val="0"/>
                <w:sz w:val="28"/>
                <w:szCs w:val="28"/>
                <w:rtl/>
                <w14:ligatures w14:val="none"/>
              </w:rPr>
              <w:t>دالة إحصائياً</w:t>
            </w:r>
          </w:p>
        </w:tc>
      </w:tr>
    </w:tbl>
    <w:p w14:paraId="38CB3C93" w14:textId="530ED8FF" w:rsidR="002E6020" w:rsidRPr="00424315" w:rsidRDefault="002E6020" w:rsidP="002E6020">
      <w:pPr>
        <w:pStyle w:val="Caption"/>
        <w:bidi/>
        <w:spacing w:line="360" w:lineRule="auto"/>
        <w:jc w:val="center"/>
        <w:rPr>
          <w:rFonts w:ascii="Traditional Arabic" w:hAnsi="Traditional Arabic" w:cs="Traditional Arabic"/>
          <w:b/>
          <w:bCs/>
          <w:color w:val="000000" w:themeColor="text1"/>
          <w:sz w:val="28"/>
          <w:szCs w:val="28"/>
          <w:rtl/>
        </w:rPr>
      </w:pPr>
      <w:r w:rsidRPr="00424315">
        <w:rPr>
          <w:rFonts w:ascii="Traditional Arabic" w:hAnsi="Traditional Arabic" w:cs="Traditional Arabic"/>
          <w:b/>
          <w:bCs/>
          <w:color w:val="000000" w:themeColor="text1"/>
          <w:sz w:val="28"/>
          <w:szCs w:val="28"/>
          <w:rtl/>
        </w:rPr>
        <w:t xml:space="preserve">جدول </w:t>
      </w:r>
      <w:r w:rsidRPr="00424315">
        <w:rPr>
          <w:rFonts w:ascii="Traditional Arabic" w:hAnsi="Traditional Arabic" w:cs="Traditional Arabic"/>
          <w:b/>
          <w:bCs/>
          <w:color w:val="000000" w:themeColor="text1"/>
          <w:sz w:val="28"/>
          <w:szCs w:val="28"/>
          <w:rtl/>
        </w:rPr>
        <w:fldChar w:fldCharType="begin"/>
      </w:r>
      <w:r w:rsidRPr="00424315">
        <w:rPr>
          <w:rFonts w:ascii="Traditional Arabic" w:hAnsi="Traditional Arabic" w:cs="Traditional Arabic"/>
          <w:b/>
          <w:bCs/>
          <w:color w:val="000000" w:themeColor="text1"/>
          <w:sz w:val="28"/>
          <w:szCs w:val="28"/>
          <w:rtl/>
        </w:rPr>
        <w:instrText xml:space="preserve"> </w:instrText>
      </w:r>
      <w:r w:rsidRPr="00424315">
        <w:rPr>
          <w:rFonts w:ascii="Traditional Arabic" w:hAnsi="Traditional Arabic" w:cs="Traditional Arabic"/>
          <w:b/>
          <w:bCs/>
          <w:color w:val="000000" w:themeColor="text1"/>
          <w:sz w:val="28"/>
          <w:szCs w:val="28"/>
        </w:rPr>
        <w:instrText>SEQ</w:instrText>
      </w:r>
      <w:r w:rsidRPr="00424315">
        <w:rPr>
          <w:rFonts w:ascii="Traditional Arabic" w:hAnsi="Traditional Arabic" w:cs="Traditional Arabic"/>
          <w:b/>
          <w:bCs/>
          <w:color w:val="000000" w:themeColor="text1"/>
          <w:sz w:val="28"/>
          <w:szCs w:val="28"/>
          <w:rtl/>
        </w:rPr>
        <w:instrText xml:space="preserve"> جدول \* </w:instrText>
      </w:r>
      <w:r w:rsidRPr="00424315">
        <w:rPr>
          <w:rFonts w:ascii="Traditional Arabic" w:hAnsi="Traditional Arabic" w:cs="Traditional Arabic"/>
          <w:b/>
          <w:bCs/>
          <w:color w:val="000000" w:themeColor="text1"/>
          <w:sz w:val="28"/>
          <w:szCs w:val="28"/>
        </w:rPr>
        <w:instrText>ARABIC</w:instrText>
      </w:r>
      <w:r w:rsidRPr="00424315">
        <w:rPr>
          <w:rFonts w:ascii="Traditional Arabic" w:hAnsi="Traditional Arabic" w:cs="Traditional Arabic"/>
          <w:b/>
          <w:bCs/>
          <w:color w:val="000000" w:themeColor="text1"/>
          <w:sz w:val="28"/>
          <w:szCs w:val="28"/>
          <w:rtl/>
        </w:rPr>
        <w:instrText xml:space="preserve"> </w:instrText>
      </w:r>
      <w:r w:rsidRPr="00424315">
        <w:rPr>
          <w:rFonts w:ascii="Traditional Arabic" w:hAnsi="Traditional Arabic" w:cs="Traditional Arabic"/>
          <w:b/>
          <w:bCs/>
          <w:color w:val="000000" w:themeColor="text1"/>
          <w:sz w:val="28"/>
          <w:szCs w:val="28"/>
          <w:rtl/>
        </w:rPr>
        <w:fldChar w:fldCharType="separate"/>
      </w:r>
      <w:r w:rsidR="00424315">
        <w:rPr>
          <w:rFonts w:ascii="Traditional Arabic" w:hAnsi="Traditional Arabic" w:cs="Traditional Arabic"/>
          <w:b/>
          <w:bCs/>
          <w:noProof/>
          <w:color w:val="000000" w:themeColor="text1"/>
          <w:sz w:val="28"/>
          <w:szCs w:val="28"/>
          <w:rtl/>
        </w:rPr>
        <w:t>2</w:t>
      </w:r>
      <w:r w:rsidRPr="00424315">
        <w:rPr>
          <w:rFonts w:ascii="Traditional Arabic" w:hAnsi="Traditional Arabic" w:cs="Traditional Arabic"/>
          <w:b/>
          <w:bCs/>
          <w:color w:val="000000" w:themeColor="text1"/>
          <w:sz w:val="28"/>
          <w:szCs w:val="28"/>
          <w:rtl/>
        </w:rPr>
        <w:fldChar w:fldCharType="end"/>
      </w:r>
      <w:r w:rsidRPr="00424315">
        <w:rPr>
          <w:rFonts w:ascii="Traditional Arabic" w:hAnsi="Traditional Arabic" w:cs="Traditional Arabic"/>
          <w:b/>
          <w:bCs/>
          <w:color w:val="000000" w:themeColor="text1"/>
          <w:sz w:val="28"/>
          <w:szCs w:val="28"/>
          <w:rtl/>
          <w:lang w:bidi="ar-EG"/>
        </w:rPr>
        <w:t>: نتائج الصدق</w:t>
      </w:r>
    </w:p>
    <w:p w14:paraId="67DF9B42" w14:textId="77777777" w:rsidR="002E6020" w:rsidRPr="00424315" w:rsidRDefault="002E6020" w:rsidP="002E6020">
      <w:pPr>
        <w:bidi/>
        <w:spacing w:line="360" w:lineRule="auto"/>
        <w:rPr>
          <w:rFonts w:ascii="Traditional Arabic" w:hAnsi="Traditional Arabic" w:cs="Traditional Arabic"/>
          <w:color w:val="000000" w:themeColor="text1"/>
          <w:sz w:val="28"/>
          <w:szCs w:val="28"/>
          <w:rtl/>
        </w:rPr>
      </w:pPr>
    </w:p>
    <w:p w14:paraId="0854143D" w14:textId="77777777" w:rsidR="002E6020" w:rsidRPr="00424315" w:rsidRDefault="002E6020" w:rsidP="002E6020">
      <w:p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يُظهر الجدول أعلاه وجود ارتباطات إيجابية قوية وذات دلالة إحصائية بين كل بند والدرجة الإجمالية للمحور المقابل له، وذلك وفقًا لنتائج معامل ارتباط بيرسون. وكانت جميع معاملات الارتباط ذات دلالة إحصائية عند مستوى دلالة 0.05 (</w:t>
      </w:r>
      <w:r w:rsidRPr="00424315">
        <w:rPr>
          <w:rFonts w:ascii="Cambria" w:hAnsi="Cambria" w:cs="Cambria"/>
          <w:color w:val="000000" w:themeColor="text1"/>
          <w:sz w:val="28"/>
          <w:szCs w:val="28"/>
        </w:rPr>
        <w:t>α</w:t>
      </w:r>
      <w:r w:rsidRPr="00424315">
        <w:rPr>
          <w:rFonts w:ascii="Traditional Arabic" w:hAnsi="Traditional Arabic" w:cs="Traditional Arabic"/>
          <w:color w:val="000000" w:themeColor="text1"/>
          <w:sz w:val="28"/>
          <w:szCs w:val="28"/>
        </w:rPr>
        <w:t xml:space="preserve"> </w:t>
      </w:r>
      <w:r w:rsidRPr="00424315">
        <w:rPr>
          <w:rFonts w:ascii="Cambria Math" w:hAnsi="Cambria Math" w:cs="Cambria Math"/>
          <w:color w:val="000000" w:themeColor="text1"/>
          <w:sz w:val="28"/>
          <w:szCs w:val="28"/>
        </w:rPr>
        <w:t>≥</w:t>
      </w:r>
      <w:r w:rsidRPr="00424315">
        <w:rPr>
          <w:rFonts w:ascii="Traditional Arabic" w:hAnsi="Traditional Arabic" w:cs="Traditional Arabic"/>
          <w:color w:val="000000" w:themeColor="text1"/>
          <w:sz w:val="28"/>
          <w:szCs w:val="28"/>
        </w:rPr>
        <w:t xml:space="preserve"> 0.05</w:t>
      </w:r>
      <w:r w:rsidRPr="00424315">
        <w:rPr>
          <w:rFonts w:ascii="Traditional Arabic" w:hAnsi="Traditional Arabic" w:cs="Traditional Arabic"/>
          <w:color w:val="000000" w:themeColor="text1"/>
          <w:sz w:val="28"/>
          <w:szCs w:val="28"/>
          <w:rtl/>
        </w:rPr>
        <w:t>)، حيث تراوحت قيمها بين 0.743 و0.850. يشير هذا إلى أن بنود الاستبيان تتمتع بمستوى عالٍ من الاتساق الداخلي، وأن كل بند يُسهم بفعالية في قياس البُعد المقصود.</w:t>
      </w:r>
    </w:p>
    <w:p w14:paraId="1C9912CC" w14:textId="77777777" w:rsidR="002E6020" w:rsidRPr="00424315" w:rsidRDefault="002E6020" w:rsidP="002E6020">
      <w:p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كما تُظهر هذه النتائج تجانسًا واضحًا بين البنود ضمن كل محور، مما يدل على أن الأداة تقيس مفاهيم محددة بدقة وثبات دون أي تباين غير مبرر بين البنود. ووفقًا للأدبيات المنهجية، تُعتبر معاملات الارتباط التي تزيد عن 0.30 مؤشرًا مقبولًا للاتساق الداخلي، وبالتالي تقع هذه القيم ضمن الحدود المقبولة علميًا لدراسات الإدارة والسلوك.</w:t>
      </w:r>
    </w:p>
    <w:p w14:paraId="3772DD26" w14:textId="77777777" w:rsidR="002E6020" w:rsidRPr="00424315" w:rsidRDefault="002E6020" w:rsidP="002E6020">
      <w:pPr>
        <w:bidi/>
        <w:spacing w:line="360" w:lineRule="auto"/>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وبالتالي، يمكن القول أن أداة الدراسة تتمتع بمستوى مناسب من الصلاحية البنائية، مما يحسن موثوقية النتائج التي سيتم الحصول عليها لاحقًا ويؤكد صحة استخدام الاستبيان في التطبيق الميداني على عينة الدراسة الأساسية.</w:t>
      </w:r>
    </w:p>
    <w:p w14:paraId="4C9AC7C1" w14:textId="77777777" w:rsidR="002E6020" w:rsidRPr="00424315" w:rsidRDefault="002E6020" w:rsidP="002E6020">
      <w:pPr>
        <w:bidi/>
        <w:spacing w:line="360" w:lineRule="auto"/>
        <w:rPr>
          <w:rFonts w:ascii="Traditional Arabic" w:hAnsi="Traditional Arabic" w:cs="Traditional Arabic"/>
          <w:b/>
          <w:bCs/>
          <w:color w:val="000000" w:themeColor="text1"/>
          <w:sz w:val="28"/>
          <w:szCs w:val="28"/>
        </w:rPr>
      </w:pPr>
      <w:r w:rsidRPr="00424315">
        <w:rPr>
          <w:rFonts w:ascii="Traditional Arabic" w:hAnsi="Traditional Arabic" w:cs="Traditional Arabic"/>
          <w:b/>
          <w:bCs/>
          <w:color w:val="000000" w:themeColor="text1"/>
          <w:sz w:val="28"/>
          <w:szCs w:val="28"/>
          <w:rtl/>
        </w:rPr>
        <w:t>ملخص أداة الدراسة</w:t>
      </w:r>
    </w:p>
    <w:tbl>
      <w:tblPr>
        <w:tblStyle w:val="TableGrid"/>
        <w:bidiVisual/>
        <w:tblW w:w="9109" w:type="dxa"/>
        <w:jc w:val="center"/>
        <w:tblLook w:val="04A0" w:firstRow="1" w:lastRow="0" w:firstColumn="1" w:lastColumn="0" w:noHBand="0" w:noVBand="1"/>
      </w:tblPr>
      <w:tblGrid>
        <w:gridCol w:w="1590"/>
        <w:gridCol w:w="1638"/>
        <w:gridCol w:w="1580"/>
        <w:gridCol w:w="1580"/>
        <w:gridCol w:w="2721"/>
      </w:tblGrid>
      <w:tr w:rsidR="002E6020" w:rsidRPr="00424315" w14:paraId="377FC1CB" w14:textId="77777777" w:rsidTr="00424315">
        <w:trPr>
          <w:trHeight w:val="577"/>
          <w:jc w:val="center"/>
        </w:trPr>
        <w:tc>
          <w:tcPr>
            <w:tcW w:w="1590" w:type="dxa"/>
            <w:shd w:val="clear" w:color="auto" w:fill="F2F2F2" w:themeFill="background1" w:themeFillShade="F2"/>
            <w:hideMark/>
          </w:tcPr>
          <w:p w14:paraId="68EE25DB" w14:textId="77777777" w:rsidR="002E6020" w:rsidRPr="00424315" w:rsidRDefault="002E6020" w:rsidP="009D211F">
            <w:pPr>
              <w:bidi/>
              <w:spacing w:line="360" w:lineRule="auto"/>
              <w:jc w:val="center"/>
              <w:rPr>
                <w:rFonts w:ascii="Traditional Arabic" w:eastAsia="Times New Roman" w:hAnsi="Traditional Arabic" w:cs="Traditional Arabic"/>
                <w:b/>
                <w:bCs/>
                <w:color w:val="000000" w:themeColor="text1"/>
                <w:kern w:val="0"/>
                <w:sz w:val="28"/>
                <w:szCs w:val="28"/>
                <w14:ligatures w14:val="none"/>
              </w:rPr>
            </w:pPr>
            <w:r w:rsidRPr="00424315">
              <w:rPr>
                <w:rFonts w:ascii="Traditional Arabic" w:eastAsia="Times New Roman" w:hAnsi="Traditional Arabic" w:cs="Traditional Arabic"/>
                <w:b/>
                <w:bCs/>
                <w:color w:val="000000" w:themeColor="text1"/>
                <w:kern w:val="0"/>
                <w:sz w:val="28"/>
                <w:szCs w:val="28"/>
                <w:rtl/>
                <w14:ligatures w14:val="none"/>
              </w:rPr>
              <w:t>المتغير</w:t>
            </w:r>
          </w:p>
        </w:tc>
        <w:tc>
          <w:tcPr>
            <w:tcW w:w="1638" w:type="dxa"/>
            <w:shd w:val="clear" w:color="auto" w:fill="F2F2F2" w:themeFill="background1" w:themeFillShade="F2"/>
            <w:hideMark/>
          </w:tcPr>
          <w:p w14:paraId="132F2E3C" w14:textId="77777777" w:rsidR="002E6020" w:rsidRPr="00424315" w:rsidRDefault="002E6020" w:rsidP="009D211F">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424315">
              <w:rPr>
                <w:rFonts w:ascii="Traditional Arabic" w:eastAsia="Times New Roman" w:hAnsi="Traditional Arabic" w:cs="Traditional Arabic"/>
                <w:b/>
                <w:bCs/>
                <w:color w:val="000000" w:themeColor="text1"/>
                <w:kern w:val="0"/>
                <w:sz w:val="28"/>
                <w:szCs w:val="28"/>
                <w:rtl/>
                <w14:ligatures w14:val="none"/>
              </w:rPr>
              <w:t>البُعد</w:t>
            </w:r>
          </w:p>
        </w:tc>
        <w:tc>
          <w:tcPr>
            <w:tcW w:w="1580" w:type="dxa"/>
            <w:shd w:val="clear" w:color="auto" w:fill="F2F2F2" w:themeFill="background1" w:themeFillShade="F2"/>
            <w:hideMark/>
          </w:tcPr>
          <w:p w14:paraId="140D67F3" w14:textId="77777777" w:rsidR="002E6020" w:rsidRPr="00424315" w:rsidRDefault="002E6020" w:rsidP="009D211F">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424315">
              <w:rPr>
                <w:rFonts w:ascii="Traditional Arabic" w:eastAsia="Times New Roman" w:hAnsi="Traditional Arabic" w:cs="Traditional Arabic"/>
                <w:b/>
                <w:bCs/>
                <w:color w:val="000000" w:themeColor="text1"/>
                <w:kern w:val="0"/>
                <w:sz w:val="28"/>
                <w:szCs w:val="28"/>
                <w:rtl/>
                <w14:ligatures w14:val="none"/>
              </w:rPr>
              <w:t>عدد الفقرات</w:t>
            </w:r>
          </w:p>
        </w:tc>
        <w:tc>
          <w:tcPr>
            <w:tcW w:w="1580" w:type="dxa"/>
            <w:shd w:val="clear" w:color="auto" w:fill="F2F2F2" w:themeFill="background1" w:themeFillShade="F2"/>
            <w:hideMark/>
          </w:tcPr>
          <w:p w14:paraId="615998F0" w14:textId="77777777" w:rsidR="002E6020" w:rsidRPr="00424315" w:rsidRDefault="002E6020" w:rsidP="009D211F">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424315">
              <w:rPr>
                <w:rFonts w:ascii="Traditional Arabic" w:eastAsia="Times New Roman" w:hAnsi="Traditional Arabic" w:cs="Traditional Arabic"/>
                <w:b/>
                <w:bCs/>
                <w:color w:val="000000" w:themeColor="text1"/>
                <w:kern w:val="0"/>
                <w:sz w:val="28"/>
                <w:szCs w:val="28"/>
                <w:rtl/>
                <w14:ligatures w14:val="none"/>
              </w:rPr>
              <w:t>أرقام الفقرات</w:t>
            </w:r>
          </w:p>
        </w:tc>
        <w:tc>
          <w:tcPr>
            <w:tcW w:w="2721" w:type="dxa"/>
            <w:shd w:val="clear" w:color="auto" w:fill="F2F2F2" w:themeFill="background1" w:themeFillShade="F2"/>
            <w:hideMark/>
          </w:tcPr>
          <w:p w14:paraId="454D09DA" w14:textId="77777777" w:rsidR="002E6020" w:rsidRPr="00424315" w:rsidRDefault="002E6020" w:rsidP="009D211F">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424315">
              <w:rPr>
                <w:rFonts w:ascii="Traditional Arabic" w:eastAsia="Times New Roman" w:hAnsi="Traditional Arabic" w:cs="Traditional Arabic"/>
                <w:b/>
                <w:bCs/>
                <w:color w:val="000000" w:themeColor="text1"/>
                <w:kern w:val="0"/>
                <w:sz w:val="28"/>
                <w:szCs w:val="28"/>
                <w:rtl/>
                <w14:ligatures w14:val="none"/>
              </w:rPr>
              <w:t>المصدر</w:t>
            </w:r>
          </w:p>
        </w:tc>
      </w:tr>
      <w:tr w:rsidR="002E6020" w:rsidRPr="00424315" w14:paraId="791B74D9" w14:textId="77777777" w:rsidTr="00424315">
        <w:trPr>
          <w:trHeight w:val="584"/>
          <w:jc w:val="center"/>
        </w:trPr>
        <w:tc>
          <w:tcPr>
            <w:tcW w:w="1590" w:type="dxa"/>
            <w:vMerge w:val="restart"/>
            <w:hideMark/>
          </w:tcPr>
          <w:p w14:paraId="3B3A5B2B" w14:textId="77777777" w:rsidR="002E6020" w:rsidRPr="00424315" w:rsidRDefault="002E6020" w:rsidP="009D211F">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48C852F8" w14:textId="77777777" w:rsidR="002E6020" w:rsidRPr="00424315" w:rsidRDefault="002E6020" w:rsidP="009D211F">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4823BF79" w14:textId="77777777" w:rsidR="002E6020" w:rsidRPr="00424315" w:rsidRDefault="002E6020" w:rsidP="009D211F">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1E755475" w14:textId="77777777" w:rsidR="002E6020" w:rsidRPr="00424315" w:rsidRDefault="002E6020" w:rsidP="009D211F">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1635DBA2" w14:textId="77777777" w:rsidR="002E6020" w:rsidRPr="00424315" w:rsidRDefault="002E6020" w:rsidP="009D211F">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424315">
              <w:rPr>
                <w:rFonts w:ascii="Traditional Arabic" w:eastAsia="Times New Roman" w:hAnsi="Traditional Arabic" w:cs="Traditional Arabic"/>
                <w:b/>
                <w:bCs/>
                <w:color w:val="000000" w:themeColor="text1"/>
                <w:kern w:val="0"/>
                <w:sz w:val="28"/>
                <w:szCs w:val="28"/>
                <w:rtl/>
                <w14:ligatures w14:val="none"/>
              </w:rPr>
              <w:t>المتغير المستقل: التحول الرقمي</w:t>
            </w:r>
          </w:p>
        </w:tc>
        <w:tc>
          <w:tcPr>
            <w:tcW w:w="1638" w:type="dxa"/>
            <w:hideMark/>
          </w:tcPr>
          <w:p w14:paraId="2B378223"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تطبيقات الهواتف الذكية</w:t>
            </w:r>
          </w:p>
        </w:tc>
        <w:tc>
          <w:tcPr>
            <w:tcW w:w="1580" w:type="dxa"/>
            <w:hideMark/>
          </w:tcPr>
          <w:p w14:paraId="0B88399B" w14:textId="77777777" w:rsidR="002E6020" w:rsidRPr="00424315" w:rsidRDefault="002E6020" w:rsidP="009D211F">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14:ligatures w14:val="none"/>
              </w:rPr>
              <w:t>4</w:t>
            </w:r>
          </w:p>
        </w:tc>
        <w:tc>
          <w:tcPr>
            <w:tcW w:w="1580" w:type="dxa"/>
            <w:hideMark/>
          </w:tcPr>
          <w:p w14:paraId="0416AE54"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14:ligatures w14:val="none"/>
              </w:rPr>
              <w:t>1–4</w:t>
            </w:r>
          </w:p>
        </w:tc>
        <w:tc>
          <w:tcPr>
            <w:tcW w:w="2721" w:type="dxa"/>
            <w:hideMark/>
          </w:tcPr>
          <w:p w14:paraId="752A76C6"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14:ligatures w14:val="none"/>
              </w:rPr>
              <w:t>Alalwan (2017)</w:t>
            </w:r>
            <w:r w:rsidRPr="00424315">
              <w:rPr>
                <w:rFonts w:ascii="Traditional Arabic" w:eastAsia="Times New Roman" w:hAnsi="Traditional Arabic" w:cs="Traditional Arabic"/>
                <w:color w:val="000000" w:themeColor="text1"/>
                <w:kern w:val="0"/>
                <w:sz w:val="28"/>
                <w:szCs w:val="28"/>
                <w:rtl/>
                <w14:ligatures w14:val="none"/>
              </w:rPr>
              <w:t xml:space="preserve"> </w:t>
            </w:r>
          </w:p>
        </w:tc>
      </w:tr>
      <w:tr w:rsidR="002E6020" w:rsidRPr="00424315" w14:paraId="7F6DF3D8" w14:textId="77777777" w:rsidTr="00424315">
        <w:trPr>
          <w:trHeight w:val="890"/>
          <w:jc w:val="center"/>
        </w:trPr>
        <w:tc>
          <w:tcPr>
            <w:tcW w:w="1590" w:type="dxa"/>
            <w:vMerge/>
            <w:hideMark/>
          </w:tcPr>
          <w:p w14:paraId="2D5EB0D4"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24B28292"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الذكاء الاصطناعي وتحليل البيانات</w:t>
            </w:r>
          </w:p>
        </w:tc>
        <w:tc>
          <w:tcPr>
            <w:tcW w:w="1580" w:type="dxa"/>
            <w:hideMark/>
          </w:tcPr>
          <w:p w14:paraId="6F47CE70" w14:textId="77777777" w:rsidR="002E6020" w:rsidRPr="00424315" w:rsidRDefault="002E6020" w:rsidP="009D211F">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14:ligatures w14:val="none"/>
              </w:rPr>
              <w:t>4</w:t>
            </w:r>
          </w:p>
        </w:tc>
        <w:tc>
          <w:tcPr>
            <w:tcW w:w="1580" w:type="dxa"/>
            <w:hideMark/>
          </w:tcPr>
          <w:p w14:paraId="30C78FC1"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14:ligatures w14:val="none"/>
              </w:rPr>
              <w:t>5–8</w:t>
            </w:r>
          </w:p>
        </w:tc>
        <w:tc>
          <w:tcPr>
            <w:tcW w:w="2721" w:type="dxa"/>
            <w:hideMark/>
          </w:tcPr>
          <w:p w14:paraId="72E2BCB2"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14:ligatures w14:val="none"/>
              </w:rPr>
              <w:t xml:space="preserve">Huang (2021) </w:t>
            </w:r>
          </w:p>
        </w:tc>
      </w:tr>
      <w:tr w:rsidR="002E6020" w:rsidRPr="00424315" w14:paraId="7B4D42F1" w14:textId="77777777" w:rsidTr="00424315">
        <w:trPr>
          <w:trHeight w:val="800"/>
          <w:jc w:val="center"/>
        </w:trPr>
        <w:tc>
          <w:tcPr>
            <w:tcW w:w="1590" w:type="dxa"/>
            <w:vMerge/>
            <w:hideMark/>
          </w:tcPr>
          <w:p w14:paraId="383096FC"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3B1D2294"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الأنظمة الرقمية لإدارة الحسابات والفواتير</w:t>
            </w:r>
          </w:p>
        </w:tc>
        <w:tc>
          <w:tcPr>
            <w:tcW w:w="1580" w:type="dxa"/>
            <w:hideMark/>
          </w:tcPr>
          <w:p w14:paraId="67C46A38" w14:textId="77777777" w:rsidR="002E6020" w:rsidRPr="00424315" w:rsidRDefault="002E6020" w:rsidP="009D211F">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14:ligatures w14:val="none"/>
              </w:rPr>
              <w:t>3</w:t>
            </w:r>
          </w:p>
        </w:tc>
        <w:tc>
          <w:tcPr>
            <w:tcW w:w="1580" w:type="dxa"/>
            <w:hideMark/>
          </w:tcPr>
          <w:p w14:paraId="752BDA1B"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14:ligatures w14:val="none"/>
              </w:rPr>
              <w:t>9–11</w:t>
            </w:r>
          </w:p>
        </w:tc>
        <w:tc>
          <w:tcPr>
            <w:tcW w:w="2721" w:type="dxa"/>
            <w:hideMark/>
          </w:tcPr>
          <w:p w14:paraId="2E5B3000"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14:ligatures w14:val="none"/>
              </w:rPr>
              <w:t xml:space="preserve">Laudon (2020) </w:t>
            </w:r>
          </w:p>
        </w:tc>
      </w:tr>
      <w:tr w:rsidR="002E6020" w:rsidRPr="00424315" w14:paraId="04DD8EC6" w14:textId="77777777" w:rsidTr="00424315">
        <w:trPr>
          <w:trHeight w:val="944"/>
          <w:jc w:val="center"/>
        </w:trPr>
        <w:tc>
          <w:tcPr>
            <w:tcW w:w="1590" w:type="dxa"/>
            <w:hideMark/>
          </w:tcPr>
          <w:p w14:paraId="5E0E1AAC" w14:textId="77777777" w:rsidR="002E6020" w:rsidRPr="00424315" w:rsidRDefault="002E6020" w:rsidP="009D211F">
            <w:pPr>
              <w:bidi/>
              <w:spacing w:line="360" w:lineRule="auto"/>
              <w:rPr>
                <w:rFonts w:ascii="Traditional Arabic" w:eastAsia="Times New Roman" w:hAnsi="Traditional Arabic" w:cs="Traditional Arabic"/>
                <w:b/>
                <w:bCs/>
                <w:color w:val="000000" w:themeColor="text1"/>
                <w:kern w:val="0"/>
                <w:sz w:val="28"/>
                <w:szCs w:val="28"/>
                <w14:ligatures w14:val="none"/>
              </w:rPr>
            </w:pPr>
            <w:r w:rsidRPr="00424315">
              <w:rPr>
                <w:rFonts w:ascii="Traditional Arabic" w:eastAsia="Times New Roman" w:hAnsi="Traditional Arabic" w:cs="Traditional Arabic"/>
                <w:b/>
                <w:bCs/>
                <w:color w:val="000000" w:themeColor="text1"/>
                <w:kern w:val="0"/>
                <w:sz w:val="28"/>
                <w:szCs w:val="28"/>
                <w:rtl/>
                <w14:ligatures w14:val="none"/>
              </w:rPr>
              <w:t>المتغير الوسيط: الشفافية والتواصل الفعّال</w:t>
            </w:r>
          </w:p>
        </w:tc>
        <w:tc>
          <w:tcPr>
            <w:tcW w:w="1638" w:type="dxa"/>
            <w:hideMark/>
          </w:tcPr>
          <w:p w14:paraId="5E2233E4"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الشفافية والتواصل</w:t>
            </w:r>
          </w:p>
        </w:tc>
        <w:tc>
          <w:tcPr>
            <w:tcW w:w="1580" w:type="dxa"/>
            <w:hideMark/>
          </w:tcPr>
          <w:p w14:paraId="612D91E2" w14:textId="77777777" w:rsidR="002E6020" w:rsidRPr="00424315" w:rsidRDefault="002E6020" w:rsidP="009D211F">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14:ligatures w14:val="none"/>
              </w:rPr>
              <w:t>4</w:t>
            </w:r>
          </w:p>
        </w:tc>
        <w:tc>
          <w:tcPr>
            <w:tcW w:w="1580" w:type="dxa"/>
            <w:hideMark/>
          </w:tcPr>
          <w:p w14:paraId="2C42860F"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14:ligatures w14:val="none"/>
              </w:rPr>
              <w:t>12–15</w:t>
            </w:r>
          </w:p>
        </w:tc>
        <w:tc>
          <w:tcPr>
            <w:tcW w:w="2721" w:type="dxa"/>
            <w:hideMark/>
          </w:tcPr>
          <w:p w14:paraId="0F1DCA10"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14:ligatures w14:val="none"/>
              </w:rPr>
              <w:t xml:space="preserve">Laudon (2020) </w:t>
            </w:r>
          </w:p>
        </w:tc>
      </w:tr>
      <w:tr w:rsidR="002E6020" w:rsidRPr="00424315" w14:paraId="63379F59" w14:textId="77777777" w:rsidTr="00424315">
        <w:trPr>
          <w:trHeight w:val="800"/>
          <w:jc w:val="center"/>
        </w:trPr>
        <w:tc>
          <w:tcPr>
            <w:tcW w:w="1590" w:type="dxa"/>
            <w:vMerge w:val="restart"/>
            <w:hideMark/>
          </w:tcPr>
          <w:p w14:paraId="42BAF5EE" w14:textId="77777777" w:rsidR="002E6020" w:rsidRPr="00424315" w:rsidRDefault="002E6020" w:rsidP="009D211F">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1979878D" w14:textId="77777777" w:rsidR="002E6020" w:rsidRPr="00424315" w:rsidRDefault="002E6020" w:rsidP="009D211F">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6651E8C3" w14:textId="77777777" w:rsidR="002E6020" w:rsidRPr="00424315" w:rsidRDefault="002E6020" w:rsidP="009D211F">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6F5B780C" w14:textId="77777777" w:rsidR="002E6020" w:rsidRPr="00424315" w:rsidRDefault="002E6020" w:rsidP="009D211F">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23196430" w14:textId="77777777" w:rsidR="002E6020" w:rsidRPr="00424315" w:rsidRDefault="002E6020" w:rsidP="009D211F">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20255AC8" w14:textId="77777777" w:rsidR="002E6020" w:rsidRPr="00424315" w:rsidRDefault="002E6020" w:rsidP="009D211F">
            <w:pPr>
              <w:bidi/>
              <w:spacing w:line="360" w:lineRule="auto"/>
              <w:rPr>
                <w:rFonts w:ascii="Traditional Arabic" w:eastAsia="Times New Roman" w:hAnsi="Traditional Arabic" w:cs="Traditional Arabic"/>
                <w:b/>
                <w:bCs/>
                <w:color w:val="000000" w:themeColor="text1"/>
                <w:kern w:val="0"/>
                <w:sz w:val="28"/>
                <w:szCs w:val="28"/>
                <w14:ligatures w14:val="none"/>
              </w:rPr>
            </w:pPr>
            <w:r w:rsidRPr="00424315">
              <w:rPr>
                <w:rFonts w:ascii="Traditional Arabic" w:eastAsia="Times New Roman" w:hAnsi="Traditional Arabic" w:cs="Traditional Arabic"/>
                <w:b/>
                <w:bCs/>
                <w:color w:val="000000" w:themeColor="text1"/>
                <w:kern w:val="0"/>
                <w:sz w:val="28"/>
                <w:szCs w:val="28"/>
                <w:rtl/>
                <w14:ligatures w14:val="none"/>
              </w:rPr>
              <w:t>المتغير التابع: كفاءة خدمة العملاء</w:t>
            </w:r>
          </w:p>
        </w:tc>
        <w:tc>
          <w:tcPr>
            <w:tcW w:w="1638" w:type="dxa"/>
            <w:hideMark/>
          </w:tcPr>
          <w:p w14:paraId="54188039"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سرعة الاستجابة</w:t>
            </w:r>
          </w:p>
        </w:tc>
        <w:tc>
          <w:tcPr>
            <w:tcW w:w="1580" w:type="dxa"/>
            <w:hideMark/>
          </w:tcPr>
          <w:p w14:paraId="4AFBF52E" w14:textId="77777777" w:rsidR="002E6020" w:rsidRPr="00424315" w:rsidRDefault="002E6020" w:rsidP="009D211F">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3EF9C3D2"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14:ligatures w14:val="none"/>
              </w:rPr>
              <w:t>16–17</w:t>
            </w:r>
          </w:p>
        </w:tc>
        <w:tc>
          <w:tcPr>
            <w:tcW w:w="2721" w:type="dxa"/>
            <w:hideMark/>
          </w:tcPr>
          <w:p w14:paraId="0EDA2E87"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14:ligatures w14:val="none"/>
              </w:rPr>
              <w:t>Turban (2018)</w:t>
            </w:r>
          </w:p>
        </w:tc>
      </w:tr>
      <w:tr w:rsidR="002E6020" w:rsidRPr="00424315" w14:paraId="48B5C877" w14:textId="77777777" w:rsidTr="00424315">
        <w:trPr>
          <w:trHeight w:val="577"/>
          <w:jc w:val="center"/>
        </w:trPr>
        <w:tc>
          <w:tcPr>
            <w:tcW w:w="1590" w:type="dxa"/>
            <w:vMerge/>
            <w:hideMark/>
          </w:tcPr>
          <w:p w14:paraId="67E8FCE9"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703B5FD7"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جودة الخدمة</w:t>
            </w:r>
          </w:p>
        </w:tc>
        <w:tc>
          <w:tcPr>
            <w:tcW w:w="1580" w:type="dxa"/>
            <w:hideMark/>
          </w:tcPr>
          <w:p w14:paraId="30D8BC35" w14:textId="77777777" w:rsidR="002E6020" w:rsidRPr="00424315" w:rsidRDefault="002E6020" w:rsidP="009D211F">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05B915E6"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14:ligatures w14:val="none"/>
              </w:rPr>
              <w:t>18–19</w:t>
            </w:r>
          </w:p>
        </w:tc>
        <w:tc>
          <w:tcPr>
            <w:tcW w:w="2721" w:type="dxa"/>
            <w:hideMark/>
          </w:tcPr>
          <w:p w14:paraId="2889C776"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14:ligatures w14:val="none"/>
              </w:rPr>
              <w:t>Turban (2018)</w:t>
            </w:r>
          </w:p>
        </w:tc>
      </w:tr>
      <w:tr w:rsidR="002E6020" w:rsidRPr="00424315" w14:paraId="3BB21BE8" w14:textId="77777777" w:rsidTr="00424315">
        <w:trPr>
          <w:trHeight w:val="485"/>
          <w:jc w:val="center"/>
        </w:trPr>
        <w:tc>
          <w:tcPr>
            <w:tcW w:w="1590" w:type="dxa"/>
            <w:vMerge/>
            <w:hideMark/>
          </w:tcPr>
          <w:p w14:paraId="00D86BD4"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09AD5B64"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دقة المعلومات</w:t>
            </w:r>
          </w:p>
        </w:tc>
        <w:tc>
          <w:tcPr>
            <w:tcW w:w="1580" w:type="dxa"/>
            <w:hideMark/>
          </w:tcPr>
          <w:p w14:paraId="5A97C7B8" w14:textId="77777777" w:rsidR="002E6020" w:rsidRPr="00424315" w:rsidRDefault="002E6020" w:rsidP="009D211F">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0BD5D29F"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14:ligatures w14:val="none"/>
              </w:rPr>
              <w:t>20–21</w:t>
            </w:r>
          </w:p>
        </w:tc>
        <w:tc>
          <w:tcPr>
            <w:tcW w:w="2721" w:type="dxa"/>
            <w:hideMark/>
          </w:tcPr>
          <w:p w14:paraId="24FDE7CB"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14:ligatures w14:val="none"/>
              </w:rPr>
              <w:t xml:space="preserve">Laudon (2020) </w:t>
            </w:r>
          </w:p>
        </w:tc>
      </w:tr>
      <w:tr w:rsidR="002E6020" w:rsidRPr="00424315" w14:paraId="5B427C43" w14:textId="77777777" w:rsidTr="00424315">
        <w:trPr>
          <w:trHeight w:val="206"/>
          <w:jc w:val="center"/>
        </w:trPr>
        <w:tc>
          <w:tcPr>
            <w:tcW w:w="1590" w:type="dxa"/>
            <w:vMerge/>
            <w:hideMark/>
          </w:tcPr>
          <w:p w14:paraId="3AE55FDC"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0C9B46D4"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رضا العملاء</w:t>
            </w:r>
          </w:p>
        </w:tc>
        <w:tc>
          <w:tcPr>
            <w:tcW w:w="1580" w:type="dxa"/>
            <w:hideMark/>
          </w:tcPr>
          <w:p w14:paraId="3BF8E691" w14:textId="77777777" w:rsidR="002E6020" w:rsidRPr="00424315" w:rsidRDefault="002E6020" w:rsidP="009D211F">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56B22151"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14:ligatures w14:val="none"/>
              </w:rPr>
              <w:t>22–23</w:t>
            </w:r>
          </w:p>
        </w:tc>
        <w:tc>
          <w:tcPr>
            <w:tcW w:w="2721" w:type="dxa"/>
            <w:hideMark/>
          </w:tcPr>
          <w:p w14:paraId="0AB4F5B3"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14:ligatures w14:val="none"/>
              </w:rPr>
              <w:t>Davenport (2018)</w:t>
            </w:r>
            <w:r w:rsidRPr="00424315">
              <w:rPr>
                <w:rFonts w:ascii="Traditional Arabic" w:eastAsia="Times New Roman" w:hAnsi="Traditional Arabic" w:cs="Traditional Arabic"/>
                <w:color w:val="000000" w:themeColor="text1"/>
                <w:kern w:val="0"/>
                <w:sz w:val="28"/>
                <w:szCs w:val="28"/>
                <w:rtl/>
                <w14:ligatures w14:val="none"/>
              </w:rPr>
              <w:t xml:space="preserve"> </w:t>
            </w:r>
          </w:p>
        </w:tc>
      </w:tr>
      <w:tr w:rsidR="002E6020" w:rsidRPr="00424315" w14:paraId="37477CAD" w14:textId="77777777" w:rsidTr="00424315">
        <w:trPr>
          <w:trHeight w:val="1457"/>
          <w:jc w:val="center"/>
        </w:trPr>
        <w:tc>
          <w:tcPr>
            <w:tcW w:w="1590" w:type="dxa"/>
            <w:vMerge/>
            <w:hideMark/>
          </w:tcPr>
          <w:p w14:paraId="20A604F0"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1C182290" w14:textId="77777777" w:rsidR="002E6020" w:rsidRPr="00424315" w:rsidRDefault="002E6020" w:rsidP="009D211F">
            <w:pPr>
              <w:bidi/>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rtl/>
                <w14:ligatures w14:val="none"/>
              </w:rPr>
              <w:t>تقليل أوقات الانتظار</w:t>
            </w:r>
          </w:p>
        </w:tc>
        <w:tc>
          <w:tcPr>
            <w:tcW w:w="1580" w:type="dxa"/>
            <w:hideMark/>
          </w:tcPr>
          <w:p w14:paraId="64F2AAB4" w14:textId="77777777" w:rsidR="002E6020" w:rsidRPr="00424315" w:rsidRDefault="002E6020" w:rsidP="009D211F">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424315">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4C8BA4AA"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14:ligatures w14:val="none"/>
              </w:rPr>
              <w:t>24–25</w:t>
            </w:r>
          </w:p>
        </w:tc>
        <w:tc>
          <w:tcPr>
            <w:tcW w:w="2721" w:type="dxa"/>
            <w:hideMark/>
          </w:tcPr>
          <w:p w14:paraId="2438EF77" w14:textId="77777777" w:rsidR="002E6020" w:rsidRPr="00424315" w:rsidRDefault="002E6020" w:rsidP="009D211F">
            <w:pPr>
              <w:spacing w:line="360" w:lineRule="auto"/>
              <w:rPr>
                <w:rFonts w:ascii="Traditional Arabic" w:eastAsia="Times New Roman" w:hAnsi="Traditional Arabic" w:cs="Traditional Arabic"/>
                <w:color w:val="000000" w:themeColor="text1"/>
                <w:kern w:val="0"/>
                <w:sz w:val="28"/>
                <w:szCs w:val="28"/>
                <w14:ligatures w14:val="none"/>
              </w:rPr>
            </w:pPr>
            <w:r w:rsidRPr="00424315">
              <w:rPr>
                <w:rFonts w:ascii="Traditional Arabic" w:eastAsia="Times New Roman" w:hAnsi="Traditional Arabic" w:cs="Traditional Arabic"/>
                <w:color w:val="000000" w:themeColor="text1"/>
                <w:kern w:val="0"/>
                <w:sz w:val="28"/>
                <w:szCs w:val="28"/>
                <w14:ligatures w14:val="none"/>
              </w:rPr>
              <w:t>Davenport (2018)</w:t>
            </w:r>
            <w:r w:rsidRPr="00424315">
              <w:rPr>
                <w:rFonts w:ascii="Traditional Arabic" w:eastAsia="Times New Roman" w:hAnsi="Traditional Arabic" w:cs="Traditional Arabic"/>
                <w:color w:val="000000" w:themeColor="text1"/>
                <w:kern w:val="0"/>
                <w:sz w:val="28"/>
                <w:szCs w:val="28"/>
                <w:rtl/>
                <w14:ligatures w14:val="none"/>
              </w:rPr>
              <w:t xml:space="preserve"> </w:t>
            </w:r>
          </w:p>
        </w:tc>
      </w:tr>
    </w:tbl>
    <w:p w14:paraId="4C86C786" w14:textId="7462C655" w:rsidR="002E6020" w:rsidRPr="00424315" w:rsidRDefault="00424315" w:rsidP="00424315">
      <w:pPr>
        <w:pStyle w:val="Caption"/>
        <w:bidi/>
        <w:jc w:val="center"/>
        <w:rPr>
          <w:rFonts w:ascii="Traditional Arabic" w:hAnsi="Traditional Arabic" w:cs="Traditional Arabic"/>
          <w:color w:val="000000" w:themeColor="text1"/>
          <w:sz w:val="28"/>
          <w:szCs w:val="28"/>
          <w:rtl/>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w:t>
      </w:r>
      <w:r>
        <w:rPr>
          <w:rtl/>
        </w:rPr>
        <w:fldChar w:fldCharType="end"/>
      </w:r>
      <w:r>
        <w:rPr>
          <w:rFonts w:hint="cs"/>
          <w:rtl/>
          <w:lang w:bidi="ar-EG"/>
        </w:rPr>
        <w:t>: ملخص اداة الدراسة</w:t>
      </w:r>
    </w:p>
    <w:p w14:paraId="69A12EE0" w14:textId="77777777" w:rsidR="002E6020" w:rsidRPr="00424315" w:rsidRDefault="002E6020" w:rsidP="002E6020">
      <w:pPr>
        <w:bidi/>
        <w:spacing w:line="360" w:lineRule="auto"/>
        <w:rPr>
          <w:rFonts w:ascii="Traditional Arabic" w:hAnsi="Traditional Arabic" w:cs="Traditional Arabic"/>
          <w:color w:val="000000" w:themeColor="text1"/>
          <w:sz w:val="28"/>
          <w:szCs w:val="28"/>
          <w:rtl/>
        </w:rPr>
      </w:pPr>
    </w:p>
    <w:p w14:paraId="6790475A" w14:textId="77777777" w:rsidR="002E6020" w:rsidRPr="00424315" w:rsidRDefault="002E6020">
      <w:pPr>
        <w:pStyle w:val="ListParagraph"/>
        <w:numPr>
          <w:ilvl w:val="1"/>
          <w:numId w:val="6"/>
        </w:numPr>
        <w:tabs>
          <w:tab w:val="clear" w:pos="1440"/>
        </w:tabs>
        <w:bidi/>
        <w:spacing w:line="360" w:lineRule="auto"/>
        <w:rPr>
          <w:rFonts w:ascii="Traditional Arabic" w:hAnsi="Traditional Arabic" w:cs="Traditional Arabic"/>
          <w:b/>
          <w:bCs/>
          <w:color w:val="000000" w:themeColor="text1"/>
          <w:sz w:val="28"/>
          <w:szCs w:val="28"/>
        </w:rPr>
      </w:pPr>
      <w:r w:rsidRPr="00424315">
        <w:rPr>
          <w:rFonts w:ascii="Traditional Arabic" w:hAnsi="Traditional Arabic" w:cs="Traditional Arabic"/>
          <w:b/>
          <w:bCs/>
          <w:color w:val="000000" w:themeColor="text1"/>
          <w:sz w:val="28"/>
          <w:szCs w:val="28"/>
          <w:rtl/>
        </w:rPr>
        <w:t xml:space="preserve">تهدف الدراسة التجريبية الأولية </w:t>
      </w:r>
    </w:p>
    <w:p w14:paraId="250E2AD4" w14:textId="77777777" w:rsidR="002E6020" w:rsidRPr="00424315" w:rsidRDefault="002E6020" w:rsidP="002E6020">
      <w:pPr>
        <w:bidi/>
        <w:spacing w:line="360" w:lineRule="auto"/>
        <w:ind w:firstLine="36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التأكد من فهم المشاركين للمصطلحات الفنية والإدارية، ووضوح اللغة المستخدمة في بنود الاستبيان. تحديد معامل ألفا لكرونباخ لتقييم الاتساق الداخلي لبنود الاستبيان:</w:t>
      </w:r>
    </w:p>
    <w:p w14:paraId="2B8DC668" w14:textId="77777777" w:rsidR="002E6020" w:rsidRPr="00424315" w:rsidRDefault="002E6020">
      <w:pPr>
        <w:pStyle w:val="ListParagraph"/>
        <w:numPr>
          <w:ilvl w:val="0"/>
          <w:numId w:val="48"/>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b/>
          <w:bCs/>
          <w:color w:val="000000" w:themeColor="text1"/>
          <w:sz w:val="28"/>
          <w:szCs w:val="28"/>
          <w:rtl/>
        </w:rPr>
        <w:t>استخدام معامل ألفا لكرونباخ</w:t>
      </w:r>
      <w:r w:rsidRPr="00424315">
        <w:rPr>
          <w:rFonts w:ascii="Traditional Arabic" w:hAnsi="Traditional Arabic" w:cs="Traditional Arabic"/>
          <w:color w:val="000000" w:themeColor="text1"/>
          <w:sz w:val="28"/>
          <w:szCs w:val="28"/>
          <w:rtl/>
        </w:rPr>
        <w:t xml:space="preserve">: ستُعالج بيانات العينة التجريبية الأولية باستخدام برنامج </w:t>
      </w:r>
      <w:r w:rsidRPr="00424315">
        <w:rPr>
          <w:rFonts w:ascii="Traditional Arabic" w:hAnsi="Traditional Arabic" w:cs="Traditional Arabic"/>
          <w:color w:val="000000" w:themeColor="text1"/>
          <w:sz w:val="28"/>
          <w:szCs w:val="28"/>
        </w:rPr>
        <w:t>SPSS</w:t>
      </w:r>
      <w:r w:rsidRPr="00424315">
        <w:rPr>
          <w:rFonts w:ascii="Traditional Arabic" w:hAnsi="Traditional Arabic" w:cs="Traditional Arabic"/>
          <w:color w:val="000000" w:themeColor="text1"/>
          <w:sz w:val="28"/>
          <w:szCs w:val="28"/>
          <w:rtl/>
        </w:rPr>
        <w:t xml:space="preserve"> الإحصائي للعلوم الاجتماعية. لكي تُعتبر الأداة مقبولة منهجيًا، يجب أن تكون قيم معاملات كل محور والأداة ككل أكبر من 0.70.</w:t>
      </w:r>
    </w:p>
    <w:p w14:paraId="790150E1" w14:textId="77777777" w:rsidR="002E6020" w:rsidRPr="00424315" w:rsidRDefault="002E6020">
      <w:pPr>
        <w:pStyle w:val="ListParagraph"/>
        <w:numPr>
          <w:ilvl w:val="0"/>
          <w:numId w:val="48"/>
        </w:numPr>
        <w:bidi/>
        <w:spacing w:line="360" w:lineRule="auto"/>
        <w:rPr>
          <w:rFonts w:ascii="Traditional Arabic" w:hAnsi="Traditional Arabic" w:cs="Traditional Arabic"/>
          <w:color w:val="000000" w:themeColor="text1"/>
          <w:sz w:val="28"/>
          <w:szCs w:val="28"/>
          <w:rtl/>
        </w:rPr>
      </w:pPr>
      <w:r w:rsidRPr="00424315">
        <w:rPr>
          <w:rFonts w:ascii="Traditional Arabic" w:hAnsi="Traditional Arabic" w:cs="Traditional Arabic"/>
          <w:b/>
          <w:bCs/>
          <w:color w:val="000000" w:themeColor="text1"/>
          <w:sz w:val="28"/>
          <w:szCs w:val="28"/>
          <w:rtl/>
        </w:rPr>
        <w:t xml:space="preserve">توقيت الحساب: </w:t>
      </w:r>
      <w:r w:rsidRPr="00424315">
        <w:rPr>
          <w:rFonts w:ascii="Traditional Arabic" w:hAnsi="Traditional Arabic" w:cs="Traditional Arabic"/>
          <w:color w:val="000000" w:themeColor="text1"/>
          <w:sz w:val="28"/>
          <w:szCs w:val="28"/>
          <w:rtl/>
        </w:rPr>
        <w:t>يوضح الباحث أن النسخة النهائية من الرسالة ستتضمن نتائج رقمية لمعامل ألفا كرونباخ، وهي نتاج هذه الدراسة الاستكشافية. وهذا يُعطي الموافقة على توزيع الاستبيان على جميع المشاركين البالغ عددهم 363 مشاركًا في العينة.</w:t>
      </w:r>
    </w:p>
    <w:p w14:paraId="4288C46B" w14:textId="77777777" w:rsidR="002E6020" w:rsidRPr="00424315" w:rsidRDefault="002E6020" w:rsidP="002E6020">
      <w:pPr>
        <w:bidi/>
        <w:spacing w:line="360" w:lineRule="auto"/>
        <w:rPr>
          <w:rFonts w:ascii="Traditional Arabic" w:hAnsi="Traditional Arabic" w:cs="Traditional Arabic"/>
          <w:color w:val="000000" w:themeColor="text1"/>
          <w:sz w:val="28"/>
          <w:szCs w:val="28"/>
          <w:rtl/>
        </w:rPr>
      </w:pPr>
    </w:p>
    <w:p w14:paraId="13E4204E" w14:textId="77777777" w:rsidR="002E6020" w:rsidRPr="00424315" w:rsidRDefault="002E6020" w:rsidP="002E6020">
      <w:pPr>
        <w:bidi/>
        <w:spacing w:line="360" w:lineRule="auto"/>
        <w:rPr>
          <w:rFonts w:ascii="Traditional Arabic" w:hAnsi="Traditional Arabic" w:cs="Traditional Arabic"/>
          <w:b/>
          <w:bCs/>
          <w:color w:val="000000" w:themeColor="text1"/>
          <w:sz w:val="28"/>
          <w:szCs w:val="28"/>
          <w:rtl/>
        </w:rPr>
      </w:pPr>
      <w:r w:rsidRPr="00424315">
        <w:rPr>
          <w:rFonts w:ascii="Traditional Arabic" w:hAnsi="Traditional Arabic" w:cs="Traditional Arabic"/>
          <w:b/>
          <w:bCs/>
          <w:color w:val="000000" w:themeColor="text1"/>
          <w:sz w:val="28"/>
          <w:szCs w:val="28"/>
          <w:rtl/>
        </w:rPr>
        <w:t>الأساليب الإحصائية المستخدمة</w:t>
      </w:r>
    </w:p>
    <w:p w14:paraId="31B8053D" w14:textId="77777777" w:rsidR="002E6020" w:rsidRPr="00424315" w:rsidRDefault="002E6020" w:rsidP="002E6020">
      <w:p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 xml:space="preserve">باستخدام برامج التحليل الإحصائي (مثل </w:t>
      </w:r>
      <w:r w:rsidRPr="00424315">
        <w:rPr>
          <w:rFonts w:ascii="Traditional Arabic" w:hAnsi="Traditional Arabic" w:cs="Traditional Arabic"/>
          <w:color w:val="000000" w:themeColor="text1"/>
          <w:sz w:val="28"/>
          <w:szCs w:val="28"/>
        </w:rPr>
        <w:t>SPSS</w:t>
      </w:r>
      <w:r w:rsidRPr="00424315">
        <w:rPr>
          <w:rFonts w:ascii="Traditional Arabic" w:hAnsi="Traditional Arabic" w:cs="Traditional Arabic"/>
          <w:color w:val="000000" w:themeColor="text1"/>
          <w:sz w:val="28"/>
          <w:szCs w:val="28"/>
          <w:rtl/>
        </w:rPr>
        <w:t>)، طُبقت سلسلة من الأساليب الإحصائية المناسبة لتحقيق أهداف الدراسة واختبار فرضياتها. ومن بين هذه الأساليب:</w:t>
      </w:r>
    </w:p>
    <w:p w14:paraId="7BADB1C6" w14:textId="77777777" w:rsidR="002E6020" w:rsidRPr="00424315" w:rsidRDefault="002E6020">
      <w:pPr>
        <w:pStyle w:val="ListParagraph"/>
        <w:numPr>
          <w:ilvl w:val="0"/>
          <w:numId w:val="42"/>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التكرارات والنسب المئوية: تساعد في توضيح التركيبة الديموغرافية لعينة الدراسة.</w:t>
      </w:r>
    </w:p>
    <w:p w14:paraId="5189F71C" w14:textId="77777777" w:rsidR="002E6020" w:rsidRPr="00424315" w:rsidRDefault="002E6020">
      <w:pPr>
        <w:pStyle w:val="ListParagraph"/>
        <w:numPr>
          <w:ilvl w:val="0"/>
          <w:numId w:val="42"/>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يُحدد مستوى استجابة أفراد العينة لبنود الدراسة ومحاورها باستخدام المتوسطات الحسابية والانحرافات المعيارية.</w:t>
      </w:r>
    </w:p>
    <w:p w14:paraId="34D9C284" w14:textId="77777777" w:rsidR="002E6020" w:rsidRPr="00424315" w:rsidRDefault="002E6020">
      <w:pPr>
        <w:pStyle w:val="ListParagraph"/>
        <w:numPr>
          <w:ilvl w:val="0"/>
          <w:numId w:val="42"/>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يُستخدم معامل ارتباط بيرسون لتقييم اتجاه وقوة العلاقة بين كفاءة خدمة العملاء ومؤشر التحول الرقمي.</w:t>
      </w:r>
    </w:p>
    <w:p w14:paraId="21081786" w14:textId="77777777" w:rsidR="002E6020" w:rsidRPr="00424315" w:rsidRDefault="002E6020">
      <w:pPr>
        <w:pStyle w:val="ListParagraph"/>
        <w:numPr>
          <w:ilvl w:val="0"/>
          <w:numId w:val="42"/>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يمكن استخدام تحليل الانحدار، سواءً كان بسيطًا أو متعدد المتغيرات، لتقييم تأثير الثورة الرقمية على تحسين فعالية خدمة العملاء.</w:t>
      </w:r>
    </w:p>
    <w:p w14:paraId="4E7B33CA" w14:textId="77777777" w:rsidR="002E6020" w:rsidRPr="00424315" w:rsidRDefault="002E6020">
      <w:pPr>
        <w:pStyle w:val="ListParagraph"/>
        <w:numPr>
          <w:ilvl w:val="0"/>
          <w:numId w:val="42"/>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معامل ألفا لكرونباخ: لقياس موثوقية أداة الدراسة.</w:t>
      </w:r>
    </w:p>
    <w:p w14:paraId="677EAA7E" w14:textId="77777777" w:rsidR="002E6020" w:rsidRPr="00424315" w:rsidRDefault="002E6020">
      <w:pPr>
        <w:pStyle w:val="ListParagraph"/>
        <w:numPr>
          <w:ilvl w:val="0"/>
          <w:numId w:val="42"/>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عند الضرورة، يُستخدم تحليل التباين الأحادي (</w:t>
      </w:r>
      <w:r w:rsidRPr="00424315">
        <w:rPr>
          <w:rFonts w:ascii="Traditional Arabic" w:hAnsi="Traditional Arabic" w:cs="Traditional Arabic"/>
          <w:color w:val="000000" w:themeColor="text1"/>
          <w:sz w:val="28"/>
          <w:szCs w:val="28"/>
        </w:rPr>
        <w:t>ANOVA</w:t>
      </w:r>
      <w:r w:rsidRPr="00424315">
        <w:rPr>
          <w:rFonts w:ascii="Traditional Arabic" w:hAnsi="Traditional Arabic" w:cs="Traditional Arabic"/>
          <w:color w:val="000000" w:themeColor="text1"/>
          <w:sz w:val="28"/>
          <w:szCs w:val="28"/>
          <w:rtl/>
        </w:rPr>
        <w:t xml:space="preserve">) أو اختبار </w:t>
      </w:r>
      <w:r w:rsidRPr="00424315">
        <w:rPr>
          <w:rFonts w:ascii="Traditional Arabic" w:hAnsi="Traditional Arabic" w:cs="Traditional Arabic"/>
          <w:color w:val="000000" w:themeColor="text1"/>
          <w:sz w:val="28"/>
          <w:szCs w:val="28"/>
        </w:rPr>
        <w:t>t</w:t>
      </w:r>
      <w:r w:rsidRPr="00424315">
        <w:rPr>
          <w:rFonts w:ascii="Traditional Arabic" w:hAnsi="Traditional Arabic" w:cs="Traditional Arabic"/>
          <w:color w:val="000000" w:themeColor="text1"/>
          <w:sz w:val="28"/>
          <w:szCs w:val="28"/>
          <w:rtl/>
        </w:rPr>
        <w:t xml:space="preserve"> لدراسة كيفية اختلاف إجابات أفراد العينة بناءً على العوامل الديموغرافية.</w:t>
      </w:r>
    </w:p>
    <w:p w14:paraId="015F8303" w14:textId="77777777" w:rsidR="002E6020" w:rsidRPr="00424315" w:rsidRDefault="002E6020" w:rsidP="002E6020">
      <w:pPr>
        <w:bidi/>
        <w:spacing w:line="360" w:lineRule="auto"/>
        <w:rPr>
          <w:rFonts w:ascii="Traditional Arabic" w:hAnsi="Traditional Arabic" w:cs="Traditional Arabic"/>
          <w:b/>
          <w:bCs/>
          <w:color w:val="000000" w:themeColor="text1"/>
          <w:sz w:val="28"/>
          <w:szCs w:val="28"/>
          <w:rtl/>
        </w:rPr>
      </w:pPr>
    </w:p>
    <w:p w14:paraId="4831B865" w14:textId="77777777" w:rsidR="002E6020" w:rsidRPr="00424315" w:rsidRDefault="002E6020" w:rsidP="002E6020">
      <w:pPr>
        <w:bidi/>
        <w:spacing w:line="360" w:lineRule="auto"/>
        <w:rPr>
          <w:rFonts w:ascii="Traditional Arabic" w:hAnsi="Traditional Arabic" w:cs="Traditional Arabic"/>
          <w:b/>
          <w:bCs/>
          <w:color w:val="000000" w:themeColor="text1"/>
          <w:sz w:val="28"/>
          <w:szCs w:val="28"/>
        </w:rPr>
      </w:pPr>
      <w:r w:rsidRPr="00424315">
        <w:rPr>
          <w:rFonts w:ascii="Traditional Arabic" w:hAnsi="Traditional Arabic" w:cs="Traditional Arabic"/>
          <w:b/>
          <w:bCs/>
          <w:color w:val="000000" w:themeColor="text1"/>
          <w:sz w:val="28"/>
          <w:szCs w:val="28"/>
          <w:rtl/>
        </w:rPr>
        <w:t>فحص الافتراضات الإحصائية لنموذج الانحدار</w:t>
      </w:r>
    </w:p>
    <w:p w14:paraId="367BDE46" w14:textId="77777777" w:rsidR="002E6020" w:rsidRPr="00424315" w:rsidRDefault="002E6020" w:rsidP="002E6020">
      <w:pPr>
        <w:bidi/>
        <w:spacing w:line="360" w:lineRule="auto"/>
        <w:ind w:firstLine="720"/>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لضمان ملاءمة البيانات للتحليل الإحصائي ودقة النتائج المستخلصة منها، تم التحقق من عدد من الافتراضات الإحصائية الأساسية قبل إجراء تحليل الانحدار لاختبار فرضيات الدراسة. قبل استخدام نماذج الانحدار، يجب اختبار مجموعة من الافتراضات الأساسية، وفقًا للأدبيات المنهجية في بحوث الإدارة، كما ورد في دراسة مارك سوندرز وأوما سيكاران.</w:t>
      </w:r>
    </w:p>
    <w:p w14:paraId="490AF1BB" w14:textId="77777777" w:rsidR="002E6020" w:rsidRPr="00424315" w:rsidRDefault="002E6020" w:rsidP="002E6020">
      <w:pPr>
        <w:bidi/>
        <w:spacing w:line="360" w:lineRule="auto"/>
        <w:jc w:val="both"/>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ومن بين هذه الاختبارات ما يلي:</w:t>
      </w:r>
    </w:p>
    <w:p w14:paraId="43E865A8" w14:textId="77777777" w:rsidR="002E6020" w:rsidRPr="00424315" w:rsidRDefault="002E6020">
      <w:pPr>
        <w:pStyle w:val="ListParagraph"/>
        <w:numPr>
          <w:ilvl w:val="0"/>
          <w:numId w:val="51"/>
        </w:numPr>
        <w:bidi/>
        <w:spacing w:line="360" w:lineRule="auto"/>
        <w:jc w:val="both"/>
        <w:rPr>
          <w:rFonts w:ascii="Traditional Arabic" w:hAnsi="Traditional Arabic" w:cs="Traditional Arabic"/>
          <w:color w:val="000000" w:themeColor="text1"/>
          <w:sz w:val="28"/>
          <w:szCs w:val="28"/>
        </w:rPr>
      </w:pPr>
      <w:r w:rsidRPr="00424315">
        <w:rPr>
          <w:rFonts w:ascii="Traditional Arabic" w:hAnsi="Traditional Arabic" w:cs="Traditional Arabic"/>
          <w:b/>
          <w:bCs/>
          <w:color w:val="000000" w:themeColor="text1"/>
          <w:sz w:val="28"/>
          <w:szCs w:val="28"/>
          <w:rtl/>
        </w:rPr>
        <w:t xml:space="preserve">اختبار التعدد الخطي: </w:t>
      </w:r>
      <w:r w:rsidRPr="00424315">
        <w:rPr>
          <w:rFonts w:ascii="Traditional Arabic" w:hAnsi="Traditional Arabic" w:cs="Traditional Arabic"/>
          <w:color w:val="000000" w:themeColor="text1"/>
          <w:sz w:val="28"/>
          <w:szCs w:val="28"/>
          <w:rtl/>
        </w:rPr>
        <w:t>استخدم هذا الاختبار معامل تضخم التباين (</w:t>
      </w:r>
      <w:r w:rsidRPr="00424315">
        <w:rPr>
          <w:rFonts w:ascii="Traditional Arabic" w:hAnsi="Traditional Arabic" w:cs="Traditional Arabic"/>
          <w:color w:val="000000" w:themeColor="text1"/>
          <w:sz w:val="28"/>
          <w:szCs w:val="28"/>
        </w:rPr>
        <w:t>VIF</w:t>
      </w:r>
      <w:r w:rsidRPr="00424315">
        <w:rPr>
          <w:rFonts w:ascii="Traditional Arabic" w:hAnsi="Traditional Arabic" w:cs="Traditional Arabic"/>
          <w:color w:val="000000" w:themeColor="text1"/>
          <w:sz w:val="28"/>
          <w:szCs w:val="28"/>
          <w:rtl/>
        </w:rPr>
        <w:t xml:space="preserve">) ومؤشر التسامح للتأكد من عدم وجود ارتباط معنوي بين المتغيرات المستقلة في نموذج الدراسة. ولإثبات عدم وجود مشكلة التعدد الخطي التي تؤثر على نتائج التحليل، تُعتبر القيم المقبولة هي ألا تتجاوز قيمة </w:t>
      </w:r>
      <w:r w:rsidRPr="00424315">
        <w:rPr>
          <w:rFonts w:ascii="Traditional Arabic" w:hAnsi="Traditional Arabic" w:cs="Traditional Arabic"/>
          <w:color w:val="000000" w:themeColor="text1"/>
          <w:sz w:val="28"/>
          <w:szCs w:val="28"/>
        </w:rPr>
        <w:t>VIF 10</w:t>
      </w:r>
      <w:r w:rsidRPr="00424315">
        <w:rPr>
          <w:rFonts w:ascii="Traditional Arabic" w:hAnsi="Traditional Arabic" w:cs="Traditional Arabic"/>
          <w:color w:val="000000" w:themeColor="text1"/>
          <w:sz w:val="28"/>
          <w:szCs w:val="28"/>
          <w:rtl/>
        </w:rPr>
        <w:t xml:space="preserve"> وأن تتجاوز قيمة التسامح 0.10.</w:t>
      </w:r>
    </w:p>
    <w:p w14:paraId="4590A5E3" w14:textId="77777777" w:rsidR="002E6020" w:rsidRPr="00424315" w:rsidRDefault="002E6020">
      <w:pPr>
        <w:pStyle w:val="ListParagraph"/>
        <w:numPr>
          <w:ilvl w:val="0"/>
          <w:numId w:val="51"/>
        </w:numPr>
        <w:bidi/>
        <w:spacing w:line="360" w:lineRule="auto"/>
        <w:jc w:val="both"/>
        <w:rPr>
          <w:rFonts w:ascii="Traditional Arabic" w:hAnsi="Traditional Arabic" w:cs="Traditional Arabic"/>
          <w:color w:val="000000" w:themeColor="text1"/>
          <w:sz w:val="28"/>
          <w:szCs w:val="28"/>
        </w:rPr>
      </w:pPr>
      <w:r w:rsidRPr="00424315">
        <w:rPr>
          <w:rFonts w:ascii="Traditional Arabic" w:hAnsi="Traditional Arabic" w:cs="Traditional Arabic"/>
          <w:b/>
          <w:bCs/>
          <w:color w:val="000000" w:themeColor="text1"/>
          <w:sz w:val="28"/>
          <w:szCs w:val="28"/>
          <w:rtl/>
        </w:rPr>
        <w:t xml:space="preserve">اختبار التوزيع الطبيعي: </w:t>
      </w:r>
      <w:r w:rsidRPr="00424315">
        <w:rPr>
          <w:rFonts w:ascii="Traditional Arabic" w:hAnsi="Traditional Arabic" w:cs="Traditional Arabic"/>
          <w:color w:val="000000" w:themeColor="text1"/>
          <w:sz w:val="28"/>
          <w:szCs w:val="28"/>
          <w:rtl/>
        </w:rPr>
        <w:t>للتأكد من أن البيانات تتبع توزيعًا قريبًا من التوزيع الطبيعي - وهو شرط أساسي في نماذج الانحدار الإحصائي - تم تقييم التوزيع الطبيعي للبيانات باستخدام مؤشرات إحصائية مثل الالتواء والتفرطح، بالإضافة إلى فحص رسوم بيانية للتوزيع.</w:t>
      </w:r>
    </w:p>
    <w:p w14:paraId="5938D6B8" w14:textId="77777777" w:rsidR="002E6020" w:rsidRPr="00424315" w:rsidRDefault="002E6020">
      <w:pPr>
        <w:pStyle w:val="ListParagraph"/>
        <w:numPr>
          <w:ilvl w:val="0"/>
          <w:numId w:val="51"/>
        </w:numPr>
        <w:bidi/>
        <w:spacing w:line="360" w:lineRule="auto"/>
        <w:jc w:val="both"/>
        <w:rPr>
          <w:rFonts w:ascii="Traditional Arabic" w:hAnsi="Traditional Arabic" w:cs="Traditional Arabic"/>
          <w:color w:val="000000" w:themeColor="text1"/>
          <w:sz w:val="28"/>
          <w:szCs w:val="28"/>
          <w:rtl/>
        </w:rPr>
      </w:pPr>
      <w:r w:rsidRPr="00424315">
        <w:rPr>
          <w:rFonts w:ascii="Traditional Arabic" w:hAnsi="Traditional Arabic" w:cs="Traditional Arabic"/>
          <w:b/>
          <w:bCs/>
          <w:color w:val="000000" w:themeColor="text1"/>
          <w:sz w:val="28"/>
          <w:szCs w:val="28"/>
          <w:rtl/>
        </w:rPr>
        <w:t>اختبار تجانس التباين:</w:t>
      </w:r>
      <w:r w:rsidRPr="00424315">
        <w:rPr>
          <w:rFonts w:ascii="Traditional Arabic" w:hAnsi="Traditional Arabic" w:cs="Traditional Arabic"/>
          <w:color w:val="000000" w:themeColor="text1"/>
          <w:sz w:val="28"/>
          <w:szCs w:val="28"/>
          <w:rtl/>
        </w:rPr>
        <w:t xml:space="preserve"> للتأكد من ثبات تباين الخطأ عبر مستويات المتغيرات المستقلة، تم التحقق من تجانس تباين الخطأ بفحص العلاقة بين القيم المتوقعة والبواقي. قد تكون تقديرات معاملات الانحدار خاطئة بسبب تجانس التباين.</w:t>
      </w:r>
    </w:p>
    <w:p w14:paraId="74924834" w14:textId="77777777" w:rsidR="002E6020" w:rsidRPr="00424315" w:rsidRDefault="002E6020" w:rsidP="002E6020">
      <w:pPr>
        <w:bidi/>
        <w:spacing w:line="360" w:lineRule="auto"/>
        <w:rPr>
          <w:rFonts w:ascii="Traditional Arabic" w:hAnsi="Traditional Arabic" w:cs="Traditional Arabic"/>
          <w:color w:val="000000" w:themeColor="text1"/>
          <w:sz w:val="28"/>
          <w:szCs w:val="28"/>
          <w:rtl/>
        </w:rPr>
      </w:pPr>
    </w:p>
    <w:tbl>
      <w:tblPr>
        <w:tblStyle w:val="GridTable4-Accent3"/>
        <w:tblW w:w="879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516"/>
        <w:gridCol w:w="1601"/>
        <w:gridCol w:w="2568"/>
        <w:gridCol w:w="2109"/>
      </w:tblGrid>
      <w:tr w:rsidR="002E6020" w:rsidRPr="00424315" w14:paraId="7F5AF627" w14:textId="77777777" w:rsidTr="009D211F">
        <w:trPr>
          <w:cnfStyle w:val="100000000000" w:firstRow="1" w:lastRow="0" w:firstColumn="0" w:lastColumn="0" w:oddVBand="0" w:evenVBand="0" w:oddHBand="0" w:evenHBand="0" w:firstRowFirstColumn="0" w:firstRowLastColumn="0" w:lastRowFirstColumn="0" w:lastRowLastColumn="0"/>
          <w:trHeight w:val="790"/>
          <w:jc w:val="right"/>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2AE8DA4B" w14:textId="77777777" w:rsidR="002E6020" w:rsidRPr="00424315" w:rsidRDefault="002E6020" w:rsidP="009D211F">
            <w:pPr>
              <w:bidi/>
              <w:spacing w:after="160"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الفرضية / الهدف</w:t>
            </w:r>
          </w:p>
        </w:tc>
        <w:tc>
          <w:tcPr>
            <w:tcW w:w="0" w:type="auto"/>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420B3C33" w14:textId="77777777" w:rsidR="002E6020" w:rsidRPr="00424315" w:rsidRDefault="002E6020" w:rsidP="009D211F">
            <w:pPr>
              <w:bidi/>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المتغيرات المعنية</w:t>
            </w:r>
          </w:p>
        </w:tc>
        <w:tc>
          <w:tcPr>
            <w:tcW w:w="0" w:type="auto"/>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441138E8" w14:textId="77777777" w:rsidR="002E6020" w:rsidRPr="00424315" w:rsidRDefault="002E6020" w:rsidP="009D211F">
            <w:pPr>
              <w:bidi/>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الأسلوب الإحصائي المستخدم</w:t>
            </w:r>
          </w:p>
        </w:tc>
        <w:tc>
          <w:tcPr>
            <w:tcW w:w="0" w:type="auto"/>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63C107F4" w14:textId="77777777" w:rsidR="002E6020" w:rsidRPr="00424315" w:rsidRDefault="002E6020" w:rsidP="009D211F">
            <w:pPr>
              <w:bidi/>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الغرض من التحليل</w:t>
            </w:r>
          </w:p>
        </w:tc>
      </w:tr>
      <w:tr w:rsidR="002E6020" w:rsidRPr="00424315" w14:paraId="3456363D" w14:textId="77777777" w:rsidTr="009D211F">
        <w:trPr>
          <w:cnfStyle w:val="000000100000" w:firstRow="0" w:lastRow="0" w:firstColumn="0" w:lastColumn="0" w:oddVBand="0" w:evenVBand="0" w:oddHBand="1" w:evenHBand="0" w:firstRowFirstColumn="0" w:firstRowLastColumn="0" w:lastRowFirstColumn="0" w:lastRowLastColumn="0"/>
          <w:trHeight w:val="1126"/>
          <w:jc w:val="right"/>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5FA22031" w14:textId="77777777" w:rsidR="002E6020" w:rsidRPr="00424315" w:rsidRDefault="002E6020" w:rsidP="009D211F">
            <w:pPr>
              <w:bidi/>
              <w:spacing w:after="160"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وصف خصائص العينة</w:t>
            </w:r>
          </w:p>
        </w:tc>
        <w:tc>
          <w:tcPr>
            <w:tcW w:w="0" w:type="auto"/>
            <w:shd w:val="clear" w:color="auto" w:fill="FFFFFF" w:themeFill="background1"/>
            <w:hideMark/>
          </w:tcPr>
          <w:p w14:paraId="69B9D289" w14:textId="77777777" w:rsidR="002E6020" w:rsidRPr="00424315" w:rsidRDefault="002E6020" w:rsidP="009D211F">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البيانات الديموغرافية</w:t>
            </w:r>
          </w:p>
        </w:tc>
        <w:tc>
          <w:tcPr>
            <w:tcW w:w="0" w:type="auto"/>
            <w:shd w:val="clear" w:color="auto" w:fill="FFFFFF" w:themeFill="background1"/>
            <w:hideMark/>
          </w:tcPr>
          <w:p w14:paraId="18CED0B3" w14:textId="77777777" w:rsidR="002E6020" w:rsidRPr="00424315" w:rsidRDefault="002E6020" w:rsidP="009D211F">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التكرارات، النسب المئوية، الرسوم البيانية</w:t>
            </w:r>
          </w:p>
        </w:tc>
        <w:tc>
          <w:tcPr>
            <w:tcW w:w="0" w:type="auto"/>
            <w:shd w:val="clear" w:color="auto" w:fill="FFFFFF" w:themeFill="background1"/>
            <w:hideMark/>
          </w:tcPr>
          <w:p w14:paraId="51293154" w14:textId="77777777" w:rsidR="002E6020" w:rsidRPr="00424315" w:rsidRDefault="002E6020" w:rsidP="009D211F">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تحليل التركيبة الديموغرافية للمشاركين (الجنس، الخبرة، إلخ)</w:t>
            </w:r>
            <w:r w:rsidRPr="00424315">
              <w:rPr>
                <w:rFonts w:ascii="Traditional Arabic" w:hAnsi="Traditional Arabic" w:cs="Traditional Arabic"/>
                <w:color w:val="000000" w:themeColor="text1"/>
                <w:sz w:val="28"/>
                <w:szCs w:val="28"/>
              </w:rPr>
              <w:t>.</w:t>
            </w:r>
          </w:p>
        </w:tc>
      </w:tr>
      <w:tr w:rsidR="002E6020" w:rsidRPr="00424315" w14:paraId="1728C224" w14:textId="77777777" w:rsidTr="009D211F">
        <w:trPr>
          <w:trHeight w:val="1444"/>
          <w:jc w:val="right"/>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6A6B8A04" w14:textId="77777777" w:rsidR="002E6020" w:rsidRPr="00424315" w:rsidRDefault="002E6020" w:rsidP="009D211F">
            <w:pPr>
              <w:bidi/>
              <w:spacing w:after="160"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استكشاف اتجاهات العينة</w:t>
            </w:r>
          </w:p>
        </w:tc>
        <w:tc>
          <w:tcPr>
            <w:tcW w:w="0" w:type="auto"/>
            <w:shd w:val="clear" w:color="auto" w:fill="FFFFFF" w:themeFill="background1"/>
            <w:hideMark/>
          </w:tcPr>
          <w:p w14:paraId="3A9A9CB6" w14:textId="77777777" w:rsidR="002E6020" w:rsidRPr="00424315" w:rsidRDefault="002E6020" w:rsidP="009D211F">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جميع متغيرات الدراسة</w:t>
            </w:r>
          </w:p>
        </w:tc>
        <w:tc>
          <w:tcPr>
            <w:tcW w:w="0" w:type="auto"/>
            <w:shd w:val="clear" w:color="auto" w:fill="FFFFFF" w:themeFill="background1"/>
            <w:hideMark/>
          </w:tcPr>
          <w:p w14:paraId="587AC31D" w14:textId="77777777" w:rsidR="002E6020" w:rsidRPr="00424315" w:rsidRDefault="002E6020" w:rsidP="009D211F">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المتوسطات الحسابية، الانحرافات المعيارية</w:t>
            </w:r>
          </w:p>
        </w:tc>
        <w:tc>
          <w:tcPr>
            <w:tcW w:w="0" w:type="auto"/>
            <w:shd w:val="clear" w:color="auto" w:fill="FFFFFF" w:themeFill="background1"/>
            <w:hideMark/>
          </w:tcPr>
          <w:p w14:paraId="789C16EF" w14:textId="77777777" w:rsidR="002E6020" w:rsidRPr="00424315" w:rsidRDefault="002E6020" w:rsidP="009D211F">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تحديد مستوى تطبيق التحول الرقمي ومستوى الكفاءة من وجهة نظر العينة</w:t>
            </w:r>
            <w:r w:rsidRPr="00424315">
              <w:rPr>
                <w:rFonts w:ascii="Traditional Arabic" w:hAnsi="Traditional Arabic" w:cs="Traditional Arabic"/>
                <w:color w:val="000000" w:themeColor="text1"/>
                <w:sz w:val="28"/>
                <w:szCs w:val="28"/>
              </w:rPr>
              <w:t>.</w:t>
            </w:r>
          </w:p>
        </w:tc>
      </w:tr>
      <w:tr w:rsidR="002E6020" w:rsidRPr="00424315" w14:paraId="25DAA5F3" w14:textId="77777777" w:rsidTr="009D211F">
        <w:trPr>
          <w:cnfStyle w:val="000000100000" w:firstRow="0" w:lastRow="0" w:firstColumn="0" w:lastColumn="0" w:oddVBand="0" w:evenVBand="0" w:oddHBand="1" w:evenHBand="0" w:firstRowFirstColumn="0" w:firstRowLastColumn="0" w:lastRowFirstColumn="0" w:lastRowLastColumn="0"/>
          <w:trHeight w:val="1163"/>
          <w:jc w:val="right"/>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11ACA789" w14:textId="77777777" w:rsidR="002E6020" w:rsidRPr="00424315" w:rsidRDefault="002E6020" w:rsidP="009D211F">
            <w:pPr>
              <w:bidi/>
              <w:spacing w:after="160"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التحقق من جودة الأداة</w:t>
            </w:r>
          </w:p>
        </w:tc>
        <w:tc>
          <w:tcPr>
            <w:tcW w:w="0" w:type="auto"/>
            <w:shd w:val="clear" w:color="auto" w:fill="FFFFFF" w:themeFill="background1"/>
            <w:hideMark/>
          </w:tcPr>
          <w:p w14:paraId="27A3FF0C" w14:textId="77777777" w:rsidR="002E6020" w:rsidRPr="00424315" w:rsidRDefault="002E6020" w:rsidP="009D211F">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فقرات الاستبيان</w:t>
            </w:r>
          </w:p>
        </w:tc>
        <w:tc>
          <w:tcPr>
            <w:tcW w:w="0" w:type="auto"/>
            <w:shd w:val="clear" w:color="auto" w:fill="FFFFFF" w:themeFill="background1"/>
            <w:hideMark/>
          </w:tcPr>
          <w:p w14:paraId="597C45C0" w14:textId="77777777" w:rsidR="002E6020" w:rsidRPr="00424315" w:rsidRDefault="002E6020" w:rsidP="009D211F">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معامل "ألفا لكرونباخ</w:t>
            </w:r>
            <w:r w:rsidRPr="00424315">
              <w:rPr>
                <w:rFonts w:ascii="Traditional Arabic" w:hAnsi="Traditional Arabic" w:cs="Traditional Arabic"/>
                <w:color w:val="000000" w:themeColor="text1"/>
                <w:sz w:val="28"/>
                <w:szCs w:val="28"/>
              </w:rPr>
              <w:t>" (Cronbach's Alpha)</w:t>
            </w:r>
          </w:p>
        </w:tc>
        <w:tc>
          <w:tcPr>
            <w:tcW w:w="0" w:type="auto"/>
            <w:shd w:val="clear" w:color="auto" w:fill="FFFFFF" w:themeFill="background1"/>
            <w:hideMark/>
          </w:tcPr>
          <w:p w14:paraId="0F8CC127" w14:textId="77777777" w:rsidR="002E6020" w:rsidRPr="00424315" w:rsidRDefault="002E6020" w:rsidP="009D211F">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التأكد من ثبات واستقرار أداة القياس قبل التحليل النهائي</w:t>
            </w:r>
            <w:r w:rsidRPr="00424315">
              <w:rPr>
                <w:rFonts w:ascii="Traditional Arabic" w:hAnsi="Traditional Arabic" w:cs="Traditional Arabic"/>
                <w:color w:val="000000" w:themeColor="text1"/>
                <w:sz w:val="28"/>
                <w:szCs w:val="28"/>
              </w:rPr>
              <w:t>.</w:t>
            </w:r>
          </w:p>
        </w:tc>
      </w:tr>
      <w:tr w:rsidR="002E6020" w:rsidRPr="00424315" w14:paraId="5367D920" w14:textId="77777777" w:rsidTr="009D211F">
        <w:trPr>
          <w:trHeight w:val="1462"/>
          <w:jc w:val="right"/>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501D1845" w14:textId="77777777" w:rsidR="002E6020" w:rsidRPr="00424315" w:rsidRDefault="002E6020" w:rsidP="009D211F">
            <w:pPr>
              <w:bidi/>
              <w:spacing w:after="160"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الفرضية الأولى</w:t>
            </w:r>
            <w:r w:rsidRPr="00424315">
              <w:rPr>
                <w:rFonts w:ascii="Traditional Arabic" w:hAnsi="Traditional Arabic" w:cs="Traditional Arabic"/>
                <w:color w:val="000000" w:themeColor="text1"/>
                <w:sz w:val="28"/>
                <w:szCs w:val="28"/>
              </w:rPr>
              <w:t xml:space="preserve"> (H1): </w:t>
            </w:r>
            <w:r w:rsidRPr="00424315">
              <w:rPr>
                <w:rFonts w:ascii="Traditional Arabic" w:hAnsi="Traditional Arabic" w:cs="Traditional Arabic"/>
                <w:color w:val="000000" w:themeColor="text1"/>
                <w:sz w:val="28"/>
                <w:szCs w:val="28"/>
                <w:rtl/>
              </w:rPr>
              <w:t>وجود أثر ذي دلالة للتحول الرقمي على كفاءة الخدمة</w:t>
            </w:r>
            <w:r w:rsidRPr="00424315">
              <w:rPr>
                <w:rFonts w:ascii="Traditional Arabic" w:hAnsi="Traditional Arabic" w:cs="Traditional Arabic"/>
                <w:color w:val="000000" w:themeColor="text1"/>
                <w:sz w:val="28"/>
                <w:szCs w:val="28"/>
              </w:rPr>
              <w:t>.</w:t>
            </w:r>
          </w:p>
        </w:tc>
        <w:tc>
          <w:tcPr>
            <w:tcW w:w="0" w:type="auto"/>
            <w:shd w:val="clear" w:color="auto" w:fill="FFFFFF" w:themeFill="background1"/>
            <w:hideMark/>
          </w:tcPr>
          <w:p w14:paraId="0738E35D" w14:textId="77777777" w:rsidR="002E6020" w:rsidRPr="00424315" w:rsidRDefault="002E6020" w:rsidP="009D211F">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المستقل (التحول الرقمي)</w:t>
            </w:r>
            <w:r w:rsidRPr="00424315">
              <w:rPr>
                <w:rFonts w:ascii="Traditional Arabic" w:hAnsi="Traditional Arabic" w:cs="Traditional Arabic"/>
                <w:color w:val="000000" w:themeColor="text1"/>
                <w:sz w:val="28"/>
                <w:szCs w:val="28"/>
              </w:rPr>
              <w:t xml:space="preserve"> -&gt; </w:t>
            </w:r>
            <w:r w:rsidRPr="00424315">
              <w:rPr>
                <w:rFonts w:ascii="Traditional Arabic" w:hAnsi="Traditional Arabic" w:cs="Traditional Arabic"/>
                <w:color w:val="000000" w:themeColor="text1"/>
                <w:sz w:val="28"/>
                <w:szCs w:val="28"/>
                <w:rtl/>
              </w:rPr>
              <w:t>التابع (الكفاءة)</w:t>
            </w:r>
          </w:p>
        </w:tc>
        <w:tc>
          <w:tcPr>
            <w:tcW w:w="0" w:type="auto"/>
            <w:shd w:val="clear" w:color="auto" w:fill="FFFFFF" w:themeFill="background1"/>
            <w:hideMark/>
          </w:tcPr>
          <w:p w14:paraId="2C772786" w14:textId="77777777" w:rsidR="002E6020" w:rsidRPr="00424315" w:rsidRDefault="002E6020" w:rsidP="009D211F">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b/>
                <w:bCs/>
                <w:color w:val="000000" w:themeColor="text1"/>
                <w:sz w:val="28"/>
                <w:szCs w:val="28"/>
                <w:rtl/>
              </w:rPr>
              <w:t>تحليل الانحدار الخطي المتعدد</w:t>
            </w:r>
            <w:r w:rsidRPr="00424315">
              <w:rPr>
                <w:rFonts w:ascii="Traditional Arabic" w:hAnsi="Traditional Arabic" w:cs="Traditional Arabic"/>
                <w:b/>
                <w:bCs/>
                <w:color w:val="000000" w:themeColor="text1"/>
                <w:sz w:val="28"/>
                <w:szCs w:val="28"/>
              </w:rPr>
              <w:t xml:space="preserve"> (Multiple Regression)</w:t>
            </w:r>
          </w:p>
        </w:tc>
        <w:tc>
          <w:tcPr>
            <w:tcW w:w="0" w:type="auto"/>
            <w:shd w:val="clear" w:color="auto" w:fill="FFFFFF" w:themeFill="background1"/>
            <w:hideMark/>
          </w:tcPr>
          <w:p w14:paraId="7234171E" w14:textId="77777777" w:rsidR="002E6020" w:rsidRPr="00424315" w:rsidRDefault="002E6020" w:rsidP="009D211F">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قياس قوة تأثير أبعاد التحول الرقمي مجتمعة ومنفردة على كفاءة الخدمة</w:t>
            </w:r>
            <w:r w:rsidRPr="00424315">
              <w:rPr>
                <w:rFonts w:ascii="Traditional Arabic" w:hAnsi="Traditional Arabic" w:cs="Traditional Arabic"/>
                <w:color w:val="000000" w:themeColor="text1"/>
                <w:sz w:val="28"/>
                <w:szCs w:val="28"/>
              </w:rPr>
              <w:t>.</w:t>
            </w:r>
          </w:p>
        </w:tc>
      </w:tr>
      <w:tr w:rsidR="002E6020" w:rsidRPr="00424315" w14:paraId="10684008" w14:textId="77777777" w:rsidTr="009D211F">
        <w:trPr>
          <w:cnfStyle w:val="000000100000" w:firstRow="0" w:lastRow="0" w:firstColumn="0" w:lastColumn="0" w:oddVBand="0" w:evenVBand="0" w:oddHBand="1" w:evenHBand="0" w:firstRowFirstColumn="0" w:firstRowLastColumn="0" w:lastRowFirstColumn="0" w:lastRowLastColumn="0"/>
          <w:trHeight w:val="1144"/>
          <w:jc w:val="right"/>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52018AF3" w14:textId="77777777" w:rsidR="002E6020" w:rsidRPr="00424315" w:rsidRDefault="002E6020" w:rsidP="009D211F">
            <w:pPr>
              <w:bidi/>
              <w:spacing w:after="160"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الفرضية الثانية</w:t>
            </w:r>
            <w:r w:rsidRPr="00424315">
              <w:rPr>
                <w:rFonts w:ascii="Traditional Arabic" w:hAnsi="Traditional Arabic" w:cs="Traditional Arabic"/>
                <w:color w:val="000000" w:themeColor="text1"/>
                <w:sz w:val="28"/>
                <w:szCs w:val="28"/>
              </w:rPr>
              <w:t xml:space="preserve"> (H2): </w:t>
            </w:r>
            <w:r w:rsidRPr="00424315">
              <w:rPr>
                <w:rFonts w:ascii="Traditional Arabic" w:hAnsi="Traditional Arabic" w:cs="Traditional Arabic"/>
                <w:color w:val="000000" w:themeColor="text1"/>
                <w:sz w:val="28"/>
                <w:szCs w:val="28"/>
                <w:rtl/>
              </w:rPr>
              <w:t>وجود أثر للتحول الرقمي على الشفافية</w:t>
            </w:r>
            <w:r w:rsidRPr="00424315">
              <w:rPr>
                <w:rFonts w:ascii="Traditional Arabic" w:hAnsi="Traditional Arabic" w:cs="Traditional Arabic"/>
                <w:color w:val="000000" w:themeColor="text1"/>
                <w:sz w:val="28"/>
                <w:szCs w:val="28"/>
              </w:rPr>
              <w:t>.</w:t>
            </w:r>
          </w:p>
        </w:tc>
        <w:tc>
          <w:tcPr>
            <w:tcW w:w="0" w:type="auto"/>
            <w:shd w:val="clear" w:color="auto" w:fill="FFFFFF" w:themeFill="background1"/>
            <w:hideMark/>
          </w:tcPr>
          <w:p w14:paraId="203C5C74" w14:textId="77777777" w:rsidR="002E6020" w:rsidRPr="00424315" w:rsidRDefault="002E6020" w:rsidP="009D211F">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المستقل (التحول الرقمي)</w:t>
            </w:r>
            <w:r w:rsidRPr="00424315">
              <w:rPr>
                <w:rFonts w:ascii="Traditional Arabic" w:hAnsi="Traditional Arabic" w:cs="Traditional Arabic"/>
                <w:color w:val="000000" w:themeColor="text1"/>
                <w:sz w:val="28"/>
                <w:szCs w:val="28"/>
              </w:rPr>
              <w:t xml:space="preserve"> -&gt; </w:t>
            </w:r>
            <w:r w:rsidRPr="00424315">
              <w:rPr>
                <w:rFonts w:ascii="Traditional Arabic" w:hAnsi="Traditional Arabic" w:cs="Traditional Arabic"/>
                <w:color w:val="000000" w:themeColor="text1"/>
                <w:sz w:val="28"/>
                <w:szCs w:val="28"/>
                <w:rtl/>
              </w:rPr>
              <w:t>الوسيط (الشفافية)</w:t>
            </w:r>
          </w:p>
        </w:tc>
        <w:tc>
          <w:tcPr>
            <w:tcW w:w="0" w:type="auto"/>
            <w:shd w:val="clear" w:color="auto" w:fill="FFFFFF" w:themeFill="background1"/>
            <w:hideMark/>
          </w:tcPr>
          <w:p w14:paraId="46B38F41" w14:textId="77777777" w:rsidR="002E6020" w:rsidRPr="00424315" w:rsidRDefault="002E6020" w:rsidP="009D211F">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b/>
                <w:bCs/>
                <w:color w:val="000000" w:themeColor="text1"/>
                <w:sz w:val="28"/>
                <w:szCs w:val="28"/>
                <w:rtl/>
              </w:rPr>
              <w:t>تحليل الانحدار الخطي البسيط</w:t>
            </w:r>
            <w:r w:rsidRPr="00424315">
              <w:rPr>
                <w:rFonts w:ascii="Traditional Arabic" w:hAnsi="Traditional Arabic" w:cs="Traditional Arabic"/>
                <w:b/>
                <w:bCs/>
                <w:color w:val="000000" w:themeColor="text1"/>
                <w:sz w:val="28"/>
                <w:szCs w:val="28"/>
              </w:rPr>
              <w:t xml:space="preserve"> (Simple Regression)</w:t>
            </w:r>
          </w:p>
        </w:tc>
        <w:tc>
          <w:tcPr>
            <w:tcW w:w="0" w:type="auto"/>
            <w:shd w:val="clear" w:color="auto" w:fill="FFFFFF" w:themeFill="background1"/>
            <w:hideMark/>
          </w:tcPr>
          <w:p w14:paraId="718B8488" w14:textId="77777777" w:rsidR="002E6020" w:rsidRPr="00424315" w:rsidRDefault="002E6020" w:rsidP="009D211F">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اختبار المسار الأول في نموذج الوساطة</w:t>
            </w:r>
            <w:r w:rsidRPr="00424315">
              <w:rPr>
                <w:rFonts w:ascii="Traditional Arabic" w:hAnsi="Traditional Arabic" w:cs="Traditional Arabic"/>
                <w:color w:val="000000" w:themeColor="text1"/>
                <w:sz w:val="28"/>
                <w:szCs w:val="28"/>
              </w:rPr>
              <w:t xml:space="preserve"> (Path a).</w:t>
            </w:r>
          </w:p>
        </w:tc>
      </w:tr>
      <w:tr w:rsidR="002E6020" w:rsidRPr="00424315" w14:paraId="0C6F58BE" w14:textId="77777777" w:rsidTr="009D211F">
        <w:trPr>
          <w:trHeight w:val="1144"/>
          <w:jc w:val="right"/>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0A6D38AB" w14:textId="77777777" w:rsidR="002E6020" w:rsidRPr="00424315" w:rsidRDefault="002E6020" w:rsidP="009D211F">
            <w:pPr>
              <w:bidi/>
              <w:spacing w:after="160"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الفرضية الثالث</w:t>
            </w:r>
            <w:r w:rsidRPr="00424315">
              <w:rPr>
                <w:rFonts w:ascii="Traditional Arabic" w:hAnsi="Traditional Arabic" w:cs="Traditional Arabic"/>
                <w:color w:val="000000" w:themeColor="text1"/>
                <w:sz w:val="28"/>
                <w:szCs w:val="28"/>
              </w:rPr>
              <w:t xml:space="preserve"> (H3): </w:t>
            </w:r>
            <w:r w:rsidRPr="00424315">
              <w:rPr>
                <w:rFonts w:ascii="Traditional Arabic" w:hAnsi="Traditional Arabic" w:cs="Traditional Arabic"/>
                <w:color w:val="000000" w:themeColor="text1"/>
                <w:sz w:val="28"/>
                <w:szCs w:val="28"/>
                <w:rtl/>
              </w:rPr>
              <w:t>وجود أثر للشفافية على كفاءة الخدمة</w:t>
            </w:r>
            <w:r w:rsidRPr="00424315">
              <w:rPr>
                <w:rFonts w:ascii="Traditional Arabic" w:hAnsi="Traditional Arabic" w:cs="Traditional Arabic"/>
                <w:color w:val="000000" w:themeColor="text1"/>
                <w:sz w:val="28"/>
                <w:szCs w:val="28"/>
              </w:rPr>
              <w:t>.</w:t>
            </w:r>
          </w:p>
        </w:tc>
        <w:tc>
          <w:tcPr>
            <w:tcW w:w="0" w:type="auto"/>
            <w:shd w:val="clear" w:color="auto" w:fill="FFFFFF" w:themeFill="background1"/>
            <w:hideMark/>
          </w:tcPr>
          <w:p w14:paraId="1B23AFB8" w14:textId="77777777" w:rsidR="002E6020" w:rsidRPr="00424315" w:rsidRDefault="002E6020" w:rsidP="009D211F">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الوسيط (الشفافية)</w:t>
            </w:r>
            <w:r w:rsidRPr="00424315">
              <w:rPr>
                <w:rFonts w:ascii="Traditional Arabic" w:hAnsi="Traditional Arabic" w:cs="Traditional Arabic"/>
                <w:color w:val="000000" w:themeColor="text1"/>
                <w:sz w:val="28"/>
                <w:szCs w:val="28"/>
              </w:rPr>
              <w:t xml:space="preserve"> -&gt; </w:t>
            </w:r>
            <w:r w:rsidRPr="00424315">
              <w:rPr>
                <w:rFonts w:ascii="Traditional Arabic" w:hAnsi="Traditional Arabic" w:cs="Traditional Arabic"/>
                <w:color w:val="000000" w:themeColor="text1"/>
                <w:sz w:val="28"/>
                <w:szCs w:val="28"/>
                <w:rtl/>
              </w:rPr>
              <w:t>التابع (الكفاءة)</w:t>
            </w:r>
          </w:p>
        </w:tc>
        <w:tc>
          <w:tcPr>
            <w:tcW w:w="0" w:type="auto"/>
            <w:shd w:val="clear" w:color="auto" w:fill="FFFFFF" w:themeFill="background1"/>
            <w:hideMark/>
          </w:tcPr>
          <w:p w14:paraId="4318F724" w14:textId="77777777" w:rsidR="002E6020" w:rsidRPr="00424315" w:rsidRDefault="002E6020" w:rsidP="009D211F">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b/>
                <w:bCs/>
                <w:color w:val="000000" w:themeColor="text1"/>
                <w:sz w:val="28"/>
                <w:szCs w:val="28"/>
                <w:rtl/>
              </w:rPr>
              <w:t>تحليل الانحدار الخطي البسيط</w:t>
            </w:r>
            <w:r w:rsidRPr="00424315">
              <w:rPr>
                <w:rFonts w:ascii="Traditional Arabic" w:hAnsi="Traditional Arabic" w:cs="Traditional Arabic"/>
                <w:b/>
                <w:bCs/>
                <w:color w:val="000000" w:themeColor="text1"/>
                <w:sz w:val="28"/>
                <w:szCs w:val="28"/>
              </w:rPr>
              <w:t xml:space="preserve"> (Simple Regression)</w:t>
            </w:r>
          </w:p>
        </w:tc>
        <w:tc>
          <w:tcPr>
            <w:tcW w:w="0" w:type="auto"/>
            <w:shd w:val="clear" w:color="auto" w:fill="FFFFFF" w:themeFill="background1"/>
            <w:hideMark/>
          </w:tcPr>
          <w:p w14:paraId="2FCDFCFE" w14:textId="77777777" w:rsidR="002E6020" w:rsidRPr="00424315" w:rsidRDefault="002E6020" w:rsidP="009D211F">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اختبار المسار الثاني في نموذج الوساطة</w:t>
            </w:r>
            <w:r w:rsidRPr="00424315">
              <w:rPr>
                <w:rFonts w:ascii="Traditional Arabic" w:hAnsi="Traditional Arabic" w:cs="Traditional Arabic"/>
                <w:color w:val="000000" w:themeColor="text1"/>
                <w:sz w:val="28"/>
                <w:szCs w:val="28"/>
              </w:rPr>
              <w:t xml:space="preserve"> (Path b).</w:t>
            </w:r>
          </w:p>
        </w:tc>
      </w:tr>
      <w:tr w:rsidR="002E6020" w:rsidRPr="00424315" w14:paraId="03692688" w14:textId="77777777" w:rsidTr="009D211F">
        <w:trPr>
          <w:cnfStyle w:val="000000100000" w:firstRow="0" w:lastRow="0" w:firstColumn="0" w:lastColumn="0" w:oddVBand="0" w:evenVBand="0" w:oddHBand="1" w:evenHBand="0" w:firstRowFirstColumn="0" w:firstRowLastColumn="0" w:lastRowFirstColumn="0" w:lastRowLastColumn="0"/>
          <w:trHeight w:val="1462"/>
          <w:jc w:val="right"/>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26AC3AE8" w14:textId="77777777" w:rsidR="002E6020" w:rsidRPr="00424315" w:rsidRDefault="002E6020" w:rsidP="009D211F">
            <w:pPr>
              <w:bidi/>
              <w:spacing w:after="160"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الفرضية الرابعة</w:t>
            </w:r>
            <w:r w:rsidRPr="00424315">
              <w:rPr>
                <w:rFonts w:ascii="Traditional Arabic" w:hAnsi="Traditional Arabic" w:cs="Traditional Arabic"/>
                <w:color w:val="000000" w:themeColor="text1"/>
                <w:sz w:val="28"/>
                <w:szCs w:val="28"/>
              </w:rPr>
              <w:t xml:space="preserve"> (H4): </w:t>
            </w:r>
            <w:r w:rsidRPr="00424315">
              <w:rPr>
                <w:rFonts w:ascii="Traditional Arabic" w:hAnsi="Traditional Arabic" w:cs="Traditional Arabic"/>
                <w:color w:val="000000" w:themeColor="text1"/>
                <w:sz w:val="28"/>
                <w:szCs w:val="28"/>
                <w:rtl/>
              </w:rPr>
              <w:t>الشفافية تتوسط العلاقة بين التحول الرقمي والكفاءة</w:t>
            </w:r>
            <w:r w:rsidRPr="00424315">
              <w:rPr>
                <w:rFonts w:ascii="Traditional Arabic" w:hAnsi="Traditional Arabic" w:cs="Traditional Arabic"/>
                <w:color w:val="000000" w:themeColor="text1"/>
                <w:sz w:val="28"/>
                <w:szCs w:val="28"/>
              </w:rPr>
              <w:t>.</w:t>
            </w:r>
          </w:p>
        </w:tc>
        <w:tc>
          <w:tcPr>
            <w:tcW w:w="0" w:type="auto"/>
            <w:shd w:val="clear" w:color="auto" w:fill="FFFFFF" w:themeFill="background1"/>
            <w:hideMark/>
          </w:tcPr>
          <w:p w14:paraId="385C8D81" w14:textId="77777777" w:rsidR="002E6020" w:rsidRPr="00424315" w:rsidRDefault="002E6020" w:rsidP="009D211F">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المستقل</w:t>
            </w:r>
            <w:r w:rsidRPr="00424315">
              <w:rPr>
                <w:rFonts w:ascii="Traditional Arabic" w:hAnsi="Traditional Arabic" w:cs="Traditional Arabic"/>
                <w:color w:val="000000" w:themeColor="text1"/>
                <w:sz w:val="28"/>
                <w:szCs w:val="28"/>
              </w:rPr>
              <w:t xml:space="preserve"> -&gt; </w:t>
            </w:r>
            <w:r w:rsidRPr="00424315">
              <w:rPr>
                <w:rFonts w:ascii="Traditional Arabic" w:hAnsi="Traditional Arabic" w:cs="Traditional Arabic"/>
                <w:color w:val="000000" w:themeColor="text1"/>
                <w:sz w:val="28"/>
                <w:szCs w:val="28"/>
                <w:rtl/>
              </w:rPr>
              <w:t>الوسيط</w:t>
            </w:r>
            <w:r w:rsidRPr="00424315">
              <w:rPr>
                <w:rFonts w:ascii="Traditional Arabic" w:hAnsi="Traditional Arabic" w:cs="Traditional Arabic"/>
                <w:color w:val="000000" w:themeColor="text1"/>
                <w:sz w:val="28"/>
                <w:szCs w:val="28"/>
              </w:rPr>
              <w:t xml:space="preserve"> -&gt; </w:t>
            </w:r>
            <w:r w:rsidRPr="00424315">
              <w:rPr>
                <w:rFonts w:ascii="Traditional Arabic" w:hAnsi="Traditional Arabic" w:cs="Traditional Arabic"/>
                <w:color w:val="000000" w:themeColor="text1"/>
                <w:sz w:val="28"/>
                <w:szCs w:val="28"/>
                <w:rtl/>
              </w:rPr>
              <w:t>التابع</w:t>
            </w:r>
          </w:p>
        </w:tc>
        <w:tc>
          <w:tcPr>
            <w:tcW w:w="0" w:type="auto"/>
            <w:shd w:val="clear" w:color="auto" w:fill="FFFFFF" w:themeFill="background1"/>
            <w:hideMark/>
          </w:tcPr>
          <w:p w14:paraId="51AD62AE" w14:textId="77777777" w:rsidR="002E6020" w:rsidRPr="00424315" w:rsidRDefault="002E6020" w:rsidP="009D211F">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b/>
                <w:bCs/>
                <w:color w:val="000000" w:themeColor="text1"/>
                <w:sz w:val="28"/>
                <w:szCs w:val="28"/>
                <w:rtl/>
              </w:rPr>
              <w:t>اختبار</w:t>
            </w:r>
            <w:r w:rsidRPr="00424315">
              <w:rPr>
                <w:rFonts w:ascii="Traditional Arabic" w:hAnsi="Traditional Arabic" w:cs="Traditional Arabic"/>
                <w:b/>
                <w:bCs/>
                <w:color w:val="000000" w:themeColor="text1"/>
                <w:sz w:val="28"/>
                <w:szCs w:val="28"/>
              </w:rPr>
              <w:t xml:space="preserve"> (Sobe Test) </w:t>
            </w:r>
            <w:r w:rsidRPr="00424315">
              <w:rPr>
                <w:rFonts w:ascii="Traditional Arabic" w:hAnsi="Traditional Arabic" w:cs="Traditional Arabic"/>
                <w:b/>
                <w:bCs/>
                <w:color w:val="000000" w:themeColor="text1"/>
                <w:sz w:val="28"/>
                <w:szCs w:val="28"/>
                <w:rtl/>
              </w:rPr>
              <w:t>أو</w:t>
            </w:r>
            <w:r w:rsidRPr="00424315">
              <w:rPr>
                <w:rFonts w:ascii="Traditional Arabic" w:hAnsi="Traditional Arabic" w:cs="Traditional Arabic"/>
                <w:b/>
                <w:bCs/>
                <w:color w:val="000000" w:themeColor="text1"/>
                <w:sz w:val="28"/>
                <w:szCs w:val="28"/>
              </w:rPr>
              <w:t xml:space="preserve"> (PROCESS Macro - Hayes)</w:t>
            </w:r>
          </w:p>
        </w:tc>
        <w:tc>
          <w:tcPr>
            <w:tcW w:w="0" w:type="auto"/>
            <w:shd w:val="clear" w:color="auto" w:fill="FFFFFF" w:themeFill="background1"/>
            <w:hideMark/>
          </w:tcPr>
          <w:p w14:paraId="03AF9EBB" w14:textId="77777777" w:rsidR="002E6020" w:rsidRPr="00424315" w:rsidRDefault="002E6020" w:rsidP="009D211F">
            <w:pPr>
              <w:bidi/>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قياس الأثر غير المباشر وتحديد نوع الوساطة (كلية أم جزئية)</w:t>
            </w:r>
            <w:r w:rsidRPr="00424315">
              <w:rPr>
                <w:rFonts w:ascii="Traditional Arabic" w:hAnsi="Traditional Arabic" w:cs="Traditional Arabic"/>
                <w:color w:val="000000" w:themeColor="text1"/>
                <w:sz w:val="28"/>
                <w:szCs w:val="28"/>
              </w:rPr>
              <w:t>.</w:t>
            </w:r>
          </w:p>
        </w:tc>
      </w:tr>
      <w:tr w:rsidR="002E6020" w:rsidRPr="00424315" w14:paraId="190FF954" w14:textId="77777777" w:rsidTr="009D211F">
        <w:trPr>
          <w:trHeight w:val="1434"/>
          <w:jc w:val="right"/>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73F7E487" w14:textId="77777777" w:rsidR="002E6020" w:rsidRPr="00424315" w:rsidRDefault="002E6020" w:rsidP="009D211F">
            <w:pPr>
              <w:bidi/>
              <w:spacing w:after="160"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فروق الاستجابات</w:t>
            </w:r>
          </w:p>
        </w:tc>
        <w:tc>
          <w:tcPr>
            <w:tcW w:w="0" w:type="auto"/>
            <w:shd w:val="clear" w:color="auto" w:fill="FFFFFF" w:themeFill="background1"/>
            <w:hideMark/>
          </w:tcPr>
          <w:p w14:paraId="080706EF" w14:textId="77777777" w:rsidR="002E6020" w:rsidRPr="00424315" w:rsidRDefault="002E6020" w:rsidP="009D211F">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المتغيرات الديموغرافية والمتغير التابع</w:t>
            </w:r>
          </w:p>
        </w:tc>
        <w:tc>
          <w:tcPr>
            <w:tcW w:w="0" w:type="auto"/>
            <w:shd w:val="clear" w:color="auto" w:fill="FFFFFF" w:themeFill="background1"/>
            <w:hideMark/>
          </w:tcPr>
          <w:p w14:paraId="10A1A3EB" w14:textId="77777777" w:rsidR="002E6020" w:rsidRPr="00424315" w:rsidRDefault="002E6020" w:rsidP="009D211F">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اختبار</w:t>
            </w:r>
            <w:r w:rsidRPr="00424315">
              <w:rPr>
                <w:rFonts w:ascii="Traditional Arabic" w:hAnsi="Traditional Arabic" w:cs="Traditional Arabic"/>
                <w:color w:val="000000" w:themeColor="text1"/>
                <w:sz w:val="28"/>
                <w:szCs w:val="28"/>
              </w:rPr>
              <w:t xml:space="preserve"> (t-test) </w:t>
            </w:r>
            <w:r w:rsidRPr="00424315">
              <w:rPr>
                <w:rFonts w:ascii="Traditional Arabic" w:hAnsi="Traditional Arabic" w:cs="Traditional Arabic"/>
                <w:color w:val="000000" w:themeColor="text1"/>
                <w:sz w:val="28"/>
                <w:szCs w:val="28"/>
                <w:rtl/>
              </w:rPr>
              <w:t>أو تحليل التباين</w:t>
            </w:r>
            <w:r w:rsidRPr="00424315">
              <w:rPr>
                <w:rFonts w:ascii="Traditional Arabic" w:hAnsi="Traditional Arabic" w:cs="Traditional Arabic"/>
                <w:color w:val="000000" w:themeColor="text1"/>
                <w:sz w:val="28"/>
                <w:szCs w:val="28"/>
              </w:rPr>
              <w:t xml:space="preserve"> (ANOVA)</w:t>
            </w:r>
          </w:p>
        </w:tc>
        <w:tc>
          <w:tcPr>
            <w:tcW w:w="0" w:type="auto"/>
            <w:shd w:val="clear" w:color="auto" w:fill="FFFFFF" w:themeFill="background1"/>
            <w:hideMark/>
          </w:tcPr>
          <w:p w14:paraId="241A1E7A" w14:textId="77777777" w:rsidR="002E6020" w:rsidRPr="00424315" w:rsidRDefault="002E6020" w:rsidP="009D211F">
            <w:pPr>
              <w:bidi/>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معرفة ما إذا كانت كفاءة الخدمة تختلف باختلاف سنوات الخبرة أو المسمى الوظيفي</w:t>
            </w:r>
            <w:r w:rsidRPr="00424315">
              <w:rPr>
                <w:rFonts w:ascii="Traditional Arabic" w:hAnsi="Traditional Arabic" w:cs="Traditional Arabic"/>
                <w:color w:val="000000" w:themeColor="text1"/>
                <w:sz w:val="28"/>
                <w:szCs w:val="28"/>
              </w:rPr>
              <w:t>.</w:t>
            </w:r>
          </w:p>
        </w:tc>
      </w:tr>
    </w:tbl>
    <w:p w14:paraId="14DCB82D" w14:textId="7D9390A8" w:rsidR="002E6020" w:rsidRPr="00424315" w:rsidRDefault="002E6020" w:rsidP="002E6020">
      <w:pPr>
        <w:pStyle w:val="Caption"/>
        <w:bidi/>
        <w:spacing w:line="360" w:lineRule="auto"/>
        <w:jc w:val="center"/>
        <w:rPr>
          <w:rFonts w:ascii="Traditional Arabic" w:hAnsi="Traditional Arabic" w:cs="Traditional Arabic"/>
          <w:b/>
          <w:bCs/>
          <w:i w:val="0"/>
          <w:iCs w:val="0"/>
          <w:color w:val="000000" w:themeColor="text1"/>
          <w:sz w:val="28"/>
          <w:szCs w:val="28"/>
          <w:lang w:val="en-AE"/>
        </w:rPr>
      </w:pPr>
      <w:r w:rsidRPr="00424315">
        <w:rPr>
          <w:rFonts w:ascii="Traditional Arabic" w:hAnsi="Traditional Arabic" w:cs="Traditional Arabic"/>
          <w:b/>
          <w:bCs/>
          <w:i w:val="0"/>
          <w:iCs w:val="0"/>
          <w:color w:val="000000" w:themeColor="text1"/>
          <w:sz w:val="28"/>
          <w:szCs w:val="28"/>
          <w:rtl/>
        </w:rPr>
        <w:t xml:space="preserve">جدول </w:t>
      </w:r>
      <w:r w:rsidRPr="00424315">
        <w:rPr>
          <w:rFonts w:ascii="Traditional Arabic" w:hAnsi="Traditional Arabic" w:cs="Traditional Arabic"/>
          <w:b/>
          <w:bCs/>
          <w:i w:val="0"/>
          <w:iCs w:val="0"/>
          <w:color w:val="000000" w:themeColor="text1"/>
          <w:sz w:val="28"/>
          <w:szCs w:val="28"/>
          <w:rtl/>
        </w:rPr>
        <w:fldChar w:fldCharType="begin"/>
      </w:r>
      <w:r w:rsidRPr="00424315">
        <w:rPr>
          <w:rFonts w:ascii="Traditional Arabic" w:hAnsi="Traditional Arabic" w:cs="Traditional Arabic"/>
          <w:b/>
          <w:bCs/>
          <w:i w:val="0"/>
          <w:iCs w:val="0"/>
          <w:color w:val="000000" w:themeColor="text1"/>
          <w:sz w:val="28"/>
          <w:szCs w:val="28"/>
          <w:rtl/>
        </w:rPr>
        <w:instrText xml:space="preserve"> </w:instrText>
      </w:r>
      <w:r w:rsidRPr="00424315">
        <w:rPr>
          <w:rFonts w:ascii="Traditional Arabic" w:hAnsi="Traditional Arabic" w:cs="Traditional Arabic"/>
          <w:b/>
          <w:bCs/>
          <w:i w:val="0"/>
          <w:iCs w:val="0"/>
          <w:color w:val="000000" w:themeColor="text1"/>
          <w:sz w:val="28"/>
          <w:szCs w:val="28"/>
        </w:rPr>
        <w:instrText>SEQ</w:instrText>
      </w:r>
      <w:r w:rsidRPr="00424315">
        <w:rPr>
          <w:rFonts w:ascii="Traditional Arabic" w:hAnsi="Traditional Arabic" w:cs="Traditional Arabic"/>
          <w:b/>
          <w:bCs/>
          <w:i w:val="0"/>
          <w:iCs w:val="0"/>
          <w:color w:val="000000" w:themeColor="text1"/>
          <w:sz w:val="28"/>
          <w:szCs w:val="28"/>
          <w:rtl/>
        </w:rPr>
        <w:instrText xml:space="preserve"> جدول \* </w:instrText>
      </w:r>
      <w:r w:rsidRPr="00424315">
        <w:rPr>
          <w:rFonts w:ascii="Traditional Arabic" w:hAnsi="Traditional Arabic" w:cs="Traditional Arabic"/>
          <w:b/>
          <w:bCs/>
          <w:i w:val="0"/>
          <w:iCs w:val="0"/>
          <w:color w:val="000000" w:themeColor="text1"/>
          <w:sz w:val="28"/>
          <w:szCs w:val="28"/>
        </w:rPr>
        <w:instrText>ARABIC</w:instrText>
      </w:r>
      <w:r w:rsidRPr="00424315">
        <w:rPr>
          <w:rFonts w:ascii="Traditional Arabic" w:hAnsi="Traditional Arabic" w:cs="Traditional Arabic"/>
          <w:b/>
          <w:bCs/>
          <w:i w:val="0"/>
          <w:iCs w:val="0"/>
          <w:color w:val="000000" w:themeColor="text1"/>
          <w:sz w:val="28"/>
          <w:szCs w:val="28"/>
          <w:rtl/>
        </w:rPr>
        <w:instrText xml:space="preserve"> </w:instrText>
      </w:r>
      <w:r w:rsidRPr="00424315">
        <w:rPr>
          <w:rFonts w:ascii="Traditional Arabic" w:hAnsi="Traditional Arabic" w:cs="Traditional Arabic"/>
          <w:b/>
          <w:bCs/>
          <w:i w:val="0"/>
          <w:iCs w:val="0"/>
          <w:color w:val="000000" w:themeColor="text1"/>
          <w:sz w:val="28"/>
          <w:szCs w:val="28"/>
          <w:rtl/>
        </w:rPr>
        <w:fldChar w:fldCharType="separate"/>
      </w:r>
      <w:r w:rsidR="00424315">
        <w:rPr>
          <w:rFonts w:ascii="Traditional Arabic" w:hAnsi="Traditional Arabic" w:cs="Traditional Arabic"/>
          <w:b/>
          <w:bCs/>
          <w:i w:val="0"/>
          <w:iCs w:val="0"/>
          <w:noProof/>
          <w:color w:val="000000" w:themeColor="text1"/>
          <w:sz w:val="28"/>
          <w:szCs w:val="28"/>
          <w:rtl/>
        </w:rPr>
        <w:t>4</w:t>
      </w:r>
      <w:r w:rsidRPr="00424315">
        <w:rPr>
          <w:rFonts w:ascii="Traditional Arabic" w:hAnsi="Traditional Arabic" w:cs="Traditional Arabic"/>
          <w:b/>
          <w:bCs/>
          <w:i w:val="0"/>
          <w:iCs w:val="0"/>
          <w:color w:val="000000" w:themeColor="text1"/>
          <w:sz w:val="28"/>
          <w:szCs w:val="28"/>
          <w:rtl/>
        </w:rPr>
        <w:fldChar w:fldCharType="end"/>
      </w:r>
      <w:r w:rsidRPr="00424315">
        <w:rPr>
          <w:rFonts w:ascii="Traditional Arabic" w:hAnsi="Traditional Arabic" w:cs="Traditional Arabic"/>
          <w:b/>
          <w:bCs/>
          <w:i w:val="0"/>
          <w:iCs w:val="0"/>
          <w:noProof/>
          <w:color w:val="000000" w:themeColor="text1"/>
          <w:sz w:val="28"/>
          <w:szCs w:val="28"/>
          <w:rtl/>
          <w:lang w:bidi="ar-EG"/>
        </w:rPr>
        <w:t>: أدوات التحليل</w:t>
      </w:r>
    </w:p>
    <w:p w14:paraId="729253B6" w14:textId="77777777" w:rsidR="002E6020" w:rsidRPr="00424315" w:rsidRDefault="002E6020" w:rsidP="002E6020">
      <w:pPr>
        <w:bidi/>
        <w:spacing w:line="360" w:lineRule="auto"/>
        <w:rPr>
          <w:rFonts w:ascii="Traditional Arabic" w:hAnsi="Traditional Arabic" w:cs="Traditional Arabic"/>
          <w:color w:val="000000" w:themeColor="text1"/>
          <w:sz w:val="28"/>
          <w:szCs w:val="28"/>
        </w:rPr>
      </w:pPr>
    </w:p>
    <w:p w14:paraId="72A26440" w14:textId="77777777" w:rsidR="002E6020" w:rsidRPr="00424315" w:rsidRDefault="002E6020" w:rsidP="002E6020">
      <w:pPr>
        <w:bidi/>
        <w:spacing w:line="360" w:lineRule="auto"/>
        <w:rPr>
          <w:rFonts w:ascii="Traditional Arabic" w:hAnsi="Traditional Arabic" w:cs="Traditional Arabic"/>
          <w:color w:val="000000" w:themeColor="text1"/>
          <w:sz w:val="28"/>
          <w:szCs w:val="28"/>
          <w:rtl/>
        </w:rPr>
      </w:pPr>
    </w:p>
    <w:p w14:paraId="5AECE442" w14:textId="77777777" w:rsidR="002E6020" w:rsidRPr="00424315" w:rsidRDefault="002E6020" w:rsidP="00424315">
      <w:pPr>
        <w:pStyle w:val="Heading2"/>
        <w:rPr>
          <w:rtl/>
        </w:rPr>
      </w:pPr>
      <w:bookmarkStart w:id="47" w:name="_Toc222275296"/>
      <w:bookmarkStart w:id="48" w:name="_Toc227370769"/>
      <w:bookmarkStart w:id="49" w:name="_Toc234037271"/>
      <w:r w:rsidRPr="00424315">
        <w:rPr>
          <w:rtl/>
        </w:rPr>
        <w:t>الاعتبارات الأخلاقية</w:t>
      </w:r>
      <w:bookmarkEnd w:id="47"/>
      <w:bookmarkEnd w:id="48"/>
      <w:bookmarkEnd w:id="49"/>
    </w:p>
    <w:p w14:paraId="4CFD9F4D" w14:textId="77777777" w:rsidR="002E6020" w:rsidRPr="00424315" w:rsidRDefault="002E6020" w:rsidP="002E6020">
      <w:p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لضمان نزاهة الدراسة وسلامة إجراءاتها، حرصتُ على الالتزام بجميع المعايير الأخلاقية المتعارف عليها في البحث العلمي. ومن بين هذه الاعتبارات الأخلاقية ما يلي:</w:t>
      </w:r>
    </w:p>
    <w:p w14:paraId="38D53952" w14:textId="77777777" w:rsidR="002E6020" w:rsidRPr="00424315" w:rsidRDefault="002E6020">
      <w:pPr>
        <w:pStyle w:val="ListParagraph"/>
        <w:numPr>
          <w:ilvl w:val="0"/>
          <w:numId w:val="49"/>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قبل البدء بالدراسة الميدانية، يجب الحصول على الموافقات الرسمية اللازمة من الجهات المختصة.</w:t>
      </w:r>
    </w:p>
    <w:p w14:paraId="6704CB4A" w14:textId="77777777" w:rsidR="002E6020" w:rsidRPr="00424315" w:rsidRDefault="002E6020">
      <w:pPr>
        <w:pStyle w:val="ListParagraph"/>
        <w:numPr>
          <w:ilvl w:val="0"/>
          <w:numId w:val="49"/>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تم تزويد المشاركين بشرح وافٍ لهدف الدراسة، مع التذكير بأن المشاركة اختيارية تمامًا.</w:t>
      </w:r>
    </w:p>
    <w:p w14:paraId="3DF7C12E" w14:textId="77777777" w:rsidR="002E6020" w:rsidRPr="00424315" w:rsidRDefault="002E6020">
      <w:pPr>
        <w:pStyle w:val="ListParagraph"/>
        <w:numPr>
          <w:ilvl w:val="0"/>
          <w:numId w:val="49"/>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ضمان سرية البيانات واستخدامها لأغراض البحث العلمي فقط.</w:t>
      </w:r>
    </w:p>
    <w:p w14:paraId="64BADFBE" w14:textId="77777777" w:rsidR="002E6020" w:rsidRPr="00424315" w:rsidRDefault="002E6020">
      <w:pPr>
        <w:pStyle w:val="ListParagraph"/>
        <w:numPr>
          <w:ilvl w:val="0"/>
          <w:numId w:val="49"/>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الحفاظ على سرية أسماء المشاركين وأي معلومات قد تكشف هويتهم.</w:t>
      </w:r>
    </w:p>
    <w:p w14:paraId="70267AA6" w14:textId="77777777" w:rsidR="002E6020" w:rsidRPr="00424315" w:rsidRDefault="002E6020">
      <w:pPr>
        <w:pStyle w:val="ListParagraph"/>
        <w:numPr>
          <w:ilvl w:val="0"/>
          <w:numId w:val="49"/>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الحفاظ على النزاهة الأكاديمية باتباع الإجراءات العلمية المتعارف عليها عند توثيق المصادر والمراجع.</w:t>
      </w:r>
    </w:p>
    <w:p w14:paraId="0F3C3176" w14:textId="77777777" w:rsidR="002E6020" w:rsidRPr="00424315" w:rsidRDefault="002E6020">
      <w:pPr>
        <w:pStyle w:val="ListParagraph"/>
        <w:numPr>
          <w:ilvl w:val="0"/>
          <w:numId w:val="49"/>
        </w:numPr>
        <w:bidi/>
        <w:spacing w:line="360" w:lineRule="auto"/>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عرض النتائج بأمانة، دون التلاعب بالبيانات أو تحريفها.</w:t>
      </w:r>
    </w:p>
    <w:p w14:paraId="134238C9" w14:textId="77777777" w:rsidR="002E6020" w:rsidRPr="00424315" w:rsidRDefault="002E6020" w:rsidP="002E6020">
      <w:pPr>
        <w:bidi/>
        <w:spacing w:line="360" w:lineRule="auto"/>
        <w:rPr>
          <w:rFonts w:ascii="Traditional Arabic" w:hAnsi="Traditional Arabic" w:cs="Traditional Arabic"/>
          <w:color w:val="000000" w:themeColor="text1"/>
          <w:sz w:val="28"/>
          <w:szCs w:val="28"/>
          <w:rtl/>
        </w:rPr>
      </w:pPr>
    </w:p>
    <w:p w14:paraId="6E894458" w14:textId="77777777" w:rsidR="002E6020" w:rsidRPr="00424315" w:rsidRDefault="002E6020" w:rsidP="00424315">
      <w:pPr>
        <w:pStyle w:val="Heading2"/>
        <w:rPr>
          <w:rtl/>
        </w:rPr>
      </w:pPr>
      <w:bookmarkStart w:id="50" w:name="_Toc222275298"/>
      <w:bookmarkStart w:id="51" w:name="_Toc227370770"/>
      <w:bookmarkStart w:id="52" w:name="_Toc234037272"/>
      <w:r w:rsidRPr="00424315">
        <w:rPr>
          <w:rtl/>
        </w:rPr>
        <w:t>متغيرات الدراسة</w:t>
      </w:r>
      <w:bookmarkEnd w:id="50"/>
      <w:bookmarkEnd w:id="51"/>
      <w:bookmarkEnd w:id="52"/>
    </w:p>
    <w:p w14:paraId="230FCF31" w14:textId="77777777" w:rsidR="002E6020" w:rsidRPr="00424315" w:rsidRDefault="002E6020" w:rsidP="002E6020">
      <w:pPr>
        <w:bidi/>
        <w:spacing w:line="360" w:lineRule="auto"/>
        <w:rPr>
          <w:rFonts w:ascii="Traditional Arabic" w:hAnsi="Traditional Arabic" w:cs="Traditional Arabic"/>
          <w:b/>
          <w:bCs/>
          <w:color w:val="000000" w:themeColor="text1"/>
          <w:sz w:val="28"/>
          <w:szCs w:val="28"/>
        </w:rPr>
      </w:pPr>
      <w:r w:rsidRPr="00424315">
        <w:rPr>
          <w:rFonts w:ascii="Traditional Arabic" w:hAnsi="Traditional Arabic" w:cs="Traditional Arabic"/>
          <w:b/>
          <w:bCs/>
          <w:color w:val="000000" w:themeColor="text1"/>
          <w:sz w:val="28"/>
          <w:szCs w:val="28"/>
          <w:rtl/>
        </w:rPr>
        <w:t>1. المتغيرات المستقلة:</w:t>
      </w:r>
    </w:p>
    <w:p w14:paraId="308C61F2" w14:textId="77777777" w:rsidR="002E6020" w:rsidRPr="00424315" w:rsidRDefault="002E6020" w:rsidP="002E6020">
      <w:p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تمثل المتغيرات المستقلة تقنيات وأدوات التحول الرقمي المستخدمة في قطاع المياه، وتشمل ما يلي:</w:t>
      </w:r>
    </w:p>
    <w:p w14:paraId="14963DE9" w14:textId="77777777" w:rsidR="002E6020" w:rsidRPr="00424315" w:rsidRDefault="002E6020">
      <w:pPr>
        <w:pStyle w:val="ListParagraph"/>
        <w:numPr>
          <w:ilvl w:val="0"/>
          <w:numId w:val="43"/>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b/>
          <w:bCs/>
          <w:color w:val="000000" w:themeColor="text1"/>
          <w:sz w:val="28"/>
          <w:szCs w:val="28"/>
          <w:rtl/>
        </w:rPr>
        <w:t>تطبيقات الهواتف الذكية</w:t>
      </w:r>
      <w:r w:rsidRPr="00424315">
        <w:rPr>
          <w:rFonts w:ascii="Traditional Arabic" w:hAnsi="Traditional Arabic" w:cs="Traditional Arabic"/>
          <w:color w:val="000000" w:themeColor="text1"/>
          <w:sz w:val="28"/>
          <w:szCs w:val="28"/>
          <w:rtl/>
        </w:rPr>
        <w:t>: يُستخدم هذا المصطلح لوصف استخدام التطبيقات الإلكترونية لتقديم الخدمات للعملاء، مثل تتبع الشكاوى، وتقديم الطلبات، والاطلاع على الفواتير، ومراقبة الاستهلاك.</w:t>
      </w:r>
    </w:p>
    <w:p w14:paraId="62D1C193" w14:textId="77777777" w:rsidR="002E6020" w:rsidRPr="00424315" w:rsidRDefault="002E6020">
      <w:pPr>
        <w:pStyle w:val="ListParagraph"/>
        <w:numPr>
          <w:ilvl w:val="0"/>
          <w:numId w:val="43"/>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b/>
          <w:bCs/>
          <w:color w:val="000000" w:themeColor="text1"/>
          <w:sz w:val="28"/>
          <w:szCs w:val="28"/>
          <w:rtl/>
        </w:rPr>
        <w:t>التكنولوجيا</w:t>
      </w:r>
      <w:r w:rsidRPr="00424315">
        <w:rPr>
          <w:rFonts w:ascii="Traditional Arabic" w:hAnsi="Traditional Arabic" w:cs="Traditional Arabic"/>
          <w:color w:val="000000" w:themeColor="text1"/>
          <w:sz w:val="28"/>
          <w:szCs w:val="28"/>
          <w:rtl/>
        </w:rPr>
        <w:t>: يُعرف استخدام التكنولوجيا الذكية لتحليل بيانات العملاء، والتنبؤ بالاستهلاك، وحل الشكاوى، ودعم اتخاذ القرارات بالذكاء الاصطناعي وتحليلات البيانات.</w:t>
      </w:r>
    </w:p>
    <w:p w14:paraId="23FC0B81" w14:textId="77777777" w:rsidR="002E6020" w:rsidRPr="00424315" w:rsidRDefault="002E6020">
      <w:pPr>
        <w:pStyle w:val="ListParagraph"/>
        <w:numPr>
          <w:ilvl w:val="0"/>
          <w:numId w:val="43"/>
        </w:numPr>
        <w:bidi/>
        <w:spacing w:line="360" w:lineRule="auto"/>
        <w:rPr>
          <w:rFonts w:ascii="Traditional Arabic" w:hAnsi="Traditional Arabic" w:cs="Traditional Arabic"/>
          <w:color w:val="000000" w:themeColor="text1"/>
          <w:sz w:val="28"/>
          <w:szCs w:val="28"/>
          <w:rtl/>
        </w:rPr>
      </w:pPr>
      <w:r w:rsidRPr="00424315">
        <w:rPr>
          <w:rFonts w:ascii="Traditional Arabic" w:hAnsi="Traditional Arabic" w:cs="Traditional Arabic"/>
          <w:b/>
          <w:bCs/>
          <w:color w:val="000000" w:themeColor="text1"/>
          <w:sz w:val="28"/>
          <w:szCs w:val="28"/>
          <w:rtl/>
        </w:rPr>
        <w:t>أنظمة إدارة الحسابات والفواتير الرقمية</w:t>
      </w:r>
      <w:r w:rsidRPr="00424315">
        <w:rPr>
          <w:rFonts w:ascii="Traditional Arabic" w:hAnsi="Traditional Arabic" w:cs="Traditional Arabic"/>
          <w:color w:val="000000" w:themeColor="text1"/>
          <w:sz w:val="28"/>
          <w:szCs w:val="28"/>
          <w:rtl/>
        </w:rPr>
        <w:t>: تتضمن هذه الأنظمة أنظمة إلكترونية لإدارة حسابات العملاء تلقائيًا، وإصدار الفواتير، وجمع البيانات وتحديثها.</w:t>
      </w:r>
    </w:p>
    <w:p w14:paraId="17522B4F" w14:textId="77777777" w:rsidR="002E6020" w:rsidRPr="00424315" w:rsidRDefault="002E6020" w:rsidP="002E6020">
      <w:pPr>
        <w:bidi/>
        <w:spacing w:line="360" w:lineRule="auto"/>
        <w:rPr>
          <w:rFonts w:ascii="Traditional Arabic" w:hAnsi="Traditional Arabic" w:cs="Traditional Arabic"/>
          <w:color w:val="000000" w:themeColor="text1"/>
          <w:sz w:val="28"/>
          <w:szCs w:val="28"/>
          <w:rtl/>
        </w:rPr>
      </w:pPr>
    </w:p>
    <w:p w14:paraId="46542833" w14:textId="77777777" w:rsidR="002E6020" w:rsidRPr="00424315" w:rsidRDefault="002E6020" w:rsidP="002E6020">
      <w:pPr>
        <w:bidi/>
        <w:spacing w:line="360" w:lineRule="auto"/>
        <w:rPr>
          <w:rFonts w:ascii="Traditional Arabic" w:hAnsi="Traditional Arabic" w:cs="Traditional Arabic"/>
          <w:b/>
          <w:bCs/>
          <w:color w:val="000000" w:themeColor="text1"/>
          <w:sz w:val="28"/>
          <w:szCs w:val="28"/>
          <w:rtl/>
        </w:rPr>
      </w:pPr>
      <w:r w:rsidRPr="00424315">
        <w:rPr>
          <w:rFonts w:ascii="Traditional Arabic" w:hAnsi="Traditional Arabic" w:cs="Traditional Arabic"/>
          <w:b/>
          <w:bCs/>
          <w:color w:val="000000" w:themeColor="text1"/>
          <w:sz w:val="28"/>
          <w:szCs w:val="28"/>
          <w:rtl/>
        </w:rPr>
        <w:t>2. المتغير الوسيط: الشفافية</w:t>
      </w:r>
    </w:p>
    <w:p w14:paraId="259716B4" w14:textId="77777777" w:rsidR="002E6020" w:rsidRPr="00424315" w:rsidRDefault="002E6020" w:rsidP="002E6020">
      <w:p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تُعدّ الشفافية السمة الوسيطة في العلاقة بين كفاءة خدمة العملاء والتحوّل الرقمي.</w:t>
      </w:r>
    </w:p>
    <w:p w14:paraId="304EB9A1" w14:textId="77777777" w:rsidR="002E6020" w:rsidRPr="00424315" w:rsidRDefault="002E6020" w:rsidP="002E6020">
      <w:p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وتشمل هذه السمة إمكانية تتبّع الطلبات إلكترونيًا، وتوفير البيانات للعملاء مباشرةً، وشفافية الإجراءات، وسهولة الوصول إلى المعلومات، ووضوح الفواتير.</w:t>
      </w:r>
    </w:p>
    <w:p w14:paraId="57341ED8" w14:textId="77777777" w:rsidR="002E6020" w:rsidRPr="00424315" w:rsidRDefault="002E6020" w:rsidP="002E6020">
      <w:pPr>
        <w:bidi/>
        <w:spacing w:line="360" w:lineRule="auto"/>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وينطلق هذا المفهوم من فرضية أساسية مفادها أن استخدام أدوات التحوّل الرقمي يزيد من الشفافية، مما يعزز بدوره فعالية خدمة العملاء.</w:t>
      </w:r>
    </w:p>
    <w:p w14:paraId="059017A5" w14:textId="77777777" w:rsidR="002E6020" w:rsidRPr="00424315" w:rsidRDefault="002E6020" w:rsidP="002E6020">
      <w:p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لقد تم الاعتماد على إحدى أكثر التقنيات شيوعًا في بحوث السلوك والإدارة، وهي منهجية اختبار الوساطة التي ابتكرها روبن م. بارون وديفيد أ. كيني. وللتحقق من شروط الوساطة، تتضمن هذه المنهجية تقييم عدد من علاقات الانحدار اللاحقة، مثل:</w:t>
      </w:r>
    </w:p>
    <w:p w14:paraId="03E7B9E3" w14:textId="77777777" w:rsidR="002E6020" w:rsidRPr="00424315" w:rsidRDefault="002E6020">
      <w:pPr>
        <w:pStyle w:val="ListParagraph"/>
        <w:numPr>
          <w:ilvl w:val="0"/>
          <w:numId w:val="45"/>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وجود علاقة ذات دلالة إحصائية بين المتغير التابع (كفاءة خدمة العملاء) والمتغير المستقل (التحول الرقمي).</w:t>
      </w:r>
    </w:p>
    <w:p w14:paraId="6BD2DBA1" w14:textId="77777777" w:rsidR="002E6020" w:rsidRPr="00424315" w:rsidRDefault="002E6020">
      <w:pPr>
        <w:pStyle w:val="ListParagraph"/>
        <w:numPr>
          <w:ilvl w:val="0"/>
          <w:numId w:val="45"/>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وجود تأثير ذي دلالة إحصائية للمتغير المستقل على المتغير الوسيط (الشفافية).</w:t>
      </w:r>
    </w:p>
    <w:p w14:paraId="1340A91A" w14:textId="77777777" w:rsidR="002E6020" w:rsidRPr="00424315" w:rsidRDefault="002E6020">
      <w:pPr>
        <w:pStyle w:val="ListParagraph"/>
        <w:numPr>
          <w:ilvl w:val="0"/>
          <w:numId w:val="45"/>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وجود تأثير ذي دلالة إحصائية للمتغير الوسيط على المتغير التابع.</w:t>
      </w:r>
    </w:p>
    <w:p w14:paraId="32A3F66E" w14:textId="77777777" w:rsidR="002E6020" w:rsidRPr="00424315" w:rsidRDefault="002E6020">
      <w:pPr>
        <w:pStyle w:val="ListParagraph"/>
        <w:numPr>
          <w:ilvl w:val="0"/>
          <w:numId w:val="45"/>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عند إضافة المتغير الوسيط إلى نموذج الانحدار، يتضاءل تأثير المتغير المستقل على المتغير التابع أو يختفي تمامًا.</w:t>
      </w:r>
    </w:p>
    <w:p w14:paraId="5731A556" w14:textId="77777777" w:rsidR="002E6020" w:rsidRPr="00424315" w:rsidRDefault="002E6020" w:rsidP="002E6020">
      <w:pPr>
        <w:bidi/>
        <w:spacing w:line="360" w:lineRule="auto"/>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 xml:space="preserve">تم أيضًا استخدام تقنية </w:t>
      </w:r>
      <w:r w:rsidRPr="00424315">
        <w:rPr>
          <w:rFonts w:ascii="Traditional Arabic" w:hAnsi="Traditional Arabic" w:cs="Traditional Arabic"/>
          <w:color w:val="000000" w:themeColor="text1"/>
          <w:sz w:val="28"/>
          <w:szCs w:val="28"/>
        </w:rPr>
        <w:t>Bootstrapping</w:t>
      </w:r>
      <w:r w:rsidRPr="00424315">
        <w:rPr>
          <w:rFonts w:ascii="Traditional Arabic" w:hAnsi="Traditional Arabic" w:cs="Traditional Arabic"/>
          <w:color w:val="000000" w:themeColor="text1"/>
          <w:sz w:val="28"/>
          <w:szCs w:val="28"/>
          <w:rtl/>
        </w:rPr>
        <w:t xml:space="preserve">، التي تُمكّن من تقدير فترات الثقة للتأثيرات غير المباشرة والتحقق من أهميتها الإحصائية، لاختبار أهمية التأثير غير المباشر للمتغير الوسيط من خلال برنامج </w:t>
      </w:r>
      <w:r w:rsidRPr="00424315">
        <w:rPr>
          <w:rFonts w:ascii="Traditional Arabic" w:hAnsi="Traditional Arabic" w:cs="Traditional Arabic"/>
          <w:color w:val="000000" w:themeColor="text1"/>
          <w:sz w:val="28"/>
          <w:szCs w:val="28"/>
        </w:rPr>
        <w:t>SPSS</w:t>
      </w:r>
      <w:r w:rsidRPr="00424315">
        <w:rPr>
          <w:rFonts w:ascii="Traditional Arabic" w:hAnsi="Traditional Arabic" w:cs="Traditional Arabic"/>
          <w:color w:val="000000" w:themeColor="text1"/>
          <w:sz w:val="28"/>
          <w:szCs w:val="28"/>
          <w:rtl/>
        </w:rPr>
        <w:t xml:space="preserve"> باستخدام </w:t>
      </w:r>
      <w:r w:rsidRPr="00424315">
        <w:rPr>
          <w:rFonts w:ascii="Traditional Arabic" w:hAnsi="Traditional Arabic" w:cs="Traditional Arabic"/>
          <w:color w:val="000000" w:themeColor="text1"/>
          <w:sz w:val="28"/>
          <w:szCs w:val="28"/>
        </w:rPr>
        <w:t>PROCESS Macro</w:t>
      </w:r>
      <w:r w:rsidRPr="00424315">
        <w:rPr>
          <w:rFonts w:ascii="Traditional Arabic" w:hAnsi="Traditional Arabic" w:cs="Traditional Arabic"/>
          <w:color w:val="000000" w:themeColor="text1"/>
          <w:sz w:val="28"/>
          <w:szCs w:val="28"/>
          <w:rtl/>
        </w:rPr>
        <w:t xml:space="preserve"> الذي أنشأه أندرو إف. هايز من أجل تحسين دقة اختبار الوساطة.</w:t>
      </w:r>
    </w:p>
    <w:p w14:paraId="26A0CA1B" w14:textId="77777777" w:rsidR="002E6020" w:rsidRPr="00424315" w:rsidRDefault="002E6020" w:rsidP="002E6020">
      <w:pPr>
        <w:bidi/>
        <w:spacing w:line="360" w:lineRule="auto"/>
        <w:rPr>
          <w:rFonts w:ascii="Traditional Arabic" w:hAnsi="Traditional Arabic" w:cs="Traditional Arabic"/>
          <w:color w:val="000000" w:themeColor="text1"/>
          <w:sz w:val="28"/>
          <w:szCs w:val="28"/>
          <w:rtl/>
        </w:rPr>
      </w:pPr>
    </w:p>
    <w:p w14:paraId="01763CF0" w14:textId="77777777" w:rsidR="002E6020" w:rsidRPr="00424315" w:rsidRDefault="002E6020" w:rsidP="002E6020">
      <w:pPr>
        <w:bidi/>
        <w:spacing w:line="360" w:lineRule="auto"/>
        <w:rPr>
          <w:rFonts w:ascii="Traditional Arabic" w:hAnsi="Traditional Arabic" w:cs="Traditional Arabic"/>
          <w:b/>
          <w:bCs/>
          <w:color w:val="000000" w:themeColor="text1"/>
          <w:sz w:val="28"/>
          <w:szCs w:val="28"/>
          <w:rtl/>
        </w:rPr>
      </w:pPr>
      <w:r w:rsidRPr="00424315">
        <w:rPr>
          <w:rFonts w:ascii="Traditional Arabic" w:hAnsi="Traditional Arabic" w:cs="Traditional Arabic"/>
          <w:b/>
          <w:bCs/>
          <w:color w:val="000000" w:themeColor="text1"/>
          <w:sz w:val="28"/>
          <w:szCs w:val="28"/>
          <w:rtl/>
        </w:rPr>
        <w:t>3. المتغيرات التابعة : كفاءة خدمة العملاء</w:t>
      </w:r>
    </w:p>
    <w:p w14:paraId="300C6F79" w14:textId="77777777" w:rsidR="002E6020" w:rsidRPr="00424315" w:rsidRDefault="002E6020" w:rsidP="002E6020">
      <w:p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ويمثل النتيجة النهائية المتأثرة بالتحول الرقمي، ويشمل مجموعة من المؤشرات مثل:</w:t>
      </w:r>
    </w:p>
    <w:p w14:paraId="681D35D8" w14:textId="77777777" w:rsidR="002E6020" w:rsidRPr="00424315" w:rsidRDefault="002E6020">
      <w:pPr>
        <w:pStyle w:val="ListParagraph"/>
        <w:numPr>
          <w:ilvl w:val="0"/>
          <w:numId w:val="50"/>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سرعة تقديم الخدمة.</w:t>
      </w:r>
    </w:p>
    <w:p w14:paraId="43A79059" w14:textId="77777777" w:rsidR="002E6020" w:rsidRPr="00424315" w:rsidRDefault="002E6020">
      <w:pPr>
        <w:pStyle w:val="ListParagraph"/>
        <w:numPr>
          <w:ilvl w:val="0"/>
          <w:numId w:val="50"/>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تقليل الأخطاء.</w:t>
      </w:r>
    </w:p>
    <w:p w14:paraId="0E5985A5" w14:textId="77777777" w:rsidR="002E6020" w:rsidRPr="00424315" w:rsidRDefault="002E6020">
      <w:pPr>
        <w:pStyle w:val="ListParagraph"/>
        <w:numPr>
          <w:ilvl w:val="0"/>
          <w:numId w:val="50"/>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دقة المعلومات.</w:t>
      </w:r>
    </w:p>
    <w:p w14:paraId="1B68C038" w14:textId="77777777" w:rsidR="002E6020" w:rsidRPr="00424315" w:rsidRDefault="002E6020">
      <w:pPr>
        <w:pStyle w:val="ListParagraph"/>
        <w:numPr>
          <w:ilvl w:val="0"/>
          <w:numId w:val="50"/>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سهولة الحصول على الخدمة.</w:t>
      </w:r>
    </w:p>
    <w:p w14:paraId="1CA2DD71" w14:textId="77777777" w:rsidR="002E6020" w:rsidRPr="00424315" w:rsidRDefault="002E6020">
      <w:pPr>
        <w:pStyle w:val="ListParagraph"/>
        <w:numPr>
          <w:ilvl w:val="0"/>
          <w:numId w:val="50"/>
        </w:numPr>
        <w:bidi/>
        <w:spacing w:line="360" w:lineRule="auto"/>
        <w:rPr>
          <w:rFonts w:ascii="Traditional Arabic" w:hAnsi="Traditional Arabic" w:cs="Traditional Arabic"/>
          <w:color w:val="000000" w:themeColor="text1"/>
          <w:sz w:val="28"/>
          <w:szCs w:val="28"/>
        </w:rPr>
      </w:pPr>
      <w:r w:rsidRPr="00424315">
        <w:rPr>
          <w:rFonts w:ascii="Traditional Arabic" w:hAnsi="Traditional Arabic" w:cs="Traditional Arabic"/>
          <w:color w:val="000000" w:themeColor="text1"/>
          <w:sz w:val="28"/>
          <w:szCs w:val="28"/>
          <w:rtl/>
        </w:rPr>
        <w:t>رضا العملاء.</w:t>
      </w:r>
    </w:p>
    <w:p w14:paraId="2F15FB43" w14:textId="77777777" w:rsidR="002E6020" w:rsidRPr="00424315" w:rsidRDefault="002E6020">
      <w:pPr>
        <w:pStyle w:val="ListParagraph"/>
        <w:numPr>
          <w:ilvl w:val="0"/>
          <w:numId w:val="50"/>
        </w:numPr>
        <w:bidi/>
        <w:spacing w:line="360" w:lineRule="auto"/>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sz w:val="28"/>
          <w:szCs w:val="28"/>
          <w:rtl/>
        </w:rPr>
        <w:t>تقليل وقت الانتظار.</w:t>
      </w:r>
    </w:p>
    <w:p w14:paraId="7955108E" w14:textId="77777777" w:rsidR="002E6020" w:rsidRPr="00424315" w:rsidRDefault="002E6020" w:rsidP="002E6020">
      <w:pPr>
        <w:bidi/>
        <w:spacing w:line="360" w:lineRule="auto"/>
        <w:rPr>
          <w:rFonts w:ascii="Traditional Arabic" w:hAnsi="Traditional Arabic" w:cs="Traditional Arabic"/>
          <w:color w:val="000000" w:themeColor="text1"/>
          <w:sz w:val="28"/>
          <w:szCs w:val="28"/>
          <w:rtl/>
        </w:rPr>
      </w:pPr>
    </w:p>
    <w:p w14:paraId="4F6901E9" w14:textId="77777777" w:rsidR="002E6020" w:rsidRPr="00424315" w:rsidRDefault="002E6020" w:rsidP="002E6020">
      <w:pPr>
        <w:bidi/>
        <w:spacing w:line="360" w:lineRule="auto"/>
        <w:ind w:left="360"/>
        <w:rPr>
          <w:rFonts w:ascii="Traditional Arabic" w:hAnsi="Traditional Arabic" w:cs="Traditional Arabic"/>
          <w:color w:val="000000" w:themeColor="text1"/>
          <w:sz w:val="28"/>
          <w:szCs w:val="28"/>
          <w:rtl/>
        </w:rPr>
      </w:pPr>
    </w:p>
    <w:p w14:paraId="0A7B17E5" w14:textId="77777777" w:rsidR="002E6020" w:rsidRPr="00424315" w:rsidRDefault="002E6020" w:rsidP="002E6020">
      <w:pPr>
        <w:bidi/>
        <w:spacing w:line="360" w:lineRule="auto"/>
        <w:jc w:val="center"/>
        <w:rPr>
          <w:rFonts w:ascii="Traditional Arabic" w:hAnsi="Traditional Arabic" w:cs="Traditional Arabic"/>
          <w:color w:val="000000" w:themeColor="text1"/>
          <w:sz w:val="28"/>
          <w:szCs w:val="28"/>
          <w:rtl/>
        </w:rPr>
      </w:pPr>
      <w:r w:rsidRPr="00424315">
        <w:rPr>
          <w:rFonts w:ascii="Traditional Arabic" w:hAnsi="Traditional Arabic" w:cs="Traditional Arabic"/>
          <w:color w:val="000000" w:themeColor="text1"/>
        </w:rPr>
        <w:object w:dxaOrig="13237" w:dyaOrig="3145" w14:anchorId="08293CB1">
          <v:shape id="_x0000_i1026" type="#_x0000_t75" style="width:442.1pt;height:101.45pt" o:ole="">
            <v:imagedata r:id="rId13" o:title=""/>
          </v:shape>
          <o:OLEObject Type="Embed" ProgID="Visio.Drawing.15" ShapeID="_x0000_i1026" DrawAspect="Content" ObjectID="_1844691756" r:id="rId14"/>
        </w:object>
      </w:r>
    </w:p>
    <w:p w14:paraId="2F507446" w14:textId="0E94A62A" w:rsidR="002E6020" w:rsidRPr="00424315" w:rsidRDefault="002E6020" w:rsidP="002E6020">
      <w:pPr>
        <w:pStyle w:val="Caption"/>
        <w:bidi/>
        <w:spacing w:line="360" w:lineRule="auto"/>
        <w:jc w:val="center"/>
        <w:rPr>
          <w:rFonts w:ascii="Traditional Arabic" w:hAnsi="Traditional Arabic" w:cs="Traditional Arabic"/>
          <w:b/>
          <w:bCs/>
          <w:color w:val="000000" w:themeColor="text1"/>
          <w:sz w:val="28"/>
          <w:szCs w:val="28"/>
          <w:rtl/>
        </w:rPr>
      </w:pPr>
      <w:r w:rsidRPr="00424315">
        <w:rPr>
          <w:rFonts w:ascii="Traditional Arabic" w:hAnsi="Traditional Arabic" w:cs="Traditional Arabic"/>
          <w:b/>
          <w:bCs/>
          <w:color w:val="000000" w:themeColor="text1"/>
          <w:sz w:val="28"/>
          <w:szCs w:val="28"/>
          <w:rtl/>
        </w:rPr>
        <w:t xml:space="preserve">رسم توضيحي </w:t>
      </w:r>
      <w:r w:rsidRPr="00424315">
        <w:rPr>
          <w:rFonts w:ascii="Traditional Arabic" w:hAnsi="Traditional Arabic" w:cs="Traditional Arabic"/>
          <w:b/>
          <w:bCs/>
          <w:color w:val="000000" w:themeColor="text1"/>
          <w:sz w:val="28"/>
          <w:szCs w:val="28"/>
          <w:rtl/>
        </w:rPr>
        <w:fldChar w:fldCharType="begin"/>
      </w:r>
      <w:r w:rsidRPr="00424315">
        <w:rPr>
          <w:rFonts w:ascii="Traditional Arabic" w:hAnsi="Traditional Arabic" w:cs="Traditional Arabic"/>
          <w:b/>
          <w:bCs/>
          <w:color w:val="000000" w:themeColor="text1"/>
          <w:sz w:val="28"/>
          <w:szCs w:val="28"/>
          <w:rtl/>
        </w:rPr>
        <w:instrText xml:space="preserve"> </w:instrText>
      </w:r>
      <w:r w:rsidRPr="00424315">
        <w:rPr>
          <w:rFonts w:ascii="Traditional Arabic" w:hAnsi="Traditional Arabic" w:cs="Traditional Arabic"/>
          <w:b/>
          <w:bCs/>
          <w:color w:val="000000" w:themeColor="text1"/>
          <w:sz w:val="28"/>
          <w:szCs w:val="28"/>
        </w:rPr>
        <w:instrText>SEQ</w:instrText>
      </w:r>
      <w:r w:rsidRPr="00424315">
        <w:rPr>
          <w:rFonts w:ascii="Traditional Arabic" w:hAnsi="Traditional Arabic" w:cs="Traditional Arabic"/>
          <w:b/>
          <w:bCs/>
          <w:color w:val="000000" w:themeColor="text1"/>
          <w:sz w:val="28"/>
          <w:szCs w:val="28"/>
          <w:rtl/>
        </w:rPr>
        <w:instrText xml:space="preserve"> رسم_توضيحي \* </w:instrText>
      </w:r>
      <w:r w:rsidRPr="00424315">
        <w:rPr>
          <w:rFonts w:ascii="Traditional Arabic" w:hAnsi="Traditional Arabic" w:cs="Traditional Arabic"/>
          <w:b/>
          <w:bCs/>
          <w:color w:val="000000" w:themeColor="text1"/>
          <w:sz w:val="28"/>
          <w:szCs w:val="28"/>
        </w:rPr>
        <w:instrText>ARABIC</w:instrText>
      </w:r>
      <w:r w:rsidRPr="00424315">
        <w:rPr>
          <w:rFonts w:ascii="Traditional Arabic" w:hAnsi="Traditional Arabic" w:cs="Traditional Arabic"/>
          <w:b/>
          <w:bCs/>
          <w:color w:val="000000" w:themeColor="text1"/>
          <w:sz w:val="28"/>
          <w:szCs w:val="28"/>
          <w:rtl/>
        </w:rPr>
        <w:instrText xml:space="preserve"> </w:instrText>
      </w:r>
      <w:r w:rsidRPr="00424315">
        <w:rPr>
          <w:rFonts w:ascii="Traditional Arabic" w:hAnsi="Traditional Arabic" w:cs="Traditional Arabic"/>
          <w:b/>
          <w:bCs/>
          <w:color w:val="000000" w:themeColor="text1"/>
          <w:sz w:val="28"/>
          <w:szCs w:val="28"/>
          <w:rtl/>
        </w:rPr>
        <w:fldChar w:fldCharType="separate"/>
      </w:r>
      <w:r w:rsidR="00424315">
        <w:rPr>
          <w:rFonts w:ascii="Traditional Arabic" w:hAnsi="Traditional Arabic" w:cs="Traditional Arabic"/>
          <w:b/>
          <w:bCs/>
          <w:noProof/>
          <w:color w:val="000000" w:themeColor="text1"/>
          <w:sz w:val="28"/>
          <w:szCs w:val="28"/>
          <w:rtl/>
        </w:rPr>
        <w:t>2</w:t>
      </w:r>
      <w:r w:rsidRPr="00424315">
        <w:rPr>
          <w:rFonts w:ascii="Traditional Arabic" w:hAnsi="Traditional Arabic" w:cs="Traditional Arabic"/>
          <w:b/>
          <w:bCs/>
          <w:color w:val="000000" w:themeColor="text1"/>
          <w:sz w:val="28"/>
          <w:szCs w:val="28"/>
          <w:rtl/>
        </w:rPr>
        <w:fldChar w:fldCharType="end"/>
      </w:r>
      <w:r w:rsidRPr="00424315">
        <w:rPr>
          <w:rFonts w:ascii="Traditional Arabic" w:hAnsi="Traditional Arabic" w:cs="Traditional Arabic"/>
          <w:b/>
          <w:bCs/>
          <w:color w:val="000000" w:themeColor="text1"/>
          <w:sz w:val="28"/>
          <w:szCs w:val="28"/>
          <w:rtl/>
          <w:lang w:bidi="ar-EG"/>
        </w:rPr>
        <w:t xml:space="preserve">: </w:t>
      </w:r>
      <w:r w:rsidR="00424315">
        <w:rPr>
          <w:rFonts w:ascii="Traditional Arabic" w:hAnsi="Traditional Arabic" w:cs="Traditional Arabic" w:hint="cs"/>
          <w:b/>
          <w:bCs/>
          <w:color w:val="000000" w:themeColor="text1"/>
          <w:sz w:val="28"/>
          <w:szCs w:val="28"/>
          <w:rtl/>
          <w:lang w:bidi="ar-EG"/>
        </w:rPr>
        <w:t>ترابط المتغيرات</w:t>
      </w:r>
    </w:p>
    <w:p w14:paraId="3C89713B" w14:textId="77777777" w:rsidR="002E6020" w:rsidRPr="00424315" w:rsidRDefault="002E6020" w:rsidP="002E6020">
      <w:pPr>
        <w:bidi/>
        <w:spacing w:line="360" w:lineRule="auto"/>
        <w:rPr>
          <w:rFonts w:ascii="Traditional Arabic" w:hAnsi="Traditional Arabic" w:cs="Traditional Arabic"/>
          <w:color w:val="000000" w:themeColor="text1"/>
          <w:sz w:val="28"/>
          <w:szCs w:val="28"/>
        </w:rPr>
      </w:pPr>
    </w:p>
    <w:p w14:paraId="6439B3D8" w14:textId="77777777" w:rsidR="002E6020" w:rsidRPr="00424315" w:rsidRDefault="002E6020" w:rsidP="002E6020">
      <w:pPr>
        <w:jc w:val="right"/>
        <w:rPr>
          <w:rFonts w:ascii="Traditional Arabic" w:hAnsi="Traditional Arabic" w:cs="Traditional Arabic"/>
          <w:rtl/>
          <w:lang w:bidi="ar-EG"/>
        </w:rPr>
      </w:pPr>
    </w:p>
    <w:p w14:paraId="4CAD725C" w14:textId="77777777" w:rsidR="002E6020" w:rsidRPr="00424315" w:rsidRDefault="002E6020" w:rsidP="002E6020">
      <w:pPr>
        <w:jc w:val="right"/>
        <w:rPr>
          <w:rFonts w:ascii="Traditional Arabic" w:hAnsi="Traditional Arabic" w:cs="Traditional Arabic"/>
          <w:rtl/>
          <w:lang w:bidi="ar-EG"/>
        </w:rPr>
      </w:pPr>
    </w:p>
    <w:p w14:paraId="394E3DFE" w14:textId="77777777" w:rsidR="002E6020" w:rsidRPr="00424315" w:rsidRDefault="002E6020" w:rsidP="002E6020">
      <w:pPr>
        <w:jc w:val="right"/>
        <w:rPr>
          <w:rFonts w:ascii="Traditional Arabic" w:hAnsi="Traditional Arabic" w:cs="Traditional Arabic"/>
          <w:rtl/>
          <w:lang w:bidi="ar-EG"/>
        </w:rPr>
      </w:pPr>
    </w:p>
    <w:p w14:paraId="4EFF9A00" w14:textId="77777777" w:rsidR="002E6020" w:rsidRPr="00424315" w:rsidRDefault="002E6020" w:rsidP="002E6020">
      <w:pPr>
        <w:jc w:val="right"/>
        <w:rPr>
          <w:rFonts w:ascii="Traditional Arabic" w:hAnsi="Traditional Arabic" w:cs="Traditional Arabic"/>
          <w:rtl/>
          <w:lang w:bidi="ar-EG"/>
        </w:rPr>
      </w:pPr>
    </w:p>
    <w:p w14:paraId="7A1EF560" w14:textId="77777777" w:rsidR="002E6020" w:rsidRPr="00424315" w:rsidRDefault="002E6020" w:rsidP="002E6020">
      <w:pPr>
        <w:jc w:val="right"/>
        <w:rPr>
          <w:rFonts w:ascii="Traditional Arabic" w:hAnsi="Traditional Arabic" w:cs="Traditional Arabic"/>
          <w:rtl/>
          <w:lang w:bidi="ar-EG"/>
        </w:rPr>
      </w:pPr>
    </w:p>
    <w:p w14:paraId="0C2C2D4B" w14:textId="77777777" w:rsidR="002E6020" w:rsidRPr="00424315" w:rsidRDefault="002E6020" w:rsidP="002E6020">
      <w:pPr>
        <w:jc w:val="right"/>
        <w:rPr>
          <w:rFonts w:ascii="Traditional Arabic" w:hAnsi="Traditional Arabic" w:cs="Traditional Arabic"/>
          <w:rtl/>
          <w:lang w:bidi="ar-EG"/>
        </w:rPr>
      </w:pPr>
    </w:p>
    <w:p w14:paraId="3FA52CE8" w14:textId="77777777" w:rsidR="002E6020" w:rsidRPr="00424315" w:rsidRDefault="002E6020" w:rsidP="002E6020">
      <w:pPr>
        <w:jc w:val="right"/>
        <w:rPr>
          <w:rFonts w:ascii="Traditional Arabic" w:hAnsi="Traditional Arabic" w:cs="Traditional Arabic"/>
          <w:rtl/>
          <w:lang w:bidi="ar-EG"/>
        </w:rPr>
      </w:pPr>
    </w:p>
    <w:p w14:paraId="483768E0" w14:textId="77777777" w:rsidR="002E6020" w:rsidRPr="00424315" w:rsidRDefault="002E6020" w:rsidP="002E6020">
      <w:pPr>
        <w:jc w:val="right"/>
        <w:rPr>
          <w:rFonts w:ascii="Traditional Arabic" w:hAnsi="Traditional Arabic" w:cs="Traditional Arabic"/>
          <w:rtl/>
          <w:lang w:bidi="ar-EG"/>
        </w:rPr>
      </w:pPr>
    </w:p>
    <w:p w14:paraId="151C1420" w14:textId="77777777" w:rsidR="002E6020" w:rsidRPr="00424315" w:rsidRDefault="002E6020" w:rsidP="002E6020">
      <w:pPr>
        <w:jc w:val="right"/>
        <w:rPr>
          <w:rFonts w:ascii="Traditional Arabic" w:hAnsi="Traditional Arabic" w:cs="Traditional Arabic"/>
          <w:rtl/>
          <w:lang w:bidi="ar-EG"/>
        </w:rPr>
      </w:pPr>
    </w:p>
    <w:p w14:paraId="44D8D9D0" w14:textId="77777777" w:rsidR="002E6020" w:rsidRPr="00424315" w:rsidRDefault="002E6020" w:rsidP="002E6020">
      <w:pPr>
        <w:jc w:val="right"/>
        <w:rPr>
          <w:rFonts w:ascii="Traditional Arabic" w:hAnsi="Traditional Arabic" w:cs="Traditional Arabic"/>
          <w:rtl/>
          <w:lang w:bidi="ar-EG"/>
        </w:rPr>
      </w:pPr>
    </w:p>
    <w:p w14:paraId="11076AD1" w14:textId="77777777" w:rsidR="002E6020" w:rsidRPr="00424315" w:rsidRDefault="002E6020" w:rsidP="002E6020">
      <w:pPr>
        <w:jc w:val="right"/>
        <w:rPr>
          <w:rFonts w:ascii="Traditional Arabic" w:hAnsi="Traditional Arabic" w:cs="Traditional Arabic"/>
          <w:rtl/>
          <w:lang w:bidi="ar-EG"/>
        </w:rPr>
      </w:pPr>
    </w:p>
    <w:p w14:paraId="172E4200" w14:textId="77777777" w:rsidR="002E6020" w:rsidRPr="00424315" w:rsidRDefault="002E6020" w:rsidP="00424315">
      <w:pPr>
        <w:rPr>
          <w:rFonts w:ascii="Traditional Arabic" w:hAnsi="Traditional Arabic" w:cs="Traditional Arabic"/>
          <w:rtl/>
          <w:lang w:bidi="ar-EG"/>
        </w:rPr>
      </w:pPr>
    </w:p>
    <w:p w14:paraId="6B063FB8" w14:textId="77777777" w:rsidR="002E6020" w:rsidRPr="00424315" w:rsidRDefault="002E6020" w:rsidP="002E6020">
      <w:pPr>
        <w:jc w:val="right"/>
        <w:rPr>
          <w:rFonts w:ascii="Traditional Arabic" w:hAnsi="Traditional Arabic" w:cs="Traditional Arabic"/>
          <w:rtl/>
          <w:lang w:bidi="ar-EG"/>
        </w:rPr>
      </w:pPr>
    </w:p>
    <w:p w14:paraId="23EE9D59" w14:textId="6B3A4645" w:rsidR="002E6020" w:rsidRPr="00424315" w:rsidRDefault="002E6020" w:rsidP="00424315">
      <w:pPr>
        <w:pStyle w:val="Heading1"/>
        <w:rPr>
          <w:rtl/>
        </w:rPr>
      </w:pPr>
      <w:bookmarkStart w:id="53" w:name="_Toc234037273"/>
      <w:r w:rsidRPr="00424315">
        <w:rPr>
          <w:rtl/>
        </w:rPr>
        <w:t>الفصل الرابع: تحل</w:t>
      </w:r>
      <w:r w:rsidR="00E34996">
        <w:rPr>
          <w:rFonts w:hint="cs"/>
          <w:rtl/>
        </w:rPr>
        <w:t>ي</w:t>
      </w:r>
      <w:r w:rsidRPr="00424315">
        <w:rPr>
          <w:rtl/>
        </w:rPr>
        <w:t>ل البيانات</w:t>
      </w:r>
      <w:bookmarkEnd w:id="53"/>
      <w:r w:rsidRPr="00424315">
        <w:rPr>
          <w:rtl/>
        </w:rPr>
        <w:t xml:space="preserve"> </w:t>
      </w:r>
    </w:p>
    <w:p w14:paraId="2D7E712F" w14:textId="77777777" w:rsidR="002E6020" w:rsidRPr="00424315" w:rsidRDefault="002E6020" w:rsidP="002E6020">
      <w:pPr>
        <w:rPr>
          <w:rFonts w:ascii="Traditional Arabic" w:hAnsi="Traditional Arabic" w:cs="Traditional Arabic"/>
          <w:rtl/>
          <w:lang w:bidi="ar-EG"/>
        </w:rPr>
      </w:pPr>
    </w:p>
    <w:p w14:paraId="42749808" w14:textId="77777777" w:rsidR="002E6020" w:rsidRPr="00424315" w:rsidRDefault="002E6020" w:rsidP="002E6020">
      <w:pPr>
        <w:rPr>
          <w:rFonts w:ascii="Traditional Arabic" w:hAnsi="Traditional Arabic" w:cs="Traditional Arabic"/>
          <w:rtl/>
          <w:lang w:bidi="ar-EG"/>
        </w:rPr>
      </w:pPr>
    </w:p>
    <w:p w14:paraId="2BF505E9" w14:textId="77777777" w:rsidR="002E6020" w:rsidRPr="00424315" w:rsidRDefault="002E6020" w:rsidP="002E6020">
      <w:pPr>
        <w:rPr>
          <w:rFonts w:ascii="Traditional Arabic" w:hAnsi="Traditional Arabic" w:cs="Traditional Arabic"/>
          <w:rtl/>
          <w:lang w:bidi="ar-EG"/>
        </w:rPr>
      </w:pPr>
    </w:p>
    <w:p w14:paraId="317637D4" w14:textId="77777777" w:rsidR="002E6020" w:rsidRPr="00424315" w:rsidRDefault="002E6020" w:rsidP="002E6020">
      <w:pPr>
        <w:jc w:val="right"/>
        <w:rPr>
          <w:rFonts w:ascii="Traditional Arabic" w:eastAsiaTheme="majorEastAsia" w:hAnsi="Traditional Arabic" w:cs="Traditional Arabic"/>
          <w:b/>
          <w:bCs/>
          <w:sz w:val="36"/>
          <w:szCs w:val="36"/>
          <w:rtl/>
          <w:lang w:bidi="ar-EG"/>
        </w:rPr>
      </w:pPr>
    </w:p>
    <w:p w14:paraId="6F24D002" w14:textId="77777777" w:rsidR="002E6020" w:rsidRPr="00424315" w:rsidRDefault="002E6020" w:rsidP="002E6020">
      <w:pPr>
        <w:jc w:val="right"/>
        <w:rPr>
          <w:rFonts w:ascii="Traditional Arabic" w:eastAsiaTheme="majorEastAsia" w:hAnsi="Traditional Arabic" w:cs="Traditional Arabic"/>
          <w:b/>
          <w:bCs/>
          <w:sz w:val="36"/>
          <w:szCs w:val="36"/>
          <w:rtl/>
          <w:lang w:bidi="ar-EG"/>
        </w:rPr>
      </w:pPr>
    </w:p>
    <w:p w14:paraId="08D2F313" w14:textId="77777777" w:rsidR="002E6020" w:rsidRPr="00424315" w:rsidRDefault="002E6020" w:rsidP="002E6020">
      <w:pPr>
        <w:jc w:val="right"/>
        <w:rPr>
          <w:rFonts w:ascii="Traditional Arabic" w:eastAsiaTheme="majorEastAsia" w:hAnsi="Traditional Arabic" w:cs="Traditional Arabic"/>
          <w:b/>
          <w:bCs/>
          <w:sz w:val="36"/>
          <w:szCs w:val="36"/>
          <w:rtl/>
          <w:lang w:bidi="ar-EG"/>
        </w:rPr>
      </w:pPr>
    </w:p>
    <w:p w14:paraId="37B074FA" w14:textId="77777777" w:rsidR="002E6020" w:rsidRPr="00424315" w:rsidRDefault="002E6020" w:rsidP="002E6020">
      <w:pPr>
        <w:jc w:val="right"/>
        <w:rPr>
          <w:rFonts w:ascii="Traditional Arabic" w:eastAsiaTheme="majorEastAsia" w:hAnsi="Traditional Arabic" w:cs="Traditional Arabic"/>
          <w:b/>
          <w:bCs/>
          <w:sz w:val="36"/>
          <w:szCs w:val="36"/>
          <w:rtl/>
          <w:lang w:bidi="ar-EG"/>
        </w:rPr>
      </w:pPr>
    </w:p>
    <w:p w14:paraId="00E678C7" w14:textId="77777777" w:rsidR="002E6020" w:rsidRPr="00424315" w:rsidRDefault="002E6020" w:rsidP="002E6020">
      <w:pPr>
        <w:jc w:val="right"/>
        <w:rPr>
          <w:rFonts w:ascii="Traditional Arabic" w:eastAsiaTheme="majorEastAsia" w:hAnsi="Traditional Arabic" w:cs="Traditional Arabic"/>
          <w:b/>
          <w:bCs/>
          <w:sz w:val="36"/>
          <w:szCs w:val="36"/>
          <w:rtl/>
          <w:lang w:bidi="ar-EG"/>
        </w:rPr>
      </w:pPr>
    </w:p>
    <w:p w14:paraId="0BAA6546" w14:textId="77777777" w:rsidR="002E6020" w:rsidRPr="00424315" w:rsidRDefault="002E6020" w:rsidP="00424315">
      <w:pPr>
        <w:bidi/>
        <w:rPr>
          <w:rFonts w:ascii="Traditional Arabic" w:eastAsiaTheme="majorEastAsia" w:hAnsi="Traditional Arabic" w:cs="Traditional Arabic"/>
          <w:b/>
          <w:bCs/>
          <w:sz w:val="36"/>
          <w:szCs w:val="36"/>
          <w:rtl/>
          <w:lang w:bidi="ar-EG"/>
        </w:rPr>
      </w:pPr>
    </w:p>
    <w:p w14:paraId="4DE72834" w14:textId="77777777" w:rsidR="002E6020" w:rsidRPr="00424315" w:rsidRDefault="002E6020" w:rsidP="00424315">
      <w:pPr>
        <w:pStyle w:val="Heading2"/>
        <w:rPr>
          <w:rtl/>
        </w:rPr>
      </w:pPr>
      <w:bookmarkStart w:id="54" w:name="_Toc234037274"/>
      <w:r w:rsidRPr="00424315">
        <w:rPr>
          <w:rtl/>
        </w:rPr>
        <w:t>المقدمة</w:t>
      </w:r>
      <w:bookmarkEnd w:id="54"/>
      <w:r w:rsidRPr="00424315">
        <w:rPr>
          <w:rtl/>
        </w:rPr>
        <w:t xml:space="preserve"> </w:t>
      </w:r>
    </w:p>
    <w:p w14:paraId="37FE3D84"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لفهم أثر التحول الرقمي على تحسين كفاءة خدمة العملاء في قطاع المياه بالمملكة العربية السعودية فهمًا أفضل، تم في هذا الفصل تحويل البيانات الأولية التي جُمعت ميدانيًا إلى مؤشرات إحصائية ذات دلالات دقيقة، مما يشكل أساسًا للجزء الميداني من الدراسة. وللإجابة على أسئلة البحث واختبار فرضياته، يهدف هذا الفصل بشكل أساسي إلى عرض نتائج التحليل الإحصائي لإجابات عينة الدراسة المكونة من 212 شخصًا.</w:t>
      </w:r>
    </w:p>
    <w:p w14:paraId="2F8AB6A3"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 xml:space="preserve">تم استخدام برنامج </w:t>
      </w:r>
      <w:r w:rsidRPr="00424315">
        <w:rPr>
          <w:rFonts w:ascii="Traditional Arabic" w:hAnsi="Traditional Arabic" w:cs="Traditional Arabic"/>
          <w:sz w:val="28"/>
          <w:szCs w:val="28"/>
          <w:lang w:bidi="ar-EG"/>
        </w:rPr>
        <w:t>SPSS</w:t>
      </w:r>
      <w:r w:rsidRPr="00424315">
        <w:rPr>
          <w:rFonts w:ascii="Traditional Arabic" w:hAnsi="Traditional Arabic" w:cs="Traditional Arabic"/>
          <w:sz w:val="28"/>
          <w:szCs w:val="28"/>
          <w:rtl/>
          <w:lang w:bidi="ar-EG"/>
        </w:rPr>
        <w:t xml:space="preserve"> (الحزمة الإحصائية للعلوم الاجتماعية) لاستخلاص النتائج بأعلى مستوى من الدقة والصرامة المنهجية. ولإظهار تنوع عينة الدراسة وتمثيلها، شمل التحليل مستويات متكاملة متعددة، بدءًا من وصف إحصائي لخصائص العينة (الجنس، العمر، الخبرة، المسمى الوظيفي، ونوع المؤسسة). وللتحقق من أن توزيع البيانات طبيعي، أُجري تحليل إحصائي وصفي لأسئلة الاستبيان باستخدام المتوسط </w:t>
      </w:r>
      <w:r w:rsidRPr="00424315">
        <w:rPr>
          <w:rFonts w:ascii="Times New Roman" w:hAnsi="Times New Roman" w:cs="Times New Roman" w:hint="cs"/>
          <w:sz w:val="28"/>
          <w:szCs w:val="28"/>
          <w:rtl/>
          <w:lang w:bidi="ar-EG"/>
        </w:rPr>
        <w:t>​​</w:t>
      </w:r>
      <w:r w:rsidRPr="00424315">
        <w:rPr>
          <w:rFonts w:ascii="Traditional Arabic" w:hAnsi="Traditional Arabic" w:cs="Traditional Arabic"/>
          <w:sz w:val="28"/>
          <w:szCs w:val="28"/>
          <w:rtl/>
          <w:lang w:bidi="ar-EG"/>
        </w:rPr>
        <w:t>الحسابي، والانحراف المعياري، ومعامل الالتواء، ومعامل التفرطح.</w:t>
      </w:r>
    </w:p>
    <w:p w14:paraId="778D6234"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تم في هذا الفصل تقييم جودة أداة البحث باستخدام اختبارات الصدق والثبات (معامل ألفا لكرونباخ). وقد أدى ذلك إلى إجراء تحليلات استدلالية أكثر تعقيدًا، مثل اختبار مربع كاي لدراسة العلاقة بين تصورات المشاركين والمتغيرات الديموغرافية، وتحليل التباين (</w:t>
      </w:r>
      <w:r w:rsidRPr="00424315">
        <w:rPr>
          <w:rFonts w:ascii="Traditional Arabic" w:hAnsi="Traditional Arabic" w:cs="Traditional Arabic"/>
          <w:sz w:val="28"/>
          <w:szCs w:val="28"/>
          <w:lang w:bidi="ar-EG"/>
        </w:rPr>
        <w:t>ANOVA</w:t>
      </w:r>
      <w:r w:rsidRPr="00424315">
        <w:rPr>
          <w:rFonts w:ascii="Traditional Arabic" w:hAnsi="Traditional Arabic" w:cs="Traditional Arabic"/>
          <w:sz w:val="28"/>
          <w:szCs w:val="28"/>
          <w:rtl/>
          <w:lang w:bidi="ar-EG"/>
        </w:rPr>
        <w:t>)، والتحليل البايزي لتحديد القدرة التفسيرية للنموذج المقترح.</w:t>
      </w:r>
    </w:p>
    <w:p w14:paraId="05FD60AD" w14:textId="77777777" w:rsidR="002E6020" w:rsidRPr="00424315" w:rsidRDefault="002E6020" w:rsidP="002E6020">
      <w:pPr>
        <w:bidi/>
        <w:spacing w:line="360" w:lineRule="auto"/>
        <w:jc w:val="both"/>
        <w:rPr>
          <w:rFonts w:ascii="Traditional Arabic" w:hAnsi="Traditional Arabic" w:cs="Traditional Arabic"/>
          <w:sz w:val="28"/>
          <w:szCs w:val="28"/>
          <w:rtl/>
          <w:lang w:bidi="ar-EG"/>
        </w:rPr>
      </w:pPr>
      <w:r w:rsidRPr="00424315">
        <w:rPr>
          <w:rFonts w:ascii="Traditional Arabic" w:hAnsi="Traditional Arabic" w:cs="Traditional Arabic"/>
          <w:sz w:val="28"/>
          <w:szCs w:val="28"/>
          <w:rtl/>
          <w:lang w:bidi="ar-EG"/>
        </w:rPr>
        <w:t>سيتم عرض هذه النتائج بشكل منطقي، بدءًا بوصف عام وانتهاءً باستخلاص البيانات الإحصائية التي تؤكد أو تنفي فرضيات الدراسة. وسيمهد هذا الطريق لاستكشاف هذه النتائج في الفصل التالي، وكيفية ارتباطها بالأبحاث السابقة.</w:t>
      </w:r>
    </w:p>
    <w:p w14:paraId="64728305" w14:textId="77777777" w:rsidR="002E6020" w:rsidRPr="00424315" w:rsidRDefault="002E6020" w:rsidP="002E6020">
      <w:pPr>
        <w:bidi/>
        <w:spacing w:line="360" w:lineRule="auto"/>
        <w:jc w:val="both"/>
        <w:rPr>
          <w:rFonts w:ascii="Traditional Arabic" w:hAnsi="Traditional Arabic" w:cs="Traditional Arabic"/>
          <w:sz w:val="28"/>
          <w:szCs w:val="28"/>
          <w:rtl/>
          <w:lang w:bidi="ar-EG"/>
        </w:rPr>
      </w:pPr>
    </w:p>
    <w:p w14:paraId="18193D2C" w14:textId="77777777" w:rsidR="002E6020" w:rsidRPr="00424315" w:rsidRDefault="002E6020" w:rsidP="00E34996">
      <w:pPr>
        <w:pStyle w:val="Heading2"/>
        <w:rPr>
          <w:rtl/>
        </w:rPr>
      </w:pPr>
      <w:bookmarkStart w:id="55" w:name="_Toc234037275"/>
      <w:r w:rsidRPr="00424315">
        <w:rPr>
          <w:rtl/>
        </w:rPr>
        <w:t>الخصائص الديمغرافية لأفراد العينة</w:t>
      </w:r>
      <w:bookmarkEnd w:id="55"/>
    </w:p>
    <w:p w14:paraId="1B4C791C" w14:textId="77777777" w:rsidR="002E6020" w:rsidRPr="00424315" w:rsidRDefault="002E6020" w:rsidP="002E6020">
      <w:pPr>
        <w:bidi/>
        <w:spacing w:line="360" w:lineRule="auto"/>
        <w:rPr>
          <w:rFonts w:ascii="Traditional Arabic" w:hAnsi="Traditional Arabic" w:cs="Traditional Arabic"/>
          <w:sz w:val="28"/>
          <w:szCs w:val="28"/>
          <w:rtl/>
          <w:lang w:bidi="ar-EG"/>
        </w:rPr>
      </w:pPr>
    </w:p>
    <w:tbl>
      <w:tblPr>
        <w:tblStyle w:val="TableGrid"/>
        <w:bidiVisual/>
        <w:tblW w:w="0" w:type="auto"/>
        <w:tblLook w:val="04A0" w:firstRow="1" w:lastRow="0" w:firstColumn="1" w:lastColumn="0" w:noHBand="0" w:noVBand="1"/>
      </w:tblPr>
      <w:tblGrid>
        <w:gridCol w:w="1303"/>
        <w:gridCol w:w="800"/>
        <w:gridCol w:w="853"/>
        <w:gridCol w:w="2222"/>
        <w:gridCol w:w="1791"/>
        <w:gridCol w:w="1261"/>
        <w:gridCol w:w="1120"/>
      </w:tblGrid>
      <w:tr w:rsidR="002E6020" w:rsidRPr="00424315" w14:paraId="4C358A4E" w14:textId="77777777" w:rsidTr="009D211F">
        <w:trPr>
          <w:trHeight w:val="288"/>
        </w:trPr>
        <w:tc>
          <w:tcPr>
            <w:tcW w:w="0" w:type="auto"/>
            <w:vMerge w:val="restart"/>
            <w:vAlign w:val="center"/>
            <w:hideMark/>
          </w:tcPr>
          <w:p w14:paraId="5FCEDC85" w14:textId="77777777" w:rsidR="002E6020" w:rsidRPr="00424315" w:rsidRDefault="002E6020" w:rsidP="009D211F">
            <w:pPr>
              <w:bidi/>
              <w:jc w:val="center"/>
              <w:rPr>
                <w:rFonts w:ascii="Traditional Arabic" w:eastAsia="Times New Roman" w:hAnsi="Traditional Arabic" w:cs="Traditional Arabic"/>
                <w:b/>
                <w:bCs/>
                <w:kern w:val="0"/>
                <w:sz w:val="28"/>
                <w:szCs w:val="28"/>
                <w14:ligatures w14:val="none"/>
              </w:rPr>
            </w:pPr>
          </w:p>
        </w:tc>
        <w:tc>
          <w:tcPr>
            <w:tcW w:w="0" w:type="auto"/>
            <w:vAlign w:val="center"/>
            <w:hideMark/>
          </w:tcPr>
          <w:p w14:paraId="1DEEC0BF"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N</w:t>
            </w:r>
          </w:p>
        </w:tc>
        <w:tc>
          <w:tcPr>
            <w:tcW w:w="0" w:type="auto"/>
            <w:vMerge w:val="restart"/>
            <w:vAlign w:val="center"/>
            <w:hideMark/>
          </w:tcPr>
          <w:p w14:paraId="6B651E79"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Mean</w:t>
            </w:r>
          </w:p>
        </w:tc>
        <w:tc>
          <w:tcPr>
            <w:tcW w:w="0" w:type="auto"/>
            <w:vMerge w:val="restart"/>
            <w:vAlign w:val="center"/>
            <w:hideMark/>
          </w:tcPr>
          <w:p w14:paraId="214F05EA"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Std. Error of Mean</w:t>
            </w:r>
          </w:p>
        </w:tc>
        <w:tc>
          <w:tcPr>
            <w:tcW w:w="0" w:type="auto"/>
            <w:vMerge w:val="restart"/>
            <w:vAlign w:val="center"/>
            <w:hideMark/>
          </w:tcPr>
          <w:p w14:paraId="6FA2A285"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Std. Deviation</w:t>
            </w:r>
          </w:p>
        </w:tc>
        <w:tc>
          <w:tcPr>
            <w:tcW w:w="0" w:type="auto"/>
            <w:vMerge w:val="restart"/>
            <w:vAlign w:val="center"/>
            <w:hideMark/>
          </w:tcPr>
          <w:p w14:paraId="4D41B137"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Skewness</w:t>
            </w:r>
          </w:p>
        </w:tc>
        <w:tc>
          <w:tcPr>
            <w:tcW w:w="0" w:type="auto"/>
            <w:vMerge w:val="restart"/>
            <w:vAlign w:val="center"/>
            <w:hideMark/>
          </w:tcPr>
          <w:p w14:paraId="6C387035"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Kurtosis</w:t>
            </w:r>
          </w:p>
        </w:tc>
      </w:tr>
      <w:tr w:rsidR="002E6020" w:rsidRPr="00424315" w14:paraId="16AB0154" w14:textId="77777777" w:rsidTr="009D211F">
        <w:trPr>
          <w:trHeight w:val="288"/>
        </w:trPr>
        <w:tc>
          <w:tcPr>
            <w:tcW w:w="0" w:type="auto"/>
            <w:vMerge/>
            <w:vAlign w:val="center"/>
            <w:hideMark/>
          </w:tcPr>
          <w:p w14:paraId="3D079F4A" w14:textId="77777777" w:rsidR="002E6020" w:rsidRPr="00424315" w:rsidRDefault="002E6020" w:rsidP="009D211F">
            <w:pPr>
              <w:bidi/>
              <w:jc w:val="center"/>
              <w:rPr>
                <w:rFonts w:ascii="Traditional Arabic" w:eastAsia="Times New Roman" w:hAnsi="Traditional Arabic" w:cs="Traditional Arabic"/>
                <w:b/>
                <w:bCs/>
                <w:kern w:val="0"/>
                <w:sz w:val="28"/>
                <w:szCs w:val="28"/>
                <w14:ligatures w14:val="none"/>
              </w:rPr>
            </w:pPr>
          </w:p>
        </w:tc>
        <w:tc>
          <w:tcPr>
            <w:tcW w:w="0" w:type="auto"/>
            <w:vAlign w:val="center"/>
            <w:hideMark/>
          </w:tcPr>
          <w:p w14:paraId="6876A243"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Valid</w:t>
            </w:r>
          </w:p>
        </w:tc>
        <w:tc>
          <w:tcPr>
            <w:tcW w:w="0" w:type="auto"/>
            <w:vMerge/>
            <w:vAlign w:val="center"/>
            <w:hideMark/>
          </w:tcPr>
          <w:p w14:paraId="2A3BD003"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p>
        </w:tc>
        <w:tc>
          <w:tcPr>
            <w:tcW w:w="0" w:type="auto"/>
            <w:vMerge/>
            <w:vAlign w:val="center"/>
            <w:hideMark/>
          </w:tcPr>
          <w:p w14:paraId="53A7DD9A"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p>
        </w:tc>
        <w:tc>
          <w:tcPr>
            <w:tcW w:w="0" w:type="auto"/>
            <w:vMerge/>
            <w:vAlign w:val="center"/>
            <w:hideMark/>
          </w:tcPr>
          <w:p w14:paraId="69ED46F7"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p>
        </w:tc>
        <w:tc>
          <w:tcPr>
            <w:tcW w:w="0" w:type="auto"/>
            <w:vMerge/>
            <w:vAlign w:val="center"/>
            <w:hideMark/>
          </w:tcPr>
          <w:p w14:paraId="4EC872C2"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p>
        </w:tc>
        <w:tc>
          <w:tcPr>
            <w:tcW w:w="0" w:type="auto"/>
            <w:vMerge/>
            <w:vAlign w:val="center"/>
            <w:hideMark/>
          </w:tcPr>
          <w:p w14:paraId="7AE74E12"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p>
        </w:tc>
      </w:tr>
      <w:tr w:rsidR="002E6020" w:rsidRPr="00424315" w14:paraId="25BD8D4D" w14:textId="77777777" w:rsidTr="009D211F">
        <w:trPr>
          <w:trHeight w:val="288"/>
        </w:trPr>
        <w:tc>
          <w:tcPr>
            <w:tcW w:w="0" w:type="auto"/>
            <w:vAlign w:val="center"/>
            <w:hideMark/>
          </w:tcPr>
          <w:p w14:paraId="395E9F80"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rtl/>
                <w14:ligatures w14:val="none"/>
              </w:rPr>
              <w:t>الجنس</w:t>
            </w:r>
          </w:p>
        </w:tc>
        <w:tc>
          <w:tcPr>
            <w:tcW w:w="0" w:type="auto"/>
            <w:noWrap/>
            <w:vAlign w:val="center"/>
            <w:hideMark/>
          </w:tcPr>
          <w:p w14:paraId="7E19BCE0"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3C6FD33D"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1.47</w:t>
            </w:r>
          </w:p>
        </w:tc>
        <w:tc>
          <w:tcPr>
            <w:tcW w:w="0" w:type="auto"/>
            <w:noWrap/>
            <w:vAlign w:val="center"/>
            <w:hideMark/>
          </w:tcPr>
          <w:p w14:paraId="29079A5C"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0.034</w:t>
            </w:r>
          </w:p>
        </w:tc>
        <w:tc>
          <w:tcPr>
            <w:tcW w:w="0" w:type="auto"/>
            <w:noWrap/>
            <w:vAlign w:val="center"/>
            <w:hideMark/>
          </w:tcPr>
          <w:p w14:paraId="23B9950A"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0.500</w:t>
            </w:r>
          </w:p>
        </w:tc>
        <w:tc>
          <w:tcPr>
            <w:tcW w:w="0" w:type="auto"/>
            <w:noWrap/>
            <w:vAlign w:val="center"/>
            <w:hideMark/>
          </w:tcPr>
          <w:p w14:paraId="21975D67"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0.133</w:t>
            </w:r>
          </w:p>
        </w:tc>
        <w:tc>
          <w:tcPr>
            <w:tcW w:w="0" w:type="auto"/>
            <w:noWrap/>
            <w:vAlign w:val="center"/>
            <w:hideMark/>
          </w:tcPr>
          <w:p w14:paraId="46E6F7CF"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-2.001</w:t>
            </w:r>
          </w:p>
        </w:tc>
      </w:tr>
      <w:tr w:rsidR="002E6020" w:rsidRPr="00424315" w14:paraId="09095E66" w14:textId="77777777" w:rsidTr="009D211F">
        <w:trPr>
          <w:trHeight w:val="288"/>
        </w:trPr>
        <w:tc>
          <w:tcPr>
            <w:tcW w:w="0" w:type="auto"/>
            <w:vAlign w:val="center"/>
            <w:hideMark/>
          </w:tcPr>
          <w:p w14:paraId="73E2994A"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rtl/>
                <w14:ligatures w14:val="none"/>
              </w:rPr>
              <w:t>العمر</w:t>
            </w:r>
          </w:p>
        </w:tc>
        <w:tc>
          <w:tcPr>
            <w:tcW w:w="0" w:type="auto"/>
            <w:noWrap/>
            <w:vAlign w:val="center"/>
            <w:hideMark/>
          </w:tcPr>
          <w:p w14:paraId="571F8F50"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70C9CB66"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2.48</w:t>
            </w:r>
          </w:p>
        </w:tc>
        <w:tc>
          <w:tcPr>
            <w:tcW w:w="0" w:type="auto"/>
            <w:noWrap/>
            <w:vAlign w:val="center"/>
            <w:hideMark/>
          </w:tcPr>
          <w:p w14:paraId="088CF202"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0.075</w:t>
            </w:r>
          </w:p>
        </w:tc>
        <w:tc>
          <w:tcPr>
            <w:tcW w:w="0" w:type="auto"/>
            <w:noWrap/>
            <w:vAlign w:val="center"/>
            <w:hideMark/>
          </w:tcPr>
          <w:p w14:paraId="222CE436"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1.095</w:t>
            </w:r>
          </w:p>
        </w:tc>
        <w:tc>
          <w:tcPr>
            <w:tcW w:w="0" w:type="auto"/>
            <w:noWrap/>
            <w:vAlign w:val="center"/>
            <w:hideMark/>
          </w:tcPr>
          <w:p w14:paraId="2F3BA8E9"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0.104</w:t>
            </w:r>
          </w:p>
        </w:tc>
        <w:tc>
          <w:tcPr>
            <w:tcW w:w="0" w:type="auto"/>
            <w:noWrap/>
            <w:vAlign w:val="center"/>
            <w:hideMark/>
          </w:tcPr>
          <w:p w14:paraId="1ECBBC74"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-1.295</w:t>
            </w:r>
          </w:p>
        </w:tc>
      </w:tr>
      <w:tr w:rsidR="002E6020" w:rsidRPr="00424315" w14:paraId="6FEB293E" w14:textId="77777777" w:rsidTr="009D211F">
        <w:trPr>
          <w:trHeight w:val="288"/>
        </w:trPr>
        <w:tc>
          <w:tcPr>
            <w:tcW w:w="0" w:type="auto"/>
            <w:vAlign w:val="center"/>
            <w:hideMark/>
          </w:tcPr>
          <w:p w14:paraId="477721A2"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سنوات الخبرة</w:t>
            </w:r>
          </w:p>
        </w:tc>
        <w:tc>
          <w:tcPr>
            <w:tcW w:w="0" w:type="auto"/>
            <w:noWrap/>
            <w:vAlign w:val="center"/>
            <w:hideMark/>
          </w:tcPr>
          <w:p w14:paraId="40520EA1"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27081AF8"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2.61</w:t>
            </w:r>
          </w:p>
        </w:tc>
        <w:tc>
          <w:tcPr>
            <w:tcW w:w="0" w:type="auto"/>
            <w:noWrap/>
            <w:vAlign w:val="center"/>
            <w:hideMark/>
          </w:tcPr>
          <w:p w14:paraId="7CFF65D2"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0.075</w:t>
            </w:r>
          </w:p>
        </w:tc>
        <w:tc>
          <w:tcPr>
            <w:tcW w:w="0" w:type="auto"/>
            <w:noWrap/>
            <w:vAlign w:val="center"/>
            <w:hideMark/>
          </w:tcPr>
          <w:p w14:paraId="6CF21F4C"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1.098</w:t>
            </w:r>
          </w:p>
        </w:tc>
        <w:tc>
          <w:tcPr>
            <w:tcW w:w="0" w:type="auto"/>
            <w:noWrap/>
            <w:vAlign w:val="center"/>
            <w:hideMark/>
          </w:tcPr>
          <w:p w14:paraId="1FA7AA1C"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-0.140</w:t>
            </w:r>
          </w:p>
        </w:tc>
        <w:tc>
          <w:tcPr>
            <w:tcW w:w="0" w:type="auto"/>
            <w:noWrap/>
            <w:vAlign w:val="center"/>
            <w:hideMark/>
          </w:tcPr>
          <w:p w14:paraId="7E35C59E"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-1.293</w:t>
            </w:r>
          </w:p>
        </w:tc>
      </w:tr>
      <w:tr w:rsidR="002E6020" w:rsidRPr="00424315" w14:paraId="292158E6" w14:textId="77777777" w:rsidTr="009D211F">
        <w:trPr>
          <w:trHeight w:val="456"/>
        </w:trPr>
        <w:tc>
          <w:tcPr>
            <w:tcW w:w="0" w:type="auto"/>
            <w:vAlign w:val="center"/>
            <w:hideMark/>
          </w:tcPr>
          <w:p w14:paraId="2B9A30A0"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المسمي الوظيفي</w:t>
            </w:r>
          </w:p>
        </w:tc>
        <w:tc>
          <w:tcPr>
            <w:tcW w:w="0" w:type="auto"/>
            <w:noWrap/>
            <w:vAlign w:val="center"/>
            <w:hideMark/>
          </w:tcPr>
          <w:p w14:paraId="554842C4"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50362E79"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2.07</w:t>
            </w:r>
          </w:p>
        </w:tc>
        <w:tc>
          <w:tcPr>
            <w:tcW w:w="0" w:type="auto"/>
            <w:noWrap/>
            <w:vAlign w:val="center"/>
            <w:hideMark/>
          </w:tcPr>
          <w:p w14:paraId="49A1A68E"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0.052</w:t>
            </w:r>
          </w:p>
        </w:tc>
        <w:tc>
          <w:tcPr>
            <w:tcW w:w="0" w:type="auto"/>
            <w:noWrap/>
            <w:vAlign w:val="center"/>
            <w:hideMark/>
          </w:tcPr>
          <w:p w14:paraId="597F842E"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0.764</w:t>
            </w:r>
          </w:p>
        </w:tc>
        <w:tc>
          <w:tcPr>
            <w:tcW w:w="0" w:type="auto"/>
            <w:noWrap/>
            <w:vAlign w:val="center"/>
            <w:hideMark/>
          </w:tcPr>
          <w:p w14:paraId="0BFEB673"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-0.112</w:t>
            </w:r>
          </w:p>
        </w:tc>
        <w:tc>
          <w:tcPr>
            <w:tcW w:w="0" w:type="auto"/>
            <w:noWrap/>
            <w:vAlign w:val="center"/>
            <w:hideMark/>
          </w:tcPr>
          <w:p w14:paraId="45AA162B"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-1.273</w:t>
            </w:r>
          </w:p>
        </w:tc>
      </w:tr>
      <w:tr w:rsidR="002E6020" w:rsidRPr="00424315" w14:paraId="1922B4F9" w14:textId="77777777" w:rsidTr="009D211F">
        <w:trPr>
          <w:trHeight w:val="288"/>
        </w:trPr>
        <w:tc>
          <w:tcPr>
            <w:tcW w:w="0" w:type="auto"/>
            <w:vAlign w:val="center"/>
            <w:hideMark/>
          </w:tcPr>
          <w:p w14:paraId="7F5C2AE5"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نوع المؤسسة</w:t>
            </w:r>
          </w:p>
        </w:tc>
        <w:tc>
          <w:tcPr>
            <w:tcW w:w="0" w:type="auto"/>
            <w:noWrap/>
            <w:vAlign w:val="center"/>
            <w:hideMark/>
          </w:tcPr>
          <w:p w14:paraId="0DE68E01"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60E264BF"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1.59</w:t>
            </w:r>
          </w:p>
        </w:tc>
        <w:tc>
          <w:tcPr>
            <w:tcW w:w="0" w:type="auto"/>
            <w:noWrap/>
            <w:vAlign w:val="center"/>
            <w:hideMark/>
          </w:tcPr>
          <w:p w14:paraId="683FEFEA"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0.034</w:t>
            </w:r>
          </w:p>
        </w:tc>
        <w:tc>
          <w:tcPr>
            <w:tcW w:w="0" w:type="auto"/>
            <w:noWrap/>
            <w:vAlign w:val="center"/>
            <w:hideMark/>
          </w:tcPr>
          <w:p w14:paraId="77E3DFDC"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0.493</w:t>
            </w:r>
          </w:p>
        </w:tc>
        <w:tc>
          <w:tcPr>
            <w:tcW w:w="0" w:type="auto"/>
            <w:noWrap/>
            <w:vAlign w:val="center"/>
            <w:hideMark/>
          </w:tcPr>
          <w:p w14:paraId="7C1004C9"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-0.367</w:t>
            </w:r>
          </w:p>
        </w:tc>
        <w:tc>
          <w:tcPr>
            <w:tcW w:w="0" w:type="auto"/>
            <w:noWrap/>
            <w:vAlign w:val="center"/>
            <w:hideMark/>
          </w:tcPr>
          <w:p w14:paraId="0D949B9E"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-1.883</w:t>
            </w:r>
          </w:p>
        </w:tc>
      </w:tr>
    </w:tbl>
    <w:p w14:paraId="63856D40" w14:textId="2443729B" w:rsidR="002E6020" w:rsidRPr="00424315" w:rsidRDefault="002E6020" w:rsidP="00424315">
      <w:pPr>
        <w:pStyle w:val="Caption"/>
        <w:bidi/>
        <w:jc w:val="center"/>
        <w:rPr>
          <w:rFonts w:ascii="Traditional Arabic" w:hAnsi="Traditional Arabic" w:cs="Traditional Arabic"/>
          <w:sz w:val="28"/>
          <w:szCs w:val="28"/>
          <w:rtl/>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5</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الخصائص الديمغرافية لأفراد العينة</w:t>
      </w:r>
    </w:p>
    <w:p w14:paraId="10BD2451"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4326F8C3" w14:textId="77777777" w:rsidR="002E6020" w:rsidRPr="00424315" w:rsidRDefault="002E6020">
      <w:pPr>
        <w:pStyle w:val="ListParagraph"/>
        <w:numPr>
          <w:ilvl w:val="0"/>
          <w:numId w:val="53"/>
        </w:numPr>
        <w:bidi/>
        <w:spacing w:line="360" w:lineRule="auto"/>
        <w:rPr>
          <w:rFonts w:ascii="Traditional Arabic" w:hAnsi="Traditional Arabic" w:cs="Traditional Arabic"/>
          <w:b/>
          <w:bCs/>
          <w:sz w:val="28"/>
          <w:szCs w:val="28"/>
          <w:lang w:bidi="ar-EG"/>
        </w:rPr>
      </w:pPr>
      <w:r w:rsidRPr="00424315">
        <w:rPr>
          <w:rFonts w:ascii="Traditional Arabic" w:hAnsi="Traditional Arabic" w:cs="Traditional Arabic"/>
          <w:b/>
          <w:bCs/>
          <w:sz w:val="28"/>
          <w:szCs w:val="28"/>
          <w:rtl/>
          <w:lang w:bidi="ar-EG"/>
        </w:rPr>
        <w:t xml:space="preserve">جنس المشاركين فى التجربة </w:t>
      </w:r>
    </w:p>
    <w:p w14:paraId="492239AA" w14:textId="77777777" w:rsidR="002E6020" w:rsidRPr="00424315" w:rsidRDefault="002E6020" w:rsidP="002E6020">
      <w:pPr>
        <w:bidi/>
        <w:spacing w:line="360" w:lineRule="auto"/>
        <w:jc w:val="both"/>
        <w:rPr>
          <w:rFonts w:ascii="Traditional Arabic" w:hAnsi="Traditional Arabic" w:cs="Traditional Arabic"/>
          <w:sz w:val="28"/>
          <w:szCs w:val="28"/>
          <w:rtl/>
          <w:lang w:bidi="ar-EG"/>
        </w:rPr>
      </w:pPr>
      <w:r w:rsidRPr="00424315">
        <w:rPr>
          <w:rFonts w:ascii="Traditional Arabic" w:hAnsi="Traditional Arabic" w:cs="Traditional Arabic"/>
          <w:sz w:val="28"/>
          <w:szCs w:val="28"/>
          <w:rtl/>
          <w:lang w:bidi="ar-EG"/>
        </w:rPr>
        <w:t>يوضح هذا الجدول توزيع المشاركين في الدراسة (البالغ عددهم 212 مشاركاً) حسب الجنس. تشكل الإناث غالبية العينة، حيث يبلغ عددهن 113 مشاركة (أي 53.3% من إجمالي المجموعة)، في حين يبلغ عدد المشاركين الذكور 99 مشاركاً (أي 46.7% من إجمالي المستجيبين). ويُظهر هذا التحليل الديموغرافي نسبة متوازنة نسبياً بين الجنسين، مع تفوق طفيف في أعداد الإناث. وتضمن هذه التعددية أن تعكس الآراء التي تم جمعها خلال التجربة وجهات نظر متنوعة لكل من الرجال والنساء، مما يعزز من إمكانية تعميم النتائج على مختلف المجموعات (ذكوراً وإناثاً) داخل المجتمع محل الدراسة.</w:t>
      </w:r>
    </w:p>
    <w:tbl>
      <w:tblPr>
        <w:tblStyle w:val="TableGrid"/>
        <w:tblW w:w="0" w:type="auto"/>
        <w:jc w:val="center"/>
        <w:tblLook w:val="0000" w:firstRow="0" w:lastRow="0" w:firstColumn="0" w:lastColumn="0" w:noHBand="0" w:noVBand="0"/>
      </w:tblPr>
      <w:tblGrid>
        <w:gridCol w:w="800"/>
        <w:gridCol w:w="812"/>
        <w:gridCol w:w="1386"/>
        <w:gridCol w:w="1060"/>
        <w:gridCol w:w="1712"/>
        <w:gridCol w:w="2435"/>
      </w:tblGrid>
      <w:tr w:rsidR="002E6020" w:rsidRPr="00424315" w14:paraId="5FFF3F9F" w14:textId="77777777" w:rsidTr="009D211F">
        <w:trPr>
          <w:jc w:val="center"/>
        </w:trPr>
        <w:tc>
          <w:tcPr>
            <w:tcW w:w="0" w:type="auto"/>
            <w:gridSpan w:val="6"/>
            <w:vAlign w:val="center"/>
          </w:tcPr>
          <w:p w14:paraId="410B0D0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جنس المشاركين فى التجربة</w:t>
            </w:r>
          </w:p>
        </w:tc>
      </w:tr>
      <w:tr w:rsidR="002E6020" w:rsidRPr="00424315" w14:paraId="319BF36C" w14:textId="77777777" w:rsidTr="009D211F">
        <w:trPr>
          <w:jc w:val="center"/>
        </w:trPr>
        <w:tc>
          <w:tcPr>
            <w:tcW w:w="0" w:type="auto"/>
            <w:gridSpan w:val="2"/>
            <w:vAlign w:val="center"/>
          </w:tcPr>
          <w:p w14:paraId="5E38A98D"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3ECD6A8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697D856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0F72B22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3E28784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6F955E14" w14:textId="77777777" w:rsidTr="009D211F">
        <w:trPr>
          <w:jc w:val="center"/>
        </w:trPr>
        <w:tc>
          <w:tcPr>
            <w:tcW w:w="0" w:type="auto"/>
            <w:vMerge w:val="restart"/>
            <w:vAlign w:val="center"/>
          </w:tcPr>
          <w:p w14:paraId="46D63AB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23977F6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Pr>
              <w:t>انثى</w:t>
            </w:r>
          </w:p>
        </w:tc>
        <w:tc>
          <w:tcPr>
            <w:tcW w:w="0" w:type="auto"/>
            <w:vAlign w:val="center"/>
          </w:tcPr>
          <w:p w14:paraId="06008FF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113</w:t>
            </w:r>
          </w:p>
        </w:tc>
        <w:tc>
          <w:tcPr>
            <w:tcW w:w="0" w:type="auto"/>
            <w:vAlign w:val="center"/>
          </w:tcPr>
          <w:p w14:paraId="5E9F5A2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53.3</w:t>
            </w:r>
          </w:p>
        </w:tc>
        <w:tc>
          <w:tcPr>
            <w:tcW w:w="0" w:type="auto"/>
            <w:vAlign w:val="center"/>
          </w:tcPr>
          <w:p w14:paraId="22538F0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53.3</w:t>
            </w:r>
          </w:p>
        </w:tc>
        <w:tc>
          <w:tcPr>
            <w:tcW w:w="0" w:type="auto"/>
            <w:vAlign w:val="center"/>
          </w:tcPr>
          <w:p w14:paraId="7AA38E4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53.3</w:t>
            </w:r>
          </w:p>
        </w:tc>
      </w:tr>
      <w:tr w:rsidR="002E6020" w:rsidRPr="00424315" w14:paraId="6B5759EB" w14:textId="77777777" w:rsidTr="009D211F">
        <w:trPr>
          <w:jc w:val="center"/>
        </w:trPr>
        <w:tc>
          <w:tcPr>
            <w:tcW w:w="0" w:type="auto"/>
            <w:vMerge/>
            <w:vAlign w:val="center"/>
          </w:tcPr>
          <w:p w14:paraId="504718E1"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292541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Pr>
              <w:t>ذكر</w:t>
            </w:r>
          </w:p>
        </w:tc>
        <w:tc>
          <w:tcPr>
            <w:tcW w:w="0" w:type="auto"/>
            <w:vAlign w:val="center"/>
          </w:tcPr>
          <w:p w14:paraId="52AFF25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99</w:t>
            </w:r>
          </w:p>
        </w:tc>
        <w:tc>
          <w:tcPr>
            <w:tcW w:w="0" w:type="auto"/>
            <w:vAlign w:val="center"/>
          </w:tcPr>
          <w:p w14:paraId="42F07EC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46.7</w:t>
            </w:r>
          </w:p>
        </w:tc>
        <w:tc>
          <w:tcPr>
            <w:tcW w:w="0" w:type="auto"/>
            <w:vAlign w:val="center"/>
          </w:tcPr>
          <w:p w14:paraId="1F3C27E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46.7</w:t>
            </w:r>
          </w:p>
        </w:tc>
        <w:tc>
          <w:tcPr>
            <w:tcW w:w="0" w:type="auto"/>
            <w:vAlign w:val="center"/>
          </w:tcPr>
          <w:p w14:paraId="61D2B42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5DE5F70D" w14:textId="77777777" w:rsidTr="009D211F">
        <w:trPr>
          <w:jc w:val="center"/>
        </w:trPr>
        <w:tc>
          <w:tcPr>
            <w:tcW w:w="0" w:type="auto"/>
            <w:vMerge/>
            <w:vAlign w:val="center"/>
          </w:tcPr>
          <w:p w14:paraId="11218D53"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F3773D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1D64761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32125E6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05BBF19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16308188" w14:textId="77777777" w:rsidR="002E6020" w:rsidRPr="00424315" w:rsidRDefault="002E6020" w:rsidP="009D211F">
            <w:pPr>
              <w:bidi/>
              <w:jc w:val="center"/>
              <w:rPr>
                <w:rFonts w:ascii="Traditional Arabic" w:hAnsi="Traditional Arabic" w:cs="Traditional Arabic"/>
                <w:sz w:val="28"/>
                <w:szCs w:val="28"/>
                <w:lang w:bidi="ar-EG"/>
              </w:rPr>
            </w:pPr>
          </w:p>
        </w:tc>
      </w:tr>
    </w:tbl>
    <w:p w14:paraId="5A4393D9" w14:textId="6279921A"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6</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لجنس المشاركين فى التجربة</w:t>
      </w:r>
    </w:p>
    <w:p w14:paraId="6D8BDBC6"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297B2302"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539BD701" wp14:editId="1C942B8A">
            <wp:extent cx="5943600" cy="3497580"/>
            <wp:effectExtent l="0" t="0" r="0" b="7620"/>
            <wp:docPr id="267796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3FAC2BD" w14:textId="0E555273"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3</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لجنس المشاركين فى التجربة</w:t>
      </w:r>
    </w:p>
    <w:p w14:paraId="760DC3A5"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09177BDE" w14:textId="77777777" w:rsidR="002E6020" w:rsidRPr="00424315" w:rsidRDefault="002E6020">
      <w:pPr>
        <w:pStyle w:val="ListParagraph"/>
        <w:numPr>
          <w:ilvl w:val="0"/>
          <w:numId w:val="53"/>
        </w:numPr>
        <w:bidi/>
        <w:spacing w:line="360" w:lineRule="auto"/>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rtl/>
          <w:lang w:bidi="ar-EG"/>
        </w:rPr>
        <w:t xml:space="preserve">عمر المشاركين فى التجربة </w:t>
      </w:r>
    </w:p>
    <w:p w14:paraId="64F7AEEA" w14:textId="77777777" w:rsidR="002E6020" w:rsidRPr="00424315" w:rsidRDefault="002E6020" w:rsidP="002E6020">
      <w:pPr>
        <w:bidi/>
        <w:spacing w:line="360" w:lineRule="auto"/>
        <w:jc w:val="both"/>
        <w:rPr>
          <w:rFonts w:ascii="Traditional Arabic" w:hAnsi="Traditional Arabic" w:cs="Traditional Arabic"/>
          <w:sz w:val="28"/>
          <w:szCs w:val="28"/>
          <w:rtl/>
          <w:lang w:bidi="ar-EG"/>
        </w:rPr>
      </w:pPr>
      <w:r w:rsidRPr="00424315">
        <w:rPr>
          <w:rFonts w:ascii="Traditional Arabic" w:hAnsi="Traditional Arabic" w:cs="Traditional Arabic"/>
          <w:sz w:val="28"/>
          <w:szCs w:val="28"/>
          <w:rtl/>
          <w:lang w:bidi="ar-EG"/>
        </w:rPr>
        <w:t>يُظهر جدول التوزيع العمري عينة واسعة تشمل مراحل عمرية مختلفة. تقع غالبية المشاركين ضمن الفئة العمرية من 31 إلى 40 عاماً، بنسبة 31.6% (67 من أصل 212 مشاركاً). تليها الفئة العمرية من 51 إلى 65 عاماً (بنسبة 24.5%)، ثم الفئة العمرية من 20 إلى 30 عاماً (بنسبة 22.6%). أما النسبة الأقل فكانت من نصيب الفئة العمرية من 41 إلى 50 عاماً، حيث بلغت 21.2%. وتُظهر هذه الأرقام توزيعاً ديموغرافياً متوازناً يشمل فئات تتراوح بين المهنيين الشباب وكبار السن ذوي الخبرة الطويلة. ويتيح هذا النطاق العمري الواسع إجراء تحليل أكثر دقة لكيفية إدراك الأجيال المختلفة للتقنيات والخدمات المؤسسية محل الدراسة وتفاعلهم معها.</w:t>
      </w:r>
    </w:p>
    <w:p w14:paraId="0CFE3ADA"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p>
    <w:tbl>
      <w:tblPr>
        <w:tblStyle w:val="TableGrid"/>
        <w:tblW w:w="0" w:type="auto"/>
        <w:jc w:val="center"/>
        <w:tblLook w:val="0000" w:firstRow="0" w:lastRow="0" w:firstColumn="0" w:lastColumn="0" w:noHBand="0" w:noVBand="0"/>
      </w:tblPr>
      <w:tblGrid>
        <w:gridCol w:w="800"/>
        <w:gridCol w:w="895"/>
        <w:gridCol w:w="1386"/>
        <w:gridCol w:w="1060"/>
        <w:gridCol w:w="1712"/>
        <w:gridCol w:w="2435"/>
      </w:tblGrid>
      <w:tr w:rsidR="002E6020" w:rsidRPr="00424315" w14:paraId="5FF51450" w14:textId="77777777" w:rsidTr="009D211F">
        <w:trPr>
          <w:jc w:val="center"/>
        </w:trPr>
        <w:tc>
          <w:tcPr>
            <w:tcW w:w="0" w:type="auto"/>
            <w:gridSpan w:val="6"/>
          </w:tcPr>
          <w:p w14:paraId="102469A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عمر المشاركين فى التجربة</w:t>
            </w:r>
          </w:p>
        </w:tc>
      </w:tr>
      <w:tr w:rsidR="002E6020" w:rsidRPr="00424315" w14:paraId="3DF100BE" w14:textId="77777777" w:rsidTr="009D211F">
        <w:trPr>
          <w:jc w:val="center"/>
        </w:trPr>
        <w:tc>
          <w:tcPr>
            <w:tcW w:w="0" w:type="auto"/>
            <w:gridSpan w:val="2"/>
          </w:tcPr>
          <w:p w14:paraId="58191E32"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tcPr>
          <w:p w14:paraId="56A85BE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tcPr>
          <w:p w14:paraId="13DA6A7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tcPr>
          <w:p w14:paraId="3D32030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tcPr>
          <w:p w14:paraId="42AB3A8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3E8D4A16" w14:textId="77777777" w:rsidTr="009D211F">
        <w:trPr>
          <w:jc w:val="center"/>
        </w:trPr>
        <w:tc>
          <w:tcPr>
            <w:tcW w:w="0" w:type="auto"/>
          </w:tcPr>
          <w:p w14:paraId="61B65F9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tcPr>
          <w:p w14:paraId="2C7E63F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20-30</w:t>
            </w:r>
          </w:p>
        </w:tc>
        <w:tc>
          <w:tcPr>
            <w:tcW w:w="0" w:type="auto"/>
          </w:tcPr>
          <w:p w14:paraId="07CE16C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48</w:t>
            </w:r>
          </w:p>
        </w:tc>
        <w:tc>
          <w:tcPr>
            <w:tcW w:w="0" w:type="auto"/>
          </w:tcPr>
          <w:p w14:paraId="084DC46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22.6</w:t>
            </w:r>
          </w:p>
        </w:tc>
        <w:tc>
          <w:tcPr>
            <w:tcW w:w="0" w:type="auto"/>
          </w:tcPr>
          <w:p w14:paraId="2A73E4D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22.6</w:t>
            </w:r>
          </w:p>
        </w:tc>
        <w:tc>
          <w:tcPr>
            <w:tcW w:w="0" w:type="auto"/>
          </w:tcPr>
          <w:p w14:paraId="3B1F65B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22.6</w:t>
            </w:r>
          </w:p>
        </w:tc>
      </w:tr>
      <w:tr w:rsidR="002E6020" w:rsidRPr="00424315" w14:paraId="30560EEB" w14:textId="77777777" w:rsidTr="009D211F">
        <w:trPr>
          <w:jc w:val="center"/>
        </w:trPr>
        <w:tc>
          <w:tcPr>
            <w:tcW w:w="0" w:type="auto"/>
          </w:tcPr>
          <w:p w14:paraId="4D600176"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tcPr>
          <w:p w14:paraId="7724F30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31-40</w:t>
            </w:r>
          </w:p>
        </w:tc>
        <w:tc>
          <w:tcPr>
            <w:tcW w:w="0" w:type="auto"/>
          </w:tcPr>
          <w:p w14:paraId="5F8CCB6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67</w:t>
            </w:r>
          </w:p>
        </w:tc>
        <w:tc>
          <w:tcPr>
            <w:tcW w:w="0" w:type="auto"/>
          </w:tcPr>
          <w:p w14:paraId="3764298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31.6</w:t>
            </w:r>
          </w:p>
        </w:tc>
        <w:tc>
          <w:tcPr>
            <w:tcW w:w="0" w:type="auto"/>
          </w:tcPr>
          <w:p w14:paraId="1899E43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31.6</w:t>
            </w:r>
          </w:p>
        </w:tc>
        <w:tc>
          <w:tcPr>
            <w:tcW w:w="0" w:type="auto"/>
          </w:tcPr>
          <w:p w14:paraId="62D56A2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54.2</w:t>
            </w:r>
          </w:p>
        </w:tc>
      </w:tr>
      <w:tr w:rsidR="002E6020" w:rsidRPr="00424315" w14:paraId="28016160" w14:textId="77777777" w:rsidTr="009D211F">
        <w:trPr>
          <w:jc w:val="center"/>
        </w:trPr>
        <w:tc>
          <w:tcPr>
            <w:tcW w:w="0" w:type="auto"/>
          </w:tcPr>
          <w:p w14:paraId="70872269"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tcPr>
          <w:p w14:paraId="0B401C9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41-50</w:t>
            </w:r>
          </w:p>
        </w:tc>
        <w:tc>
          <w:tcPr>
            <w:tcW w:w="0" w:type="auto"/>
          </w:tcPr>
          <w:p w14:paraId="3594BB6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45</w:t>
            </w:r>
          </w:p>
        </w:tc>
        <w:tc>
          <w:tcPr>
            <w:tcW w:w="0" w:type="auto"/>
          </w:tcPr>
          <w:p w14:paraId="25E6E26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tcPr>
          <w:p w14:paraId="258907F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tcPr>
          <w:p w14:paraId="1502D06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75.5</w:t>
            </w:r>
          </w:p>
        </w:tc>
      </w:tr>
      <w:tr w:rsidR="002E6020" w:rsidRPr="00424315" w14:paraId="452998DB" w14:textId="77777777" w:rsidTr="009D211F">
        <w:trPr>
          <w:jc w:val="center"/>
        </w:trPr>
        <w:tc>
          <w:tcPr>
            <w:tcW w:w="0" w:type="auto"/>
          </w:tcPr>
          <w:p w14:paraId="58015992"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tcPr>
          <w:p w14:paraId="46D60AA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51-65</w:t>
            </w:r>
          </w:p>
        </w:tc>
        <w:tc>
          <w:tcPr>
            <w:tcW w:w="0" w:type="auto"/>
          </w:tcPr>
          <w:p w14:paraId="1C62C57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52</w:t>
            </w:r>
          </w:p>
        </w:tc>
        <w:tc>
          <w:tcPr>
            <w:tcW w:w="0" w:type="auto"/>
          </w:tcPr>
          <w:p w14:paraId="143E2D3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24.5</w:t>
            </w:r>
          </w:p>
        </w:tc>
        <w:tc>
          <w:tcPr>
            <w:tcW w:w="0" w:type="auto"/>
          </w:tcPr>
          <w:p w14:paraId="305864C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24.5</w:t>
            </w:r>
          </w:p>
        </w:tc>
        <w:tc>
          <w:tcPr>
            <w:tcW w:w="0" w:type="auto"/>
          </w:tcPr>
          <w:p w14:paraId="4A1FE88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13210AAD" w14:textId="77777777" w:rsidTr="009D211F">
        <w:trPr>
          <w:jc w:val="center"/>
        </w:trPr>
        <w:tc>
          <w:tcPr>
            <w:tcW w:w="0" w:type="auto"/>
          </w:tcPr>
          <w:p w14:paraId="67D9DA67"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tcPr>
          <w:p w14:paraId="2B9CA13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tcPr>
          <w:p w14:paraId="32E2C31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tcPr>
          <w:p w14:paraId="4062C44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tcPr>
          <w:p w14:paraId="28100AB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tcPr>
          <w:p w14:paraId="0A7705AA" w14:textId="77777777" w:rsidR="002E6020" w:rsidRPr="00424315" w:rsidRDefault="002E6020" w:rsidP="009D211F">
            <w:pPr>
              <w:bidi/>
              <w:jc w:val="center"/>
              <w:rPr>
                <w:rFonts w:ascii="Traditional Arabic" w:hAnsi="Traditional Arabic" w:cs="Traditional Arabic"/>
                <w:sz w:val="28"/>
                <w:szCs w:val="28"/>
                <w:lang w:bidi="ar-EG"/>
              </w:rPr>
            </w:pPr>
          </w:p>
        </w:tc>
      </w:tr>
    </w:tbl>
    <w:p w14:paraId="75A33FFF" w14:textId="1C482A08" w:rsidR="002E6020" w:rsidRPr="00424315" w:rsidRDefault="002E6020" w:rsidP="00424315">
      <w:pPr>
        <w:pStyle w:val="Caption"/>
        <w:bidi/>
        <w:jc w:val="center"/>
        <w:rPr>
          <w:rFonts w:ascii="Traditional Arabic" w:hAnsi="Traditional Arabic" w:cs="Traditional Arabic"/>
          <w:color w:val="auto"/>
          <w:sz w:val="28"/>
          <w:szCs w:val="28"/>
          <w:rtl/>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7</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لعمر المشاركين فى التجربة</w:t>
      </w:r>
    </w:p>
    <w:p w14:paraId="12DB1FD6"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7B611481"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7B570F5E" wp14:editId="55F578DE">
            <wp:extent cx="5943600" cy="3497580"/>
            <wp:effectExtent l="0" t="0" r="0" b="7620"/>
            <wp:docPr id="464223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65C88CE" w14:textId="4DF72164"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4</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لعمر المشاركين فى التجربة</w:t>
      </w:r>
    </w:p>
    <w:p w14:paraId="36F92F10" w14:textId="77777777" w:rsidR="002E6020" w:rsidRPr="00424315" w:rsidRDefault="002E6020" w:rsidP="002E6020">
      <w:pPr>
        <w:bidi/>
        <w:spacing w:line="360" w:lineRule="auto"/>
        <w:rPr>
          <w:rFonts w:ascii="Traditional Arabic" w:hAnsi="Traditional Arabic" w:cs="Traditional Arabic"/>
          <w:sz w:val="28"/>
          <w:szCs w:val="28"/>
          <w:lang w:bidi="ar-EG"/>
        </w:rPr>
      </w:pPr>
    </w:p>
    <w:p w14:paraId="108F45B1" w14:textId="77777777" w:rsidR="002E6020" w:rsidRPr="00424315" w:rsidRDefault="002E6020">
      <w:pPr>
        <w:pStyle w:val="ListParagraph"/>
        <w:numPr>
          <w:ilvl w:val="0"/>
          <w:numId w:val="53"/>
        </w:numPr>
        <w:bidi/>
        <w:spacing w:line="360" w:lineRule="auto"/>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rtl/>
          <w:lang w:bidi="ar-EG"/>
        </w:rPr>
        <w:t>سنوات الخبرة</w:t>
      </w:r>
    </w:p>
    <w:p w14:paraId="637158B6"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فيما يتعلق بالخبرة المهنية، تعكس النتائج توزيعاً متوازناً إلى حد كبير عبر مختلف مراحل المسار الوظيفي. تشكل كل من المجموعة الأقل خبرة (أقل من 5 سنوات) والمجموعة الأكثر خبرة (أكثر من 15 سنة) نسبة 27.4% من الإجمالي، بواقع 58 مشاركاً في كل فئة. وتبلغ نسبة المشاركين ذوي الخبرة التي تتراوح بين 5 و10 سنوات 24.5%، تليها فئة ذوي الخبرة بين 11 و15 سنة بنسبة 20.8%. ويوضح هذا التوزيع أن الدراسة تتضمن وجهات نظر كل من الموظفين الجدد وذوي الخبرة الطويلة؛ إذ يُعد إشراك مشاركين متفاوتي الخبرة أمراً بالغ الأهمية لفهم كيف يؤثر النضج المهني والتعامل الطويل الأمد مع الإجراءات المؤسسية على تقييمهم لعمليات التحول الرقمي وجودة الخدمات.</w:t>
      </w:r>
    </w:p>
    <w:tbl>
      <w:tblPr>
        <w:tblStyle w:val="TableGrid"/>
        <w:tblW w:w="0" w:type="auto"/>
        <w:jc w:val="center"/>
        <w:tblLook w:val="0000" w:firstRow="0" w:lastRow="0" w:firstColumn="0" w:lastColumn="0" w:noHBand="0" w:noVBand="0"/>
      </w:tblPr>
      <w:tblGrid>
        <w:gridCol w:w="800"/>
        <w:gridCol w:w="1504"/>
        <w:gridCol w:w="1386"/>
        <w:gridCol w:w="1060"/>
        <w:gridCol w:w="1712"/>
        <w:gridCol w:w="2435"/>
      </w:tblGrid>
      <w:tr w:rsidR="002E6020" w:rsidRPr="00424315" w14:paraId="5A9F1DC8" w14:textId="77777777" w:rsidTr="009D211F">
        <w:trPr>
          <w:jc w:val="center"/>
        </w:trPr>
        <w:tc>
          <w:tcPr>
            <w:tcW w:w="0" w:type="auto"/>
            <w:gridSpan w:val="6"/>
            <w:vAlign w:val="center"/>
          </w:tcPr>
          <w:p w14:paraId="0E652DE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b/>
                <w:bCs/>
                <w:sz w:val="28"/>
                <w:szCs w:val="28"/>
              </w:rPr>
              <w:t>سنوات الخبرة</w:t>
            </w:r>
          </w:p>
        </w:tc>
      </w:tr>
      <w:tr w:rsidR="002E6020" w:rsidRPr="00424315" w14:paraId="5B10A9F9" w14:textId="77777777" w:rsidTr="009D211F">
        <w:trPr>
          <w:jc w:val="center"/>
        </w:trPr>
        <w:tc>
          <w:tcPr>
            <w:tcW w:w="0" w:type="auto"/>
            <w:gridSpan w:val="2"/>
            <w:vAlign w:val="center"/>
          </w:tcPr>
          <w:p w14:paraId="25466F34"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A24E6C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14B6EFD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491BA26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44325C6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6A6BF290" w14:textId="77777777" w:rsidTr="009D211F">
        <w:trPr>
          <w:jc w:val="center"/>
        </w:trPr>
        <w:tc>
          <w:tcPr>
            <w:tcW w:w="0" w:type="auto"/>
            <w:vAlign w:val="center"/>
          </w:tcPr>
          <w:p w14:paraId="2955904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528C869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 xml:space="preserve">11-15 </w:t>
            </w:r>
            <w:r w:rsidRPr="00424315">
              <w:rPr>
                <w:rFonts w:ascii="Traditional Arabic" w:hAnsi="Traditional Arabic" w:cs="Traditional Arabic"/>
                <w:sz w:val="28"/>
                <w:szCs w:val="28"/>
              </w:rPr>
              <w:t>سنة</w:t>
            </w:r>
          </w:p>
        </w:tc>
        <w:tc>
          <w:tcPr>
            <w:tcW w:w="0" w:type="auto"/>
            <w:vAlign w:val="center"/>
          </w:tcPr>
          <w:p w14:paraId="74148C1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44</w:t>
            </w:r>
          </w:p>
        </w:tc>
        <w:tc>
          <w:tcPr>
            <w:tcW w:w="0" w:type="auto"/>
            <w:vAlign w:val="center"/>
          </w:tcPr>
          <w:p w14:paraId="53507AB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20.8</w:t>
            </w:r>
          </w:p>
        </w:tc>
        <w:tc>
          <w:tcPr>
            <w:tcW w:w="0" w:type="auto"/>
            <w:vAlign w:val="center"/>
          </w:tcPr>
          <w:p w14:paraId="5180CF9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20.8</w:t>
            </w:r>
          </w:p>
        </w:tc>
        <w:tc>
          <w:tcPr>
            <w:tcW w:w="0" w:type="auto"/>
            <w:vAlign w:val="center"/>
          </w:tcPr>
          <w:p w14:paraId="55A9B40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20.8</w:t>
            </w:r>
          </w:p>
        </w:tc>
      </w:tr>
      <w:tr w:rsidR="002E6020" w:rsidRPr="00424315" w14:paraId="3F02DB91" w14:textId="77777777" w:rsidTr="009D211F">
        <w:trPr>
          <w:jc w:val="center"/>
        </w:trPr>
        <w:tc>
          <w:tcPr>
            <w:tcW w:w="0" w:type="auto"/>
            <w:vAlign w:val="center"/>
          </w:tcPr>
          <w:p w14:paraId="4A457AD8"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668685F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 xml:space="preserve">5-10 </w:t>
            </w:r>
            <w:r w:rsidRPr="00424315">
              <w:rPr>
                <w:rFonts w:ascii="Traditional Arabic" w:hAnsi="Traditional Arabic" w:cs="Traditional Arabic"/>
                <w:sz w:val="28"/>
                <w:szCs w:val="28"/>
              </w:rPr>
              <w:t>سنوات</w:t>
            </w:r>
          </w:p>
        </w:tc>
        <w:tc>
          <w:tcPr>
            <w:tcW w:w="0" w:type="auto"/>
            <w:vAlign w:val="center"/>
          </w:tcPr>
          <w:p w14:paraId="51CE11D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52</w:t>
            </w:r>
          </w:p>
        </w:tc>
        <w:tc>
          <w:tcPr>
            <w:tcW w:w="0" w:type="auto"/>
            <w:vAlign w:val="center"/>
          </w:tcPr>
          <w:p w14:paraId="69907A3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24.5</w:t>
            </w:r>
          </w:p>
        </w:tc>
        <w:tc>
          <w:tcPr>
            <w:tcW w:w="0" w:type="auto"/>
            <w:vAlign w:val="center"/>
          </w:tcPr>
          <w:p w14:paraId="66AE7B6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24.5</w:t>
            </w:r>
          </w:p>
        </w:tc>
        <w:tc>
          <w:tcPr>
            <w:tcW w:w="0" w:type="auto"/>
            <w:vAlign w:val="center"/>
          </w:tcPr>
          <w:p w14:paraId="4EC036C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45.3</w:t>
            </w:r>
          </w:p>
        </w:tc>
      </w:tr>
      <w:tr w:rsidR="002E6020" w:rsidRPr="00424315" w14:paraId="681C8AAD" w14:textId="77777777" w:rsidTr="009D211F">
        <w:trPr>
          <w:jc w:val="center"/>
        </w:trPr>
        <w:tc>
          <w:tcPr>
            <w:tcW w:w="0" w:type="auto"/>
            <w:vAlign w:val="center"/>
          </w:tcPr>
          <w:p w14:paraId="6BAE3100"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49AB95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Pr>
              <w:t>أقل من 5 سنوات</w:t>
            </w:r>
          </w:p>
        </w:tc>
        <w:tc>
          <w:tcPr>
            <w:tcW w:w="0" w:type="auto"/>
            <w:vAlign w:val="center"/>
          </w:tcPr>
          <w:p w14:paraId="0EC557F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58</w:t>
            </w:r>
          </w:p>
        </w:tc>
        <w:tc>
          <w:tcPr>
            <w:tcW w:w="0" w:type="auto"/>
            <w:vAlign w:val="center"/>
          </w:tcPr>
          <w:p w14:paraId="43CD316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27.4</w:t>
            </w:r>
          </w:p>
        </w:tc>
        <w:tc>
          <w:tcPr>
            <w:tcW w:w="0" w:type="auto"/>
            <w:vAlign w:val="center"/>
          </w:tcPr>
          <w:p w14:paraId="31EDABA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27.4</w:t>
            </w:r>
          </w:p>
        </w:tc>
        <w:tc>
          <w:tcPr>
            <w:tcW w:w="0" w:type="auto"/>
            <w:vAlign w:val="center"/>
          </w:tcPr>
          <w:p w14:paraId="05DF71C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72.6</w:t>
            </w:r>
          </w:p>
        </w:tc>
      </w:tr>
      <w:tr w:rsidR="002E6020" w:rsidRPr="00424315" w14:paraId="163C70D8" w14:textId="77777777" w:rsidTr="009D211F">
        <w:trPr>
          <w:jc w:val="center"/>
        </w:trPr>
        <w:tc>
          <w:tcPr>
            <w:tcW w:w="0" w:type="auto"/>
            <w:vAlign w:val="center"/>
          </w:tcPr>
          <w:p w14:paraId="2A00EF35"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00E58E5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Pr>
              <w:t>أكثر من ١٥ عامًا</w:t>
            </w:r>
          </w:p>
        </w:tc>
        <w:tc>
          <w:tcPr>
            <w:tcW w:w="0" w:type="auto"/>
            <w:vAlign w:val="center"/>
          </w:tcPr>
          <w:p w14:paraId="01932B8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58</w:t>
            </w:r>
          </w:p>
        </w:tc>
        <w:tc>
          <w:tcPr>
            <w:tcW w:w="0" w:type="auto"/>
            <w:vAlign w:val="center"/>
          </w:tcPr>
          <w:p w14:paraId="05FA88A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27.4</w:t>
            </w:r>
          </w:p>
        </w:tc>
        <w:tc>
          <w:tcPr>
            <w:tcW w:w="0" w:type="auto"/>
            <w:vAlign w:val="center"/>
          </w:tcPr>
          <w:p w14:paraId="775A52F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27.4</w:t>
            </w:r>
          </w:p>
        </w:tc>
        <w:tc>
          <w:tcPr>
            <w:tcW w:w="0" w:type="auto"/>
            <w:vAlign w:val="center"/>
          </w:tcPr>
          <w:p w14:paraId="5F2E81F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113DDD0D" w14:textId="77777777" w:rsidTr="009D211F">
        <w:trPr>
          <w:jc w:val="center"/>
        </w:trPr>
        <w:tc>
          <w:tcPr>
            <w:tcW w:w="0" w:type="auto"/>
            <w:vAlign w:val="center"/>
          </w:tcPr>
          <w:p w14:paraId="27C1C3F8"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F87CF1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2820A8E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07FD8AC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24C2BA3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5D6F4884" w14:textId="77777777" w:rsidR="002E6020" w:rsidRPr="00424315" w:rsidRDefault="002E6020" w:rsidP="009D211F">
            <w:pPr>
              <w:bidi/>
              <w:jc w:val="center"/>
              <w:rPr>
                <w:rFonts w:ascii="Traditional Arabic" w:hAnsi="Traditional Arabic" w:cs="Traditional Arabic"/>
                <w:sz w:val="28"/>
                <w:szCs w:val="28"/>
                <w:lang w:bidi="ar-EG"/>
              </w:rPr>
            </w:pPr>
          </w:p>
        </w:tc>
      </w:tr>
    </w:tbl>
    <w:p w14:paraId="0D56012F" w14:textId="7656C3B0"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8</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لسنوات الخبرة</w:t>
      </w:r>
    </w:p>
    <w:p w14:paraId="37782A29" w14:textId="77777777" w:rsidR="002E6020" w:rsidRPr="00424315" w:rsidRDefault="002E6020" w:rsidP="002E6020">
      <w:pPr>
        <w:bidi/>
        <w:spacing w:line="240" w:lineRule="auto"/>
        <w:jc w:val="center"/>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452AAFE5" wp14:editId="11AAB677">
            <wp:extent cx="5241232" cy="3084264"/>
            <wp:effectExtent l="0" t="0" r="0" b="1905"/>
            <wp:docPr id="3285370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53452" cy="3091455"/>
                    </a:xfrm>
                    <a:prstGeom prst="rect">
                      <a:avLst/>
                    </a:prstGeom>
                    <a:noFill/>
                    <a:ln>
                      <a:noFill/>
                    </a:ln>
                  </pic:spPr>
                </pic:pic>
              </a:graphicData>
            </a:graphic>
          </wp:inline>
        </w:drawing>
      </w:r>
    </w:p>
    <w:p w14:paraId="17F648AE" w14:textId="0C5C6E94"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5</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لسنوات الخبرة</w:t>
      </w:r>
    </w:p>
    <w:p w14:paraId="5E4EF042" w14:textId="77777777" w:rsidR="002E6020" w:rsidRPr="00424315" w:rsidRDefault="002E6020">
      <w:pPr>
        <w:pStyle w:val="ListParagraph"/>
        <w:numPr>
          <w:ilvl w:val="0"/>
          <w:numId w:val="53"/>
        </w:numPr>
        <w:bidi/>
        <w:spacing w:line="360" w:lineRule="auto"/>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rtl/>
          <w:lang w:bidi="ar-EG"/>
        </w:rPr>
        <w:t>المسمى الوظيفي</w:t>
      </w:r>
    </w:p>
    <w:p w14:paraId="156404E5"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يوضح هذا الجدول التسلسل الوظيفي للمشاركين. تُشكل الإدارة الوسطى المجموعة الأكبر، حيث تمثل 41.5% (88 شخصاً) من إجمالي العينة. ويأتي الموظفون التنفيذيون في المرتبة الثانية بنسبة 32.5% (69 فرداً)، تليها الإدارة العليا بنسبة 25.9% (55 فرداً). ويضمن هذا التوزيع شمول البحث لوجهات نظر من مختلف المستويات الإدارية في المؤسسة؛ إذ تحقق الدراسة رؤية شاملة للعمليات المؤسسية من خلال جمع البيانات من صناع القرار في المستويات العليا، والمشرفين التكتيكيين في الإدارة الوسطى، والموظفين التنفيذيين في الخطوط الأمامية. ويُعد هذا التنوع أمراً بالغ الأهمية لتحديد كيفية تأثير التقنيات الرقمية على الكفاءة، سواء على المستوى الاستراتيجي أو التشغيلي.</w:t>
      </w:r>
    </w:p>
    <w:tbl>
      <w:tblPr>
        <w:tblStyle w:val="TableGrid"/>
        <w:tblW w:w="0" w:type="auto"/>
        <w:jc w:val="center"/>
        <w:tblLook w:val="0000" w:firstRow="0" w:lastRow="0" w:firstColumn="0" w:lastColumn="0" w:noHBand="0" w:noVBand="0"/>
      </w:tblPr>
      <w:tblGrid>
        <w:gridCol w:w="800"/>
        <w:gridCol w:w="1279"/>
        <w:gridCol w:w="1386"/>
        <w:gridCol w:w="1060"/>
        <w:gridCol w:w="1712"/>
        <w:gridCol w:w="2435"/>
      </w:tblGrid>
      <w:tr w:rsidR="002E6020" w:rsidRPr="00424315" w14:paraId="1883F94C" w14:textId="77777777" w:rsidTr="009D211F">
        <w:trPr>
          <w:jc w:val="center"/>
        </w:trPr>
        <w:tc>
          <w:tcPr>
            <w:tcW w:w="0" w:type="auto"/>
            <w:gridSpan w:val="6"/>
            <w:vAlign w:val="center"/>
          </w:tcPr>
          <w:p w14:paraId="391C94C4" w14:textId="77777777" w:rsidR="002E6020" w:rsidRPr="00424315" w:rsidRDefault="002E6020" w:rsidP="009D211F">
            <w:pPr>
              <w:bidi/>
              <w:jc w:val="center"/>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المسمى الوظيفي</w:t>
            </w:r>
          </w:p>
        </w:tc>
      </w:tr>
      <w:tr w:rsidR="002E6020" w:rsidRPr="00424315" w14:paraId="5B85FA60" w14:textId="77777777" w:rsidTr="009D211F">
        <w:trPr>
          <w:jc w:val="center"/>
        </w:trPr>
        <w:tc>
          <w:tcPr>
            <w:tcW w:w="0" w:type="auto"/>
            <w:gridSpan w:val="2"/>
            <w:vAlign w:val="center"/>
          </w:tcPr>
          <w:p w14:paraId="19FFA723"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FBBAAF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5D9B1AA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225B416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21E7FA9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017A29C4" w14:textId="77777777" w:rsidTr="009D211F">
        <w:trPr>
          <w:jc w:val="center"/>
        </w:trPr>
        <w:tc>
          <w:tcPr>
            <w:tcW w:w="0" w:type="auto"/>
            <w:vAlign w:val="center"/>
          </w:tcPr>
          <w:p w14:paraId="3DE32E8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4F7DFD3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إدارة عليا</w:t>
            </w:r>
          </w:p>
        </w:tc>
        <w:tc>
          <w:tcPr>
            <w:tcW w:w="0" w:type="auto"/>
            <w:vAlign w:val="center"/>
          </w:tcPr>
          <w:p w14:paraId="2F67011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55</w:t>
            </w:r>
          </w:p>
        </w:tc>
        <w:tc>
          <w:tcPr>
            <w:tcW w:w="0" w:type="auto"/>
            <w:vAlign w:val="center"/>
          </w:tcPr>
          <w:p w14:paraId="1DA1A35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25.9</w:t>
            </w:r>
          </w:p>
        </w:tc>
        <w:tc>
          <w:tcPr>
            <w:tcW w:w="0" w:type="auto"/>
            <w:vAlign w:val="center"/>
          </w:tcPr>
          <w:p w14:paraId="5D047EE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25.9</w:t>
            </w:r>
          </w:p>
        </w:tc>
        <w:tc>
          <w:tcPr>
            <w:tcW w:w="0" w:type="auto"/>
            <w:vAlign w:val="center"/>
          </w:tcPr>
          <w:p w14:paraId="10860BA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25.9</w:t>
            </w:r>
          </w:p>
        </w:tc>
      </w:tr>
      <w:tr w:rsidR="002E6020" w:rsidRPr="00424315" w14:paraId="2FB7BF53" w14:textId="77777777" w:rsidTr="009D211F">
        <w:trPr>
          <w:jc w:val="center"/>
        </w:trPr>
        <w:tc>
          <w:tcPr>
            <w:tcW w:w="0" w:type="auto"/>
            <w:vAlign w:val="center"/>
          </w:tcPr>
          <w:p w14:paraId="46A0EFBD"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2719ED9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إدارة وسطى</w:t>
            </w:r>
          </w:p>
        </w:tc>
        <w:tc>
          <w:tcPr>
            <w:tcW w:w="0" w:type="auto"/>
            <w:vAlign w:val="center"/>
          </w:tcPr>
          <w:p w14:paraId="28BCAD8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88</w:t>
            </w:r>
          </w:p>
        </w:tc>
        <w:tc>
          <w:tcPr>
            <w:tcW w:w="0" w:type="auto"/>
            <w:vAlign w:val="center"/>
          </w:tcPr>
          <w:p w14:paraId="695A98B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41.5</w:t>
            </w:r>
          </w:p>
        </w:tc>
        <w:tc>
          <w:tcPr>
            <w:tcW w:w="0" w:type="auto"/>
            <w:vAlign w:val="center"/>
          </w:tcPr>
          <w:p w14:paraId="53A1A1E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41.5</w:t>
            </w:r>
          </w:p>
        </w:tc>
        <w:tc>
          <w:tcPr>
            <w:tcW w:w="0" w:type="auto"/>
            <w:vAlign w:val="center"/>
          </w:tcPr>
          <w:p w14:paraId="7ACD440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67.5</w:t>
            </w:r>
          </w:p>
        </w:tc>
      </w:tr>
      <w:tr w:rsidR="002E6020" w:rsidRPr="00424315" w14:paraId="5CD41889" w14:textId="77777777" w:rsidTr="009D211F">
        <w:trPr>
          <w:jc w:val="center"/>
        </w:trPr>
        <w:tc>
          <w:tcPr>
            <w:tcW w:w="0" w:type="auto"/>
            <w:vAlign w:val="center"/>
          </w:tcPr>
          <w:p w14:paraId="37339384"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0AF09E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موظف تنفيذي</w:t>
            </w:r>
          </w:p>
        </w:tc>
        <w:tc>
          <w:tcPr>
            <w:tcW w:w="0" w:type="auto"/>
            <w:vAlign w:val="center"/>
          </w:tcPr>
          <w:p w14:paraId="661C437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69</w:t>
            </w:r>
          </w:p>
        </w:tc>
        <w:tc>
          <w:tcPr>
            <w:tcW w:w="0" w:type="auto"/>
            <w:vAlign w:val="center"/>
          </w:tcPr>
          <w:p w14:paraId="6555879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32.5</w:t>
            </w:r>
          </w:p>
        </w:tc>
        <w:tc>
          <w:tcPr>
            <w:tcW w:w="0" w:type="auto"/>
            <w:vAlign w:val="center"/>
          </w:tcPr>
          <w:p w14:paraId="1D40B29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32.5</w:t>
            </w:r>
          </w:p>
        </w:tc>
        <w:tc>
          <w:tcPr>
            <w:tcW w:w="0" w:type="auto"/>
            <w:vAlign w:val="center"/>
          </w:tcPr>
          <w:p w14:paraId="5610C7F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4A086BBB" w14:textId="77777777" w:rsidTr="009D211F">
        <w:trPr>
          <w:jc w:val="center"/>
        </w:trPr>
        <w:tc>
          <w:tcPr>
            <w:tcW w:w="0" w:type="auto"/>
            <w:vAlign w:val="center"/>
          </w:tcPr>
          <w:p w14:paraId="4FBE1663"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A6DACE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6C8F0B0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46A822E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3B50CE4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2605DD52" w14:textId="77777777" w:rsidR="002E6020" w:rsidRPr="00424315" w:rsidRDefault="002E6020" w:rsidP="009D211F">
            <w:pPr>
              <w:bidi/>
              <w:jc w:val="center"/>
              <w:rPr>
                <w:rFonts w:ascii="Traditional Arabic" w:hAnsi="Traditional Arabic" w:cs="Traditional Arabic"/>
                <w:sz w:val="28"/>
                <w:szCs w:val="28"/>
                <w:lang w:bidi="ar-EG"/>
              </w:rPr>
            </w:pPr>
          </w:p>
        </w:tc>
      </w:tr>
    </w:tbl>
    <w:p w14:paraId="4019AFB6" w14:textId="3F015ACA"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9</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المسمى الوظيفي</w:t>
      </w:r>
    </w:p>
    <w:p w14:paraId="3476BD99" w14:textId="77777777" w:rsidR="002E6020" w:rsidRPr="00424315" w:rsidRDefault="002E6020" w:rsidP="002E6020">
      <w:pPr>
        <w:bidi/>
        <w:spacing w:line="360" w:lineRule="auto"/>
        <w:jc w:val="center"/>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5D26B7A3" wp14:editId="315FE233">
            <wp:extent cx="5453625" cy="3209248"/>
            <wp:effectExtent l="0" t="0" r="0" b="0"/>
            <wp:docPr id="20218755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63039" cy="3214788"/>
                    </a:xfrm>
                    <a:prstGeom prst="rect">
                      <a:avLst/>
                    </a:prstGeom>
                    <a:noFill/>
                    <a:ln>
                      <a:noFill/>
                    </a:ln>
                  </pic:spPr>
                </pic:pic>
              </a:graphicData>
            </a:graphic>
          </wp:inline>
        </w:drawing>
      </w:r>
    </w:p>
    <w:p w14:paraId="4A546050" w14:textId="1E9B8EC8"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6</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المسمى الوظيفي</w:t>
      </w:r>
    </w:p>
    <w:p w14:paraId="21FFACB7" w14:textId="77777777" w:rsidR="002E6020" w:rsidRPr="00424315" w:rsidRDefault="002E6020">
      <w:pPr>
        <w:pStyle w:val="ListParagraph"/>
        <w:numPr>
          <w:ilvl w:val="0"/>
          <w:numId w:val="53"/>
        </w:numPr>
        <w:bidi/>
        <w:spacing w:line="360" w:lineRule="auto"/>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rtl/>
          <w:lang w:bidi="ar-EG"/>
        </w:rPr>
        <w:t>نوع المؤسسة</w:t>
      </w:r>
      <w:r w:rsidRPr="00424315">
        <w:rPr>
          <w:rFonts w:ascii="Traditional Arabic" w:hAnsi="Traditional Arabic" w:cs="Traditional Arabic"/>
          <w:b/>
          <w:bCs/>
          <w:sz w:val="28"/>
          <w:szCs w:val="28"/>
          <w:rtl/>
          <w:lang w:bidi="ar-EG"/>
        </w:rPr>
        <w:tab/>
      </w:r>
    </w:p>
    <w:p w14:paraId="68919F2D"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يُصنّف الجدول المشاركين إلى مجموعتين بناءً على نوع المؤسسة التي ينتمون إليها، مع تمثيل للموظفين من كل من القطاعين العام والخاص. وتأتي غالبية المشاركين من القطاع الخاص بنسبة 59% (125 فرداً)، في حين يمثل موظفو الحكومة 41% (87 فرداً). ويُعد هذا التباين جديراً بالملاحظة؛ لأنه يتيح للدراسة تقييم مدى تبني الخدمات الرقمية ومستوى الكفاءة في بيئتين مؤسسيتين مختلفتين. فغالباً ما تتصدر الشركات الخاصة في مجال المرونة التقنية، بينما تلتزم الهياكل الحكومية بهياكل بيروقراطية محددة مسبقاً. ونتيجة لذلك، فإن وجود تمثيل كبير من كلا القطاعين يتيح فهماً أكثر شمولاً لكيفية تطبيق واستقبال التطبيقات الذكية والأنظمة الرقمية في المشهد الاقتصادي الأوسع.</w:t>
      </w:r>
    </w:p>
    <w:tbl>
      <w:tblPr>
        <w:tblStyle w:val="TableGrid"/>
        <w:tblW w:w="0" w:type="auto"/>
        <w:jc w:val="center"/>
        <w:tblLook w:val="0000" w:firstRow="0" w:lastRow="0" w:firstColumn="0" w:lastColumn="0" w:noHBand="0" w:noVBand="0"/>
      </w:tblPr>
      <w:tblGrid>
        <w:gridCol w:w="800"/>
        <w:gridCol w:w="812"/>
        <w:gridCol w:w="1386"/>
        <w:gridCol w:w="1060"/>
        <w:gridCol w:w="1712"/>
        <w:gridCol w:w="2435"/>
      </w:tblGrid>
      <w:tr w:rsidR="002E6020" w:rsidRPr="00424315" w14:paraId="1AEAAA8A" w14:textId="77777777" w:rsidTr="009D211F">
        <w:trPr>
          <w:jc w:val="center"/>
        </w:trPr>
        <w:tc>
          <w:tcPr>
            <w:tcW w:w="0" w:type="auto"/>
            <w:gridSpan w:val="6"/>
            <w:vAlign w:val="center"/>
          </w:tcPr>
          <w:p w14:paraId="3594721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نوع المؤسسة</w:t>
            </w:r>
          </w:p>
        </w:tc>
      </w:tr>
      <w:tr w:rsidR="002E6020" w:rsidRPr="00424315" w14:paraId="07FC2AD1" w14:textId="77777777" w:rsidTr="009D211F">
        <w:trPr>
          <w:jc w:val="center"/>
        </w:trPr>
        <w:tc>
          <w:tcPr>
            <w:tcW w:w="0" w:type="auto"/>
            <w:gridSpan w:val="2"/>
            <w:vAlign w:val="center"/>
          </w:tcPr>
          <w:p w14:paraId="379D281B"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2318619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79647FC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1F8799D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30249F3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31EC250C" w14:textId="77777777" w:rsidTr="009D211F">
        <w:trPr>
          <w:jc w:val="center"/>
        </w:trPr>
        <w:tc>
          <w:tcPr>
            <w:tcW w:w="0" w:type="auto"/>
            <w:vAlign w:val="center"/>
          </w:tcPr>
          <w:p w14:paraId="70034BB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497DC49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حكومية</w:t>
            </w:r>
          </w:p>
        </w:tc>
        <w:tc>
          <w:tcPr>
            <w:tcW w:w="0" w:type="auto"/>
            <w:vAlign w:val="center"/>
          </w:tcPr>
          <w:p w14:paraId="78EBA56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87</w:t>
            </w:r>
          </w:p>
        </w:tc>
        <w:tc>
          <w:tcPr>
            <w:tcW w:w="0" w:type="auto"/>
            <w:vAlign w:val="center"/>
          </w:tcPr>
          <w:p w14:paraId="0335446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41.0</w:t>
            </w:r>
          </w:p>
        </w:tc>
        <w:tc>
          <w:tcPr>
            <w:tcW w:w="0" w:type="auto"/>
            <w:vAlign w:val="center"/>
          </w:tcPr>
          <w:p w14:paraId="2D8CD65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41.0</w:t>
            </w:r>
          </w:p>
        </w:tc>
        <w:tc>
          <w:tcPr>
            <w:tcW w:w="0" w:type="auto"/>
            <w:vAlign w:val="center"/>
          </w:tcPr>
          <w:p w14:paraId="0F079BA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41.0</w:t>
            </w:r>
          </w:p>
        </w:tc>
      </w:tr>
      <w:tr w:rsidR="002E6020" w:rsidRPr="00424315" w14:paraId="708CBE14" w14:textId="77777777" w:rsidTr="009D211F">
        <w:trPr>
          <w:jc w:val="center"/>
        </w:trPr>
        <w:tc>
          <w:tcPr>
            <w:tcW w:w="0" w:type="auto"/>
            <w:vAlign w:val="center"/>
          </w:tcPr>
          <w:p w14:paraId="4B561819"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0E74FA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خاصة</w:t>
            </w:r>
          </w:p>
        </w:tc>
        <w:tc>
          <w:tcPr>
            <w:tcW w:w="0" w:type="auto"/>
            <w:vAlign w:val="center"/>
          </w:tcPr>
          <w:p w14:paraId="04E7619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125</w:t>
            </w:r>
          </w:p>
        </w:tc>
        <w:tc>
          <w:tcPr>
            <w:tcW w:w="0" w:type="auto"/>
            <w:vAlign w:val="center"/>
          </w:tcPr>
          <w:p w14:paraId="3B984A0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59.0</w:t>
            </w:r>
          </w:p>
        </w:tc>
        <w:tc>
          <w:tcPr>
            <w:tcW w:w="0" w:type="auto"/>
            <w:vAlign w:val="center"/>
          </w:tcPr>
          <w:p w14:paraId="5C5CDCC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59.0</w:t>
            </w:r>
          </w:p>
        </w:tc>
        <w:tc>
          <w:tcPr>
            <w:tcW w:w="0" w:type="auto"/>
            <w:vAlign w:val="center"/>
          </w:tcPr>
          <w:p w14:paraId="718E061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6169EAA9" w14:textId="77777777" w:rsidTr="009D211F">
        <w:trPr>
          <w:jc w:val="center"/>
        </w:trPr>
        <w:tc>
          <w:tcPr>
            <w:tcW w:w="0" w:type="auto"/>
            <w:vAlign w:val="center"/>
          </w:tcPr>
          <w:p w14:paraId="6264ECBD"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4DB090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71F5D00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7E3B1DE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3CF7BE2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07479D4B" w14:textId="77777777" w:rsidR="002E6020" w:rsidRPr="00424315" w:rsidRDefault="002E6020" w:rsidP="009D211F">
            <w:pPr>
              <w:bidi/>
              <w:jc w:val="center"/>
              <w:rPr>
                <w:rFonts w:ascii="Traditional Arabic" w:hAnsi="Traditional Arabic" w:cs="Traditional Arabic"/>
                <w:sz w:val="28"/>
                <w:szCs w:val="28"/>
                <w:lang w:bidi="ar-EG"/>
              </w:rPr>
            </w:pPr>
          </w:p>
        </w:tc>
      </w:tr>
    </w:tbl>
    <w:p w14:paraId="375C39E0" w14:textId="038876F4"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10</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لنوع المؤسسة</w:t>
      </w:r>
    </w:p>
    <w:p w14:paraId="6825101A" w14:textId="77777777" w:rsidR="002E6020" w:rsidRPr="00424315" w:rsidRDefault="002E6020" w:rsidP="00424315">
      <w:pPr>
        <w:bidi/>
        <w:spacing w:line="360" w:lineRule="auto"/>
        <w:jc w:val="center"/>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46758D47" wp14:editId="06FEE87D">
            <wp:extent cx="5334000" cy="3138854"/>
            <wp:effectExtent l="0" t="0" r="0" b="4445"/>
            <wp:docPr id="55094086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43163" cy="3144246"/>
                    </a:xfrm>
                    <a:prstGeom prst="rect">
                      <a:avLst/>
                    </a:prstGeom>
                    <a:noFill/>
                    <a:ln>
                      <a:noFill/>
                    </a:ln>
                  </pic:spPr>
                </pic:pic>
              </a:graphicData>
            </a:graphic>
          </wp:inline>
        </w:drawing>
      </w:r>
    </w:p>
    <w:p w14:paraId="70E7AB74" w14:textId="441B39F3"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7</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لنوع المؤسسة</w:t>
      </w:r>
    </w:p>
    <w:p w14:paraId="3C4F793B"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4FEA9C02" w14:textId="77777777" w:rsidR="002E6020" w:rsidRPr="00424315" w:rsidRDefault="002E6020" w:rsidP="00424315">
      <w:pPr>
        <w:pStyle w:val="Heading2"/>
        <w:rPr>
          <w:rtl/>
        </w:rPr>
      </w:pPr>
      <w:bookmarkStart w:id="56" w:name="_Toc234037276"/>
      <w:r w:rsidRPr="00424315">
        <w:rPr>
          <w:rtl/>
        </w:rPr>
        <w:t>التحليل الاحصائي لمتغيرات الدراسة</w:t>
      </w:r>
      <w:bookmarkEnd w:id="56"/>
      <w:r w:rsidRPr="00424315">
        <w:rPr>
          <w:rtl/>
        </w:rPr>
        <w:t xml:space="preserve"> </w:t>
      </w:r>
    </w:p>
    <w:p w14:paraId="766FE5D2"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 xml:space="preserve">يعرض الجدول الإحصاءات الوصفية لمتغيرات الدراسة، استناداً إلى استجابات 212 فرداً. ويوضح الجدول قيم المتوسط </w:t>
      </w:r>
      <w:r w:rsidRPr="00424315">
        <w:rPr>
          <w:rFonts w:ascii="Times New Roman" w:hAnsi="Times New Roman" w:cs="Times New Roman" w:hint="cs"/>
          <w:sz w:val="28"/>
          <w:szCs w:val="28"/>
          <w:rtl/>
          <w:lang w:bidi="ar-EG"/>
        </w:rPr>
        <w:t>​​</w:t>
      </w:r>
      <w:r w:rsidRPr="00424315">
        <w:rPr>
          <w:rFonts w:ascii="Traditional Arabic" w:hAnsi="Traditional Arabic" w:cs="Traditional Arabic"/>
          <w:sz w:val="28"/>
          <w:szCs w:val="28"/>
          <w:rtl/>
          <w:lang w:bidi="ar-EG"/>
        </w:rPr>
        <w:t>الحسابي، والخطأ المعياري، والانحراف المعياري، والالتواء، والتفرطح لكل من المتغيرات الديموغرافية وأسئلة الاستبيان المتعلقة بالتحول الرقمي وأداء خدمة العملاء.</w:t>
      </w:r>
    </w:p>
    <w:p w14:paraId="3DD0951D"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 xml:space="preserve">وتُظهر النتائج أن متوسط </w:t>
      </w:r>
      <w:r w:rsidRPr="00424315">
        <w:rPr>
          <w:rFonts w:ascii="Times New Roman" w:hAnsi="Times New Roman" w:cs="Times New Roman" w:hint="cs"/>
          <w:sz w:val="28"/>
          <w:szCs w:val="28"/>
          <w:rtl/>
          <w:lang w:bidi="ar-EG"/>
        </w:rPr>
        <w:t>​​</w:t>
      </w:r>
      <w:r w:rsidRPr="00424315">
        <w:rPr>
          <w:rFonts w:ascii="Traditional Arabic" w:hAnsi="Traditional Arabic" w:cs="Traditional Arabic"/>
          <w:sz w:val="28"/>
          <w:szCs w:val="28"/>
          <w:rtl/>
          <w:lang w:bidi="ar-EG"/>
        </w:rPr>
        <w:t xml:space="preserve">درجات أسئلة الدراسة تراوح بين 3.00 و3.32، مما يشير إلى تكوّن رأي يتراوح بين المتوسط </w:t>
      </w:r>
      <w:r w:rsidRPr="00424315">
        <w:rPr>
          <w:rFonts w:ascii="Times New Roman" w:hAnsi="Times New Roman" w:cs="Times New Roman" w:hint="cs"/>
          <w:sz w:val="28"/>
          <w:szCs w:val="28"/>
          <w:rtl/>
          <w:lang w:bidi="ar-EG"/>
        </w:rPr>
        <w:t>​​</w:t>
      </w:r>
      <w:r w:rsidRPr="00424315">
        <w:rPr>
          <w:rFonts w:ascii="Traditional Arabic" w:hAnsi="Traditional Arabic" w:cs="Traditional Arabic"/>
          <w:sz w:val="28"/>
          <w:szCs w:val="28"/>
          <w:rtl/>
          <w:lang w:bidi="ar-EG"/>
        </w:rPr>
        <w:t xml:space="preserve">والجيد نوعاً ما حول استراتيجيات التحول الرقمي وتأثيرها على خدمة العملاء. وقد سجلت العبارة "يتم تحديث بيانات العملاء باستمرار من خلال الأنظمة الرقمية" أعلى متوسط </w:t>
      </w:r>
      <w:r w:rsidRPr="00424315">
        <w:rPr>
          <w:rFonts w:ascii="Times New Roman" w:hAnsi="Times New Roman" w:cs="Times New Roman" w:hint="cs"/>
          <w:sz w:val="28"/>
          <w:szCs w:val="28"/>
          <w:rtl/>
          <w:lang w:bidi="ar-EG"/>
        </w:rPr>
        <w:t>​​</w:t>
      </w:r>
      <w:r w:rsidRPr="00424315">
        <w:rPr>
          <w:rFonts w:ascii="Traditional Arabic" w:hAnsi="Traditional Arabic" w:cs="Traditional Arabic"/>
          <w:sz w:val="28"/>
          <w:szCs w:val="28"/>
          <w:rtl/>
          <w:lang w:bidi="ar-EG"/>
        </w:rPr>
        <w:t>(</w:t>
      </w:r>
      <w:r w:rsidRPr="00424315">
        <w:rPr>
          <w:rFonts w:ascii="Traditional Arabic" w:hAnsi="Traditional Arabic" w:cs="Traditional Arabic"/>
          <w:sz w:val="28"/>
          <w:szCs w:val="28"/>
          <w:lang w:bidi="ar-EG"/>
        </w:rPr>
        <w:t>M = 3.32</w:t>
      </w:r>
      <w:r w:rsidRPr="00424315">
        <w:rPr>
          <w:rFonts w:ascii="Traditional Arabic" w:hAnsi="Traditional Arabic" w:cs="Traditional Arabic"/>
          <w:sz w:val="28"/>
          <w:szCs w:val="28"/>
          <w:rtl/>
          <w:lang w:bidi="ar-EG"/>
        </w:rPr>
        <w:t>)، تلتها العبارتان "تتيح تطبيقات الهواتف الذكية للعملاء تتبع طلباتهم بسهولة" و"تساهم التقنيات الرقمية في تحسين تجربة العميل الشاملة" (</w:t>
      </w:r>
      <w:r w:rsidRPr="00424315">
        <w:rPr>
          <w:rFonts w:ascii="Traditional Arabic" w:hAnsi="Traditional Arabic" w:cs="Traditional Arabic"/>
          <w:sz w:val="28"/>
          <w:szCs w:val="28"/>
          <w:lang w:bidi="ar-EG"/>
        </w:rPr>
        <w:t>M = 3.29</w:t>
      </w:r>
      <w:r w:rsidRPr="00424315">
        <w:rPr>
          <w:rFonts w:ascii="Traditional Arabic" w:hAnsi="Traditional Arabic" w:cs="Traditional Arabic"/>
          <w:sz w:val="28"/>
          <w:szCs w:val="28"/>
          <w:rtl/>
          <w:lang w:bidi="ar-EG"/>
        </w:rPr>
        <w:t xml:space="preserve">). في حين سجلت العبارة "تقلل الأنظمة الرقمية من أوقات انتظار العملاء للحصول على الخدمات" أقل متوسط </w:t>
      </w:r>
      <w:r w:rsidRPr="00424315">
        <w:rPr>
          <w:rFonts w:ascii="Times New Roman" w:hAnsi="Times New Roman" w:cs="Times New Roman" w:hint="cs"/>
          <w:sz w:val="28"/>
          <w:szCs w:val="28"/>
          <w:rtl/>
          <w:lang w:bidi="ar-EG"/>
        </w:rPr>
        <w:t>​​</w:t>
      </w:r>
      <w:r w:rsidRPr="00424315">
        <w:rPr>
          <w:rFonts w:ascii="Traditional Arabic" w:hAnsi="Traditional Arabic" w:cs="Traditional Arabic"/>
          <w:sz w:val="28"/>
          <w:szCs w:val="28"/>
          <w:rtl/>
          <w:lang w:bidi="ar-EG"/>
        </w:rPr>
        <w:t>(</w:t>
      </w:r>
      <w:r w:rsidRPr="00424315">
        <w:rPr>
          <w:rFonts w:ascii="Traditional Arabic" w:hAnsi="Traditional Arabic" w:cs="Traditional Arabic"/>
          <w:sz w:val="28"/>
          <w:szCs w:val="28"/>
          <w:lang w:bidi="ar-EG"/>
        </w:rPr>
        <w:t>M = 3.00</w:t>
      </w:r>
      <w:r w:rsidRPr="00424315">
        <w:rPr>
          <w:rFonts w:ascii="Traditional Arabic" w:hAnsi="Traditional Arabic" w:cs="Traditional Arabic"/>
          <w:sz w:val="28"/>
          <w:szCs w:val="28"/>
          <w:rtl/>
          <w:lang w:bidi="ar-EG"/>
        </w:rPr>
        <w:t>).</w:t>
      </w:r>
    </w:p>
    <w:p w14:paraId="05F53BB3"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وتراوحت قيم الانحراف المعياري بين 1.326 و1.514، مما يعكس تبايناً متوسطاً في استجابات المشاركين. وعلاوة على ذلك، وقعت قيم الالتواء ضمن النطاقات المقبولة، حيث تراوحت بين -0.367 و0.133، بينما تراوحت قيم التفرطح بين -2.001 و-1.013، مما يشير إلى أن البيانات موزعة بشكل معقول ومناسبة للتحليل الإحصائي.</w:t>
      </w:r>
    </w:p>
    <w:p w14:paraId="2C00046A" w14:textId="77777777" w:rsidR="002E6020" w:rsidRPr="00424315" w:rsidRDefault="002E6020" w:rsidP="002E6020">
      <w:pPr>
        <w:bidi/>
        <w:spacing w:line="360" w:lineRule="auto"/>
        <w:jc w:val="both"/>
        <w:rPr>
          <w:rFonts w:ascii="Traditional Arabic" w:hAnsi="Traditional Arabic" w:cs="Traditional Arabic"/>
          <w:sz w:val="28"/>
          <w:szCs w:val="28"/>
          <w:rtl/>
          <w:lang w:bidi="ar-EG"/>
        </w:rPr>
      </w:pPr>
      <w:r w:rsidRPr="00424315">
        <w:rPr>
          <w:rFonts w:ascii="Traditional Arabic" w:hAnsi="Traditional Arabic" w:cs="Traditional Arabic"/>
          <w:sz w:val="28"/>
          <w:szCs w:val="28"/>
          <w:rtl/>
          <w:lang w:bidi="ar-EG"/>
        </w:rPr>
        <w:t>وبشكل عام، يرى المشاركون أن أدوات التحول الرقمي - مثل التطبيقات الذكية، وتقنيات الذكاء الاصطناعي، وأنظمة الفوترة الرقمية، وقنوات التواصل عبر الإنترنت - تساهم في تحسين جودة الخدمة، والكفاءة التشغيلية، والشفافية، ورضا العملاء.</w:t>
      </w:r>
    </w:p>
    <w:tbl>
      <w:tblPr>
        <w:tblStyle w:val="TableGrid"/>
        <w:bidiVisual/>
        <w:tblW w:w="0" w:type="auto"/>
        <w:tblLook w:val="04A0" w:firstRow="1" w:lastRow="0" w:firstColumn="1" w:lastColumn="0" w:noHBand="0" w:noVBand="1"/>
      </w:tblPr>
      <w:tblGrid>
        <w:gridCol w:w="2662"/>
        <w:gridCol w:w="800"/>
        <w:gridCol w:w="853"/>
        <w:gridCol w:w="1213"/>
        <w:gridCol w:w="1441"/>
        <w:gridCol w:w="1261"/>
        <w:gridCol w:w="1120"/>
      </w:tblGrid>
      <w:tr w:rsidR="002E6020" w:rsidRPr="00424315" w14:paraId="4307DC67" w14:textId="77777777" w:rsidTr="009D211F">
        <w:trPr>
          <w:trHeight w:val="288"/>
        </w:trPr>
        <w:tc>
          <w:tcPr>
            <w:tcW w:w="0" w:type="auto"/>
            <w:gridSpan w:val="7"/>
            <w:vAlign w:val="center"/>
            <w:hideMark/>
          </w:tcPr>
          <w:p w14:paraId="17B62DCD" w14:textId="77777777" w:rsidR="002E6020" w:rsidRPr="00424315" w:rsidRDefault="002E6020" w:rsidP="009D211F">
            <w:pPr>
              <w:bidi/>
              <w:jc w:val="center"/>
              <w:rPr>
                <w:rFonts w:ascii="Traditional Arabic" w:eastAsia="Times New Roman" w:hAnsi="Traditional Arabic" w:cs="Traditional Arabic"/>
                <w:b/>
                <w:bCs/>
                <w:kern w:val="0"/>
                <w:sz w:val="28"/>
                <w:szCs w:val="28"/>
                <w14:ligatures w14:val="none"/>
              </w:rPr>
            </w:pPr>
            <w:r w:rsidRPr="00424315">
              <w:rPr>
                <w:rFonts w:ascii="Traditional Arabic" w:eastAsia="Times New Roman" w:hAnsi="Traditional Arabic" w:cs="Traditional Arabic"/>
                <w:b/>
                <w:bCs/>
                <w:kern w:val="0"/>
                <w:sz w:val="28"/>
                <w:szCs w:val="28"/>
                <w14:ligatures w14:val="none"/>
              </w:rPr>
              <w:t>Statistics</w:t>
            </w:r>
          </w:p>
        </w:tc>
      </w:tr>
      <w:tr w:rsidR="002E6020" w:rsidRPr="00424315" w14:paraId="41710A02" w14:textId="77777777" w:rsidTr="009D211F">
        <w:trPr>
          <w:trHeight w:val="288"/>
        </w:trPr>
        <w:tc>
          <w:tcPr>
            <w:tcW w:w="0" w:type="auto"/>
            <w:vMerge w:val="restart"/>
            <w:vAlign w:val="center"/>
            <w:hideMark/>
          </w:tcPr>
          <w:p w14:paraId="1F9F2779" w14:textId="77777777" w:rsidR="002E6020" w:rsidRPr="00424315" w:rsidRDefault="002E6020" w:rsidP="009D211F">
            <w:pPr>
              <w:bidi/>
              <w:jc w:val="center"/>
              <w:rPr>
                <w:rFonts w:ascii="Traditional Arabic" w:eastAsia="Times New Roman" w:hAnsi="Traditional Arabic" w:cs="Traditional Arabic"/>
                <w:b/>
                <w:bCs/>
                <w:kern w:val="0"/>
                <w:sz w:val="28"/>
                <w:szCs w:val="28"/>
                <w14:ligatures w14:val="none"/>
              </w:rPr>
            </w:pPr>
          </w:p>
        </w:tc>
        <w:tc>
          <w:tcPr>
            <w:tcW w:w="0" w:type="auto"/>
            <w:vAlign w:val="center"/>
            <w:hideMark/>
          </w:tcPr>
          <w:p w14:paraId="37BA0E72"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N</w:t>
            </w:r>
          </w:p>
        </w:tc>
        <w:tc>
          <w:tcPr>
            <w:tcW w:w="0" w:type="auto"/>
            <w:vMerge w:val="restart"/>
            <w:vAlign w:val="center"/>
            <w:hideMark/>
          </w:tcPr>
          <w:p w14:paraId="77C8FBCF"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Mean</w:t>
            </w:r>
          </w:p>
        </w:tc>
        <w:tc>
          <w:tcPr>
            <w:tcW w:w="0" w:type="auto"/>
            <w:vMerge w:val="restart"/>
            <w:vAlign w:val="center"/>
            <w:hideMark/>
          </w:tcPr>
          <w:p w14:paraId="74713094"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Std. Error of Mean</w:t>
            </w:r>
          </w:p>
        </w:tc>
        <w:tc>
          <w:tcPr>
            <w:tcW w:w="0" w:type="auto"/>
            <w:vMerge w:val="restart"/>
            <w:vAlign w:val="center"/>
            <w:hideMark/>
          </w:tcPr>
          <w:p w14:paraId="35618BB0"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Std. Deviation</w:t>
            </w:r>
          </w:p>
        </w:tc>
        <w:tc>
          <w:tcPr>
            <w:tcW w:w="0" w:type="auto"/>
            <w:vMerge w:val="restart"/>
            <w:vAlign w:val="center"/>
            <w:hideMark/>
          </w:tcPr>
          <w:p w14:paraId="7A38A465"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Skewness</w:t>
            </w:r>
          </w:p>
        </w:tc>
        <w:tc>
          <w:tcPr>
            <w:tcW w:w="0" w:type="auto"/>
            <w:vMerge w:val="restart"/>
            <w:vAlign w:val="center"/>
            <w:hideMark/>
          </w:tcPr>
          <w:p w14:paraId="6A079F24"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Kurtosis</w:t>
            </w:r>
          </w:p>
        </w:tc>
      </w:tr>
      <w:tr w:rsidR="002E6020" w:rsidRPr="00424315" w14:paraId="56A21341" w14:textId="77777777" w:rsidTr="009D211F">
        <w:trPr>
          <w:trHeight w:val="288"/>
        </w:trPr>
        <w:tc>
          <w:tcPr>
            <w:tcW w:w="0" w:type="auto"/>
            <w:vMerge/>
            <w:vAlign w:val="center"/>
            <w:hideMark/>
          </w:tcPr>
          <w:p w14:paraId="2899D814" w14:textId="77777777" w:rsidR="002E6020" w:rsidRPr="00424315" w:rsidRDefault="002E6020" w:rsidP="009D211F">
            <w:pPr>
              <w:bidi/>
              <w:jc w:val="center"/>
              <w:rPr>
                <w:rFonts w:ascii="Traditional Arabic" w:eastAsia="Times New Roman" w:hAnsi="Traditional Arabic" w:cs="Traditional Arabic"/>
                <w:b/>
                <w:bCs/>
                <w:kern w:val="0"/>
                <w:sz w:val="28"/>
                <w:szCs w:val="28"/>
                <w14:ligatures w14:val="none"/>
              </w:rPr>
            </w:pPr>
          </w:p>
        </w:tc>
        <w:tc>
          <w:tcPr>
            <w:tcW w:w="0" w:type="auto"/>
            <w:vAlign w:val="center"/>
            <w:hideMark/>
          </w:tcPr>
          <w:p w14:paraId="31033994"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Valid</w:t>
            </w:r>
          </w:p>
        </w:tc>
        <w:tc>
          <w:tcPr>
            <w:tcW w:w="0" w:type="auto"/>
            <w:vMerge/>
            <w:vAlign w:val="center"/>
            <w:hideMark/>
          </w:tcPr>
          <w:p w14:paraId="63C4B316"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p>
        </w:tc>
        <w:tc>
          <w:tcPr>
            <w:tcW w:w="0" w:type="auto"/>
            <w:vMerge/>
            <w:vAlign w:val="center"/>
            <w:hideMark/>
          </w:tcPr>
          <w:p w14:paraId="0C174869"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p>
        </w:tc>
        <w:tc>
          <w:tcPr>
            <w:tcW w:w="0" w:type="auto"/>
            <w:vMerge/>
            <w:vAlign w:val="center"/>
            <w:hideMark/>
          </w:tcPr>
          <w:p w14:paraId="74418975"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p>
        </w:tc>
        <w:tc>
          <w:tcPr>
            <w:tcW w:w="0" w:type="auto"/>
            <w:vMerge/>
            <w:vAlign w:val="center"/>
            <w:hideMark/>
          </w:tcPr>
          <w:p w14:paraId="114338E1"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p>
        </w:tc>
        <w:tc>
          <w:tcPr>
            <w:tcW w:w="0" w:type="auto"/>
            <w:vMerge/>
            <w:vAlign w:val="center"/>
            <w:hideMark/>
          </w:tcPr>
          <w:p w14:paraId="5AE9CE74"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p>
        </w:tc>
      </w:tr>
      <w:tr w:rsidR="002E6020" w:rsidRPr="00424315" w14:paraId="6C921DD7" w14:textId="77777777" w:rsidTr="009D211F">
        <w:trPr>
          <w:trHeight w:val="288"/>
        </w:trPr>
        <w:tc>
          <w:tcPr>
            <w:tcW w:w="0" w:type="auto"/>
            <w:vAlign w:val="center"/>
            <w:hideMark/>
          </w:tcPr>
          <w:p w14:paraId="22C979A9"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توفر المؤسسة تطبيقات ذكية تسهّل على العملاء تقديم الطلبات والشكاوى</w:t>
            </w:r>
            <w:r w:rsidRPr="00424315">
              <w:rPr>
                <w:rFonts w:ascii="Traditional Arabic" w:hAnsi="Traditional Arabic" w:cs="Traditional Arabic"/>
                <w:sz w:val="28"/>
                <w:szCs w:val="28"/>
              </w:rPr>
              <w:t>.</w:t>
            </w:r>
          </w:p>
        </w:tc>
        <w:tc>
          <w:tcPr>
            <w:tcW w:w="0" w:type="auto"/>
            <w:noWrap/>
            <w:vAlign w:val="center"/>
            <w:hideMark/>
          </w:tcPr>
          <w:p w14:paraId="264D0217"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735600F2"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3.05</w:t>
            </w:r>
          </w:p>
        </w:tc>
        <w:tc>
          <w:tcPr>
            <w:tcW w:w="0" w:type="auto"/>
            <w:noWrap/>
            <w:vAlign w:val="center"/>
            <w:hideMark/>
          </w:tcPr>
          <w:p w14:paraId="456F46E4"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0.101</w:t>
            </w:r>
          </w:p>
        </w:tc>
        <w:tc>
          <w:tcPr>
            <w:tcW w:w="0" w:type="auto"/>
            <w:noWrap/>
            <w:vAlign w:val="center"/>
            <w:hideMark/>
          </w:tcPr>
          <w:p w14:paraId="58FF5FC9"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1.476</w:t>
            </w:r>
          </w:p>
        </w:tc>
        <w:tc>
          <w:tcPr>
            <w:tcW w:w="0" w:type="auto"/>
            <w:noWrap/>
            <w:vAlign w:val="center"/>
            <w:hideMark/>
          </w:tcPr>
          <w:p w14:paraId="580A7C62"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-0.046</w:t>
            </w:r>
          </w:p>
        </w:tc>
        <w:tc>
          <w:tcPr>
            <w:tcW w:w="0" w:type="auto"/>
            <w:noWrap/>
            <w:vAlign w:val="center"/>
            <w:hideMark/>
          </w:tcPr>
          <w:p w14:paraId="255297B1"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-1.411</w:t>
            </w:r>
          </w:p>
        </w:tc>
      </w:tr>
      <w:tr w:rsidR="002E6020" w:rsidRPr="00424315" w14:paraId="55DFCA01" w14:textId="77777777" w:rsidTr="009D211F">
        <w:trPr>
          <w:trHeight w:val="456"/>
        </w:trPr>
        <w:tc>
          <w:tcPr>
            <w:tcW w:w="0" w:type="auto"/>
            <w:vAlign w:val="center"/>
            <w:hideMark/>
          </w:tcPr>
          <w:p w14:paraId="3C8FB851"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تُمكّن تطبيقات الهواتف الذكية العملاء من متابعة طلباتهم بسهولة</w:t>
            </w:r>
            <w:r w:rsidRPr="00424315">
              <w:rPr>
                <w:rFonts w:ascii="Traditional Arabic" w:hAnsi="Traditional Arabic" w:cs="Traditional Arabic"/>
                <w:sz w:val="28"/>
                <w:szCs w:val="28"/>
              </w:rPr>
              <w:t>.</w:t>
            </w:r>
          </w:p>
        </w:tc>
        <w:tc>
          <w:tcPr>
            <w:tcW w:w="0" w:type="auto"/>
            <w:noWrap/>
            <w:vAlign w:val="center"/>
            <w:hideMark/>
          </w:tcPr>
          <w:p w14:paraId="709ED4F6"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185CE3E5"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3.29</w:t>
            </w:r>
          </w:p>
        </w:tc>
        <w:tc>
          <w:tcPr>
            <w:tcW w:w="0" w:type="auto"/>
            <w:noWrap/>
            <w:vAlign w:val="center"/>
            <w:hideMark/>
          </w:tcPr>
          <w:p w14:paraId="3E9F8BDA"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0.100</w:t>
            </w:r>
          </w:p>
        </w:tc>
        <w:tc>
          <w:tcPr>
            <w:tcW w:w="0" w:type="auto"/>
            <w:noWrap/>
            <w:vAlign w:val="center"/>
            <w:hideMark/>
          </w:tcPr>
          <w:p w14:paraId="09C504DD"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1.463</w:t>
            </w:r>
          </w:p>
        </w:tc>
        <w:tc>
          <w:tcPr>
            <w:tcW w:w="0" w:type="auto"/>
            <w:noWrap/>
            <w:vAlign w:val="center"/>
            <w:hideMark/>
          </w:tcPr>
          <w:p w14:paraId="66583D84"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-0.263</w:t>
            </w:r>
          </w:p>
        </w:tc>
        <w:tc>
          <w:tcPr>
            <w:tcW w:w="0" w:type="auto"/>
            <w:noWrap/>
            <w:vAlign w:val="center"/>
            <w:hideMark/>
          </w:tcPr>
          <w:p w14:paraId="623CE9BC"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-1.308</w:t>
            </w:r>
          </w:p>
        </w:tc>
      </w:tr>
      <w:tr w:rsidR="002E6020" w:rsidRPr="00424315" w14:paraId="19C7C225" w14:textId="77777777" w:rsidTr="009D211F">
        <w:trPr>
          <w:trHeight w:val="288"/>
        </w:trPr>
        <w:tc>
          <w:tcPr>
            <w:tcW w:w="0" w:type="auto"/>
            <w:vAlign w:val="center"/>
            <w:hideMark/>
          </w:tcPr>
          <w:p w14:paraId="05557A1C"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تسهم التطبيقات الذكية في تقليل الحاجة إلى زيارة الفروع</w:t>
            </w:r>
            <w:r w:rsidRPr="00424315">
              <w:rPr>
                <w:rFonts w:ascii="Traditional Arabic" w:hAnsi="Traditional Arabic" w:cs="Traditional Arabic"/>
                <w:sz w:val="28"/>
                <w:szCs w:val="28"/>
              </w:rPr>
              <w:t>.</w:t>
            </w:r>
          </w:p>
        </w:tc>
        <w:tc>
          <w:tcPr>
            <w:tcW w:w="0" w:type="auto"/>
            <w:noWrap/>
            <w:vAlign w:val="center"/>
            <w:hideMark/>
          </w:tcPr>
          <w:p w14:paraId="3B3A2D4F"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41E8FED3"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3.12</w:t>
            </w:r>
          </w:p>
        </w:tc>
        <w:tc>
          <w:tcPr>
            <w:tcW w:w="0" w:type="auto"/>
            <w:noWrap/>
            <w:vAlign w:val="center"/>
            <w:hideMark/>
          </w:tcPr>
          <w:p w14:paraId="2284B74D"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0.100</w:t>
            </w:r>
          </w:p>
        </w:tc>
        <w:tc>
          <w:tcPr>
            <w:tcW w:w="0" w:type="auto"/>
            <w:noWrap/>
            <w:vAlign w:val="center"/>
            <w:hideMark/>
          </w:tcPr>
          <w:p w14:paraId="5878C5DC"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1.457</w:t>
            </w:r>
          </w:p>
        </w:tc>
        <w:tc>
          <w:tcPr>
            <w:tcW w:w="0" w:type="auto"/>
            <w:noWrap/>
            <w:vAlign w:val="center"/>
            <w:hideMark/>
          </w:tcPr>
          <w:p w14:paraId="2C4B6E4D"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-0.123</w:t>
            </w:r>
          </w:p>
        </w:tc>
        <w:tc>
          <w:tcPr>
            <w:tcW w:w="0" w:type="auto"/>
            <w:noWrap/>
            <w:vAlign w:val="center"/>
            <w:hideMark/>
          </w:tcPr>
          <w:p w14:paraId="64D35098"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-1.348</w:t>
            </w:r>
          </w:p>
        </w:tc>
      </w:tr>
      <w:tr w:rsidR="002E6020" w:rsidRPr="00424315" w14:paraId="258C2B02" w14:textId="77777777" w:rsidTr="009D211F">
        <w:trPr>
          <w:trHeight w:val="288"/>
        </w:trPr>
        <w:tc>
          <w:tcPr>
            <w:tcW w:w="0" w:type="auto"/>
            <w:vAlign w:val="center"/>
            <w:hideMark/>
          </w:tcPr>
          <w:p w14:paraId="1F6FC0A3"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تتميز تطبيقات المؤسسة بسهولة الاستخدام وسرعة الأداء</w:t>
            </w:r>
            <w:r w:rsidRPr="00424315">
              <w:rPr>
                <w:rFonts w:ascii="Traditional Arabic" w:hAnsi="Traditional Arabic" w:cs="Traditional Arabic"/>
                <w:sz w:val="28"/>
                <w:szCs w:val="28"/>
              </w:rPr>
              <w:t>.</w:t>
            </w:r>
          </w:p>
        </w:tc>
        <w:tc>
          <w:tcPr>
            <w:tcW w:w="0" w:type="auto"/>
            <w:noWrap/>
            <w:vAlign w:val="center"/>
            <w:hideMark/>
          </w:tcPr>
          <w:p w14:paraId="1D3DF3BA"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6CBBD71F"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3.15</w:t>
            </w:r>
          </w:p>
        </w:tc>
        <w:tc>
          <w:tcPr>
            <w:tcW w:w="0" w:type="auto"/>
            <w:noWrap/>
            <w:vAlign w:val="center"/>
            <w:hideMark/>
          </w:tcPr>
          <w:p w14:paraId="7D38B512"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0.096</w:t>
            </w:r>
          </w:p>
        </w:tc>
        <w:tc>
          <w:tcPr>
            <w:tcW w:w="0" w:type="auto"/>
            <w:noWrap/>
            <w:vAlign w:val="center"/>
            <w:hideMark/>
          </w:tcPr>
          <w:p w14:paraId="03877AA4"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1.391</w:t>
            </w:r>
          </w:p>
        </w:tc>
        <w:tc>
          <w:tcPr>
            <w:tcW w:w="0" w:type="auto"/>
            <w:noWrap/>
            <w:vAlign w:val="center"/>
            <w:hideMark/>
          </w:tcPr>
          <w:p w14:paraId="7F7885DE"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-0.158</w:t>
            </w:r>
          </w:p>
        </w:tc>
        <w:tc>
          <w:tcPr>
            <w:tcW w:w="0" w:type="auto"/>
            <w:noWrap/>
            <w:vAlign w:val="center"/>
            <w:hideMark/>
          </w:tcPr>
          <w:p w14:paraId="4DB4A0DD"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-1.257</w:t>
            </w:r>
          </w:p>
        </w:tc>
      </w:tr>
      <w:tr w:rsidR="002E6020" w:rsidRPr="00424315" w14:paraId="7E132599" w14:textId="77777777" w:rsidTr="009D211F">
        <w:trPr>
          <w:trHeight w:val="456"/>
        </w:trPr>
        <w:tc>
          <w:tcPr>
            <w:tcW w:w="0" w:type="auto"/>
            <w:vAlign w:val="center"/>
            <w:hideMark/>
          </w:tcPr>
          <w:p w14:paraId="0D5AB4B6"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تستخدم المؤسسة تقنيات الذكاء الاصطناعي لتحسين سرعة الرد على استفسارات العملاء</w:t>
            </w:r>
            <w:r w:rsidRPr="00424315">
              <w:rPr>
                <w:rFonts w:ascii="Traditional Arabic" w:hAnsi="Traditional Arabic" w:cs="Traditional Arabic"/>
                <w:sz w:val="28"/>
                <w:szCs w:val="28"/>
              </w:rPr>
              <w:t>.</w:t>
            </w:r>
          </w:p>
        </w:tc>
        <w:tc>
          <w:tcPr>
            <w:tcW w:w="0" w:type="auto"/>
            <w:noWrap/>
            <w:vAlign w:val="center"/>
            <w:hideMark/>
          </w:tcPr>
          <w:p w14:paraId="6BD35A72"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2641A753"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3.03</w:t>
            </w:r>
          </w:p>
        </w:tc>
        <w:tc>
          <w:tcPr>
            <w:tcW w:w="0" w:type="auto"/>
            <w:noWrap/>
            <w:vAlign w:val="center"/>
            <w:hideMark/>
          </w:tcPr>
          <w:p w14:paraId="3FBCE1CF"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0.096</w:t>
            </w:r>
          </w:p>
        </w:tc>
        <w:tc>
          <w:tcPr>
            <w:tcW w:w="0" w:type="auto"/>
            <w:noWrap/>
            <w:vAlign w:val="center"/>
            <w:hideMark/>
          </w:tcPr>
          <w:p w14:paraId="4C2FA70D"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1.404</w:t>
            </w:r>
          </w:p>
        </w:tc>
        <w:tc>
          <w:tcPr>
            <w:tcW w:w="0" w:type="auto"/>
            <w:noWrap/>
            <w:vAlign w:val="center"/>
            <w:hideMark/>
          </w:tcPr>
          <w:p w14:paraId="5B288A4B"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-0.030</w:t>
            </w:r>
          </w:p>
        </w:tc>
        <w:tc>
          <w:tcPr>
            <w:tcW w:w="0" w:type="auto"/>
            <w:noWrap/>
            <w:vAlign w:val="center"/>
            <w:hideMark/>
          </w:tcPr>
          <w:p w14:paraId="3D4E40A7"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-1.286</w:t>
            </w:r>
          </w:p>
        </w:tc>
      </w:tr>
      <w:tr w:rsidR="002E6020" w:rsidRPr="00424315" w14:paraId="3D9DBA04" w14:textId="77777777" w:rsidTr="009D211F">
        <w:trPr>
          <w:trHeight w:val="456"/>
        </w:trPr>
        <w:tc>
          <w:tcPr>
            <w:tcW w:w="0" w:type="auto"/>
            <w:vAlign w:val="center"/>
            <w:hideMark/>
          </w:tcPr>
          <w:p w14:paraId="3F96641B"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يسهم تحليل البيانات في فهم احتياجات العملاء بشكل أفضل</w:t>
            </w:r>
            <w:r w:rsidRPr="00424315">
              <w:rPr>
                <w:rFonts w:ascii="Traditional Arabic" w:hAnsi="Traditional Arabic" w:cs="Traditional Arabic"/>
                <w:sz w:val="28"/>
                <w:szCs w:val="28"/>
              </w:rPr>
              <w:t>.</w:t>
            </w:r>
          </w:p>
        </w:tc>
        <w:tc>
          <w:tcPr>
            <w:tcW w:w="0" w:type="auto"/>
            <w:noWrap/>
            <w:vAlign w:val="center"/>
            <w:hideMark/>
          </w:tcPr>
          <w:p w14:paraId="078B2DAA"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01637BAC"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3.13</w:t>
            </w:r>
          </w:p>
        </w:tc>
        <w:tc>
          <w:tcPr>
            <w:tcW w:w="0" w:type="auto"/>
            <w:noWrap/>
            <w:vAlign w:val="center"/>
            <w:hideMark/>
          </w:tcPr>
          <w:p w14:paraId="608C2FB4"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0.095</w:t>
            </w:r>
          </w:p>
        </w:tc>
        <w:tc>
          <w:tcPr>
            <w:tcW w:w="0" w:type="auto"/>
            <w:noWrap/>
            <w:vAlign w:val="center"/>
            <w:hideMark/>
          </w:tcPr>
          <w:p w14:paraId="7D0EEB66"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1.388</w:t>
            </w:r>
          </w:p>
        </w:tc>
        <w:tc>
          <w:tcPr>
            <w:tcW w:w="0" w:type="auto"/>
            <w:noWrap/>
            <w:vAlign w:val="center"/>
            <w:hideMark/>
          </w:tcPr>
          <w:p w14:paraId="406999A5"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-0.175</w:t>
            </w:r>
          </w:p>
        </w:tc>
        <w:tc>
          <w:tcPr>
            <w:tcW w:w="0" w:type="auto"/>
            <w:noWrap/>
            <w:vAlign w:val="center"/>
            <w:hideMark/>
          </w:tcPr>
          <w:p w14:paraId="2E3836DE"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-1.261</w:t>
            </w:r>
          </w:p>
        </w:tc>
      </w:tr>
      <w:tr w:rsidR="002E6020" w:rsidRPr="00424315" w14:paraId="4BC327B5" w14:textId="77777777" w:rsidTr="009D211F">
        <w:trPr>
          <w:trHeight w:val="288"/>
        </w:trPr>
        <w:tc>
          <w:tcPr>
            <w:tcW w:w="0" w:type="auto"/>
            <w:vAlign w:val="center"/>
            <w:hideMark/>
          </w:tcPr>
          <w:p w14:paraId="66F5FD59"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تساعد أنظمة الرد الآلي</w:t>
            </w:r>
            <w:r w:rsidRPr="00424315">
              <w:rPr>
                <w:rFonts w:ascii="Traditional Arabic" w:hAnsi="Traditional Arabic" w:cs="Traditional Arabic"/>
                <w:sz w:val="28"/>
                <w:szCs w:val="28"/>
              </w:rPr>
              <w:t xml:space="preserve"> (Chatbots) </w:t>
            </w:r>
            <w:r w:rsidRPr="00424315">
              <w:rPr>
                <w:rFonts w:ascii="Traditional Arabic" w:hAnsi="Traditional Arabic" w:cs="Traditional Arabic"/>
                <w:sz w:val="28"/>
                <w:szCs w:val="28"/>
                <w:rtl/>
              </w:rPr>
              <w:t>في حل مشكلات العملاء بكفاءة</w:t>
            </w:r>
            <w:r w:rsidRPr="00424315">
              <w:rPr>
                <w:rFonts w:ascii="Traditional Arabic" w:hAnsi="Traditional Arabic" w:cs="Traditional Arabic"/>
                <w:sz w:val="28"/>
                <w:szCs w:val="28"/>
              </w:rPr>
              <w:t>.</w:t>
            </w:r>
          </w:p>
        </w:tc>
        <w:tc>
          <w:tcPr>
            <w:tcW w:w="0" w:type="auto"/>
            <w:noWrap/>
            <w:vAlign w:val="center"/>
            <w:hideMark/>
          </w:tcPr>
          <w:p w14:paraId="06052DA1"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0FB43B5B"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3.01</w:t>
            </w:r>
          </w:p>
        </w:tc>
        <w:tc>
          <w:tcPr>
            <w:tcW w:w="0" w:type="auto"/>
            <w:noWrap/>
            <w:vAlign w:val="center"/>
            <w:hideMark/>
          </w:tcPr>
          <w:p w14:paraId="1055B893"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0.096</w:t>
            </w:r>
          </w:p>
        </w:tc>
        <w:tc>
          <w:tcPr>
            <w:tcW w:w="0" w:type="auto"/>
            <w:noWrap/>
            <w:vAlign w:val="center"/>
            <w:hideMark/>
          </w:tcPr>
          <w:p w14:paraId="4396A0D1"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1.391</w:t>
            </w:r>
          </w:p>
        </w:tc>
        <w:tc>
          <w:tcPr>
            <w:tcW w:w="0" w:type="auto"/>
            <w:noWrap/>
            <w:vAlign w:val="center"/>
            <w:hideMark/>
          </w:tcPr>
          <w:p w14:paraId="04A43B5C"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0.015</w:t>
            </w:r>
          </w:p>
        </w:tc>
        <w:tc>
          <w:tcPr>
            <w:tcW w:w="0" w:type="auto"/>
            <w:noWrap/>
            <w:vAlign w:val="center"/>
            <w:hideMark/>
          </w:tcPr>
          <w:p w14:paraId="2B85EC33"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-1.275</w:t>
            </w:r>
          </w:p>
        </w:tc>
      </w:tr>
      <w:tr w:rsidR="002E6020" w:rsidRPr="00424315" w14:paraId="476445E2" w14:textId="77777777" w:rsidTr="009D211F">
        <w:trPr>
          <w:trHeight w:val="288"/>
        </w:trPr>
        <w:tc>
          <w:tcPr>
            <w:tcW w:w="0" w:type="auto"/>
            <w:vAlign w:val="center"/>
            <w:hideMark/>
          </w:tcPr>
          <w:p w14:paraId="18D73A06"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تُستخدم البيانات لتحسين جودة الخدمات المقدمة للعملاء</w:t>
            </w:r>
            <w:r w:rsidRPr="00424315">
              <w:rPr>
                <w:rFonts w:ascii="Traditional Arabic" w:hAnsi="Traditional Arabic" w:cs="Traditional Arabic"/>
                <w:sz w:val="28"/>
                <w:szCs w:val="28"/>
              </w:rPr>
              <w:t>.</w:t>
            </w:r>
          </w:p>
        </w:tc>
        <w:tc>
          <w:tcPr>
            <w:tcW w:w="0" w:type="auto"/>
            <w:noWrap/>
            <w:vAlign w:val="center"/>
            <w:hideMark/>
          </w:tcPr>
          <w:p w14:paraId="13D9C7E8"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24D6CCF3"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3.07</w:t>
            </w:r>
          </w:p>
        </w:tc>
        <w:tc>
          <w:tcPr>
            <w:tcW w:w="0" w:type="auto"/>
            <w:noWrap/>
            <w:vAlign w:val="center"/>
            <w:hideMark/>
          </w:tcPr>
          <w:p w14:paraId="5F814C8F"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0.104</w:t>
            </w:r>
          </w:p>
        </w:tc>
        <w:tc>
          <w:tcPr>
            <w:tcW w:w="0" w:type="auto"/>
            <w:noWrap/>
            <w:vAlign w:val="center"/>
            <w:hideMark/>
          </w:tcPr>
          <w:p w14:paraId="7E62F252"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1.514</w:t>
            </w:r>
          </w:p>
        </w:tc>
        <w:tc>
          <w:tcPr>
            <w:tcW w:w="0" w:type="auto"/>
            <w:noWrap/>
            <w:vAlign w:val="center"/>
            <w:hideMark/>
          </w:tcPr>
          <w:p w14:paraId="34F734F7"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-0.104</w:t>
            </w:r>
          </w:p>
        </w:tc>
        <w:tc>
          <w:tcPr>
            <w:tcW w:w="0" w:type="auto"/>
            <w:noWrap/>
            <w:vAlign w:val="center"/>
            <w:hideMark/>
          </w:tcPr>
          <w:p w14:paraId="0AB7C745"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-1.475</w:t>
            </w:r>
          </w:p>
        </w:tc>
      </w:tr>
      <w:tr w:rsidR="002E6020" w:rsidRPr="00424315" w14:paraId="34C02469" w14:textId="77777777" w:rsidTr="009D211F">
        <w:trPr>
          <w:trHeight w:val="456"/>
        </w:trPr>
        <w:tc>
          <w:tcPr>
            <w:tcW w:w="0" w:type="auto"/>
            <w:vAlign w:val="center"/>
            <w:hideMark/>
          </w:tcPr>
          <w:p w14:paraId="6CD9C232"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توفر الأنظمة الرقمية إمكانية الاطلاع على الفواتير بشكل فوري ودقيق</w:t>
            </w:r>
            <w:r w:rsidRPr="00424315">
              <w:rPr>
                <w:rFonts w:ascii="Traditional Arabic" w:hAnsi="Traditional Arabic" w:cs="Traditional Arabic"/>
                <w:sz w:val="28"/>
                <w:szCs w:val="28"/>
              </w:rPr>
              <w:t>.</w:t>
            </w:r>
          </w:p>
        </w:tc>
        <w:tc>
          <w:tcPr>
            <w:tcW w:w="0" w:type="auto"/>
            <w:noWrap/>
            <w:vAlign w:val="center"/>
            <w:hideMark/>
          </w:tcPr>
          <w:p w14:paraId="78FBE2DC"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723B04EF"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3.17</w:t>
            </w:r>
          </w:p>
        </w:tc>
        <w:tc>
          <w:tcPr>
            <w:tcW w:w="0" w:type="auto"/>
            <w:noWrap/>
            <w:vAlign w:val="center"/>
            <w:hideMark/>
          </w:tcPr>
          <w:p w14:paraId="5D393E22"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0.098</w:t>
            </w:r>
          </w:p>
        </w:tc>
        <w:tc>
          <w:tcPr>
            <w:tcW w:w="0" w:type="auto"/>
            <w:noWrap/>
            <w:vAlign w:val="center"/>
            <w:hideMark/>
          </w:tcPr>
          <w:p w14:paraId="78117B2F"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1.434</w:t>
            </w:r>
          </w:p>
        </w:tc>
        <w:tc>
          <w:tcPr>
            <w:tcW w:w="0" w:type="auto"/>
            <w:noWrap/>
            <w:vAlign w:val="center"/>
            <w:hideMark/>
          </w:tcPr>
          <w:p w14:paraId="51AFBC4D"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-0.175</w:t>
            </w:r>
          </w:p>
        </w:tc>
        <w:tc>
          <w:tcPr>
            <w:tcW w:w="0" w:type="auto"/>
            <w:noWrap/>
            <w:vAlign w:val="center"/>
            <w:hideMark/>
          </w:tcPr>
          <w:p w14:paraId="5DD7A41F"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-1.279</w:t>
            </w:r>
          </w:p>
        </w:tc>
      </w:tr>
      <w:tr w:rsidR="002E6020" w:rsidRPr="00424315" w14:paraId="70D21312" w14:textId="77777777" w:rsidTr="009D211F">
        <w:trPr>
          <w:trHeight w:val="288"/>
        </w:trPr>
        <w:tc>
          <w:tcPr>
            <w:tcW w:w="0" w:type="auto"/>
            <w:vAlign w:val="center"/>
            <w:hideMark/>
          </w:tcPr>
          <w:p w14:paraId="4A41A03E"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تسهّل الأنظمة الرقمية عملية سداد الفواتير إلكترونيًا</w:t>
            </w:r>
            <w:r w:rsidRPr="00424315">
              <w:rPr>
                <w:rFonts w:ascii="Traditional Arabic" w:hAnsi="Traditional Arabic" w:cs="Traditional Arabic"/>
                <w:sz w:val="28"/>
                <w:szCs w:val="28"/>
              </w:rPr>
              <w:t>.</w:t>
            </w:r>
          </w:p>
        </w:tc>
        <w:tc>
          <w:tcPr>
            <w:tcW w:w="0" w:type="auto"/>
            <w:noWrap/>
            <w:vAlign w:val="center"/>
            <w:hideMark/>
          </w:tcPr>
          <w:p w14:paraId="52AD4B08"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5D2449F2"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3.25</w:t>
            </w:r>
          </w:p>
        </w:tc>
        <w:tc>
          <w:tcPr>
            <w:tcW w:w="0" w:type="auto"/>
            <w:noWrap/>
            <w:vAlign w:val="center"/>
            <w:hideMark/>
          </w:tcPr>
          <w:p w14:paraId="5435B329"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0.098</w:t>
            </w:r>
          </w:p>
        </w:tc>
        <w:tc>
          <w:tcPr>
            <w:tcW w:w="0" w:type="auto"/>
            <w:noWrap/>
            <w:vAlign w:val="center"/>
            <w:hideMark/>
          </w:tcPr>
          <w:p w14:paraId="2B271B77"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1.433</w:t>
            </w:r>
          </w:p>
        </w:tc>
        <w:tc>
          <w:tcPr>
            <w:tcW w:w="0" w:type="auto"/>
            <w:noWrap/>
            <w:vAlign w:val="center"/>
            <w:hideMark/>
          </w:tcPr>
          <w:p w14:paraId="16556978"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-0.224</w:t>
            </w:r>
          </w:p>
        </w:tc>
        <w:tc>
          <w:tcPr>
            <w:tcW w:w="0" w:type="auto"/>
            <w:noWrap/>
            <w:vAlign w:val="center"/>
            <w:hideMark/>
          </w:tcPr>
          <w:p w14:paraId="65BBCDC6"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-1.276</w:t>
            </w:r>
          </w:p>
        </w:tc>
      </w:tr>
      <w:tr w:rsidR="002E6020" w:rsidRPr="00424315" w14:paraId="43FB39AF" w14:textId="77777777" w:rsidTr="009D211F">
        <w:trPr>
          <w:trHeight w:val="288"/>
        </w:trPr>
        <w:tc>
          <w:tcPr>
            <w:tcW w:w="0" w:type="auto"/>
            <w:vAlign w:val="center"/>
            <w:hideMark/>
          </w:tcPr>
          <w:p w14:paraId="46329A31"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تقلل الأنظمة الرقمية من الأخطاء المرتبطة بإصدار الفواتير</w:t>
            </w:r>
            <w:r w:rsidRPr="00424315">
              <w:rPr>
                <w:rFonts w:ascii="Traditional Arabic" w:hAnsi="Traditional Arabic" w:cs="Traditional Arabic"/>
                <w:sz w:val="28"/>
                <w:szCs w:val="28"/>
              </w:rPr>
              <w:t>.</w:t>
            </w:r>
          </w:p>
        </w:tc>
        <w:tc>
          <w:tcPr>
            <w:tcW w:w="0" w:type="auto"/>
            <w:noWrap/>
            <w:vAlign w:val="center"/>
            <w:hideMark/>
          </w:tcPr>
          <w:p w14:paraId="1E521EFF"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4F7BE444"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3.03</w:t>
            </w:r>
          </w:p>
        </w:tc>
        <w:tc>
          <w:tcPr>
            <w:tcW w:w="0" w:type="auto"/>
            <w:noWrap/>
            <w:vAlign w:val="center"/>
            <w:hideMark/>
          </w:tcPr>
          <w:p w14:paraId="5EF0F76B"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0.091</w:t>
            </w:r>
          </w:p>
        </w:tc>
        <w:tc>
          <w:tcPr>
            <w:tcW w:w="0" w:type="auto"/>
            <w:noWrap/>
            <w:vAlign w:val="center"/>
            <w:hideMark/>
          </w:tcPr>
          <w:p w14:paraId="5D50A13B"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1.326</w:t>
            </w:r>
          </w:p>
        </w:tc>
        <w:tc>
          <w:tcPr>
            <w:tcW w:w="0" w:type="auto"/>
            <w:noWrap/>
            <w:vAlign w:val="center"/>
            <w:hideMark/>
          </w:tcPr>
          <w:p w14:paraId="79463AB5"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-0.098</w:t>
            </w:r>
          </w:p>
        </w:tc>
        <w:tc>
          <w:tcPr>
            <w:tcW w:w="0" w:type="auto"/>
            <w:noWrap/>
            <w:vAlign w:val="center"/>
            <w:hideMark/>
          </w:tcPr>
          <w:p w14:paraId="16472FA3"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-1.144</w:t>
            </w:r>
          </w:p>
        </w:tc>
      </w:tr>
      <w:tr w:rsidR="002E6020" w:rsidRPr="00424315" w14:paraId="27374E71" w14:textId="77777777" w:rsidTr="009D211F">
        <w:trPr>
          <w:trHeight w:val="456"/>
        </w:trPr>
        <w:tc>
          <w:tcPr>
            <w:tcW w:w="0" w:type="auto"/>
            <w:vAlign w:val="center"/>
            <w:hideMark/>
          </w:tcPr>
          <w:p w14:paraId="17E0D4A1"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توفر المؤسسة معلومات واضحة ودقيقة حول الخدمات المقدمة</w:t>
            </w:r>
            <w:r w:rsidRPr="00424315">
              <w:rPr>
                <w:rFonts w:ascii="Traditional Arabic" w:hAnsi="Traditional Arabic" w:cs="Traditional Arabic"/>
                <w:sz w:val="28"/>
                <w:szCs w:val="28"/>
              </w:rPr>
              <w:t>.</w:t>
            </w:r>
          </w:p>
        </w:tc>
        <w:tc>
          <w:tcPr>
            <w:tcW w:w="0" w:type="auto"/>
            <w:noWrap/>
            <w:vAlign w:val="center"/>
            <w:hideMark/>
          </w:tcPr>
          <w:p w14:paraId="2749E71A"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59339647"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3.24</w:t>
            </w:r>
          </w:p>
        </w:tc>
        <w:tc>
          <w:tcPr>
            <w:tcW w:w="0" w:type="auto"/>
            <w:noWrap/>
            <w:vAlign w:val="center"/>
            <w:hideMark/>
          </w:tcPr>
          <w:p w14:paraId="2B1906B9"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0.092</w:t>
            </w:r>
          </w:p>
        </w:tc>
        <w:tc>
          <w:tcPr>
            <w:tcW w:w="0" w:type="auto"/>
            <w:noWrap/>
            <w:vAlign w:val="center"/>
            <w:hideMark/>
          </w:tcPr>
          <w:p w14:paraId="7A23B461"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1.336</w:t>
            </w:r>
          </w:p>
        </w:tc>
        <w:tc>
          <w:tcPr>
            <w:tcW w:w="0" w:type="auto"/>
            <w:noWrap/>
            <w:vAlign w:val="center"/>
            <w:hideMark/>
          </w:tcPr>
          <w:p w14:paraId="46CBF0E3"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-0.329</w:t>
            </w:r>
          </w:p>
        </w:tc>
        <w:tc>
          <w:tcPr>
            <w:tcW w:w="0" w:type="auto"/>
            <w:noWrap/>
            <w:vAlign w:val="center"/>
            <w:hideMark/>
          </w:tcPr>
          <w:p w14:paraId="18E513DA"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-1.013</w:t>
            </w:r>
          </w:p>
        </w:tc>
      </w:tr>
      <w:tr w:rsidR="002E6020" w:rsidRPr="00424315" w14:paraId="69D7BC04" w14:textId="77777777" w:rsidTr="009D211F">
        <w:trPr>
          <w:trHeight w:val="288"/>
        </w:trPr>
        <w:tc>
          <w:tcPr>
            <w:tcW w:w="0" w:type="auto"/>
            <w:vAlign w:val="center"/>
            <w:hideMark/>
          </w:tcPr>
          <w:p w14:paraId="0FC8FA07"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يتم إبلاغ العملاء بأي تغييرات في الخدمات أو الأسعار بشكل مسبق</w:t>
            </w:r>
            <w:r w:rsidRPr="00424315">
              <w:rPr>
                <w:rFonts w:ascii="Traditional Arabic" w:hAnsi="Traditional Arabic" w:cs="Traditional Arabic"/>
                <w:sz w:val="28"/>
                <w:szCs w:val="28"/>
              </w:rPr>
              <w:t>.</w:t>
            </w:r>
          </w:p>
        </w:tc>
        <w:tc>
          <w:tcPr>
            <w:tcW w:w="0" w:type="auto"/>
            <w:noWrap/>
            <w:vAlign w:val="center"/>
            <w:hideMark/>
          </w:tcPr>
          <w:p w14:paraId="2C2CA221"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47549FAF"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3.17</w:t>
            </w:r>
          </w:p>
        </w:tc>
        <w:tc>
          <w:tcPr>
            <w:tcW w:w="0" w:type="auto"/>
            <w:noWrap/>
            <w:vAlign w:val="center"/>
            <w:hideMark/>
          </w:tcPr>
          <w:p w14:paraId="147ED24C"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0.100</w:t>
            </w:r>
          </w:p>
        </w:tc>
        <w:tc>
          <w:tcPr>
            <w:tcW w:w="0" w:type="auto"/>
            <w:noWrap/>
            <w:vAlign w:val="center"/>
            <w:hideMark/>
          </w:tcPr>
          <w:p w14:paraId="6056594A"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1.453</w:t>
            </w:r>
          </w:p>
        </w:tc>
        <w:tc>
          <w:tcPr>
            <w:tcW w:w="0" w:type="auto"/>
            <w:noWrap/>
            <w:vAlign w:val="center"/>
            <w:hideMark/>
          </w:tcPr>
          <w:p w14:paraId="6BAC681D"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-0.235</w:t>
            </w:r>
          </w:p>
        </w:tc>
        <w:tc>
          <w:tcPr>
            <w:tcW w:w="0" w:type="auto"/>
            <w:noWrap/>
            <w:vAlign w:val="center"/>
            <w:hideMark/>
          </w:tcPr>
          <w:p w14:paraId="50230085"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-1.311</w:t>
            </w:r>
          </w:p>
        </w:tc>
      </w:tr>
      <w:tr w:rsidR="002E6020" w:rsidRPr="00424315" w14:paraId="163272A2" w14:textId="77777777" w:rsidTr="009D211F">
        <w:trPr>
          <w:trHeight w:val="288"/>
        </w:trPr>
        <w:tc>
          <w:tcPr>
            <w:tcW w:w="0" w:type="auto"/>
            <w:vAlign w:val="center"/>
            <w:hideMark/>
          </w:tcPr>
          <w:p w14:paraId="1454CD28"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تتسم قنوات التواصل الرقمية بالوضوح وسهولة الوصول</w:t>
            </w:r>
            <w:r w:rsidRPr="00424315">
              <w:rPr>
                <w:rFonts w:ascii="Traditional Arabic" w:hAnsi="Traditional Arabic" w:cs="Traditional Arabic"/>
                <w:sz w:val="28"/>
                <w:szCs w:val="28"/>
              </w:rPr>
              <w:t>.</w:t>
            </w:r>
          </w:p>
        </w:tc>
        <w:tc>
          <w:tcPr>
            <w:tcW w:w="0" w:type="auto"/>
            <w:noWrap/>
            <w:vAlign w:val="center"/>
            <w:hideMark/>
          </w:tcPr>
          <w:p w14:paraId="144F39FF"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3E70A389"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3.19</w:t>
            </w:r>
          </w:p>
        </w:tc>
        <w:tc>
          <w:tcPr>
            <w:tcW w:w="0" w:type="auto"/>
            <w:noWrap/>
            <w:vAlign w:val="center"/>
            <w:hideMark/>
          </w:tcPr>
          <w:p w14:paraId="023E8595"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0.100</w:t>
            </w:r>
          </w:p>
        </w:tc>
        <w:tc>
          <w:tcPr>
            <w:tcW w:w="0" w:type="auto"/>
            <w:noWrap/>
            <w:vAlign w:val="center"/>
            <w:hideMark/>
          </w:tcPr>
          <w:p w14:paraId="33974B32"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1.449</w:t>
            </w:r>
          </w:p>
        </w:tc>
        <w:tc>
          <w:tcPr>
            <w:tcW w:w="0" w:type="auto"/>
            <w:noWrap/>
            <w:vAlign w:val="center"/>
            <w:hideMark/>
          </w:tcPr>
          <w:p w14:paraId="4E2C7B22"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-0.238</w:t>
            </w:r>
          </w:p>
        </w:tc>
        <w:tc>
          <w:tcPr>
            <w:tcW w:w="0" w:type="auto"/>
            <w:noWrap/>
            <w:vAlign w:val="center"/>
            <w:hideMark/>
          </w:tcPr>
          <w:p w14:paraId="1B7C9A26"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-1.291</w:t>
            </w:r>
          </w:p>
        </w:tc>
      </w:tr>
      <w:tr w:rsidR="002E6020" w:rsidRPr="00424315" w14:paraId="29D40CFD" w14:textId="77777777" w:rsidTr="009D211F">
        <w:trPr>
          <w:trHeight w:val="456"/>
        </w:trPr>
        <w:tc>
          <w:tcPr>
            <w:tcW w:w="0" w:type="auto"/>
            <w:vAlign w:val="center"/>
            <w:hideMark/>
          </w:tcPr>
          <w:p w14:paraId="286467A0"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يتم الرد على استفسارات العملاء بشفافية ومصداقية</w:t>
            </w:r>
            <w:r w:rsidRPr="00424315">
              <w:rPr>
                <w:rFonts w:ascii="Traditional Arabic" w:hAnsi="Traditional Arabic" w:cs="Traditional Arabic"/>
                <w:sz w:val="28"/>
                <w:szCs w:val="28"/>
              </w:rPr>
              <w:t>.</w:t>
            </w:r>
          </w:p>
        </w:tc>
        <w:tc>
          <w:tcPr>
            <w:tcW w:w="0" w:type="auto"/>
            <w:noWrap/>
            <w:vAlign w:val="center"/>
            <w:hideMark/>
          </w:tcPr>
          <w:p w14:paraId="2EE83680"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1D7F8A05"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3.19</w:t>
            </w:r>
          </w:p>
        </w:tc>
        <w:tc>
          <w:tcPr>
            <w:tcW w:w="0" w:type="auto"/>
            <w:noWrap/>
            <w:vAlign w:val="center"/>
            <w:hideMark/>
          </w:tcPr>
          <w:p w14:paraId="40DE9A2A"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0.096</w:t>
            </w:r>
          </w:p>
        </w:tc>
        <w:tc>
          <w:tcPr>
            <w:tcW w:w="0" w:type="auto"/>
            <w:noWrap/>
            <w:vAlign w:val="center"/>
            <w:hideMark/>
          </w:tcPr>
          <w:p w14:paraId="36CD0783"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1.391</w:t>
            </w:r>
          </w:p>
        </w:tc>
        <w:tc>
          <w:tcPr>
            <w:tcW w:w="0" w:type="auto"/>
            <w:noWrap/>
            <w:vAlign w:val="center"/>
            <w:hideMark/>
          </w:tcPr>
          <w:p w14:paraId="72A606A7"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-0.225</w:t>
            </w:r>
          </w:p>
        </w:tc>
        <w:tc>
          <w:tcPr>
            <w:tcW w:w="0" w:type="auto"/>
            <w:noWrap/>
            <w:vAlign w:val="center"/>
            <w:hideMark/>
          </w:tcPr>
          <w:p w14:paraId="665A1B3E"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-1.258</w:t>
            </w:r>
          </w:p>
        </w:tc>
      </w:tr>
      <w:tr w:rsidR="002E6020" w:rsidRPr="00424315" w14:paraId="7C2028B6" w14:textId="77777777" w:rsidTr="009D211F">
        <w:trPr>
          <w:trHeight w:val="288"/>
        </w:trPr>
        <w:tc>
          <w:tcPr>
            <w:tcW w:w="0" w:type="auto"/>
            <w:vAlign w:val="center"/>
            <w:hideMark/>
          </w:tcPr>
          <w:p w14:paraId="47031C3A"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يتم التعامل مع طلبات العملاء في وقت قصير</w:t>
            </w:r>
            <w:r w:rsidRPr="00424315">
              <w:rPr>
                <w:rFonts w:ascii="Traditional Arabic" w:hAnsi="Traditional Arabic" w:cs="Traditional Arabic"/>
                <w:sz w:val="28"/>
                <w:szCs w:val="28"/>
              </w:rPr>
              <w:t>.</w:t>
            </w:r>
          </w:p>
        </w:tc>
        <w:tc>
          <w:tcPr>
            <w:tcW w:w="0" w:type="auto"/>
            <w:noWrap/>
            <w:vAlign w:val="center"/>
            <w:hideMark/>
          </w:tcPr>
          <w:p w14:paraId="5D5EC080"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170BC9C4"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3.24</w:t>
            </w:r>
          </w:p>
        </w:tc>
        <w:tc>
          <w:tcPr>
            <w:tcW w:w="0" w:type="auto"/>
            <w:noWrap/>
            <w:vAlign w:val="center"/>
            <w:hideMark/>
          </w:tcPr>
          <w:p w14:paraId="3A4820D2"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0.093</w:t>
            </w:r>
          </w:p>
        </w:tc>
        <w:tc>
          <w:tcPr>
            <w:tcW w:w="0" w:type="auto"/>
            <w:noWrap/>
            <w:vAlign w:val="center"/>
            <w:hideMark/>
          </w:tcPr>
          <w:p w14:paraId="7C1FF01A"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1.360</w:t>
            </w:r>
          </w:p>
        </w:tc>
        <w:tc>
          <w:tcPr>
            <w:tcW w:w="0" w:type="auto"/>
            <w:noWrap/>
            <w:vAlign w:val="center"/>
            <w:hideMark/>
          </w:tcPr>
          <w:p w14:paraId="704B1126"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-0.184</w:t>
            </w:r>
          </w:p>
        </w:tc>
        <w:tc>
          <w:tcPr>
            <w:tcW w:w="0" w:type="auto"/>
            <w:noWrap/>
            <w:vAlign w:val="center"/>
            <w:hideMark/>
          </w:tcPr>
          <w:p w14:paraId="0ADDDAD1"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-1.158</w:t>
            </w:r>
          </w:p>
        </w:tc>
      </w:tr>
      <w:tr w:rsidR="002E6020" w:rsidRPr="00424315" w14:paraId="63790231" w14:textId="77777777" w:rsidTr="009D211F">
        <w:trPr>
          <w:trHeight w:val="456"/>
        </w:trPr>
        <w:tc>
          <w:tcPr>
            <w:tcW w:w="0" w:type="auto"/>
            <w:vAlign w:val="center"/>
            <w:hideMark/>
          </w:tcPr>
          <w:p w14:paraId="78C6D56F"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تقل مدة انتظار العملاء للحصول على الخدمة بفضل الأنظمة الرقمية</w:t>
            </w:r>
            <w:r w:rsidRPr="00424315">
              <w:rPr>
                <w:rFonts w:ascii="Traditional Arabic" w:hAnsi="Traditional Arabic" w:cs="Traditional Arabic"/>
                <w:sz w:val="28"/>
                <w:szCs w:val="28"/>
              </w:rPr>
              <w:t>.</w:t>
            </w:r>
          </w:p>
        </w:tc>
        <w:tc>
          <w:tcPr>
            <w:tcW w:w="0" w:type="auto"/>
            <w:noWrap/>
            <w:vAlign w:val="center"/>
            <w:hideMark/>
          </w:tcPr>
          <w:p w14:paraId="7EF70552"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659420AF"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3.00</w:t>
            </w:r>
          </w:p>
        </w:tc>
        <w:tc>
          <w:tcPr>
            <w:tcW w:w="0" w:type="auto"/>
            <w:noWrap/>
            <w:vAlign w:val="center"/>
            <w:hideMark/>
          </w:tcPr>
          <w:p w14:paraId="7EB6CA30"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0.097</w:t>
            </w:r>
          </w:p>
        </w:tc>
        <w:tc>
          <w:tcPr>
            <w:tcW w:w="0" w:type="auto"/>
            <w:noWrap/>
            <w:vAlign w:val="center"/>
            <w:hideMark/>
          </w:tcPr>
          <w:p w14:paraId="457793DD"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1.416</w:t>
            </w:r>
          </w:p>
        </w:tc>
        <w:tc>
          <w:tcPr>
            <w:tcW w:w="0" w:type="auto"/>
            <w:noWrap/>
            <w:vAlign w:val="center"/>
            <w:hideMark/>
          </w:tcPr>
          <w:p w14:paraId="17706C04"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-0.042</w:t>
            </w:r>
          </w:p>
        </w:tc>
        <w:tc>
          <w:tcPr>
            <w:tcW w:w="0" w:type="auto"/>
            <w:noWrap/>
            <w:vAlign w:val="center"/>
            <w:hideMark/>
          </w:tcPr>
          <w:p w14:paraId="4EEC8A0D"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-1.322</w:t>
            </w:r>
          </w:p>
        </w:tc>
      </w:tr>
      <w:tr w:rsidR="002E6020" w:rsidRPr="00424315" w14:paraId="13F67874" w14:textId="77777777" w:rsidTr="009D211F">
        <w:trPr>
          <w:trHeight w:val="456"/>
        </w:trPr>
        <w:tc>
          <w:tcPr>
            <w:tcW w:w="0" w:type="auto"/>
            <w:vAlign w:val="center"/>
            <w:hideMark/>
          </w:tcPr>
          <w:p w14:paraId="3455FA1A"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تتميز الخدمة المقدمة بالدقة والاحترافية</w:t>
            </w:r>
            <w:r w:rsidRPr="00424315">
              <w:rPr>
                <w:rFonts w:ascii="Traditional Arabic" w:hAnsi="Traditional Arabic" w:cs="Traditional Arabic"/>
                <w:sz w:val="28"/>
                <w:szCs w:val="28"/>
              </w:rPr>
              <w:t>.</w:t>
            </w:r>
          </w:p>
        </w:tc>
        <w:tc>
          <w:tcPr>
            <w:tcW w:w="0" w:type="auto"/>
            <w:noWrap/>
            <w:vAlign w:val="center"/>
            <w:hideMark/>
          </w:tcPr>
          <w:p w14:paraId="61688B4A"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02B4798B"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3.16</w:t>
            </w:r>
          </w:p>
        </w:tc>
        <w:tc>
          <w:tcPr>
            <w:tcW w:w="0" w:type="auto"/>
            <w:noWrap/>
            <w:vAlign w:val="center"/>
            <w:hideMark/>
          </w:tcPr>
          <w:p w14:paraId="60A76CEF"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0.096</w:t>
            </w:r>
          </w:p>
        </w:tc>
        <w:tc>
          <w:tcPr>
            <w:tcW w:w="0" w:type="auto"/>
            <w:noWrap/>
            <w:vAlign w:val="center"/>
            <w:hideMark/>
          </w:tcPr>
          <w:p w14:paraId="120B09CF"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1.391</w:t>
            </w:r>
          </w:p>
        </w:tc>
        <w:tc>
          <w:tcPr>
            <w:tcW w:w="0" w:type="auto"/>
            <w:noWrap/>
            <w:vAlign w:val="center"/>
            <w:hideMark/>
          </w:tcPr>
          <w:p w14:paraId="4C8413C7"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-0.226</w:t>
            </w:r>
          </w:p>
        </w:tc>
        <w:tc>
          <w:tcPr>
            <w:tcW w:w="0" w:type="auto"/>
            <w:noWrap/>
            <w:vAlign w:val="center"/>
            <w:hideMark/>
          </w:tcPr>
          <w:p w14:paraId="01F7A15F"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-1.170</w:t>
            </w:r>
          </w:p>
        </w:tc>
      </w:tr>
      <w:tr w:rsidR="002E6020" w:rsidRPr="00424315" w14:paraId="60BDD0EE" w14:textId="77777777" w:rsidTr="009D211F">
        <w:trPr>
          <w:trHeight w:val="456"/>
        </w:trPr>
        <w:tc>
          <w:tcPr>
            <w:tcW w:w="0" w:type="auto"/>
            <w:vAlign w:val="center"/>
            <w:hideMark/>
          </w:tcPr>
          <w:p w14:paraId="7177C3CB"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يتم حل مشكلات العملاء من أول مرة في أغلب الحالات</w:t>
            </w:r>
            <w:r w:rsidRPr="00424315">
              <w:rPr>
                <w:rFonts w:ascii="Traditional Arabic" w:hAnsi="Traditional Arabic" w:cs="Traditional Arabic"/>
                <w:sz w:val="28"/>
                <w:szCs w:val="28"/>
              </w:rPr>
              <w:t>.</w:t>
            </w:r>
          </w:p>
        </w:tc>
        <w:tc>
          <w:tcPr>
            <w:tcW w:w="0" w:type="auto"/>
            <w:noWrap/>
            <w:vAlign w:val="center"/>
            <w:hideMark/>
          </w:tcPr>
          <w:p w14:paraId="1A9F48CC"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6BB86BEF"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3.02</w:t>
            </w:r>
          </w:p>
        </w:tc>
        <w:tc>
          <w:tcPr>
            <w:tcW w:w="0" w:type="auto"/>
            <w:noWrap/>
            <w:vAlign w:val="center"/>
            <w:hideMark/>
          </w:tcPr>
          <w:p w14:paraId="1D11A803"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0.098</w:t>
            </w:r>
          </w:p>
        </w:tc>
        <w:tc>
          <w:tcPr>
            <w:tcW w:w="0" w:type="auto"/>
            <w:noWrap/>
            <w:vAlign w:val="center"/>
            <w:hideMark/>
          </w:tcPr>
          <w:p w14:paraId="49673C0D"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1.432</w:t>
            </w:r>
          </w:p>
        </w:tc>
        <w:tc>
          <w:tcPr>
            <w:tcW w:w="0" w:type="auto"/>
            <w:noWrap/>
            <w:vAlign w:val="center"/>
            <w:hideMark/>
          </w:tcPr>
          <w:p w14:paraId="1877AB12"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-0.061</w:t>
            </w:r>
          </w:p>
        </w:tc>
        <w:tc>
          <w:tcPr>
            <w:tcW w:w="0" w:type="auto"/>
            <w:noWrap/>
            <w:vAlign w:val="center"/>
            <w:hideMark/>
          </w:tcPr>
          <w:p w14:paraId="41EA9E0B"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-1.344</w:t>
            </w:r>
          </w:p>
        </w:tc>
      </w:tr>
      <w:tr w:rsidR="002E6020" w:rsidRPr="00424315" w14:paraId="4C8C85B1" w14:textId="77777777" w:rsidTr="009D211F">
        <w:trPr>
          <w:trHeight w:val="456"/>
        </w:trPr>
        <w:tc>
          <w:tcPr>
            <w:tcW w:w="0" w:type="auto"/>
            <w:vAlign w:val="center"/>
            <w:hideMark/>
          </w:tcPr>
          <w:p w14:paraId="6D05187E"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المعلومات المقدمة للعملاء دقيقة وخالية من الأخطاء</w:t>
            </w:r>
            <w:r w:rsidRPr="00424315">
              <w:rPr>
                <w:rFonts w:ascii="Traditional Arabic" w:hAnsi="Traditional Arabic" w:cs="Traditional Arabic"/>
                <w:sz w:val="28"/>
                <w:szCs w:val="28"/>
              </w:rPr>
              <w:t>.</w:t>
            </w:r>
          </w:p>
        </w:tc>
        <w:tc>
          <w:tcPr>
            <w:tcW w:w="0" w:type="auto"/>
            <w:noWrap/>
            <w:vAlign w:val="center"/>
            <w:hideMark/>
          </w:tcPr>
          <w:p w14:paraId="77899866"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74A8805B"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3.04</w:t>
            </w:r>
          </w:p>
        </w:tc>
        <w:tc>
          <w:tcPr>
            <w:tcW w:w="0" w:type="auto"/>
            <w:noWrap/>
            <w:vAlign w:val="center"/>
            <w:hideMark/>
          </w:tcPr>
          <w:p w14:paraId="7F511446"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0.095</w:t>
            </w:r>
          </w:p>
        </w:tc>
        <w:tc>
          <w:tcPr>
            <w:tcW w:w="0" w:type="auto"/>
            <w:noWrap/>
            <w:vAlign w:val="center"/>
            <w:hideMark/>
          </w:tcPr>
          <w:p w14:paraId="6483ACF3"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1.388</w:t>
            </w:r>
          </w:p>
        </w:tc>
        <w:tc>
          <w:tcPr>
            <w:tcW w:w="0" w:type="auto"/>
            <w:noWrap/>
            <w:vAlign w:val="center"/>
            <w:hideMark/>
          </w:tcPr>
          <w:p w14:paraId="2A8ED94B"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-0.055</w:t>
            </w:r>
          </w:p>
        </w:tc>
        <w:tc>
          <w:tcPr>
            <w:tcW w:w="0" w:type="auto"/>
            <w:noWrap/>
            <w:vAlign w:val="center"/>
            <w:hideMark/>
          </w:tcPr>
          <w:p w14:paraId="4532E51E"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-1.247</w:t>
            </w:r>
          </w:p>
        </w:tc>
      </w:tr>
      <w:tr w:rsidR="002E6020" w:rsidRPr="00424315" w14:paraId="48C16334" w14:textId="77777777" w:rsidTr="009D211F">
        <w:trPr>
          <w:trHeight w:val="456"/>
        </w:trPr>
        <w:tc>
          <w:tcPr>
            <w:tcW w:w="0" w:type="auto"/>
            <w:vAlign w:val="center"/>
            <w:hideMark/>
          </w:tcPr>
          <w:p w14:paraId="45F1B051"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يتم تحديث بيانات العملاء بشكل مستمر عبر الأنظمة الرقمية</w:t>
            </w:r>
            <w:r w:rsidRPr="00424315">
              <w:rPr>
                <w:rFonts w:ascii="Traditional Arabic" w:hAnsi="Traditional Arabic" w:cs="Traditional Arabic"/>
                <w:sz w:val="28"/>
                <w:szCs w:val="28"/>
              </w:rPr>
              <w:t>.</w:t>
            </w:r>
          </w:p>
        </w:tc>
        <w:tc>
          <w:tcPr>
            <w:tcW w:w="0" w:type="auto"/>
            <w:noWrap/>
            <w:vAlign w:val="center"/>
            <w:hideMark/>
          </w:tcPr>
          <w:p w14:paraId="6405E52C"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5135A957"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3.32</w:t>
            </w:r>
          </w:p>
        </w:tc>
        <w:tc>
          <w:tcPr>
            <w:tcW w:w="0" w:type="auto"/>
            <w:noWrap/>
            <w:vAlign w:val="center"/>
            <w:hideMark/>
          </w:tcPr>
          <w:p w14:paraId="12AE5F13"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0.093</w:t>
            </w:r>
          </w:p>
        </w:tc>
        <w:tc>
          <w:tcPr>
            <w:tcW w:w="0" w:type="auto"/>
            <w:noWrap/>
            <w:vAlign w:val="center"/>
            <w:hideMark/>
          </w:tcPr>
          <w:p w14:paraId="46822808"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1.349</w:t>
            </w:r>
          </w:p>
        </w:tc>
        <w:tc>
          <w:tcPr>
            <w:tcW w:w="0" w:type="auto"/>
            <w:noWrap/>
            <w:vAlign w:val="center"/>
            <w:hideMark/>
          </w:tcPr>
          <w:p w14:paraId="0A46835E"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-0.356</w:t>
            </w:r>
          </w:p>
        </w:tc>
        <w:tc>
          <w:tcPr>
            <w:tcW w:w="0" w:type="auto"/>
            <w:noWrap/>
            <w:vAlign w:val="center"/>
            <w:hideMark/>
          </w:tcPr>
          <w:p w14:paraId="4E2A5310"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-1.094</w:t>
            </w:r>
          </w:p>
        </w:tc>
      </w:tr>
      <w:tr w:rsidR="002E6020" w:rsidRPr="00424315" w14:paraId="66A6F0C0" w14:textId="77777777" w:rsidTr="009D211F">
        <w:trPr>
          <w:trHeight w:val="456"/>
        </w:trPr>
        <w:tc>
          <w:tcPr>
            <w:tcW w:w="0" w:type="auto"/>
            <w:vAlign w:val="center"/>
            <w:hideMark/>
          </w:tcPr>
          <w:p w14:paraId="3E07AC4A"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يشعر العملاء بالرضا عن الخدمات الرقمية المقدمة</w:t>
            </w:r>
            <w:r w:rsidRPr="00424315">
              <w:rPr>
                <w:rFonts w:ascii="Traditional Arabic" w:hAnsi="Traditional Arabic" w:cs="Traditional Arabic"/>
                <w:sz w:val="28"/>
                <w:szCs w:val="28"/>
              </w:rPr>
              <w:t>.</w:t>
            </w:r>
          </w:p>
        </w:tc>
        <w:tc>
          <w:tcPr>
            <w:tcW w:w="0" w:type="auto"/>
            <w:noWrap/>
            <w:vAlign w:val="center"/>
            <w:hideMark/>
          </w:tcPr>
          <w:p w14:paraId="47696A06"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32154B89"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3.18</w:t>
            </w:r>
          </w:p>
        </w:tc>
        <w:tc>
          <w:tcPr>
            <w:tcW w:w="0" w:type="auto"/>
            <w:noWrap/>
            <w:vAlign w:val="center"/>
            <w:hideMark/>
          </w:tcPr>
          <w:p w14:paraId="75FF9B10"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0.094</w:t>
            </w:r>
          </w:p>
        </w:tc>
        <w:tc>
          <w:tcPr>
            <w:tcW w:w="0" w:type="auto"/>
            <w:noWrap/>
            <w:vAlign w:val="center"/>
            <w:hideMark/>
          </w:tcPr>
          <w:p w14:paraId="69EC9BE9"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1.369</w:t>
            </w:r>
          </w:p>
        </w:tc>
        <w:tc>
          <w:tcPr>
            <w:tcW w:w="0" w:type="auto"/>
            <w:noWrap/>
            <w:vAlign w:val="center"/>
            <w:hideMark/>
          </w:tcPr>
          <w:p w14:paraId="35263773"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-0.238</w:t>
            </w:r>
          </w:p>
        </w:tc>
        <w:tc>
          <w:tcPr>
            <w:tcW w:w="0" w:type="auto"/>
            <w:noWrap/>
            <w:vAlign w:val="center"/>
            <w:hideMark/>
          </w:tcPr>
          <w:p w14:paraId="162A0FA5"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-1.162</w:t>
            </w:r>
          </w:p>
        </w:tc>
      </w:tr>
      <w:tr w:rsidR="002E6020" w:rsidRPr="00424315" w14:paraId="3B32EB8F" w14:textId="77777777" w:rsidTr="009D211F">
        <w:trPr>
          <w:trHeight w:val="456"/>
        </w:trPr>
        <w:tc>
          <w:tcPr>
            <w:tcW w:w="0" w:type="auto"/>
            <w:vAlign w:val="center"/>
            <w:hideMark/>
          </w:tcPr>
          <w:p w14:paraId="2D6EDE5A"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تسهم التقنيات الرقمية في تحسين تجربة العملاء بشكل عام</w:t>
            </w:r>
            <w:r w:rsidRPr="00424315">
              <w:rPr>
                <w:rFonts w:ascii="Traditional Arabic" w:hAnsi="Traditional Arabic" w:cs="Traditional Arabic"/>
                <w:sz w:val="28"/>
                <w:szCs w:val="28"/>
              </w:rPr>
              <w:t>.</w:t>
            </w:r>
          </w:p>
        </w:tc>
        <w:tc>
          <w:tcPr>
            <w:tcW w:w="0" w:type="auto"/>
            <w:noWrap/>
            <w:vAlign w:val="center"/>
            <w:hideMark/>
          </w:tcPr>
          <w:p w14:paraId="1154EC0E"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01F081E6"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3.29</w:t>
            </w:r>
          </w:p>
        </w:tc>
        <w:tc>
          <w:tcPr>
            <w:tcW w:w="0" w:type="auto"/>
            <w:noWrap/>
            <w:vAlign w:val="center"/>
            <w:hideMark/>
          </w:tcPr>
          <w:p w14:paraId="02B3F980"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0.094</w:t>
            </w:r>
          </w:p>
        </w:tc>
        <w:tc>
          <w:tcPr>
            <w:tcW w:w="0" w:type="auto"/>
            <w:noWrap/>
            <w:vAlign w:val="center"/>
            <w:hideMark/>
          </w:tcPr>
          <w:p w14:paraId="4D7745AB"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1.366</w:t>
            </w:r>
          </w:p>
        </w:tc>
        <w:tc>
          <w:tcPr>
            <w:tcW w:w="0" w:type="auto"/>
            <w:noWrap/>
            <w:vAlign w:val="center"/>
            <w:hideMark/>
          </w:tcPr>
          <w:p w14:paraId="73B89B5D"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-0.274</w:t>
            </w:r>
          </w:p>
        </w:tc>
        <w:tc>
          <w:tcPr>
            <w:tcW w:w="0" w:type="auto"/>
            <w:noWrap/>
            <w:vAlign w:val="center"/>
            <w:hideMark/>
          </w:tcPr>
          <w:p w14:paraId="0C2D26B7"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-1.145</w:t>
            </w:r>
          </w:p>
        </w:tc>
      </w:tr>
      <w:tr w:rsidR="002E6020" w:rsidRPr="00424315" w14:paraId="7EBB79EB" w14:textId="77777777" w:rsidTr="009D211F">
        <w:trPr>
          <w:trHeight w:val="456"/>
        </w:trPr>
        <w:tc>
          <w:tcPr>
            <w:tcW w:w="0" w:type="auto"/>
            <w:vAlign w:val="center"/>
            <w:hideMark/>
          </w:tcPr>
          <w:p w14:paraId="2B83A5D1"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قلّ الاعتماد على الإجراءات الورقية بفضل التحول الرقمي</w:t>
            </w:r>
            <w:r w:rsidRPr="00424315">
              <w:rPr>
                <w:rFonts w:ascii="Traditional Arabic" w:hAnsi="Traditional Arabic" w:cs="Traditional Arabic"/>
                <w:sz w:val="28"/>
                <w:szCs w:val="28"/>
              </w:rPr>
              <w:t>.</w:t>
            </w:r>
          </w:p>
        </w:tc>
        <w:tc>
          <w:tcPr>
            <w:tcW w:w="0" w:type="auto"/>
            <w:noWrap/>
            <w:vAlign w:val="center"/>
            <w:hideMark/>
          </w:tcPr>
          <w:p w14:paraId="747D06BC"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7B7842E5"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3.17</w:t>
            </w:r>
          </w:p>
        </w:tc>
        <w:tc>
          <w:tcPr>
            <w:tcW w:w="0" w:type="auto"/>
            <w:noWrap/>
            <w:vAlign w:val="center"/>
            <w:hideMark/>
          </w:tcPr>
          <w:p w14:paraId="4FAB3AE9"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0.100</w:t>
            </w:r>
          </w:p>
        </w:tc>
        <w:tc>
          <w:tcPr>
            <w:tcW w:w="0" w:type="auto"/>
            <w:noWrap/>
            <w:vAlign w:val="center"/>
            <w:hideMark/>
          </w:tcPr>
          <w:p w14:paraId="76FFCFE3"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1.461</w:t>
            </w:r>
          </w:p>
        </w:tc>
        <w:tc>
          <w:tcPr>
            <w:tcW w:w="0" w:type="auto"/>
            <w:noWrap/>
            <w:vAlign w:val="center"/>
            <w:hideMark/>
          </w:tcPr>
          <w:p w14:paraId="4ED73019"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-0.196</w:t>
            </w:r>
          </w:p>
        </w:tc>
        <w:tc>
          <w:tcPr>
            <w:tcW w:w="0" w:type="auto"/>
            <w:noWrap/>
            <w:vAlign w:val="center"/>
            <w:hideMark/>
          </w:tcPr>
          <w:p w14:paraId="305D1A02"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-1.315</w:t>
            </w:r>
          </w:p>
        </w:tc>
      </w:tr>
      <w:tr w:rsidR="002E6020" w:rsidRPr="00424315" w14:paraId="5B38EF5D" w14:textId="77777777" w:rsidTr="009D211F">
        <w:trPr>
          <w:trHeight w:val="288"/>
        </w:trPr>
        <w:tc>
          <w:tcPr>
            <w:tcW w:w="0" w:type="auto"/>
            <w:vAlign w:val="center"/>
            <w:hideMark/>
          </w:tcPr>
          <w:p w14:paraId="7941193D" w14:textId="77777777" w:rsidR="002E6020" w:rsidRPr="00424315" w:rsidRDefault="002E6020" w:rsidP="009D211F">
            <w:pPr>
              <w:bidi/>
              <w:jc w:val="both"/>
              <w:rPr>
                <w:rFonts w:ascii="Traditional Arabic" w:eastAsia="Times New Roman" w:hAnsi="Traditional Arabic" w:cs="Traditional Arabic"/>
                <w:kern w:val="0"/>
                <w:sz w:val="28"/>
                <w:szCs w:val="28"/>
                <w14:ligatures w14:val="none"/>
              </w:rPr>
            </w:pPr>
            <w:r w:rsidRPr="00424315">
              <w:rPr>
                <w:rFonts w:ascii="Traditional Arabic" w:hAnsi="Traditional Arabic" w:cs="Traditional Arabic"/>
                <w:sz w:val="28"/>
                <w:szCs w:val="28"/>
                <w:rtl/>
              </w:rPr>
              <w:t>ساهم التحول الرقمي في تقليل الازدحام في مراكز الخدمة</w:t>
            </w:r>
            <w:r w:rsidRPr="00424315">
              <w:rPr>
                <w:rFonts w:ascii="Traditional Arabic" w:hAnsi="Traditional Arabic" w:cs="Traditional Arabic"/>
                <w:sz w:val="28"/>
                <w:szCs w:val="28"/>
              </w:rPr>
              <w:t>.</w:t>
            </w:r>
          </w:p>
        </w:tc>
        <w:tc>
          <w:tcPr>
            <w:tcW w:w="0" w:type="auto"/>
            <w:noWrap/>
            <w:vAlign w:val="center"/>
            <w:hideMark/>
          </w:tcPr>
          <w:p w14:paraId="51723684" w14:textId="77777777" w:rsidR="002E6020" w:rsidRPr="00424315" w:rsidRDefault="002E6020" w:rsidP="009D211F">
            <w:pPr>
              <w:bidi/>
              <w:jc w:val="center"/>
              <w:rPr>
                <w:rFonts w:ascii="Traditional Arabic" w:eastAsia="Times New Roman" w:hAnsi="Traditional Arabic" w:cs="Traditional Arabic"/>
                <w:kern w:val="0"/>
                <w:sz w:val="28"/>
                <w:szCs w:val="28"/>
                <w:rtl/>
                <w14:ligatures w14:val="none"/>
              </w:rPr>
            </w:pPr>
            <w:r w:rsidRPr="00424315">
              <w:rPr>
                <w:rFonts w:ascii="Traditional Arabic" w:eastAsia="Times New Roman" w:hAnsi="Traditional Arabic" w:cs="Traditional Arabic"/>
                <w:kern w:val="0"/>
                <w:sz w:val="28"/>
                <w:szCs w:val="28"/>
                <w14:ligatures w14:val="none"/>
              </w:rPr>
              <w:t>212</w:t>
            </w:r>
          </w:p>
        </w:tc>
        <w:tc>
          <w:tcPr>
            <w:tcW w:w="0" w:type="auto"/>
            <w:noWrap/>
            <w:vAlign w:val="center"/>
            <w:hideMark/>
          </w:tcPr>
          <w:p w14:paraId="25A23B73"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3.07</w:t>
            </w:r>
          </w:p>
        </w:tc>
        <w:tc>
          <w:tcPr>
            <w:tcW w:w="0" w:type="auto"/>
            <w:noWrap/>
            <w:vAlign w:val="center"/>
            <w:hideMark/>
          </w:tcPr>
          <w:p w14:paraId="5BCF67EB"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0.102</w:t>
            </w:r>
          </w:p>
        </w:tc>
        <w:tc>
          <w:tcPr>
            <w:tcW w:w="0" w:type="auto"/>
            <w:noWrap/>
            <w:vAlign w:val="center"/>
            <w:hideMark/>
          </w:tcPr>
          <w:p w14:paraId="3ED2849A"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1.481</w:t>
            </w:r>
          </w:p>
        </w:tc>
        <w:tc>
          <w:tcPr>
            <w:tcW w:w="0" w:type="auto"/>
            <w:noWrap/>
            <w:vAlign w:val="center"/>
            <w:hideMark/>
          </w:tcPr>
          <w:p w14:paraId="2D35E6CE"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-0.017</w:t>
            </w:r>
          </w:p>
        </w:tc>
        <w:tc>
          <w:tcPr>
            <w:tcW w:w="0" w:type="auto"/>
            <w:noWrap/>
            <w:vAlign w:val="center"/>
            <w:hideMark/>
          </w:tcPr>
          <w:p w14:paraId="07E44508" w14:textId="77777777" w:rsidR="002E6020" w:rsidRPr="00424315" w:rsidRDefault="002E6020" w:rsidP="009D211F">
            <w:pPr>
              <w:bidi/>
              <w:jc w:val="center"/>
              <w:rPr>
                <w:rFonts w:ascii="Traditional Arabic" w:eastAsia="Times New Roman" w:hAnsi="Traditional Arabic" w:cs="Traditional Arabic"/>
                <w:kern w:val="0"/>
                <w:sz w:val="28"/>
                <w:szCs w:val="28"/>
                <w14:ligatures w14:val="none"/>
              </w:rPr>
            </w:pPr>
            <w:r w:rsidRPr="00424315">
              <w:rPr>
                <w:rFonts w:ascii="Traditional Arabic" w:eastAsia="Times New Roman" w:hAnsi="Traditional Arabic" w:cs="Traditional Arabic"/>
                <w:kern w:val="0"/>
                <w:sz w:val="28"/>
                <w:szCs w:val="28"/>
                <w14:ligatures w14:val="none"/>
              </w:rPr>
              <w:t>-1.404</w:t>
            </w:r>
          </w:p>
        </w:tc>
      </w:tr>
    </w:tbl>
    <w:p w14:paraId="3243AA1D" w14:textId="1A2B5088" w:rsidR="002E6020" w:rsidRPr="00424315" w:rsidRDefault="002E6020" w:rsidP="00424315">
      <w:pPr>
        <w:pStyle w:val="Caption"/>
        <w:bidi/>
        <w:jc w:val="center"/>
        <w:rPr>
          <w:rFonts w:ascii="Traditional Arabic" w:hAnsi="Traditional Arabic" w:cs="Traditional Arabic"/>
          <w:rtl/>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11</w:t>
      </w:r>
      <w:r w:rsidRPr="00424315">
        <w:rPr>
          <w:rFonts w:ascii="Traditional Arabic" w:hAnsi="Traditional Arabic" w:cs="Traditional Arabic"/>
          <w:rtl/>
        </w:rPr>
        <w:fldChar w:fldCharType="end"/>
      </w:r>
      <w:r w:rsidRPr="00424315">
        <w:rPr>
          <w:rFonts w:ascii="Traditional Arabic" w:hAnsi="Traditional Arabic" w:cs="Traditional Arabic"/>
          <w:rtl/>
        </w:rPr>
        <w:t>: الوصف الاحصائي للبيانات</w:t>
      </w:r>
    </w:p>
    <w:p w14:paraId="68E1E084"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3C6F1AD2"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توفر المؤسسة تطبيقات ذكية تسهّل على العملاء تقديم الطلبات والشكاوى</w:t>
      </w:r>
      <w:r w:rsidRPr="00424315">
        <w:rPr>
          <w:rFonts w:ascii="Traditional Arabic" w:hAnsi="Traditional Arabic" w:cs="Traditional Arabic"/>
          <w:sz w:val="28"/>
          <w:szCs w:val="28"/>
          <w:rtl/>
          <w:lang w:bidi="ar-EG"/>
        </w:rPr>
        <w:t>.</w:t>
      </w:r>
      <w:r w:rsidRPr="00424315">
        <w:rPr>
          <w:rFonts w:ascii="Traditional Arabic" w:hAnsi="Traditional Arabic" w:cs="Traditional Arabic"/>
          <w:sz w:val="28"/>
          <w:szCs w:val="28"/>
          <w:rtl/>
          <w:lang w:bidi="ar-EG"/>
        </w:rPr>
        <w:tab/>
      </w:r>
    </w:p>
    <w:p w14:paraId="0D64AF3A"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عند سؤال المشاركين عما إذا كانت المؤسسة توفر تطبيقات ذكية للمساعدة في التعامل مع طلبات العملاء وشكاويهم، جاءت النتائج متباينة للغاية. فقد أيدت نسبة كبيرة بلغت 43.4% من المشاركين ذلك (20.3% موافقون، و23.1% موافقون بشدة)، مما يشير إلى اعتقاد الكثيرين بأن هذه الأدوات الرقمية متاحة وفعالة. ومع ذلك، عارضت نسبة كبيرة بلغت 40.5% ذلك، مما يكشف عن وجود فجوة في الخدمة كما يراها قطاع معتبر من المشاركين، في حين اتخذت نسبة 16% موقفاً محايداً. ويشير هذا التباين في الآراء إلى احتمال وجود عدم اتساق في توزيع التطبيقات الذكية أو المعرفة بها؛ مما يعني أنه على الرغم من وجود البنية التحتية الرقمية، إلا أن سهولة الوصول إليها أو فائدتها قد لا تكون متاحة أو ملموسة بشكل شامل لدى جميع فئات المستخدمين.</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09A0804B" w14:textId="77777777" w:rsidTr="009D211F">
        <w:trPr>
          <w:jc w:val="center"/>
        </w:trPr>
        <w:tc>
          <w:tcPr>
            <w:tcW w:w="0" w:type="auto"/>
            <w:gridSpan w:val="6"/>
            <w:vAlign w:val="center"/>
          </w:tcPr>
          <w:p w14:paraId="6AA2FBB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توفر المؤسسة تطبيقات ذكية تسهّل على العملاء تقديم الطلبات والشكاوى</w:t>
            </w:r>
          </w:p>
        </w:tc>
      </w:tr>
      <w:tr w:rsidR="002E6020" w:rsidRPr="00424315" w14:paraId="01208397" w14:textId="77777777" w:rsidTr="009D211F">
        <w:trPr>
          <w:jc w:val="center"/>
        </w:trPr>
        <w:tc>
          <w:tcPr>
            <w:tcW w:w="0" w:type="auto"/>
            <w:gridSpan w:val="2"/>
            <w:vAlign w:val="center"/>
          </w:tcPr>
          <w:p w14:paraId="6D666FAC"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0DD6FCB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0BA8D8A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678C945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1724FD9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02B30D5B" w14:textId="77777777" w:rsidTr="009D211F">
        <w:trPr>
          <w:jc w:val="center"/>
        </w:trPr>
        <w:tc>
          <w:tcPr>
            <w:tcW w:w="0" w:type="auto"/>
            <w:vAlign w:val="center"/>
          </w:tcPr>
          <w:p w14:paraId="5764D82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52C50EA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6CD03B1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45</w:t>
            </w:r>
          </w:p>
        </w:tc>
        <w:tc>
          <w:tcPr>
            <w:tcW w:w="0" w:type="auto"/>
            <w:vAlign w:val="center"/>
          </w:tcPr>
          <w:p w14:paraId="0B76D49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68C58CF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7DBE258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r>
      <w:tr w:rsidR="002E6020" w:rsidRPr="00424315" w14:paraId="5992326D" w14:textId="77777777" w:rsidTr="009D211F">
        <w:trPr>
          <w:jc w:val="center"/>
        </w:trPr>
        <w:tc>
          <w:tcPr>
            <w:tcW w:w="0" w:type="auto"/>
            <w:vAlign w:val="center"/>
          </w:tcPr>
          <w:p w14:paraId="2A141707"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FC43F8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06C5588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41</w:t>
            </w:r>
          </w:p>
        </w:tc>
        <w:tc>
          <w:tcPr>
            <w:tcW w:w="0" w:type="auto"/>
            <w:vAlign w:val="center"/>
          </w:tcPr>
          <w:p w14:paraId="5BE15DD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19.3</w:t>
            </w:r>
          </w:p>
        </w:tc>
        <w:tc>
          <w:tcPr>
            <w:tcW w:w="0" w:type="auto"/>
            <w:vAlign w:val="center"/>
          </w:tcPr>
          <w:p w14:paraId="6FDA39E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19.3</w:t>
            </w:r>
          </w:p>
        </w:tc>
        <w:tc>
          <w:tcPr>
            <w:tcW w:w="0" w:type="auto"/>
            <w:vAlign w:val="center"/>
          </w:tcPr>
          <w:p w14:paraId="21EB43B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40.6</w:t>
            </w:r>
          </w:p>
        </w:tc>
      </w:tr>
      <w:tr w:rsidR="002E6020" w:rsidRPr="00424315" w14:paraId="578F01FF" w14:textId="77777777" w:rsidTr="009D211F">
        <w:trPr>
          <w:jc w:val="center"/>
        </w:trPr>
        <w:tc>
          <w:tcPr>
            <w:tcW w:w="0" w:type="auto"/>
            <w:vAlign w:val="center"/>
          </w:tcPr>
          <w:p w14:paraId="58A5631A"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BD7BEA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7EBAD1B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34</w:t>
            </w:r>
          </w:p>
        </w:tc>
        <w:tc>
          <w:tcPr>
            <w:tcW w:w="0" w:type="auto"/>
            <w:vAlign w:val="center"/>
          </w:tcPr>
          <w:p w14:paraId="600BE4F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16.0</w:t>
            </w:r>
          </w:p>
        </w:tc>
        <w:tc>
          <w:tcPr>
            <w:tcW w:w="0" w:type="auto"/>
            <w:vAlign w:val="center"/>
          </w:tcPr>
          <w:p w14:paraId="435AE9D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16.0</w:t>
            </w:r>
          </w:p>
        </w:tc>
        <w:tc>
          <w:tcPr>
            <w:tcW w:w="0" w:type="auto"/>
            <w:vAlign w:val="center"/>
          </w:tcPr>
          <w:p w14:paraId="11C8987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56.6</w:t>
            </w:r>
          </w:p>
        </w:tc>
      </w:tr>
      <w:tr w:rsidR="002E6020" w:rsidRPr="00424315" w14:paraId="65194D85" w14:textId="77777777" w:rsidTr="009D211F">
        <w:trPr>
          <w:jc w:val="center"/>
        </w:trPr>
        <w:tc>
          <w:tcPr>
            <w:tcW w:w="0" w:type="auto"/>
            <w:vAlign w:val="center"/>
          </w:tcPr>
          <w:p w14:paraId="244C86E1"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26DF272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59EDCC9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43</w:t>
            </w:r>
          </w:p>
        </w:tc>
        <w:tc>
          <w:tcPr>
            <w:tcW w:w="0" w:type="auto"/>
            <w:vAlign w:val="center"/>
          </w:tcPr>
          <w:p w14:paraId="12CEE3B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c>
          <w:tcPr>
            <w:tcW w:w="0" w:type="auto"/>
            <w:vAlign w:val="center"/>
          </w:tcPr>
          <w:p w14:paraId="2602F76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c>
          <w:tcPr>
            <w:tcW w:w="0" w:type="auto"/>
            <w:vAlign w:val="center"/>
          </w:tcPr>
          <w:p w14:paraId="5AD9803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76.9</w:t>
            </w:r>
          </w:p>
        </w:tc>
      </w:tr>
      <w:tr w:rsidR="002E6020" w:rsidRPr="00424315" w14:paraId="4E4E5A07" w14:textId="77777777" w:rsidTr="009D211F">
        <w:trPr>
          <w:jc w:val="center"/>
        </w:trPr>
        <w:tc>
          <w:tcPr>
            <w:tcW w:w="0" w:type="auto"/>
            <w:vAlign w:val="center"/>
          </w:tcPr>
          <w:p w14:paraId="16BFCB59"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6E8DB9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3E3DFE6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49</w:t>
            </w:r>
          </w:p>
        </w:tc>
        <w:tc>
          <w:tcPr>
            <w:tcW w:w="0" w:type="auto"/>
            <w:vAlign w:val="center"/>
          </w:tcPr>
          <w:p w14:paraId="6B55DCF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23.1</w:t>
            </w:r>
          </w:p>
        </w:tc>
        <w:tc>
          <w:tcPr>
            <w:tcW w:w="0" w:type="auto"/>
            <w:vAlign w:val="center"/>
          </w:tcPr>
          <w:p w14:paraId="580A828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23.1</w:t>
            </w:r>
          </w:p>
        </w:tc>
        <w:tc>
          <w:tcPr>
            <w:tcW w:w="0" w:type="auto"/>
            <w:vAlign w:val="center"/>
          </w:tcPr>
          <w:p w14:paraId="263EB26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3D8F7447" w14:textId="77777777" w:rsidTr="009D211F">
        <w:trPr>
          <w:jc w:val="center"/>
        </w:trPr>
        <w:tc>
          <w:tcPr>
            <w:tcW w:w="0" w:type="auto"/>
            <w:vAlign w:val="center"/>
          </w:tcPr>
          <w:p w14:paraId="2EE0A51F"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B2B634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4A8CDD3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1910081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1712094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29FBD7B8" w14:textId="77777777" w:rsidR="002E6020" w:rsidRPr="00424315" w:rsidRDefault="002E6020" w:rsidP="009D211F">
            <w:pPr>
              <w:bidi/>
              <w:jc w:val="center"/>
              <w:rPr>
                <w:rFonts w:ascii="Traditional Arabic" w:hAnsi="Traditional Arabic" w:cs="Traditional Arabic"/>
                <w:sz w:val="28"/>
                <w:szCs w:val="28"/>
                <w:lang w:bidi="ar-EG"/>
              </w:rPr>
            </w:pPr>
          </w:p>
        </w:tc>
      </w:tr>
    </w:tbl>
    <w:p w14:paraId="436C97BE" w14:textId="7C81AEF1"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12</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لتوفير المؤسسة تطبيقات ذكية تسهّل على العملاء تقديم الطلبات والشكاوى</w:t>
      </w:r>
    </w:p>
    <w:p w14:paraId="38062698"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3D135CDC" wp14:editId="2ADE476E">
            <wp:extent cx="5943600" cy="3497580"/>
            <wp:effectExtent l="0" t="0" r="0" b="7620"/>
            <wp:docPr id="10177934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F037580" w14:textId="3AF9FAA9"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8</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لتوفير المؤسسة تطبيقات ذكية تسهّل على العملاء تقديم الطلبات والشكاوى</w:t>
      </w:r>
    </w:p>
    <w:p w14:paraId="22BF9900" w14:textId="77777777" w:rsidR="002E6020" w:rsidRPr="00424315" w:rsidRDefault="002E6020" w:rsidP="002E6020">
      <w:pPr>
        <w:bidi/>
        <w:spacing w:line="360" w:lineRule="auto"/>
        <w:rPr>
          <w:rFonts w:ascii="Traditional Arabic" w:hAnsi="Traditional Arabic" w:cs="Traditional Arabic"/>
          <w:sz w:val="28"/>
          <w:szCs w:val="28"/>
          <w:lang w:bidi="ar-EG"/>
        </w:rPr>
      </w:pPr>
    </w:p>
    <w:p w14:paraId="2B5D6540"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تُمكّن تطبيقات الهواتف الذكية العملاء من متابعة طلباتهم بسهولة</w:t>
      </w:r>
      <w:r w:rsidRPr="00424315">
        <w:rPr>
          <w:rFonts w:ascii="Traditional Arabic" w:hAnsi="Traditional Arabic" w:cs="Traditional Arabic"/>
          <w:sz w:val="28"/>
          <w:szCs w:val="28"/>
          <w:rtl/>
          <w:lang w:bidi="ar-EG"/>
        </w:rPr>
        <w:t>.</w:t>
      </w:r>
      <w:r w:rsidRPr="00424315">
        <w:rPr>
          <w:rFonts w:ascii="Traditional Arabic" w:hAnsi="Traditional Arabic" w:cs="Traditional Arabic"/>
          <w:sz w:val="28"/>
          <w:szCs w:val="28"/>
          <w:rtl/>
          <w:lang w:bidi="ar-EG"/>
        </w:rPr>
        <w:tab/>
      </w:r>
    </w:p>
    <w:p w14:paraId="39021055"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يبحث هذا الجدول فيما إذا كانت تطبيقات الهواتف الذكية تتيح للعملاء تتبع طلباتهم بسرعة. وتشير النتائج إلى اتجاه إيجابي، حيث أبدت غالبية المشاركين (29.7%) موافقة قوية، بينما وافق 18.9% آخرون، مما يجعل إجمالي نسبة الآراء الإيجابية 48.6%. ومع ذلك، أبدى 32.6% من المشاركين عدم موافقتهم، في حين اتخذ 18.9% موقفاً محايداً. ووفقاً لهذه الإحصاءات، يرى ما يقرب من نصف المشاركين أن أدوات التتبع مفيدة وسهلة الاستخدام. غير أن العدد الكبير من التعليقات السلبية يشير إلى وجود مجال للتحسين لضمان موثوقية أنظمة التتبع ووضوحها وسهولة استخدامها بشكل مستمر لجميع فئات العملاء.</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76A543D8" w14:textId="77777777" w:rsidTr="009D211F">
        <w:trPr>
          <w:jc w:val="center"/>
        </w:trPr>
        <w:tc>
          <w:tcPr>
            <w:tcW w:w="0" w:type="auto"/>
            <w:gridSpan w:val="6"/>
            <w:vAlign w:val="center"/>
          </w:tcPr>
          <w:p w14:paraId="1F395CA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تُمكّن تطبيقات الهواتف الذكية العملاء من متابعة طلباتهم بسهولة</w:t>
            </w:r>
          </w:p>
        </w:tc>
      </w:tr>
      <w:tr w:rsidR="002E6020" w:rsidRPr="00424315" w14:paraId="30C4B62D" w14:textId="77777777" w:rsidTr="009D211F">
        <w:trPr>
          <w:jc w:val="center"/>
        </w:trPr>
        <w:tc>
          <w:tcPr>
            <w:tcW w:w="0" w:type="auto"/>
            <w:gridSpan w:val="2"/>
            <w:vAlign w:val="center"/>
          </w:tcPr>
          <w:p w14:paraId="3D289DFF"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A42021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3157575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7EBE91C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6FEB4BB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71349526" w14:textId="77777777" w:rsidTr="009D211F">
        <w:trPr>
          <w:jc w:val="center"/>
        </w:trPr>
        <w:tc>
          <w:tcPr>
            <w:tcW w:w="0" w:type="auto"/>
            <w:vAlign w:val="center"/>
          </w:tcPr>
          <w:p w14:paraId="058D983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241554D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6164944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36</w:t>
            </w:r>
          </w:p>
        </w:tc>
        <w:tc>
          <w:tcPr>
            <w:tcW w:w="0" w:type="auto"/>
            <w:vAlign w:val="center"/>
          </w:tcPr>
          <w:p w14:paraId="6A99F96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17.0</w:t>
            </w:r>
          </w:p>
        </w:tc>
        <w:tc>
          <w:tcPr>
            <w:tcW w:w="0" w:type="auto"/>
            <w:vAlign w:val="center"/>
          </w:tcPr>
          <w:p w14:paraId="3002D84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17.0</w:t>
            </w:r>
          </w:p>
        </w:tc>
        <w:tc>
          <w:tcPr>
            <w:tcW w:w="0" w:type="auto"/>
            <w:vAlign w:val="center"/>
          </w:tcPr>
          <w:p w14:paraId="783054D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17.0</w:t>
            </w:r>
          </w:p>
        </w:tc>
      </w:tr>
      <w:tr w:rsidR="002E6020" w:rsidRPr="00424315" w14:paraId="377ADB69" w14:textId="77777777" w:rsidTr="009D211F">
        <w:trPr>
          <w:jc w:val="center"/>
        </w:trPr>
        <w:tc>
          <w:tcPr>
            <w:tcW w:w="0" w:type="auto"/>
            <w:vAlign w:val="center"/>
          </w:tcPr>
          <w:p w14:paraId="094ABE2E"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36EA96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176695B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33</w:t>
            </w:r>
          </w:p>
        </w:tc>
        <w:tc>
          <w:tcPr>
            <w:tcW w:w="0" w:type="auto"/>
            <w:vAlign w:val="center"/>
          </w:tcPr>
          <w:p w14:paraId="558A3C2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15.6</w:t>
            </w:r>
          </w:p>
        </w:tc>
        <w:tc>
          <w:tcPr>
            <w:tcW w:w="0" w:type="auto"/>
            <w:vAlign w:val="center"/>
          </w:tcPr>
          <w:p w14:paraId="3332D0F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15.6</w:t>
            </w:r>
          </w:p>
        </w:tc>
        <w:tc>
          <w:tcPr>
            <w:tcW w:w="0" w:type="auto"/>
            <w:vAlign w:val="center"/>
          </w:tcPr>
          <w:p w14:paraId="3F86F53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32.5</w:t>
            </w:r>
          </w:p>
        </w:tc>
      </w:tr>
      <w:tr w:rsidR="002E6020" w:rsidRPr="00424315" w14:paraId="22E6CC8B" w14:textId="77777777" w:rsidTr="009D211F">
        <w:trPr>
          <w:jc w:val="center"/>
        </w:trPr>
        <w:tc>
          <w:tcPr>
            <w:tcW w:w="0" w:type="auto"/>
            <w:vAlign w:val="center"/>
          </w:tcPr>
          <w:p w14:paraId="7F401219"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80349C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1133667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40</w:t>
            </w:r>
          </w:p>
        </w:tc>
        <w:tc>
          <w:tcPr>
            <w:tcW w:w="0" w:type="auto"/>
            <w:vAlign w:val="center"/>
          </w:tcPr>
          <w:p w14:paraId="7BEDA12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18.9</w:t>
            </w:r>
          </w:p>
        </w:tc>
        <w:tc>
          <w:tcPr>
            <w:tcW w:w="0" w:type="auto"/>
            <w:vAlign w:val="center"/>
          </w:tcPr>
          <w:p w14:paraId="664CB73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18.9</w:t>
            </w:r>
          </w:p>
        </w:tc>
        <w:tc>
          <w:tcPr>
            <w:tcW w:w="0" w:type="auto"/>
            <w:vAlign w:val="center"/>
          </w:tcPr>
          <w:p w14:paraId="281E065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51.4</w:t>
            </w:r>
          </w:p>
        </w:tc>
      </w:tr>
      <w:tr w:rsidR="002E6020" w:rsidRPr="00424315" w14:paraId="5863C6F3" w14:textId="77777777" w:rsidTr="009D211F">
        <w:trPr>
          <w:jc w:val="center"/>
        </w:trPr>
        <w:tc>
          <w:tcPr>
            <w:tcW w:w="0" w:type="auto"/>
            <w:vAlign w:val="center"/>
          </w:tcPr>
          <w:p w14:paraId="0B41B12A"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236425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269CED2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40</w:t>
            </w:r>
          </w:p>
        </w:tc>
        <w:tc>
          <w:tcPr>
            <w:tcW w:w="0" w:type="auto"/>
            <w:vAlign w:val="center"/>
          </w:tcPr>
          <w:p w14:paraId="6D421B3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18.9</w:t>
            </w:r>
          </w:p>
        </w:tc>
        <w:tc>
          <w:tcPr>
            <w:tcW w:w="0" w:type="auto"/>
            <w:vAlign w:val="center"/>
          </w:tcPr>
          <w:p w14:paraId="1C1B4CC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18.9</w:t>
            </w:r>
          </w:p>
        </w:tc>
        <w:tc>
          <w:tcPr>
            <w:tcW w:w="0" w:type="auto"/>
            <w:vAlign w:val="center"/>
          </w:tcPr>
          <w:p w14:paraId="5E5E07F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70.3</w:t>
            </w:r>
          </w:p>
        </w:tc>
      </w:tr>
      <w:tr w:rsidR="002E6020" w:rsidRPr="00424315" w14:paraId="4E5DCC3F" w14:textId="77777777" w:rsidTr="009D211F">
        <w:trPr>
          <w:jc w:val="center"/>
        </w:trPr>
        <w:tc>
          <w:tcPr>
            <w:tcW w:w="0" w:type="auto"/>
            <w:vAlign w:val="center"/>
          </w:tcPr>
          <w:p w14:paraId="06D431AC"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5823B5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402B911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63</w:t>
            </w:r>
          </w:p>
        </w:tc>
        <w:tc>
          <w:tcPr>
            <w:tcW w:w="0" w:type="auto"/>
            <w:vAlign w:val="center"/>
          </w:tcPr>
          <w:p w14:paraId="6269C4F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29.7</w:t>
            </w:r>
          </w:p>
        </w:tc>
        <w:tc>
          <w:tcPr>
            <w:tcW w:w="0" w:type="auto"/>
            <w:vAlign w:val="center"/>
          </w:tcPr>
          <w:p w14:paraId="0EB63EF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29.7</w:t>
            </w:r>
          </w:p>
        </w:tc>
        <w:tc>
          <w:tcPr>
            <w:tcW w:w="0" w:type="auto"/>
            <w:vAlign w:val="center"/>
          </w:tcPr>
          <w:p w14:paraId="009AD15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1CE74C7D" w14:textId="77777777" w:rsidTr="009D211F">
        <w:trPr>
          <w:jc w:val="center"/>
        </w:trPr>
        <w:tc>
          <w:tcPr>
            <w:tcW w:w="0" w:type="auto"/>
            <w:vAlign w:val="center"/>
          </w:tcPr>
          <w:p w14:paraId="7F717E53"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00841F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17D79ED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45F5461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6D8FC69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3FC25297" w14:textId="77777777" w:rsidR="002E6020" w:rsidRPr="00424315" w:rsidRDefault="002E6020" w:rsidP="009D211F">
            <w:pPr>
              <w:bidi/>
              <w:jc w:val="center"/>
              <w:rPr>
                <w:rFonts w:ascii="Traditional Arabic" w:hAnsi="Traditional Arabic" w:cs="Traditional Arabic"/>
                <w:sz w:val="28"/>
                <w:szCs w:val="28"/>
                <w:lang w:bidi="ar-EG"/>
              </w:rPr>
            </w:pPr>
          </w:p>
        </w:tc>
      </w:tr>
    </w:tbl>
    <w:p w14:paraId="706E24E2" w14:textId="44DAE2A6"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13</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لتمكين تطبيقات الهواتف الذكية العملاء من متابعة طلباتهم بسهولة</w:t>
      </w:r>
    </w:p>
    <w:p w14:paraId="4C89EB43"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6213383D"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2C6702D5" wp14:editId="06E45DE1">
            <wp:extent cx="5943600" cy="3497580"/>
            <wp:effectExtent l="0" t="0" r="0" b="7620"/>
            <wp:docPr id="119701845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6616044" w14:textId="4F27B01A"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9</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لتمكين تطبيقات الهواتف الذكية العملاء من متابعة طلباتهم بسهولة</w:t>
      </w:r>
    </w:p>
    <w:p w14:paraId="30B6DDF5" w14:textId="77777777" w:rsidR="002E6020" w:rsidRPr="00424315" w:rsidRDefault="002E6020" w:rsidP="002E6020">
      <w:pPr>
        <w:bidi/>
        <w:spacing w:line="360" w:lineRule="auto"/>
        <w:rPr>
          <w:rFonts w:ascii="Traditional Arabic" w:hAnsi="Traditional Arabic" w:cs="Traditional Arabic"/>
          <w:sz w:val="28"/>
          <w:szCs w:val="28"/>
          <w:lang w:bidi="ar-EG"/>
        </w:rPr>
      </w:pPr>
    </w:p>
    <w:p w14:paraId="726DBDE4"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تسهم التطبيقات الذكية في تقليل الحاجة إلى زيارة الفروع</w:t>
      </w:r>
      <w:r w:rsidRPr="00424315">
        <w:rPr>
          <w:rFonts w:ascii="Traditional Arabic" w:hAnsi="Traditional Arabic" w:cs="Traditional Arabic"/>
          <w:sz w:val="28"/>
          <w:szCs w:val="28"/>
          <w:rtl/>
          <w:lang w:bidi="ar-EG"/>
        </w:rPr>
        <w:t>.</w:t>
      </w:r>
      <w:r w:rsidRPr="00424315">
        <w:rPr>
          <w:rFonts w:ascii="Traditional Arabic" w:hAnsi="Traditional Arabic" w:cs="Traditional Arabic"/>
          <w:sz w:val="28"/>
          <w:szCs w:val="28"/>
          <w:rtl/>
          <w:lang w:bidi="ar-EG"/>
        </w:rPr>
        <w:tab/>
      </w:r>
    </w:p>
    <w:p w14:paraId="771AD560"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تستعرض البيانات دور التطبيقات الذكية في تقليل الحاجة إلى زيارة الفروع فعلياً. وتُظهر البيانات توجهاً إيجابياً نسبياً، إذ يعتقد 44.4% من المشاركين أن هذه التقنيات الرقمية تقلل من الحاجة إلى المساعدة المباشرة (حيث وافق 20.3%، وأبدى 24.1% موافقة قوية). ورغم ذلك، أبدى ما مجموعه 36.8% عدم موافقتهم، مما يشير إلى أن نسبة كبيرة من المستخدمين لا تزال تشعر بالحاجة لزيارة الفروع أو ترى أن البدائل الرقمية غير مرضية لمهام محددة. ومع وجود 18.9% ممن اتخذوا موقفاً محايداً، تشير النتائج إلى أنه على الرغم من نجاح التحول الرقمي في تحويل حركة العملاء بعيداً عن المواقع الفعلية بالنسبة للكثيرين، إلا أنه لم يلغِ تماماً الحاجة إلى التواصل المباشر وجهاً لوجه.</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435D4122" w14:textId="77777777" w:rsidTr="009D211F">
        <w:trPr>
          <w:jc w:val="center"/>
        </w:trPr>
        <w:tc>
          <w:tcPr>
            <w:tcW w:w="0" w:type="auto"/>
            <w:gridSpan w:val="6"/>
            <w:vAlign w:val="center"/>
          </w:tcPr>
          <w:p w14:paraId="5B78C65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تسهم التطبيقات الذكية في تقليل الحاجة إلى زيارة الفروع</w:t>
            </w:r>
          </w:p>
        </w:tc>
      </w:tr>
      <w:tr w:rsidR="002E6020" w:rsidRPr="00424315" w14:paraId="2791C319" w14:textId="77777777" w:rsidTr="009D211F">
        <w:trPr>
          <w:jc w:val="center"/>
        </w:trPr>
        <w:tc>
          <w:tcPr>
            <w:tcW w:w="0" w:type="auto"/>
            <w:gridSpan w:val="2"/>
            <w:vAlign w:val="center"/>
          </w:tcPr>
          <w:p w14:paraId="6B988D2A"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66C7FF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1B75FC6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185FB9F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2B6D9FA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4408A460" w14:textId="77777777" w:rsidTr="009D211F">
        <w:trPr>
          <w:jc w:val="center"/>
        </w:trPr>
        <w:tc>
          <w:tcPr>
            <w:tcW w:w="0" w:type="auto"/>
            <w:vAlign w:val="center"/>
          </w:tcPr>
          <w:p w14:paraId="1DF6673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10E3116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721FADD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42</w:t>
            </w:r>
          </w:p>
        </w:tc>
        <w:tc>
          <w:tcPr>
            <w:tcW w:w="0" w:type="auto"/>
            <w:vAlign w:val="center"/>
          </w:tcPr>
          <w:p w14:paraId="445D73B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19.8</w:t>
            </w:r>
          </w:p>
        </w:tc>
        <w:tc>
          <w:tcPr>
            <w:tcW w:w="0" w:type="auto"/>
            <w:vAlign w:val="center"/>
          </w:tcPr>
          <w:p w14:paraId="502C0B9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19.8</w:t>
            </w:r>
          </w:p>
        </w:tc>
        <w:tc>
          <w:tcPr>
            <w:tcW w:w="0" w:type="auto"/>
            <w:vAlign w:val="center"/>
          </w:tcPr>
          <w:p w14:paraId="44C4915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19.8</w:t>
            </w:r>
          </w:p>
        </w:tc>
      </w:tr>
      <w:tr w:rsidR="002E6020" w:rsidRPr="00424315" w14:paraId="0C80E262" w14:textId="77777777" w:rsidTr="009D211F">
        <w:trPr>
          <w:jc w:val="center"/>
        </w:trPr>
        <w:tc>
          <w:tcPr>
            <w:tcW w:w="0" w:type="auto"/>
            <w:vAlign w:val="center"/>
          </w:tcPr>
          <w:p w14:paraId="1A96D4B0"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276A274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2E7273C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36</w:t>
            </w:r>
          </w:p>
        </w:tc>
        <w:tc>
          <w:tcPr>
            <w:tcW w:w="0" w:type="auto"/>
            <w:vAlign w:val="center"/>
          </w:tcPr>
          <w:p w14:paraId="77CFE1E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17.0</w:t>
            </w:r>
          </w:p>
        </w:tc>
        <w:tc>
          <w:tcPr>
            <w:tcW w:w="0" w:type="auto"/>
            <w:vAlign w:val="center"/>
          </w:tcPr>
          <w:p w14:paraId="7D1AEBA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17.0</w:t>
            </w:r>
          </w:p>
        </w:tc>
        <w:tc>
          <w:tcPr>
            <w:tcW w:w="0" w:type="auto"/>
            <w:vAlign w:val="center"/>
          </w:tcPr>
          <w:p w14:paraId="0CCF6C7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36.8</w:t>
            </w:r>
          </w:p>
        </w:tc>
      </w:tr>
      <w:tr w:rsidR="002E6020" w:rsidRPr="00424315" w14:paraId="10F3A8CE" w14:textId="77777777" w:rsidTr="009D211F">
        <w:trPr>
          <w:jc w:val="center"/>
        </w:trPr>
        <w:tc>
          <w:tcPr>
            <w:tcW w:w="0" w:type="auto"/>
            <w:vAlign w:val="center"/>
          </w:tcPr>
          <w:p w14:paraId="47797236"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91F6CB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65998B6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40</w:t>
            </w:r>
          </w:p>
        </w:tc>
        <w:tc>
          <w:tcPr>
            <w:tcW w:w="0" w:type="auto"/>
            <w:vAlign w:val="center"/>
          </w:tcPr>
          <w:p w14:paraId="4E86DF9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18.9</w:t>
            </w:r>
          </w:p>
        </w:tc>
        <w:tc>
          <w:tcPr>
            <w:tcW w:w="0" w:type="auto"/>
            <w:vAlign w:val="center"/>
          </w:tcPr>
          <w:p w14:paraId="273C7B8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18.9</w:t>
            </w:r>
          </w:p>
        </w:tc>
        <w:tc>
          <w:tcPr>
            <w:tcW w:w="0" w:type="auto"/>
            <w:vAlign w:val="center"/>
          </w:tcPr>
          <w:p w14:paraId="565B8B1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55.7</w:t>
            </w:r>
          </w:p>
        </w:tc>
      </w:tr>
      <w:tr w:rsidR="002E6020" w:rsidRPr="00424315" w14:paraId="101739D2" w14:textId="77777777" w:rsidTr="009D211F">
        <w:trPr>
          <w:jc w:val="center"/>
        </w:trPr>
        <w:tc>
          <w:tcPr>
            <w:tcW w:w="0" w:type="auto"/>
            <w:vAlign w:val="center"/>
          </w:tcPr>
          <w:p w14:paraId="6E9FAA32"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E51255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0A1176A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43</w:t>
            </w:r>
          </w:p>
        </w:tc>
        <w:tc>
          <w:tcPr>
            <w:tcW w:w="0" w:type="auto"/>
            <w:vAlign w:val="center"/>
          </w:tcPr>
          <w:p w14:paraId="5B01E9F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c>
          <w:tcPr>
            <w:tcW w:w="0" w:type="auto"/>
            <w:vAlign w:val="center"/>
          </w:tcPr>
          <w:p w14:paraId="737987E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c>
          <w:tcPr>
            <w:tcW w:w="0" w:type="auto"/>
            <w:vAlign w:val="center"/>
          </w:tcPr>
          <w:p w14:paraId="185F038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75.9</w:t>
            </w:r>
          </w:p>
        </w:tc>
      </w:tr>
      <w:tr w:rsidR="002E6020" w:rsidRPr="00424315" w14:paraId="7EC528A3" w14:textId="77777777" w:rsidTr="009D211F">
        <w:trPr>
          <w:jc w:val="center"/>
        </w:trPr>
        <w:tc>
          <w:tcPr>
            <w:tcW w:w="0" w:type="auto"/>
            <w:vAlign w:val="center"/>
          </w:tcPr>
          <w:p w14:paraId="6611F6B7"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A32CAF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69A1ECB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51</w:t>
            </w:r>
          </w:p>
        </w:tc>
        <w:tc>
          <w:tcPr>
            <w:tcW w:w="0" w:type="auto"/>
            <w:vAlign w:val="center"/>
          </w:tcPr>
          <w:p w14:paraId="04038AD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24.1</w:t>
            </w:r>
          </w:p>
        </w:tc>
        <w:tc>
          <w:tcPr>
            <w:tcW w:w="0" w:type="auto"/>
            <w:vAlign w:val="center"/>
          </w:tcPr>
          <w:p w14:paraId="16F229D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24.1</w:t>
            </w:r>
          </w:p>
        </w:tc>
        <w:tc>
          <w:tcPr>
            <w:tcW w:w="0" w:type="auto"/>
            <w:vAlign w:val="center"/>
          </w:tcPr>
          <w:p w14:paraId="633B8E0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2D89F824" w14:textId="77777777" w:rsidTr="009D211F">
        <w:trPr>
          <w:jc w:val="center"/>
        </w:trPr>
        <w:tc>
          <w:tcPr>
            <w:tcW w:w="0" w:type="auto"/>
            <w:vAlign w:val="center"/>
          </w:tcPr>
          <w:p w14:paraId="6CB503F3"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765828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0C4D5BA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0EC0AFD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1127879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348A0260" w14:textId="77777777" w:rsidR="002E6020" w:rsidRPr="00424315" w:rsidRDefault="002E6020" w:rsidP="009D211F">
            <w:pPr>
              <w:bidi/>
              <w:jc w:val="center"/>
              <w:rPr>
                <w:rFonts w:ascii="Traditional Arabic" w:hAnsi="Traditional Arabic" w:cs="Traditional Arabic"/>
                <w:sz w:val="28"/>
                <w:szCs w:val="28"/>
                <w:lang w:bidi="ar-EG"/>
              </w:rPr>
            </w:pPr>
          </w:p>
        </w:tc>
      </w:tr>
    </w:tbl>
    <w:p w14:paraId="470F397B" w14:textId="2D0C6DD5" w:rsidR="002E6020" w:rsidRDefault="002E6020" w:rsidP="00424315">
      <w:pPr>
        <w:pStyle w:val="Caption"/>
        <w:bidi/>
        <w:jc w:val="center"/>
        <w:rPr>
          <w:rFonts w:ascii="Traditional Arabic" w:hAnsi="Traditional Arabic" w:cs="Traditional Arabic"/>
          <w:noProof/>
          <w:rtl/>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14</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لمساهمة التطبيقات الذكية في تقليل الحاجة إلى زيارة الفروع</w:t>
      </w:r>
    </w:p>
    <w:p w14:paraId="2DCC43A8" w14:textId="77777777" w:rsidR="00424315" w:rsidRPr="00424315" w:rsidRDefault="00424315" w:rsidP="00424315">
      <w:pPr>
        <w:bidi/>
        <w:rPr>
          <w:rtl/>
          <w:lang w:bidi="ar-EG"/>
        </w:rPr>
      </w:pPr>
    </w:p>
    <w:p w14:paraId="2E1CF907" w14:textId="77777777" w:rsidR="002E6020" w:rsidRPr="00424315" w:rsidRDefault="002E6020" w:rsidP="00424315">
      <w:pPr>
        <w:bidi/>
        <w:spacing w:line="360" w:lineRule="auto"/>
        <w:jc w:val="center"/>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01F23292" wp14:editId="09910A51">
            <wp:extent cx="5417127" cy="3187771"/>
            <wp:effectExtent l="0" t="0" r="0" b="0"/>
            <wp:docPr id="41935994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20416" cy="3189707"/>
                    </a:xfrm>
                    <a:prstGeom prst="rect">
                      <a:avLst/>
                    </a:prstGeom>
                    <a:noFill/>
                    <a:ln>
                      <a:noFill/>
                    </a:ln>
                  </pic:spPr>
                </pic:pic>
              </a:graphicData>
            </a:graphic>
          </wp:inline>
        </w:drawing>
      </w:r>
    </w:p>
    <w:p w14:paraId="288A571D" w14:textId="3186B01A"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10</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لمساهمة التطبيقات الذكية في تقليل الحاجة إلى زيارة الفروع</w:t>
      </w:r>
    </w:p>
    <w:p w14:paraId="5E3CB7A5" w14:textId="77777777" w:rsidR="002E6020" w:rsidRPr="00424315" w:rsidRDefault="002E6020" w:rsidP="002E6020">
      <w:pPr>
        <w:bidi/>
        <w:spacing w:line="360" w:lineRule="auto"/>
        <w:rPr>
          <w:rFonts w:ascii="Traditional Arabic" w:hAnsi="Traditional Arabic" w:cs="Traditional Arabic"/>
          <w:sz w:val="28"/>
          <w:szCs w:val="28"/>
          <w:lang w:bidi="ar-EG"/>
        </w:rPr>
      </w:pPr>
    </w:p>
    <w:p w14:paraId="5A5E130D"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تتميز تطبيقات المؤسسة بسهولة الاستخدام وسرعة الأداء</w:t>
      </w:r>
      <w:r w:rsidRPr="00424315">
        <w:rPr>
          <w:rFonts w:ascii="Traditional Arabic" w:hAnsi="Traditional Arabic" w:cs="Traditional Arabic"/>
          <w:sz w:val="28"/>
          <w:szCs w:val="28"/>
          <w:rtl/>
          <w:lang w:bidi="ar-EG"/>
        </w:rPr>
        <w:t>.</w:t>
      </w:r>
      <w:r w:rsidRPr="00424315">
        <w:rPr>
          <w:rFonts w:ascii="Traditional Arabic" w:hAnsi="Traditional Arabic" w:cs="Traditional Arabic"/>
          <w:sz w:val="28"/>
          <w:szCs w:val="28"/>
          <w:rtl/>
          <w:lang w:bidi="ar-EG"/>
        </w:rPr>
        <w:tab/>
      </w:r>
    </w:p>
    <w:p w14:paraId="660DB8F4"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بشكل عام، كانت الآراء المتعلقة بسهولة الاستخدام وسرعة أداء تطبيقات المؤسسة إيجابية؛ فقد وافق ما يقرب من 45.7% من المشاركين على أن التطبيقات تتسم بالبساطة والسرعة. وفي المقابل، قيّم 35.8% من المشاركين الأداء بشكل سلبي، مشيرين إلى مشكلات تتعلق بالأداء أو سهولة التنقل داخل التطبيق، بينما بلغت نسبة الردود المحايدة 18.4%. وتدل هذه النتائج على أنه في حين أن الغالبية راضية عن الجودة التقنية للمنصات الرقمية، إلا أن هناك أقلية كبيرة تواجه تحديات؛ مما يؤكد ضرورة التحسين التقني المستمر لضمان تجربة مستخدم سلسة وفعالة تلبي التوقعات العالية لجميع المستخدمين.</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6065A110" w14:textId="77777777" w:rsidTr="009D211F">
        <w:trPr>
          <w:jc w:val="center"/>
        </w:trPr>
        <w:tc>
          <w:tcPr>
            <w:tcW w:w="0" w:type="auto"/>
            <w:gridSpan w:val="6"/>
            <w:vAlign w:val="center"/>
          </w:tcPr>
          <w:p w14:paraId="377D63AC" w14:textId="77777777" w:rsidR="002E6020" w:rsidRPr="00424315" w:rsidRDefault="002E6020" w:rsidP="009D211F">
            <w:pPr>
              <w:bidi/>
              <w:jc w:val="center"/>
              <w:rPr>
                <w:rFonts w:ascii="Traditional Arabic" w:hAnsi="Traditional Arabic" w:cs="Traditional Arabic"/>
                <w:sz w:val="28"/>
                <w:szCs w:val="28"/>
              </w:rPr>
            </w:pPr>
            <w:r w:rsidRPr="00424315">
              <w:rPr>
                <w:rFonts w:ascii="Traditional Arabic" w:hAnsi="Traditional Arabic" w:cs="Traditional Arabic"/>
                <w:b/>
                <w:bCs/>
                <w:sz w:val="28"/>
                <w:szCs w:val="28"/>
                <w:rtl/>
              </w:rPr>
              <w:t>تتميز تطبيقات المؤسسة بسهولة الاستخدام وسرعة الأداء</w:t>
            </w:r>
          </w:p>
        </w:tc>
      </w:tr>
      <w:tr w:rsidR="002E6020" w:rsidRPr="00424315" w14:paraId="635AD36E" w14:textId="77777777" w:rsidTr="009D211F">
        <w:trPr>
          <w:jc w:val="center"/>
        </w:trPr>
        <w:tc>
          <w:tcPr>
            <w:tcW w:w="0" w:type="auto"/>
            <w:gridSpan w:val="2"/>
            <w:vAlign w:val="center"/>
          </w:tcPr>
          <w:p w14:paraId="35E0CC03"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0BFF69D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608BC29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6CB49C6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67E1FAA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5D84574C" w14:textId="77777777" w:rsidTr="009D211F">
        <w:trPr>
          <w:jc w:val="center"/>
        </w:trPr>
        <w:tc>
          <w:tcPr>
            <w:tcW w:w="0" w:type="auto"/>
            <w:vAlign w:val="center"/>
          </w:tcPr>
          <w:p w14:paraId="2E6E043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4DA4A95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4101560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35</w:t>
            </w:r>
          </w:p>
        </w:tc>
        <w:tc>
          <w:tcPr>
            <w:tcW w:w="0" w:type="auto"/>
            <w:vAlign w:val="center"/>
          </w:tcPr>
          <w:p w14:paraId="6B4D57A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16.5</w:t>
            </w:r>
          </w:p>
        </w:tc>
        <w:tc>
          <w:tcPr>
            <w:tcW w:w="0" w:type="auto"/>
            <w:vAlign w:val="center"/>
          </w:tcPr>
          <w:p w14:paraId="1129769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16.5</w:t>
            </w:r>
          </w:p>
        </w:tc>
        <w:tc>
          <w:tcPr>
            <w:tcW w:w="0" w:type="auto"/>
            <w:vAlign w:val="center"/>
          </w:tcPr>
          <w:p w14:paraId="7EB76AA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16.5</w:t>
            </w:r>
          </w:p>
        </w:tc>
      </w:tr>
      <w:tr w:rsidR="002E6020" w:rsidRPr="00424315" w14:paraId="0352AC29" w14:textId="77777777" w:rsidTr="009D211F">
        <w:trPr>
          <w:jc w:val="center"/>
        </w:trPr>
        <w:tc>
          <w:tcPr>
            <w:tcW w:w="0" w:type="auto"/>
            <w:vAlign w:val="center"/>
          </w:tcPr>
          <w:p w14:paraId="3915E08B"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753F77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0B4A125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41</w:t>
            </w:r>
          </w:p>
        </w:tc>
        <w:tc>
          <w:tcPr>
            <w:tcW w:w="0" w:type="auto"/>
            <w:vAlign w:val="center"/>
          </w:tcPr>
          <w:p w14:paraId="33AF23B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19.3</w:t>
            </w:r>
          </w:p>
        </w:tc>
        <w:tc>
          <w:tcPr>
            <w:tcW w:w="0" w:type="auto"/>
            <w:vAlign w:val="center"/>
          </w:tcPr>
          <w:p w14:paraId="60FB256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19.3</w:t>
            </w:r>
          </w:p>
        </w:tc>
        <w:tc>
          <w:tcPr>
            <w:tcW w:w="0" w:type="auto"/>
            <w:vAlign w:val="center"/>
          </w:tcPr>
          <w:p w14:paraId="1DD8055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35.8</w:t>
            </w:r>
          </w:p>
        </w:tc>
      </w:tr>
      <w:tr w:rsidR="002E6020" w:rsidRPr="00424315" w14:paraId="1CA492D2" w14:textId="77777777" w:rsidTr="009D211F">
        <w:trPr>
          <w:jc w:val="center"/>
        </w:trPr>
        <w:tc>
          <w:tcPr>
            <w:tcW w:w="0" w:type="auto"/>
            <w:vAlign w:val="center"/>
          </w:tcPr>
          <w:p w14:paraId="15A35F8A"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3794DEE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6538A72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39</w:t>
            </w:r>
          </w:p>
        </w:tc>
        <w:tc>
          <w:tcPr>
            <w:tcW w:w="0" w:type="auto"/>
            <w:vAlign w:val="center"/>
          </w:tcPr>
          <w:p w14:paraId="49723FF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18.4</w:t>
            </w:r>
          </w:p>
        </w:tc>
        <w:tc>
          <w:tcPr>
            <w:tcW w:w="0" w:type="auto"/>
            <w:vAlign w:val="center"/>
          </w:tcPr>
          <w:p w14:paraId="3F0CBFA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18.4</w:t>
            </w:r>
          </w:p>
        </w:tc>
        <w:tc>
          <w:tcPr>
            <w:tcW w:w="0" w:type="auto"/>
            <w:vAlign w:val="center"/>
          </w:tcPr>
          <w:p w14:paraId="6721F44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54.2</w:t>
            </w:r>
          </w:p>
        </w:tc>
      </w:tr>
      <w:tr w:rsidR="002E6020" w:rsidRPr="00424315" w14:paraId="1B149DD6" w14:textId="77777777" w:rsidTr="009D211F">
        <w:trPr>
          <w:jc w:val="center"/>
        </w:trPr>
        <w:tc>
          <w:tcPr>
            <w:tcW w:w="0" w:type="auto"/>
            <w:vAlign w:val="center"/>
          </w:tcPr>
          <w:p w14:paraId="70A14C04"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6EE2B7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2A06515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52</w:t>
            </w:r>
          </w:p>
        </w:tc>
        <w:tc>
          <w:tcPr>
            <w:tcW w:w="0" w:type="auto"/>
            <w:vAlign w:val="center"/>
          </w:tcPr>
          <w:p w14:paraId="4F6C549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24.5</w:t>
            </w:r>
          </w:p>
        </w:tc>
        <w:tc>
          <w:tcPr>
            <w:tcW w:w="0" w:type="auto"/>
            <w:vAlign w:val="center"/>
          </w:tcPr>
          <w:p w14:paraId="09F6361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24.5</w:t>
            </w:r>
          </w:p>
        </w:tc>
        <w:tc>
          <w:tcPr>
            <w:tcW w:w="0" w:type="auto"/>
            <w:vAlign w:val="center"/>
          </w:tcPr>
          <w:p w14:paraId="458504C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78.8</w:t>
            </w:r>
          </w:p>
        </w:tc>
      </w:tr>
      <w:tr w:rsidR="002E6020" w:rsidRPr="00424315" w14:paraId="2FB693F1" w14:textId="77777777" w:rsidTr="009D211F">
        <w:trPr>
          <w:jc w:val="center"/>
        </w:trPr>
        <w:tc>
          <w:tcPr>
            <w:tcW w:w="0" w:type="auto"/>
            <w:vAlign w:val="center"/>
          </w:tcPr>
          <w:p w14:paraId="00F7CAED"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3D3091B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0B529BA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45</w:t>
            </w:r>
          </w:p>
        </w:tc>
        <w:tc>
          <w:tcPr>
            <w:tcW w:w="0" w:type="auto"/>
            <w:vAlign w:val="center"/>
          </w:tcPr>
          <w:p w14:paraId="7B2A453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1FAEFA6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16C8C83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776400EF" w14:textId="77777777" w:rsidTr="009D211F">
        <w:trPr>
          <w:jc w:val="center"/>
        </w:trPr>
        <w:tc>
          <w:tcPr>
            <w:tcW w:w="0" w:type="auto"/>
            <w:vAlign w:val="center"/>
          </w:tcPr>
          <w:p w14:paraId="0A565ED8"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2E81333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2D96F8B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13D114C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5716A68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1B005906" w14:textId="77777777" w:rsidR="002E6020" w:rsidRPr="00424315" w:rsidRDefault="002E6020" w:rsidP="009D211F">
            <w:pPr>
              <w:bidi/>
              <w:jc w:val="center"/>
              <w:rPr>
                <w:rFonts w:ascii="Traditional Arabic" w:hAnsi="Traditional Arabic" w:cs="Traditional Arabic"/>
                <w:sz w:val="28"/>
                <w:szCs w:val="28"/>
                <w:lang w:bidi="ar-EG"/>
              </w:rPr>
            </w:pPr>
          </w:p>
        </w:tc>
      </w:tr>
    </w:tbl>
    <w:p w14:paraId="5284D526" w14:textId="1E2632B9"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15</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لتميز تطبيقات المؤسسة بسهولة الاستخدام وسرعة الأداء</w:t>
      </w:r>
    </w:p>
    <w:p w14:paraId="4CF1E440" w14:textId="77777777" w:rsidR="002E6020" w:rsidRPr="00424315" w:rsidRDefault="002E6020" w:rsidP="002E6020">
      <w:pPr>
        <w:bidi/>
        <w:spacing w:line="240" w:lineRule="auto"/>
        <w:jc w:val="center"/>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3B880D77" wp14:editId="6D796B37">
            <wp:extent cx="5322708" cy="3132209"/>
            <wp:effectExtent l="0" t="0" r="0" b="0"/>
            <wp:docPr id="104567913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35750" cy="3139884"/>
                    </a:xfrm>
                    <a:prstGeom prst="rect">
                      <a:avLst/>
                    </a:prstGeom>
                    <a:noFill/>
                    <a:ln>
                      <a:noFill/>
                    </a:ln>
                  </pic:spPr>
                </pic:pic>
              </a:graphicData>
            </a:graphic>
          </wp:inline>
        </w:drawing>
      </w:r>
    </w:p>
    <w:p w14:paraId="76CE5618" w14:textId="2EA68919" w:rsidR="002E6020" w:rsidRDefault="002E6020" w:rsidP="00424315">
      <w:pPr>
        <w:pStyle w:val="Caption"/>
        <w:bidi/>
        <w:jc w:val="center"/>
        <w:rPr>
          <w:rFonts w:ascii="Traditional Arabic" w:hAnsi="Traditional Arabic" w:cs="Traditional Arabic"/>
          <w:noProof/>
          <w:rtl/>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11</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لتميز تطبيقات المؤسسة بسهولة الاستخدام وسرعة الأداء</w:t>
      </w:r>
    </w:p>
    <w:p w14:paraId="58B2141C" w14:textId="77777777" w:rsidR="00424315" w:rsidRPr="00424315" w:rsidRDefault="00424315" w:rsidP="00424315">
      <w:pPr>
        <w:bidi/>
        <w:rPr>
          <w:lang w:bidi="ar-EG"/>
        </w:rPr>
      </w:pPr>
    </w:p>
    <w:p w14:paraId="64C9D7AB"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تستخدم المؤسسة تقنيات الذكاء الاصطناعي لتحسين سرعة الرد على استفسارات العملاء</w:t>
      </w:r>
      <w:r w:rsidRPr="00424315">
        <w:rPr>
          <w:rFonts w:ascii="Traditional Arabic" w:hAnsi="Traditional Arabic" w:cs="Traditional Arabic"/>
          <w:sz w:val="28"/>
          <w:szCs w:val="28"/>
          <w:rtl/>
          <w:lang w:bidi="ar-EG"/>
        </w:rPr>
        <w:t>.</w:t>
      </w:r>
      <w:r w:rsidRPr="00424315">
        <w:rPr>
          <w:rFonts w:ascii="Traditional Arabic" w:hAnsi="Traditional Arabic" w:cs="Traditional Arabic"/>
          <w:sz w:val="28"/>
          <w:szCs w:val="28"/>
          <w:rtl/>
          <w:lang w:bidi="ar-EG"/>
        </w:rPr>
        <w:tab/>
      </w:r>
    </w:p>
    <w:p w14:paraId="2E63AC30"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يقيس هذا الجدول مدى موافقة المشاركين على استخدام الشركة للذكاء الاصطناعي (</w:t>
      </w:r>
      <w:r w:rsidRPr="00424315">
        <w:rPr>
          <w:rFonts w:ascii="Traditional Arabic" w:hAnsi="Traditional Arabic" w:cs="Traditional Arabic"/>
          <w:sz w:val="28"/>
          <w:szCs w:val="28"/>
          <w:lang w:bidi="ar-EG"/>
        </w:rPr>
        <w:t>AI</w:t>
      </w:r>
      <w:r w:rsidRPr="00424315">
        <w:rPr>
          <w:rFonts w:ascii="Traditional Arabic" w:hAnsi="Traditional Arabic" w:cs="Traditional Arabic"/>
          <w:sz w:val="28"/>
          <w:szCs w:val="28"/>
          <w:rtl/>
          <w:lang w:bidi="ar-EG"/>
        </w:rPr>
        <w:t>) لتحسين أوقات الاستجابة لاستفسارات المستهلكين. تتوزع النتائج بوضوح عبر جميع الفئات؛ إذ رأى ما يقرب من 41% من المشاركين أن الذكاء الاصطناعي يعزز سرعة تقديم الخدمة (حيث أبدى 21.2% موافقتهم، و19.8% موافقتهم التامة)، في حين عارض ذلك 39.2%، مما يشير إلى عدم لمسهم لفوائد الدعم القائم على الذكاء الاصطناعي، بينما اتخذ 19.8% موقفاً محايداً. ويشير هذا الانقسام شبه المتساوي إلى أن تطبيق تقنية الذكاء الاصطناعي لا يزال في مراحله الأولى أو مقتصراً على أقسام محددة. وتخلص الدراسة إلى أنه على الرغم من الإمكانات الواعدة للذكاء الاصطناعي، إلا أن تأثيره على سرعة خدمة العملاء لم يحظَ بعد باعتراف واسع النطاق.</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41CC5A21" w14:textId="77777777" w:rsidTr="009D211F">
        <w:trPr>
          <w:jc w:val="center"/>
        </w:trPr>
        <w:tc>
          <w:tcPr>
            <w:tcW w:w="0" w:type="auto"/>
            <w:gridSpan w:val="6"/>
            <w:vAlign w:val="center"/>
          </w:tcPr>
          <w:p w14:paraId="40D18AF3" w14:textId="77777777" w:rsidR="002E6020" w:rsidRPr="00424315" w:rsidRDefault="002E6020" w:rsidP="009D211F">
            <w:pPr>
              <w:bidi/>
              <w:jc w:val="center"/>
              <w:rPr>
                <w:rFonts w:ascii="Traditional Arabic" w:hAnsi="Traditional Arabic" w:cs="Traditional Arabic"/>
                <w:sz w:val="28"/>
                <w:szCs w:val="28"/>
                <w:rtl/>
              </w:rPr>
            </w:pPr>
            <w:r w:rsidRPr="00424315">
              <w:rPr>
                <w:rFonts w:ascii="Traditional Arabic" w:hAnsi="Traditional Arabic" w:cs="Traditional Arabic"/>
                <w:b/>
                <w:bCs/>
                <w:sz w:val="28"/>
                <w:szCs w:val="28"/>
                <w:rtl/>
              </w:rPr>
              <w:t>تستخدم المؤسسة تقنيات الذكاء الاصطناعي لتحسين سرعة الرد على استفسارات العملاء</w:t>
            </w:r>
          </w:p>
        </w:tc>
      </w:tr>
      <w:tr w:rsidR="002E6020" w:rsidRPr="00424315" w14:paraId="345F4877" w14:textId="77777777" w:rsidTr="009D211F">
        <w:trPr>
          <w:jc w:val="center"/>
        </w:trPr>
        <w:tc>
          <w:tcPr>
            <w:tcW w:w="0" w:type="auto"/>
            <w:gridSpan w:val="2"/>
            <w:vAlign w:val="center"/>
          </w:tcPr>
          <w:p w14:paraId="57AA7343"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114B1E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51FA89B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1383242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290EB5C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255A318E" w14:textId="77777777" w:rsidTr="009D211F">
        <w:trPr>
          <w:jc w:val="center"/>
        </w:trPr>
        <w:tc>
          <w:tcPr>
            <w:tcW w:w="0" w:type="auto"/>
            <w:vAlign w:val="center"/>
          </w:tcPr>
          <w:p w14:paraId="466BBC2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2E1EADA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69F8354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40</w:t>
            </w:r>
          </w:p>
        </w:tc>
        <w:tc>
          <w:tcPr>
            <w:tcW w:w="0" w:type="auto"/>
            <w:vAlign w:val="center"/>
          </w:tcPr>
          <w:p w14:paraId="7220062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18.9</w:t>
            </w:r>
          </w:p>
        </w:tc>
        <w:tc>
          <w:tcPr>
            <w:tcW w:w="0" w:type="auto"/>
            <w:vAlign w:val="center"/>
          </w:tcPr>
          <w:p w14:paraId="51991CE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18.9</w:t>
            </w:r>
          </w:p>
        </w:tc>
        <w:tc>
          <w:tcPr>
            <w:tcW w:w="0" w:type="auto"/>
            <w:vAlign w:val="center"/>
          </w:tcPr>
          <w:p w14:paraId="79F7754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18.9</w:t>
            </w:r>
          </w:p>
        </w:tc>
      </w:tr>
      <w:tr w:rsidR="002E6020" w:rsidRPr="00424315" w14:paraId="38D914C0" w14:textId="77777777" w:rsidTr="009D211F">
        <w:trPr>
          <w:jc w:val="center"/>
        </w:trPr>
        <w:tc>
          <w:tcPr>
            <w:tcW w:w="0" w:type="auto"/>
            <w:vAlign w:val="center"/>
          </w:tcPr>
          <w:p w14:paraId="102BE0A4"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E55B51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39101D9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43</w:t>
            </w:r>
          </w:p>
        </w:tc>
        <w:tc>
          <w:tcPr>
            <w:tcW w:w="0" w:type="auto"/>
            <w:vAlign w:val="center"/>
          </w:tcPr>
          <w:p w14:paraId="3A4B667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c>
          <w:tcPr>
            <w:tcW w:w="0" w:type="auto"/>
            <w:vAlign w:val="center"/>
          </w:tcPr>
          <w:p w14:paraId="79A7E4A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c>
          <w:tcPr>
            <w:tcW w:w="0" w:type="auto"/>
            <w:vAlign w:val="center"/>
          </w:tcPr>
          <w:p w14:paraId="38FC0F0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39.2</w:t>
            </w:r>
          </w:p>
        </w:tc>
      </w:tr>
      <w:tr w:rsidR="002E6020" w:rsidRPr="00424315" w14:paraId="6F302A74" w14:textId="77777777" w:rsidTr="009D211F">
        <w:trPr>
          <w:jc w:val="center"/>
        </w:trPr>
        <w:tc>
          <w:tcPr>
            <w:tcW w:w="0" w:type="auto"/>
            <w:vAlign w:val="center"/>
          </w:tcPr>
          <w:p w14:paraId="7AFDCCBC"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5A430F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36F790D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42</w:t>
            </w:r>
          </w:p>
        </w:tc>
        <w:tc>
          <w:tcPr>
            <w:tcW w:w="0" w:type="auto"/>
            <w:vAlign w:val="center"/>
          </w:tcPr>
          <w:p w14:paraId="527CF7A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19.8</w:t>
            </w:r>
          </w:p>
        </w:tc>
        <w:tc>
          <w:tcPr>
            <w:tcW w:w="0" w:type="auto"/>
            <w:vAlign w:val="center"/>
          </w:tcPr>
          <w:p w14:paraId="1F35903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19.8</w:t>
            </w:r>
          </w:p>
        </w:tc>
        <w:tc>
          <w:tcPr>
            <w:tcW w:w="0" w:type="auto"/>
            <w:vAlign w:val="center"/>
          </w:tcPr>
          <w:p w14:paraId="64E98F6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59.0</w:t>
            </w:r>
          </w:p>
        </w:tc>
      </w:tr>
      <w:tr w:rsidR="002E6020" w:rsidRPr="00424315" w14:paraId="237CDA04" w14:textId="77777777" w:rsidTr="009D211F">
        <w:trPr>
          <w:jc w:val="center"/>
        </w:trPr>
        <w:tc>
          <w:tcPr>
            <w:tcW w:w="0" w:type="auto"/>
            <w:vAlign w:val="center"/>
          </w:tcPr>
          <w:p w14:paraId="25D98686"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250A893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203DCD5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45</w:t>
            </w:r>
          </w:p>
        </w:tc>
        <w:tc>
          <w:tcPr>
            <w:tcW w:w="0" w:type="auto"/>
            <w:vAlign w:val="center"/>
          </w:tcPr>
          <w:p w14:paraId="7DFBEA8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44605DE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3FFE8D3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80.2</w:t>
            </w:r>
          </w:p>
        </w:tc>
      </w:tr>
      <w:tr w:rsidR="002E6020" w:rsidRPr="00424315" w14:paraId="08316AD7" w14:textId="77777777" w:rsidTr="009D211F">
        <w:trPr>
          <w:jc w:val="center"/>
        </w:trPr>
        <w:tc>
          <w:tcPr>
            <w:tcW w:w="0" w:type="auto"/>
            <w:vAlign w:val="center"/>
          </w:tcPr>
          <w:p w14:paraId="07C48D2B"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A68699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32A682F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42</w:t>
            </w:r>
          </w:p>
        </w:tc>
        <w:tc>
          <w:tcPr>
            <w:tcW w:w="0" w:type="auto"/>
            <w:vAlign w:val="center"/>
          </w:tcPr>
          <w:p w14:paraId="38FB2CC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19.8</w:t>
            </w:r>
          </w:p>
        </w:tc>
        <w:tc>
          <w:tcPr>
            <w:tcW w:w="0" w:type="auto"/>
            <w:vAlign w:val="center"/>
          </w:tcPr>
          <w:p w14:paraId="16F1891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19.8</w:t>
            </w:r>
          </w:p>
        </w:tc>
        <w:tc>
          <w:tcPr>
            <w:tcW w:w="0" w:type="auto"/>
            <w:vAlign w:val="center"/>
          </w:tcPr>
          <w:p w14:paraId="4B25E79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4C13C7D3" w14:textId="77777777" w:rsidTr="009D211F">
        <w:trPr>
          <w:jc w:val="center"/>
        </w:trPr>
        <w:tc>
          <w:tcPr>
            <w:tcW w:w="0" w:type="auto"/>
            <w:vAlign w:val="center"/>
          </w:tcPr>
          <w:p w14:paraId="6ADC6051"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2367F5B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6649614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2826337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5C9239E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70C4E1B5" w14:textId="77777777" w:rsidR="002E6020" w:rsidRPr="00424315" w:rsidRDefault="002E6020" w:rsidP="009D211F">
            <w:pPr>
              <w:bidi/>
              <w:jc w:val="center"/>
              <w:rPr>
                <w:rFonts w:ascii="Traditional Arabic" w:hAnsi="Traditional Arabic" w:cs="Traditional Arabic"/>
                <w:sz w:val="28"/>
                <w:szCs w:val="28"/>
                <w:lang w:bidi="ar-EG"/>
              </w:rPr>
            </w:pPr>
          </w:p>
        </w:tc>
      </w:tr>
    </w:tbl>
    <w:p w14:paraId="2DE5D939" w14:textId="512BC98D" w:rsidR="002E6020" w:rsidRDefault="002E6020" w:rsidP="00424315">
      <w:pPr>
        <w:pStyle w:val="Caption"/>
        <w:bidi/>
        <w:jc w:val="center"/>
        <w:rPr>
          <w:rFonts w:ascii="Traditional Arabic" w:hAnsi="Traditional Arabic" w:cs="Traditional Arabic"/>
          <w:noProof/>
          <w:rtl/>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16</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لاستخدام المؤسسة تقنيات الذكاء الاصطناعي لتحسين سرعة الرد على استفسارات العملاء</w:t>
      </w:r>
    </w:p>
    <w:p w14:paraId="03C9D02B" w14:textId="77777777" w:rsidR="00424315" w:rsidRPr="00424315" w:rsidRDefault="00424315" w:rsidP="00424315">
      <w:pPr>
        <w:bidi/>
        <w:rPr>
          <w:lang w:bidi="ar-EG"/>
        </w:rPr>
      </w:pPr>
    </w:p>
    <w:p w14:paraId="65CB24F0"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661306C7" wp14:editId="02F7EC6B">
            <wp:extent cx="5943600" cy="3497580"/>
            <wp:effectExtent l="0" t="0" r="0" b="7620"/>
            <wp:docPr id="133328605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D550519" w14:textId="414A6429"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12</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لاستخدام المؤسسة تقنيات الذكاء الاصطناعي لتحسين سرعة الرد على استفسارات العملاء</w:t>
      </w:r>
    </w:p>
    <w:p w14:paraId="01B157DE"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0B849394"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يسهم تحليل البيانات في فهم احتياجات العملاء بشكل أفضل</w:t>
      </w:r>
      <w:r w:rsidRPr="00424315">
        <w:rPr>
          <w:rFonts w:ascii="Traditional Arabic" w:hAnsi="Traditional Arabic" w:cs="Traditional Arabic"/>
          <w:sz w:val="28"/>
          <w:szCs w:val="28"/>
          <w:rtl/>
          <w:lang w:bidi="ar-EG"/>
        </w:rPr>
        <w:t>.</w:t>
      </w:r>
    </w:p>
    <w:p w14:paraId="781E4385"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يوضح هذا الجدول مدى فعالية تحليل البيانات في فهم احتياجات العملاء؛ حيث يعتقد ما مجموعه 46.7% من المشاركين أن تحليلات البيانات تساهم في فهم احتياجات العملاء بشكل أفضل (26.9% موافقون، و19.8% موافقون بشدة). وفي المقابل، أبدى 36.3% من المشاركين عدم موافقتهم، بينما اتخذ 17% موقفاً محايداً. وتشير هذه النتائج إلى أنه على الرغم من استخدام الشركة للبيانات للحصول على رؤى حول المستهلكين، إلا أن نسبة كبيرة من الموظفين أو العملاء لا يلمسون تحسناً ملموساً في تخصيص الخدمات. وتُظهر النتائج تزايداً في إدراك أهمية البيانات، مع وجود مجال لمزيد من التحسين في الإجراءات التحليلية.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7D5118E0" w14:textId="77777777" w:rsidTr="009D211F">
        <w:trPr>
          <w:jc w:val="center"/>
        </w:trPr>
        <w:tc>
          <w:tcPr>
            <w:tcW w:w="0" w:type="auto"/>
            <w:gridSpan w:val="6"/>
            <w:vAlign w:val="center"/>
          </w:tcPr>
          <w:p w14:paraId="3C114356" w14:textId="77777777" w:rsidR="002E6020" w:rsidRPr="00424315" w:rsidRDefault="002E6020" w:rsidP="009D211F">
            <w:pPr>
              <w:bidi/>
              <w:jc w:val="center"/>
              <w:rPr>
                <w:rFonts w:ascii="Traditional Arabic" w:hAnsi="Traditional Arabic" w:cs="Traditional Arabic"/>
                <w:sz w:val="28"/>
                <w:szCs w:val="28"/>
              </w:rPr>
            </w:pPr>
            <w:r w:rsidRPr="00424315">
              <w:rPr>
                <w:rFonts w:ascii="Traditional Arabic" w:hAnsi="Traditional Arabic" w:cs="Traditional Arabic"/>
                <w:b/>
                <w:bCs/>
                <w:sz w:val="28"/>
                <w:szCs w:val="28"/>
                <w:rtl/>
              </w:rPr>
              <w:t>يسهم تحليل البيانات في فهم احتياجات العملاء بشكل أفضل</w:t>
            </w:r>
          </w:p>
        </w:tc>
      </w:tr>
      <w:tr w:rsidR="002E6020" w:rsidRPr="00424315" w14:paraId="466CA6CA" w14:textId="77777777" w:rsidTr="009D211F">
        <w:trPr>
          <w:jc w:val="center"/>
        </w:trPr>
        <w:tc>
          <w:tcPr>
            <w:tcW w:w="0" w:type="auto"/>
            <w:gridSpan w:val="2"/>
            <w:vAlign w:val="center"/>
          </w:tcPr>
          <w:p w14:paraId="2B343307"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0C964B8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7CDBD4B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187CD23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079A52F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4FCFFAC7" w14:textId="77777777" w:rsidTr="009D211F">
        <w:trPr>
          <w:jc w:val="center"/>
        </w:trPr>
        <w:tc>
          <w:tcPr>
            <w:tcW w:w="0" w:type="auto"/>
            <w:vAlign w:val="center"/>
          </w:tcPr>
          <w:p w14:paraId="514778E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3DF6613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2FFBEA9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36</w:t>
            </w:r>
          </w:p>
        </w:tc>
        <w:tc>
          <w:tcPr>
            <w:tcW w:w="0" w:type="auto"/>
            <w:vAlign w:val="center"/>
          </w:tcPr>
          <w:p w14:paraId="6E62C55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17.0</w:t>
            </w:r>
          </w:p>
        </w:tc>
        <w:tc>
          <w:tcPr>
            <w:tcW w:w="0" w:type="auto"/>
            <w:vAlign w:val="center"/>
          </w:tcPr>
          <w:p w14:paraId="5E39A6C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17.0</w:t>
            </w:r>
          </w:p>
        </w:tc>
        <w:tc>
          <w:tcPr>
            <w:tcW w:w="0" w:type="auto"/>
            <w:vAlign w:val="center"/>
          </w:tcPr>
          <w:p w14:paraId="64C0B44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17.0</w:t>
            </w:r>
          </w:p>
        </w:tc>
      </w:tr>
      <w:tr w:rsidR="002E6020" w:rsidRPr="00424315" w14:paraId="1B985966" w14:textId="77777777" w:rsidTr="009D211F">
        <w:trPr>
          <w:jc w:val="center"/>
        </w:trPr>
        <w:tc>
          <w:tcPr>
            <w:tcW w:w="0" w:type="auto"/>
            <w:vAlign w:val="center"/>
          </w:tcPr>
          <w:p w14:paraId="78D483F9"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0BD7E5F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749CF30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41</w:t>
            </w:r>
          </w:p>
        </w:tc>
        <w:tc>
          <w:tcPr>
            <w:tcW w:w="0" w:type="auto"/>
            <w:vAlign w:val="center"/>
          </w:tcPr>
          <w:p w14:paraId="4424B21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19.3</w:t>
            </w:r>
          </w:p>
        </w:tc>
        <w:tc>
          <w:tcPr>
            <w:tcW w:w="0" w:type="auto"/>
            <w:vAlign w:val="center"/>
          </w:tcPr>
          <w:p w14:paraId="4ED0956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19.3</w:t>
            </w:r>
          </w:p>
        </w:tc>
        <w:tc>
          <w:tcPr>
            <w:tcW w:w="0" w:type="auto"/>
            <w:vAlign w:val="center"/>
          </w:tcPr>
          <w:p w14:paraId="32FFD4E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36.3</w:t>
            </w:r>
          </w:p>
        </w:tc>
      </w:tr>
      <w:tr w:rsidR="002E6020" w:rsidRPr="00424315" w14:paraId="0CF4AEC1" w14:textId="77777777" w:rsidTr="009D211F">
        <w:trPr>
          <w:jc w:val="center"/>
        </w:trPr>
        <w:tc>
          <w:tcPr>
            <w:tcW w:w="0" w:type="auto"/>
            <w:vAlign w:val="center"/>
          </w:tcPr>
          <w:p w14:paraId="3EAA549A"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277C7AC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6D7EEE2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36</w:t>
            </w:r>
          </w:p>
        </w:tc>
        <w:tc>
          <w:tcPr>
            <w:tcW w:w="0" w:type="auto"/>
            <w:vAlign w:val="center"/>
          </w:tcPr>
          <w:p w14:paraId="3983EB9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17.0</w:t>
            </w:r>
          </w:p>
        </w:tc>
        <w:tc>
          <w:tcPr>
            <w:tcW w:w="0" w:type="auto"/>
            <w:vAlign w:val="center"/>
          </w:tcPr>
          <w:p w14:paraId="14F114F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17.0</w:t>
            </w:r>
          </w:p>
        </w:tc>
        <w:tc>
          <w:tcPr>
            <w:tcW w:w="0" w:type="auto"/>
            <w:vAlign w:val="center"/>
          </w:tcPr>
          <w:p w14:paraId="7FBCE6F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53.3</w:t>
            </w:r>
          </w:p>
        </w:tc>
      </w:tr>
      <w:tr w:rsidR="002E6020" w:rsidRPr="00424315" w14:paraId="6A0A9850" w14:textId="77777777" w:rsidTr="009D211F">
        <w:trPr>
          <w:jc w:val="center"/>
        </w:trPr>
        <w:tc>
          <w:tcPr>
            <w:tcW w:w="0" w:type="auto"/>
            <w:vAlign w:val="center"/>
          </w:tcPr>
          <w:p w14:paraId="21E0D7B0"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9BF4FE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4B69505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57</w:t>
            </w:r>
          </w:p>
        </w:tc>
        <w:tc>
          <w:tcPr>
            <w:tcW w:w="0" w:type="auto"/>
            <w:vAlign w:val="center"/>
          </w:tcPr>
          <w:p w14:paraId="223D253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26.9</w:t>
            </w:r>
          </w:p>
        </w:tc>
        <w:tc>
          <w:tcPr>
            <w:tcW w:w="0" w:type="auto"/>
            <w:vAlign w:val="center"/>
          </w:tcPr>
          <w:p w14:paraId="1EC9FE4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26.9</w:t>
            </w:r>
          </w:p>
        </w:tc>
        <w:tc>
          <w:tcPr>
            <w:tcW w:w="0" w:type="auto"/>
            <w:vAlign w:val="center"/>
          </w:tcPr>
          <w:p w14:paraId="462DE72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80.2</w:t>
            </w:r>
          </w:p>
        </w:tc>
      </w:tr>
      <w:tr w:rsidR="002E6020" w:rsidRPr="00424315" w14:paraId="428D3CA9" w14:textId="77777777" w:rsidTr="009D211F">
        <w:trPr>
          <w:jc w:val="center"/>
        </w:trPr>
        <w:tc>
          <w:tcPr>
            <w:tcW w:w="0" w:type="auto"/>
            <w:vAlign w:val="center"/>
          </w:tcPr>
          <w:p w14:paraId="338235A4"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2550A2B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217FA4B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42</w:t>
            </w:r>
          </w:p>
        </w:tc>
        <w:tc>
          <w:tcPr>
            <w:tcW w:w="0" w:type="auto"/>
            <w:vAlign w:val="center"/>
          </w:tcPr>
          <w:p w14:paraId="38DEF6F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19.8</w:t>
            </w:r>
          </w:p>
        </w:tc>
        <w:tc>
          <w:tcPr>
            <w:tcW w:w="0" w:type="auto"/>
            <w:vAlign w:val="center"/>
          </w:tcPr>
          <w:p w14:paraId="5CB45C0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19.8</w:t>
            </w:r>
          </w:p>
        </w:tc>
        <w:tc>
          <w:tcPr>
            <w:tcW w:w="0" w:type="auto"/>
            <w:vAlign w:val="center"/>
          </w:tcPr>
          <w:p w14:paraId="0E3C837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76957CD0" w14:textId="77777777" w:rsidTr="009D211F">
        <w:trPr>
          <w:jc w:val="center"/>
        </w:trPr>
        <w:tc>
          <w:tcPr>
            <w:tcW w:w="0" w:type="auto"/>
            <w:vAlign w:val="center"/>
          </w:tcPr>
          <w:p w14:paraId="3F5CE89A"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6A54212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3889B54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15FB6CC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698828C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2790BC53" w14:textId="77777777" w:rsidR="002E6020" w:rsidRPr="00424315" w:rsidRDefault="002E6020" w:rsidP="009D211F">
            <w:pPr>
              <w:bidi/>
              <w:jc w:val="center"/>
              <w:rPr>
                <w:rFonts w:ascii="Traditional Arabic" w:hAnsi="Traditional Arabic" w:cs="Traditional Arabic"/>
                <w:sz w:val="28"/>
                <w:szCs w:val="28"/>
                <w:lang w:bidi="ar-EG"/>
              </w:rPr>
            </w:pPr>
          </w:p>
        </w:tc>
      </w:tr>
    </w:tbl>
    <w:p w14:paraId="5FE22E66" w14:textId="1932DAC6" w:rsidR="002E6020" w:rsidRPr="00424315" w:rsidRDefault="002E6020" w:rsidP="00424315">
      <w:pPr>
        <w:pStyle w:val="Caption"/>
        <w:bidi/>
        <w:jc w:val="center"/>
        <w:rPr>
          <w:rFonts w:ascii="Traditional Arabic" w:hAnsi="Traditional Arabic" w:cs="Traditional Arabic"/>
          <w:color w:val="auto"/>
          <w:sz w:val="28"/>
          <w:szCs w:val="28"/>
          <w:rtl/>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17</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لمساهمة تحليل البيانات في فهم احتياجات العملاء بشكل أفضل</w:t>
      </w:r>
    </w:p>
    <w:p w14:paraId="031ADC32" w14:textId="77777777" w:rsidR="002E6020" w:rsidRPr="00424315" w:rsidRDefault="002E6020" w:rsidP="002E6020">
      <w:pPr>
        <w:bidi/>
        <w:spacing w:line="360" w:lineRule="auto"/>
        <w:rPr>
          <w:rFonts w:ascii="Traditional Arabic" w:hAnsi="Traditional Arabic" w:cs="Traditional Arabic"/>
          <w:noProof/>
          <w:sz w:val="28"/>
          <w:szCs w:val="28"/>
          <w:rtl/>
          <w:lang w:bidi="ar-EG"/>
        </w:rPr>
      </w:pPr>
    </w:p>
    <w:p w14:paraId="387E152C"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7C357C77" wp14:editId="2AF4D8E5">
            <wp:extent cx="5943600" cy="3497580"/>
            <wp:effectExtent l="0" t="0" r="0" b="7620"/>
            <wp:docPr id="137189503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7FF1CDD" w14:textId="038D06FD"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13</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لمساهمة تحليل البيانات في فهم احتياجات العملاء بشكل أفضل</w:t>
      </w:r>
    </w:p>
    <w:p w14:paraId="71033FFF" w14:textId="77777777" w:rsidR="002E6020" w:rsidRPr="00424315" w:rsidRDefault="002E6020" w:rsidP="002E6020">
      <w:pPr>
        <w:bidi/>
        <w:spacing w:line="360" w:lineRule="auto"/>
        <w:rPr>
          <w:rFonts w:ascii="Traditional Arabic" w:hAnsi="Traditional Arabic" w:cs="Traditional Arabic"/>
          <w:sz w:val="28"/>
          <w:szCs w:val="28"/>
          <w:lang w:bidi="ar-EG"/>
        </w:rPr>
      </w:pPr>
    </w:p>
    <w:p w14:paraId="24BB0131"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تساعد أنظمة الرد الآلي (</w:t>
      </w:r>
      <w:r w:rsidRPr="00424315">
        <w:rPr>
          <w:rFonts w:ascii="Traditional Arabic" w:hAnsi="Traditional Arabic" w:cs="Traditional Arabic"/>
          <w:b/>
          <w:bCs/>
          <w:sz w:val="28"/>
          <w:szCs w:val="28"/>
          <w:lang w:bidi="ar-EG"/>
        </w:rPr>
        <w:t>Chatbots</w:t>
      </w:r>
      <w:r w:rsidRPr="00424315">
        <w:rPr>
          <w:rFonts w:ascii="Traditional Arabic" w:hAnsi="Traditional Arabic" w:cs="Traditional Arabic"/>
          <w:b/>
          <w:bCs/>
          <w:sz w:val="28"/>
          <w:szCs w:val="28"/>
          <w:rtl/>
          <w:lang w:bidi="ar-EG"/>
        </w:rPr>
        <w:t>) في حل مشكلات العملاء بكفاءة</w:t>
      </w:r>
      <w:r w:rsidRPr="00424315">
        <w:rPr>
          <w:rFonts w:ascii="Traditional Arabic" w:hAnsi="Traditional Arabic" w:cs="Traditional Arabic"/>
          <w:sz w:val="28"/>
          <w:szCs w:val="28"/>
          <w:rtl/>
          <w:lang w:bidi="ar-EG"/>
        </w:rPr>
        <w:t>.</w:t>
      </w:r>
    </w:p>
    <w:p w14:paraId="3529697A"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يقيّم هذا الجدول مدى فعالية أنظمة الرد الآلي (روبوتات المحادثة) في حل مشكلات العملاء. وتُظهر الآراء انقساماً متوازناً إلى حد ما، وإن كانت تميل بشكل ملحوظ نحو الجانب السلبي؛ إذ عارض 40.5% من المشاركين فعاليتها (22.6% عارضوا بشدة، و17.9% عارضوا)، في حين رأى 40.1% أنها فعالة في حل المشكلات (20.8% وافقوا، و19.3% وافقوا بشدة). ومع وجود 19.3% ممن اتخذوا موقفاً محايداً، تبيّن الدراسة أن روبوتات المحادثة تُعد أداة مثيرة للجدل؛ فبينما يرى البعض أنها توفر إجابات سريعة وفعالة، قد يرى آخرون أنها تفتقر إلى مستوى التطور اللازم للتعامل مع المشكلات المعقدة. ويؤكد هذا الأمر الحاجة إلى تحسين خوارزميات هذه الروبوتات لتتمكن من معالجة نطاق أوسع من شكاوى العملاء بفعالية ودقة أكبر.</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39B375DF" w14:textId="77777777" w:rsidTr="009D211F">
        <w:trPr>
          <w:jc w:val="center"/>
        </w:trPr>
        <w:tc>
          <w:tcPr>
            <w:tcW w:w="0" w:type="auto"/>
            <w:gridSpan w:val="6"/>
            <w:vAlign w:val="center"/>
          </w:tcPr>
          <w:p w14:paraId="10C03B6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b/>
                <w:bCs/>
                <w:sz w:val="28"/>
                <w:szCs w:val="28"/>
                <w:rtl/>
                <w:lang w:bidi="ar-EG"/>
              </w:rPr>
              <w:t>تساعد أنظمة الرد الآلي (</w:t>
            </w:r>
            <w:r w:rsidRPr="00424315">
              <w:rPr>
                <w:rFonts w:ascii="Traditional Arabic" w:hAnsi="Traditional Arabic" w:cs="Traditional Arabic"/>
                <w:b/>
                <w:bCs/>
                <w:sz w:val="28"/>
                <w:szCs w:val="28"/>
                <w:lang w:bidi="ar-EG"/>
              </w:rPr>
              <w:t>Chatbots</w:t>
            </w:r>
            <w:r w:rsidRPr="00424315">
              <w:rPr>
                <w:rFonts w:ascii="Traditional Arabic" w:hAnsi="Traditional Arabic" w:cs="Traditional Arabic"/>
                <w:b/>
                <w:bCs/>
                <w:sz w:val="28"/>
                <w:szCs w:val="28"/>
                <w:rtl/>
                <w:lang w:bidi="ar-EG"/>
              </w:rPr>
              <w:t>) في حل مشكلات العملاء بكفاءة</w:t>
            </w:r>
          </w:p>
        </w:tc>
      </w:tr>
      <w:tr w:rsidR="002E6020" w:rsidRPr="00424315" w14:paraId="091E5193" w14:textId="77777777" w:rsidTr="009D211F">
        <w:trPr>
          <w:jc w:val="center"/>
        </w:trPr>
        <w:tc>
          <w:tcPr>
            <w:tcW w:w="0" w:type="auto"/>
            <w:gridSpan w:val="2"/>
            <w:vAlign w:val="center"/>
          </w:tcPr>
          <w:p w14:paraId="34BDC03B"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6E84779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6AEBD13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73C6E9C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310432D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5717B628" w14:textId="77777777" w:rsidTr="009D211F">
        <w:trPr>
          <w:jc w:val="center"/>
        </w:trPr>
        <w:tc>
          <w:tcPr>
            <w:tcW w:w="0" w:type="auto"/>
            <w:vAlign w:val="center"/>
          </w:tcPr>
          <w:p w14:paraId="6B2C191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15CC6DE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5EA07D2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38</w:t>
            </w:r>
          </w:p>
        </w:tc>
        <w:tc>
          <w:tcPr>
            <w:tcW w:w="0" w:type="auto"/>
            <w:vAlign w:val="center"/>
          </w:tcPr>
          <w:p w14:paraId="4DEDF2E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17.9</w:t>
            </w:r>
          </w:p>
        </w:tc>
        <w:tc>
          <w:tcPr>
            <w:tcW w:w="0" w:type="auto"/>
            <w:vAlign w:val="center"/>
          </w:tcPr>
          <w:p w14:paraId="3C8D129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17.9</w:t>
            </w:r>
          </w:p>
        </w:tc>
        <w:tc>
          <w:tcPr>
            <w:tcW w:w="0" w:type="auto"/>
            <w:vAlign w:val="center"/>
          </w:tcPr>
          <w:p w14:paraId="0B0EEFF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17.9</w:t>
            </w:r>
          </w:p>
        </w:tc>
      </w:tr>
      <w:tr w:rsidR="002E6020" w:rsidRPr="00424315" w14:paraId="6868E2C6" w14:textId="77777777" w:rsidTr="009D211F">
        <w:trPr>
          <w:jc w:val="center"/>
        </w:trPr>
        <w:tc>
          <w:tcPr>
            <w:tcW w:w="0" w:type="auto"/>
            <w:vAlign w:val="center"/>
          </w:tcPr>
          <w:p w14:paraId="43B412EB"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6E469AE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25B1B8C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48</w:t>
            </w:r>
          </w:p>
        </w:tc>
        <w:tc>
          <w:tcPr>
            <w:tcW w:w="0" w:type="auto"/>
            <w:vAlign w:val="center"/>
          </w:tcPr>
          <w:p w14:paraId="2E0BA0D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22.6</w:t>
            </w:r>
          </w:p>
        </w:tc>
        <w:tc>
          <w:tcPr>
            <w:tcW w:w="0" w:type="auto"/>
            <w:vAlign w:val="center"/>
          </w:tcPr>
          <w:p w14:paraId="0F26F29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22.6</w:t>
            </w:r>
          </w:p>
        </w:tc>
        <w:tc>
          <w:tcPr>
            <w:tcW w:w="0" w:type="auto"/>
            <w:vAlign w:val="center"/>
          </w:tcPr>
          <w:p w14:paraId="6435361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40.6</w:t>
            </w:r>
          </w:p>
        </w:tc>
      </w:tr>
      <w:tr w:rsidR="002E6020" w:rsidRPr="00424315" w14:paraId="5EC0F245" w14:textId="77777777" w:rsidTr="009D211F">
        <w:trPr>
          <w:jc w:val="center"/>
        </w:trPr>
        <w:tc>
          <w:tcPr>
            <w:tcW w:w="0" w:type="auto"/>
            <w:vAlign w:val="center"/>
          </w:tcPr>
          <w:p w14:paraId="1AD0BEA4"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52E64F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6FE3DA8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41</w:t>
            </w:r>
          </w:p>
        </w:tc>
        <w:tc>
          <w:tcPr>
            <w:tcW w:w="0" w:type="auto"/>
            <w:vAlign w:val="center"/>
          </w:tcPr>
          <w:p w14:paraId="134255F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19.3</w:t>
            </w:r>
          </w:p>
        </w:tc>
        <w:tc>
          <w:tcPr>
            <w:tcW w:w="0" w:type="auto"/>
            <w:vAlign w:val="center"/>
          </w:tcPr>
          <w:p w14:paraId="72E99D8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19.3</w:t>
            </w:r>
          </w:p>
        </w:tc>
        <w:tc>
          <w:tcPr>
            <w:tcW w:w="0" w:type="auto"/>
            <w:vAlign w:val="center"/>
          </w:tcPr>
          <w:p w14:paraId="074E37D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59.9</w:t>
            </w:r>
          </w:p>
        </w:tc>
      </w:tr>
      <w:tr w:rsidR="002E6020" w:rsidRPr="00424315" w14:paraId="7A3EDCAB" w14:textId="77777777" w:rsidTr="009D211F">
        <w:trPr>
          <w:jc w:val="center"/>
        </w:trPr>
        <w:tc>
          <w:tcPr>
            <w:tcW w:w="0" w:type="auto"/>
            <w:vAlign w:val="center"/>
          </w:tcPr>
          <w:p w14:paraId="2B1B1FA1"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A991FC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6F66042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44</w:t>
            </w:r>
          </w:p>
        </w:tc>
        <w:tc>
          <w:tcPr>
            <w:tcW w:w="0" w:type="auto"/>
            <w:vAlign w:val="center"/>
          </w:tcPr>
          <w:p w14:paraId="37B9BEE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20.8</w:t>
            </w:r>
          </w:p>
        </w:tc>
        <w:tc>
          <w:tcPr>
            <w:tcW w:w="0" w:type="auto"/>
            <w:vAlign w:val="center"/>
          </w:tcPr>
          <w:p w14:paraId="6BDD9E6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20.8</w:t>
            </w:r>
          </w:p>
        </w:tc>
        <w:tc>
          <w:tcPr>
            <w:tcW w:w="0" w:type="auto"/>
            <w:vAlign w:val="center"/>
          </w:tcPr>
          <w:p w14:paraId="301394C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80.7</w:t>
            </w:r>
          </w:p>
        </w:tc>
      </w:tr>
      <w:tr w:rsidR="002E6020" w:rsidRPr="00424315" w14:paraId="6E50753B" w14:textId="77777777" w:rsidTr="009D211F">
        <w:trPr>
          <w:jc w:val="center"/>
        </w:trPr>
        <w:tc>
          <w:tcPr>
            <w:tcW w:w="0" w:type="auto"/>
            <w:vAlign w:val="center"/>
          </w:tcPr>
          <w:p w14:paraId="58A49889"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3D7CA8E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72682CF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41</w:t>
            </w:r>
          </w:p>
        </w:tc>
        <w:tc>
          <w:tcPr>
            <w:tcW w:w="0" w:type="auto"/>
            <w:vAlign w:val="center"/>
          </w:tcPr>
          <w:p w14:paraId="2191B60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19.3</w:t>
            </w:r>
          </w:p>
        </w:tc>
        <w:tc>
          <w:tcPr>
            <w:tcW w:w="0" w:type="auto"/>
            <w:vAlign w:val="center"/>
          </w:tcPr>
          <w:p w14:paraId="6E02051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19.3</w:t>
            </w:r>
          </w:p>
        </w:tc>
        <w:tc>
          <w:tcPr>
            <w:tcW w:w="0" w:type="auto"/>
            <w:vAlign w:val="center"/>
          </w:tcPr>
          <w:p w14:paraId="5E89FA3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45D94381" w14:textId="77777777" w:rsidTr="009D211F">
        <w:trPr>
          <w:jc w:val="center"/>
        </w:trPr>
        <w:tc>
          <w:tcPr>
            <w:tcW w:w="0" w:type="auto"/>
            <w:vAlign w:val="center"/>
          </w:tcPr>
          <w:p w14:paraId="1FAE3832"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9AE8F0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38B220F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24A67AE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21C65A2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517D0FF0" w14:textId="77777777" w:rsidR="002E6020" w:rsidRPr="00424315" w:rsidRDefault="002E6020" w:rsidP="009D211F">
            <w:pPr>
              <w:bidi/>
              <w:jc w:val="center"/>
              <w:rPr>
                <w:rFonts w:ascii="Traditional Arabic" w:hAnsi="Traditional Arabic" w:cs="Traditional Arabic"/>
                <w:sz w:val="28"/>
                <w:szCs w:val="28"/>
                <w:lang w:bidi="ar-EG"/>
              </w:rPr>
            </w:pPr>
          </w:p>
        </w:tc>
      </w:tr>
    </w:tbl>
    <w:p w14:paraId="3AFF731F" w14:textId="6C5084E1"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18</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لمساعده أنظمة الرد الآلي (</w:t>
      </w:r>
      <w:r w:rsidRPr="00424315">
        <w:rPr>
          <w:rFonts w:ascii="Traditional Arabic" w:hAnsi="Traditional Arabic" w:cs="Traditional Arabic"/>
          <w:noProof/>
          <w:lang w:bidi="ar-EG"/>
        </w:rPr>
        <w:t>Chatbots</w:t>
      </w:r>
      <w:r w:rsidRPr="00424315">
        <w:rPr>
          <w:rFonts w:ascii="Traditional Arabic" w:hAnsi="Traditional Arabic" w:cs="Traditional Arabic"/>
          <w:noProof/>
          <w:rtl/>
          <w:lang w:bidi="ar-EG"/>
        </w:rPr>
        <w:t>) في حل مشكلات العملاء بكفاءة</w:t>
      </w:r>
    </w:p>
    <w:p w14:paraId="74F03C22"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ab/>
      </w:r>
      <w:r w:rsidRPr="00424315">
        <w:rPr>
          <w:rFonts w:ascii="Traditional Arabic" w:hAnsi="Traditional Arabic" w:cs="Traditional Arabic"/>
          <w:noProof/>
          <w:sz w:val="28"/>
          <w:szCs w:val="28"/>
          <w:lang w:bidi="ar-EG"/>
        </w:rPr>
        <w:drawing>
          <wp:inline distT="0" distB="0" distL="0" distR="0" wp14:anchorId="0E3196BF" wp14:editId="1F70D0CA">
            <wp:extent cx="5943600" cy="3497580"/>
            <wp:effectExtent l="0" t="0" r="0" b="7620"/>
            <wp:docPr id="67931784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F3FD651" w14:textId="4A1475E6"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14</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لمساعده أنظمة الرد الآلي (</w:t>
      </w:r>
      <w:r w:rsidRPr="00424315">
        <w:rPr>
          <w:rFonts w:ascii="Traditional Arabic" w:hAnsi="Traditional Arabic" w:cs="Traditional Arabic"/>
          <w:noProof/>
          <w:lang w:bidi="ar-EG"/>
        </w:rPr>
        <w:t>Chatbots</w:t>
      </w:r>
      <w:r w:rsidRPr="00424315">
        <w:rPr>
          <w:rFonts w:ascii="Traditional Arabic" w:hAnsi="Traditional Arabic" w:cs="Traditional Arabic"/>
          <w:noProof/>
          <w:rtl/>
          <w:lang w:bidi="ar-EG"/>
        </w:rPr>
        <w:t>) في حل مشكلات العملاء بكفاءة</w:t>
      </w:r>
    </w:p>
    <w:p w14:paraId="0F0DC5E8" w14:textId="77777777" w:rsidR="002E6020" w:rsidRPr="00424315" w:rsidRDefault="002E6020" w:rsidP="002E6020">
      <w:pPr>
        <w:bidi/>
        <w:spacing w:line="360" w:lineRule="auto"/>
        <w:rPr>
          <w:rFonts w:ascii="Traditional Arabic" w:hAnsi="Traditional Arabic" w:cs="Traditional Arabic"/>
          <w:sz w:val="28"/>
          <w:szCs w:val="28"/>
          <w:lang w:bidi="ar-EG"/>
        </w:rPr>
      </w:pPr>
    </w:p>
    <w:p w14:paraId="1E6E1F03"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تُستخدم البيانات لتحسين جودة الخدمات المقدمة للعملاء</w:t>
      </w:r>
      <w:r w:rsidRPr="00424315">
        <w:rPr>
          <w:rFonts w:ascii="Traditional Arabic" w:hAnsi="Traditional Arabic" w:cs="Traditional Arabic"/>
          <w:sz w:val="28"/>
          <w:szCs w:val="28"/>
          <w:rtl/>
          <w:lang w:bidi="ar-EG"/>
        </w:rPr>
        <w:t>.</w:t>
      </w:r>
      <w:r w:rsidRPr="00424315">
        <w:rPr>
          <w:rFonts w:ascii="Traditional Arabic" w:hAnsi="Traditional Arabic" w:cs="Traditional Arabic"/>
          <w:sz w:val="28"/>
          <w:szCs w:val="28"/>
          <w:rtl/>
          <w:lang w:bidi="ar-EG"/>
        </w:rPr>
        <w:tab/>
      </w:r>
    </w:p>
    <w:p w14:paraId="01A885BE"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يقيّم هذا الجدول مدى استخدام البيانات لتحسين الجودة الشاملة للخدمات المقدمة للعملاء. وقد تباينت الآراء؛ حيث أيدت نسبة 46.7% هذه العبارة (20.3% موافقون، و26.9% موافقون بشدة)، في حين عارضها 40.6%، وظلت نسبة صغيرة (12.7%) محايدة. وتشير هذه النتائج إلى انقسام في الآراء حول التطبيق الفعلي للبيانات في دفع عجلة تحسين الخدمات؛ فبينما يعتقد ما يقرب من نصف المشاركين أن استخدام البيانات يؤدي إلى رفع مستوى جودة الخدمة، فإن النسبة المعتبرة من المعارضين تظهر أن المؤسسة بحاجة إلى مزيد من الشفافية أو الفعالية في تحويل الرؤى المستمدة من البيانات إلى تغييرات ملموسة في الخدمات.</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089A039E" w14:textId="77777777" w:rsidTr="009D211F">
        <w:trPr>
          <w:jc w:val="center"/>
        </w:trPr>
        <w:tc>
          <w:tcPr>
            <w:tcW w:w="0" w:type="auto"/>
            <w:gridSpan w:val="6"/>
            <w:vAlign w:val="center"/>
          </w:tcPr>
          <w:p w14:paraId="391F80B9" w14:textId="77777777" w:rsidR="002E6020" w:rsidRPr="00424315" w:rsidRDefault="002E6020" w:rsidP="009D211F">
            <w:pPr>
              <w:bidi/>
              <w:jc w:val="center"/>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rPr>
              <w:t>تُستخدم البيانات لتحسين جودة الخدمات المقدمة للعملاء</w:t>
            </w:r>
          </w:p>
        </w:tc>
      </w:tr>
      <w:tr w:rsidR="002E6020" w:rsidRPr="00424315" w14:paraId="62000148" w14:textId="77777777" w:rsidTr="009D211F">
        <w:trPr>
          <w:jc w:val="center"/>
        </w:trPr>
        <w:tc>
          <w:tcPr>
            <w:tcW w:w="0" w:type="auto"/>
            <w:gridSpan w:val="2"/>
            <w:vAlign w:val="center"/>
          </w:tcPr>
          <w:p w14:paraId="17896B24"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0DDFF40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63A1BA5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4E76508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2BFB47D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48CE96F6" w14:textId="77777777" w:rsidTr="009D211F">
        <w:trPr>
          <w:jc w:val="center"/>
        </w:trPr>
        <w:tc>
          <w:tcPr>
            <w:tcW w:w="0" w:type="auto"/>
            <w:vAlign w:val="center"/>
          </w:tcPr>
          <w:p w14:paraId="353E22D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2BCC4DD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57D38EA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49</w:t>
            </w:r>
          </w:p>
        </w:tc>
        <w:tc>
          <w:tcPr>
            <w:tcW w:w="0" w:type="auto"/>
            <w:vAlign w:val="center"/>
          </w:tcPr>
          <w:p w14:paraId="6A15143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23.1</w:t>
            </w:r>
          </w:p>
        </w:tc>
        <w:tc>
          <w:tcPr>
            <w:tcW w:w="0" w:type="auto"/>
            <w:vAlign w:val="center"/>
          </w:tcPr>
          <w:p w14:paraId="45B5FAA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23.1</w:t>
            </w:r>
          </w:p>
        </w:tc>
        <w:tc>
          <w:tcPr>
            <w:tcW w:w="0" w:type="auto"/>
            <w:vAlign w:val="center"/>
          </w:tcPr>
          <w:p w14:paraId="715E46C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23.1</w:t>
            </w:r>
          </w:p>
        </w:tc>
      </w:tr>
      <w:tr w:rsidR="002E6020" w:rsidRPr="00424315" w14:paraId="6A4D3A71" w14:textId="77777777" w:rsidTr="009D211F">
        <w:trPr>
          <w:jc w:val="center"/>
        </w:trPr>
        <w:tc>
          <w:tcPr>
            <w:tcW w:w="0" w:type="auto"/>
            <w:vAlign w:val="center"/>
          </w:tcPr>
          <w:p w14:paraId="388244A4"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890294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4D8CA9F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37</w:t>
            </w:r>
          </w:p>
        </w:tc>
        <w:tc>
          <w:tcPr>
            <w:tcW w:w="0" w:type="auto"/>
            <w:vAlign w:val="center"/>
          </w:tcPr>
          <w:p w14:paraId="2861377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17.5</w:t>
            </w:r>
          </w:p>
        </w:tc>
        <w:tc>
          <w:tcPr>
            <w:tcW w:w="0" w:type="auto"/>
            <w:vAlign w:val="center"/>
          </w:tcPr>
          <w:p w14:paraId="349A3FD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17.5</w:t>
            </w:r>
          </w:p>
        </w:tc>
        <w:tc>
          <w:tcPr>
            <w:tcW w:w="0" w:type="auto"/>
            <w:vAlign w:val="center"/>
          </w:tcPr>
          <w:p w14:paraId="1C9063B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40.6</w:t>
            </w:r>
          </w:p>
        </w:tc>
      </w:tr>
      <w:tr w:rsidR="002E6020" w:rsidRPr="00424315" w14:paraId="79BB99AE" w14:textId="77777777" w:rsidTr="009D211F">
        <w:trPr>
          <w:jc w:val="center"/>
        </w:trPr>
        <w:tc>
          <w:tcPr>
            <w:tcW w:w="0" w:type="auto"/>
            <w:vAlign w:val="center"/>
          </w:tcPr>
          <w:p w14:paraId="2FC7E348"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2267200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694411A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27</w:t>
            </w:r>
          </w:p>
        </w:tc>
        <w:tc>
          <w:tcPr>
            <w:tcW w:w="0" w:type="auto"/>
            <w:vAlign w:val="center"/>
          </w:tcPr>
          <w:p w14:paraId="7365B8C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12.7</w:t>
            </w:r>
          </w:p>
        </w:tc>
        <w:tc>
          <w:tcPr>
            <w:tcW w:w="0" w:type="auto"/>
            <w:vAlign w:val="center"/>
          </w:tcPr>
          <w:p w14:paraId="206DF82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12.7</w:t>
            </w:r>
          </w:p>
        </w:tc>
        <w:tc>
          <w:tcPr>
            <w:tcW w:w="0" w:type="auto"/>
            <w:vAlign w:val="center"/>
          </w:tcPr>
          <w:p w14:paraId="35D64FA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53.3</w:t>
            </w:r>
          </w:p>
        </w:tc>
      </w:tr>
      <w:tr w:rsidR="002E6020" w:rsidRPr="00424315" w14:paraId="346FE9A8" w14:textId="77777777" w:rsidTr="009D211F">
        <w:trPr>
          <w:jc w:val="center"/>
        </w:trPr>
        <w:tc>
          <w:tcPr>
            <w:tcW w:w="0" w:type="auto"/>
            <w:vAlign w:val="center"/>
          </w:tcPr>
          <w:p w14:paraId="2D038F64"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CA0A77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3A44C27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48</w:t>
            </w:r>
          </w:p>
        </w:tc>
        <w:tc>
          <w:tcPr>
            <w:tcW w:w="0" w:type="auto"/>
            <w:vAlign w:val="center"/>
          </w:tcPr>
          <w:p w14:paraId="7AE61BD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22.6</w:t>
            </w:r>
          </w:p>
        </w:tc>
        <w:tc>
          <w:tcPr>
            <w:tcW w:w="0" w:type="auto"/>
            <w:vAlign w:val="center"/>
          </w:tcPr>
          <w:p w14:paraId="68C6C63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22.6</w:t>
            </w:r>
          </w:p>
        </w:tc>
        <w:tc>
          <w:tcPr>
            <w:tcW w:w="0" w:type="auto"/>
            <w:vAlign w:val="center"/>
          </w:tcPr>
          <w:p w14:paraId="2CAE43E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75.9</w:t>
            </w:r>
          </w:p>
        </w:tc>
      </w:tr>
      <w:tr w:rsidR="002E6020" w:rsidRPr="00424315" w14:paraId="5DE580B6" w14:textId="77777777" w:rsidTr="009D211F">
        <w:trPr>
          <w:jc w:val="center"/>
        </w:trPr>
        <w:tc>
          <w:tcPr>
            <w:tcW w:w="0" w:type="auto"/>
            <w:vAlign w:val="center"/>
          </w:tcPr>
          <w:p w14:paraId="4463ABB8"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3EBF9BF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57CE4E2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51</w:t>
            </w:r>
          </w:p>
        </w:tc>
        <w:tc>
          <w:tcPr>
            <w:tcW w:w="0" w:type="auto"/>
            <w:vAlign w:val="center"/>
          </w:tcPr>
          <w:p w14:paraId="209A2E8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24.1</w:t>
            </w:r>
          </w:p>
        </w:tc>
        <w:tc>
          <w:tcPr>
            <w:tcW w:w="0" w:type="auto"/>
            <w:vAlign w:val="center"/>
          </w:tcPr>
          <w:p w14:paraId="55F8AA0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24.1</w:t>
            </w:r>
          </w:p>
        </w:tc>
        <w:tc>
          <w:tcPr>
            <w:tcW w:w="0" w:type="auto"/>
            <w:vAlign w:val="center"/>
          </w:tcPr>
          <w:p w14:paraId="3F9F50A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1EA934CD" w14:textId="77777777" w:rsidTr="009D211F">
        <w:trPr>
          <w:jc w:val="center"/>
        </w:trPr>
        <w:tc>
          <w:tcPr>
            <w:tcW w:w="0" w:type="auto"/>
            <w:vAlign w:val="center"/>
          </w:tcPr>
          <w:p w14:paraId="4887BDDA"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A8B381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69F30F9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2CAAC44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2E3924F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614B3E7D" w14:textId="77777777" w:rsidR="002E6020" w:rsidRPr="00424315" w:rsidRDefault="002E6020" w:rsidP="009D211F">
            <w:pPr>
              <w:bidi/>
              <w:jc w:val="center"/>
              <w:rPr>
                <w:rFonts w:ascii="Traditional Arabic" w:hAnsi="Traditional Arabic" w:cs="Traditional Arabic"/>
                <w:sz w:val="28"/>
                <w:szCs w:val="28"/>
                <w:lang w:bidi="ar-EG"/>
              </w:rPr>
            </w:pPr>
          </w:p>
        </w:tc>
      </w:tr>
    </w:tbl>
    <w:p w14:paraId="5C5B6BD2" w14:textId="608F67E8" w:rsidR="002E6020" w:rsidRDefault="002E6020" w:rsidP="00424315">
      <w:pPr>
        <w:pStyle w:val="Caption"/>
        <w:bidi/>
        <w:jc w:val="center"/>
        <w:rPr>
          <w:rFonts w:ascii="Traditional Arabic" w:hAnsi="Traditional Arabic" w:cs="Traditional Arabic"/>
          <w:noProof/>
          <w:rtl/>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19</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لاستخدام البيانات لتحسين جودة الخدمات المقدمة للعملاء</w:t>
      </w:r>
    </w:p>
    <w:p w14:paraId="6E28CD0A" w14:textId="77777777" w:rsidR="00424315" w:rsidRPr="00424315" w:rsidRDefault="00424315" w:rsidP="00424315">
      <w:pPr>
        <w:bidi/>
        <w:rPr>
          <w:lang w:bidi="ar-EG"/>
        </w:rPr>
      </w:pPr>
    </w:p>
    <w:p w14:paraId="3A443ED7" w14:textId="77777777" w:rsidR="002E6020" w:rsidRPr="00424315" w:rsidRDefault="002E6020" w:rsidP="002E6020">
      <w:pPr>
        <w:bidi/>
        <w:spacing w:line="240" w:lineRule="auto"/>
        <w:jc w:val="center"/>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4606A016" wp14:editId="07384982">
            <wp:extent cx="4855902" cy="2857512"/>
            <wp:effectExtent l="0" t="0" r="1905" b="0"/>
            <wp:docPr id="157549879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76660" cy="2869727"/>
                    </a:xfrm>
                    <a:prstGeom prst="rect">
                      <a:avLst/>
                    </a:prstGeom>
                    <a:noFill/>
                    <a:ln>
                      <a:noFill/>
                    </a:ln>
                  </pic:spPr>
                </pic:pic>
              </a:graphicData>
            </a:graphic>
          </wp:inline>
        </w:drawing>
      </w:r>
    </w:p>
    <w:p w14:paraId="672B98FE" w14:textId="5F6735D7" w:rsidR="002E6020" w:rsidRDefault="002E6020" w:rsidP="00424315">
      <w:pPr>
        <w:pStyle w:val="Caption"/>
        <w:bidi/>
        <w:jc w:val="center"/>
        <w:rPr>
          <w:rFonts w:ascii="Traditional Arabic" w:hAnsi="Traditional Arabic" w:cs="Traditional Arabic"/>
          <w:noProof/>
          <w:rtl/>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15</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لاستخدام البيانات لتحسين جودة الخدمات المقدمة للعملاء</w:t>
      </w:r>
    </w:p>
    <w:p w14:paraId="24B31241" w14:textId="77777777" w:rsidR="00424315" w:rsidRPr="00424315" w:rsidRDefault="00424315" w:rsidP="00424315">
      <w:pPr>
        <w:bidi/>
        <w:rPr>
          <w:lang w:bidi="ar-EG"/>
        </w:rPr>
      </w:pPr>
    </w:p>
    <w:p w14:paraId="0E992EC7"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توفر الأنظمة الرقمية إمكانية الاطلاع على الفواتير بشكل فوري ودقيق</w:t>
      </w:r>
      <w:r w:rsidRPr="00424315">
        <w:rPr>
          <w:rFonts w:ascii="Traditional Arabic" w:hAnsi="Traditional Arabic" w:cs="Traditional Arabic"/>
          <w:sz w:val="28"/>
          <w:szCs w:val="28"/>
          <w:rtl/>
          <w:lang w:bidi="ar-EG"/>
        </w:rPr>
        <w:t>.</w:t>
      </w:r>
      <w:r w:rsidRPr="00424315">
        <w:rPr>
          <w:rFonts w:ascii="Traditional Arabic" w:hAnsi="Traditional Arabic" w:cs="Traditional Arabic"/>
          <w:sz w:val="28"/>
          <w:szCs w:val="28"/>
          <w:rtl/>
          <w:lang w:bidi="ar-EG"/>
        </w:rPr>
        <w:tab/>
      </w:r>
    </w:p>
    <w:p w14:paraId="25A44E5A"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وفيما يتعلق بقدرة التقنيات الرقمية على توفير معلومات دقيقة وفي الوقت المناسب عن الفواتير، كانت الردود إيجابية بشكل عام؛ حيث وافق ما يقرب من 44.8% من أصل 212 مشاركاً على أن هذه التقنيات تعزز شفافية الفواتير (20.3% موافقون، و24.5% موافقون بشدة). ومن ناحية أخرى، أبدى 34% اعتراضهم، بينما لم يحسم 21.2% موقفهم. ويشير هذا إلى أن نسبة كبيرة من المشاركين تعتبر نظام الفواتير الرقمية ميزة ناجحة تساهم في تعزيز الوضوح المالي للعملاء. ومع ذلك، فإن وجود نسبة من المعارضين يوحي باحتمالية استمرار حدوث أعطال فنية أو تأخير في تحديث بيانات الفواتير، مما يستدعي إجراء المزيد من التعديلات لضمان دقة الفواتير الرقمية بشكل مستمر.</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6919806F" w14:textId="77777777" w:rsidTr="009D211F">
        <w:trPr>
          <w:jc w:val="center"/>
        </w:trPr>
        <w:tc>
          <w:tcPr>
            <w:tcW w:w="0" w:type="auto"/>
            <w:gridSpan w:val="6"/>
            <w:vAlign w:val="center"/>
          </w:tcPr>
          <w:p w14:paraId="2B5EA62B" w14:textId="77777777" w:rsidR="002E6020" w:rsidRPr="00424315" w:rsidRDefault="002E6020" w:rsidP="009D211F">
            <w:pPr>
              <w:bidi/>
              <w:jc w:val="center"/>
              <w:rPr>
                <w:rFonts w:ascii="Traditional Arabic" w:hAnsi="Traditional Arabic" w:cs="Traditional Arabic"/>
                <w:sz w:val="28"/>
                <w:szCs w:val="28"/>
              </w:rPr>
            </w:pPr>
            <w:r w:rsidRPr="00424315">
              <w:rPr>
                <w:rFonts w:ascii="Traditional Arabic" w:hAnsi="Traditional Arabic" w:cs="Traditional Arabic"/>
                <w:b/>
                <w:bCs/>
                <w:sz w:val="28"/>
                <w:szCs w:val="28"/>
                <w:rtl/>
              </w:rPr>
              <w:t>توفر الأنظمة الرقمية إمكانية الاطلاع على الفواتير بشكل فوري ودقيق</w:t>
            </w:r>
          </w:p>
        </w:tc>
      </w:tr>
      <w:tr w:rsidR="002E6020" w:rsidRPr="00424315" w14:paraId="693E312E" w14:textId="77777777" w:rsidTr="009D211F">
        <w:trPr>
          <w:jc w:val="center"/>
        </w:trPr>
        <w:tc>
          <w:tcPr>
            <w:tcW w:w="0" w:type="auto"/>
            <w:gridSpan w:val="2"/>
            <w:vAlign w:val="center"/>
          </w:tcPr>
          <w:p w14:paraId="126100BD"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2E66010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1A42C72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0EE014C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458A647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71C785D5" w14:textId="77777777" w:rsidTr="009D211F">
        <w:trPr>
          <w:jc w:val="center"/>
        </w:trPr>
        <w:tc>
          <w:tcPr>
            <w:tcW w:w="0" w:type="auto"/>
            <w:vAlign w:val="center"/>
          </w:tcPr>
          <w:p w14:paraId="11F191C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7B72072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60898C8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39</w:t>
            </w:r>
          </w:p>
        </w:tc>
        <w:tc>
          <w:tcPr>
            <w:tcW w:w="0" w:type="auto"/>
            <w:vAlign w:val="center"/>
          </w:tcPr>
          <w:p w14:paraId="17E01E3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18.4</w:t>
            </w:r>
          </w:p>
        </w:tc>
        <w:tc>
          <w:tcPr>
            <w:tcW w:w="0" w:type="auto"/>
            <w:vAlign w:val="center"/>
          </w:tcPr>
          <w:p w14:paraId="0BF2CB7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18.4</w:t>
            </w:r>
          </w:p>
        </w:tc>
        <w:tc>
          <w:tcPr>
            <w:tcW w:w="0" w:type="auto"/>
            <w:vAlign w:val="center"/>
          </w:tcPr>
          <w:p w14:paraId="7C7363C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18.4</w:t>
            </w:r>
          </w:p>
        </w:tc>
      </w:tr>
      <w:tr w:rsidR="002E6020" w:rsidRPr="00424315" w14:paraId="21C44E6A" w14:textId="77777777" w:rsidTr="009D211F">
        <w:trPr>
          <w:jc w:val="center"/>
        </w:trPr>
        <w:tc>
          <w:tcPr>
            <w:tcW w:w="0" w:type="auto"/>
            <w:vAlign w:val="center"/>
          </w:tcPr>
          <w:p w14:paraId="0E663398"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01D6016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0A005BD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33</w:t>
            </w:r>
          </w:p>
        </w:tc>
        <w:tc>
          <w:tcPr>
            <w:tcW w:w="0" w:type="auto"/>
            <w:vAlign w:val="center"/>
          </w:tcPr>
          <w:p w14:paraId="4AD0A41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15.6</w:t>
            </w:r>
          </w:p>
        </w:tc>
        <w:tc>
          <w:tcPr>
            <w:tcW w:w="0" w:type="auto"/>
            <w:vAlign w:val="center"/>
          </w:tcPr>
          <w:p w14:paraId="41332A4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15.6</w:t>
            </w:r>
          </w:p>
        </w:tc>
        <w:tc>
          <w:tcPr>
            <w:tcW w:w="0" w:type="auto"/>
            <w:vAlign w:val="center"/>
          </w:tcPr>
          <w:p w14:paraId="62E90DD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34.0</w:t>
            </w:r>
          </w:p>
        </w:tc>
      </w:tr>
      <w:tr w:rsidR="002E6020" w:rsidRPr="00424315" w14:paraId="3975094F" w14:textId="77777777" w:rsidTr="009D211F">
        <w:trPr>
          <w:jc w:val="center"/>
        </w:trPr>
        <w:tc>
          <w:tcPr>
            <w:tcW w:w="0" w:type="auto"/>
            <w:vAlign w:val="center"/>
          </w:tcPr>
          <w:p w14:paraId="03010E88"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A97189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7197915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45</w:t>
            </w:r>
          </w:p>
        </w:tc>
        <w:tc>
          <w:tcPr>
            <w:tcW w:w="0" w:type="auto"/>
            <w:vAlign w:val="center"/>
          </w:tcPr>
          <w:p w14:paraId="5EAF3C0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039DA8D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5262F59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55.2</w:t>
            </w:r>
          </w:p>
        </w:tc>
      </w:tr>
      <w:tr w:rsidR="002E6020" w:rsidRPr="00424315" w14:paraId="0764E9AD" w14:textId="77777777" w:rsidTr="009D211F">
        <w:trPr>
          <w:jc w:val="center"/>
        </w:trPr>
        <w:tc>
          <w:tcPr>
            <w:tcW w:w="0" w:type="auto"/>
            <w:vAlign w:val="center"/>
          </w:tcPr>
          <w:p w14:paraId="59F2F8E9"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943DAF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1B34D54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43</w:t>
            </w:r>
          </w:p>
        </w:tc>
        <w:tc>
          <w:tcPr>
            <w:tcW w:w="0" w:type="auto"/>
            <w:vAlign w:val="center"/>
          </w:tcPr>
          <w:p w14:paraId="54E7F06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c>
          <w:tcPr>
            <w:tcW w:w="0" w:type="auto"/>
            <w:vAlign w:val="center"/>
          </w:tcPr>
          <w:p w14:paraId="60FF25F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c>
          <w:tcPr>
            <w:tcW w:w="0" w:type="auto"/>
            <w:vAlign w:val="center"/>
          </w:tcPr>
          <w:p w14:paraId="3760608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75.5</w:t>
            </w:r>
          </w:p>
        </w:tc>
      </w:tr>
      <w:tr w:rsidR="002E6020" w:rsidRPr="00424315" w14:paraId="59C0CDB9" w14:textId="77777777" w:rsidTr="009D211F">
        <w:trPr>
          <w:jc w:val="center"/>
        </w:trPr>
        <w:tc>
          <w:tcPr>
            <w:tcW w:w="0" w:type="auto"/>
            <w:vAlign w:val="center"/>
          </w:tcPr>
          <w:p w14:paraId="45654D44"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A52051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179B1A7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52</w:t>
            </w:r>
          </w:p>
        </w:tc>
        <w:tc>
          <w:tcPr>
            <w:tcW w:w="0" w:type="auto"/>
            <w:vAlign w:val="center"/>
          </w:tcPr>
          <w:p w14:paraId="3452A3B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24.5</w:t>
            </w:r>
          </w:p>
        </w:tc>
        <w:tc>
          <w:tcPr>
            <w:tcW w:w="0" w:type="auto"/>
            <w:vAlign w:val="center"/>
          </w:tcPr>
          <w:p w14:paraId="615F7992" w14:textId="77777777" w:rsidR="002E6020" w:rsidRPr="00424315" w:rsidRDefault="002E6020" w:rsidP="009D211F">
            <w:pPr>
              <w:bidi/>
              <w:jc w:val="center"/>
              <w:rPr>
                <w:rFonts w:ascii="Traditional Arabic" w:hAnsi="Traditional Arabic" w:cs="Traditional Arabic"/>
                <w:sz w:val="28"/>
                <w:szCs w:val="28"/>
                <w:rtl/>
                <w:lang w:bidi="ar-EG"/>
              </w:rPr>
            </w:pPr>
            <w:r w:rsidRPr="00424315">
              <w:rPr>
                <w:rFonts w:ascii="Traditional Arabic" w:hAnsi="Traditional Arabic" w:cs="Traditional Arabic"/>
                <w:sz w:val="28"/>
                <w:szCs w:val="28"/>
                <w:lang w:bidi="ar-EG"/>
              </w:rPr>
              <w:t>24.5</w:t>
            </w:r>
          </w:p>
        </w:tc>
        <w:tc>
          <w:tcPr>
            <w:tcW w:w="0" w:type="auto"/>
            <w:vAlign w:val="center"/>
          </w:tcPr>
          <w:p w14:paraId="26C7CAE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7B85AFFB" w14:textId="77777777" w:rsidTr="009D211F">
        <w:trPr>
          <w:jc w:val="center"/>
        </w:trPr>
        <w:tc>
          <w:tcPr>
            <w:tcW w:w="0" w:type="auto"/>
            <w:vAlign w:val="center"/>
          </w:tcPr>
          <w:p w14:paraId="54A11410"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28B8C3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7E8E209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2D855D8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7061FD0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7A35C2F8" w14:textId="77777777" w:rsidR="002E6020" w:rsidRPr="00424315" w:rsidRDefault="002E6020" w:rsidP="009D211F">
            <w:pPr>
              <w:bidi/>
              <w:jc w:val="center"/>
              <w:rPr>
                <w:rFonts w:ascii="Traditional Arabic" w:hAnsi="Traditional Arabic" w:cs="Traditional Arabic"/>
                <w:sz w:val="28"/>
                <w:szCs w:val="28"/>
                <w:lang w:bidi="ar-EG"/>
              </w:rPr>
            </w:pPr>
          </w:p>
        </w:tc>
      </w:tr>
    </w:tbl>
    <w:p w14:paraId="52BD352E" w14:textId="146BC5F7"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20</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لتوفير الأنظمة الرقمية إمكانية الاطلاع على الفواتير بشكل فوري ودقيق</w:t>
      </w:r>
    </w:p>
    <w:p w14:paraId="3FAE0F6F"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1392FA7B"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1568A7B7" wp14:editId="6AF6E6C1">
            <wp:extent cx="5943600" cy="3497580"/>
            <wp:effectExtent l="0" t="0" r="0" b="7620"/>
            <wp:docPr id="28803206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89FFC68" w14:textId="6824767B"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16</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لتوفير الأنظمة الرقمية إمكانية الاطلاع على الفواتير بشكل فوري ودقيق</w:t>
      </w:r>
    </w:p>
    <w:p w14:paraId="7CA2CC56" w14:textId="77777777" w:rsidR="002E6020" w:rsidRPr="00424315" w:rsidRDefault="002E6020" w:rsidP="002E6020">
      <w:pPr>
        <w:bidi/>
        <w:spacing w:line="360" w:lineRule="auto"/>
        <w:rPr>
          <w:rFonts w:ascii="Traditional Arabic" w:hAnsi="Traditional Arabic" w:cs="Traditional Arabic"/>
          <w:sz w:val="28"/>
          <w:szCs w:val="28"/>
          <w:lang w:bidi="ar-EG"/>
        </w:rPr>
      </w:pPr>
    </w:p>
    <w:p w14:paraId="0C86060B"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تسهّل الأنظمة الرقمية عملية سداد الفواتير إلكترونيًا</w:t>
      </w:r>
      <w:r w:rsidRPr="00424315">
        <w:rPr>
          <w:rFonts w:ascii="Traditional Arabic" w:hAnsi="Traditional Arabic" w:cs="Traditional Arabic"/>
          <w:sz w:val="28"/>
          <w:szCs w:val="28"/>
          <w:rtl/>
          <w:lang w:bidi="ar-EG"/>
        </w:rPr>
        <w:t>.</w:t>
      </w:r>
      <w:r w:rsidRPr="00424315">
        <w:rPr>
          <w:rFonts w:ascii="Traditional Arabic" w:hAnsi="Traditional Arabic" w:cs="Traditional Arabic"/>
          <w:sz w:val="28"/>
          <w:szCs w:val="28"/>
          <w:rtl/>
          <w:lang w:bidi="ar-EG"/>
        </w:rPr>
        <w:tab/>
      </w:r>
    </w:p>
    <w:p w14:paraId="0CA27EC9"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يبحث الجدول الأخير في كيفية تمكين التقنيات الرقمية لعملية سداد الفواتير عبر القنوات الإلكترونية. وقد جاءت النتائج إيجابية، إذ أفاد 47.2% من المشاركين بأن النظام يسهّل عمليات الدفع الإلكتروني (20.3% موافقون، و26.9% موافقون بشدة). وفي المقابل، أبدى 33% من المشاركين اعتراضهم، بينما اتخذ 19.8% موقفاً محايداً. وتُظهر هذه النتائج أن خدمات الدفع الرقمي تُعتبر غالباً مريحة وسهلة الاستخدام. ورغم أن الغالبية ترى أن إجراءات الدفع الإلكتروني تتسم بالكفاءة، إلا أن الأقلية المعارضة قد تواجه عقبات مثل تعطل بوابات الدفع أو انعدام الثقة في المعاملات الرقمية. وبشكل عام، تشير الأدلة إلى نجاح التحول نحو المعاملات المالية الرقمية.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37D44490" w14:textId="77777777" w:rsidTr="009D211F">
        <w:trPr>
          <w:jc w:val="center"/>
        </w:trPr>
        <w:tc>
          <w:tcPr>
            <w:tcW w:w="0" w:type="auto"/>
            <w:gridSpan w:val="6"/>
            <w:vAlign w:val="center"/>
          </w:tcPr>
          <w:p w14:paraId="50E68DA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تسهّل الأنظمة الرقمية عملية سداد الفواتير إلكترونيًا</w:t>
            </w:r>
          </w:p>
        </w:tc>
      </w:tr>
      <w:tr w:rsidR="002E6020" w:rsidRPr="00424315" w14:paraId="3888EEF9" w14:textId="77777777" w:rsidTr="009D211F">
        <w:trPr>
          <w:jc w:val="center"/>
        </w:trPr>
        <w:tc>
          <w:tcPr>
            <w:tcW w:w="0" w:type="auto"/>
            <w:gridSpan w:val="2"/>
            <w:vAlign w:val="center"/>
          </w:tcPr>
          <w:p w14:paraId="65571171"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84500A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6A37EAE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7E3A812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2579464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276AEE90" w14:textId="77777777" w:rsidTr="009D211F">
        <w:trPr>
          <w:jc w:val="center"/>
        </w:trPr>
        <w:tc>
          <w:tcPr>
            <w:tcW w:w="0" w:type="auto"/>
            <w:vAlign w:val="center"/>
          </w:tcPr>
          <w:p w14:paraId="7844AB9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7D7861C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0E4AFA1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35</w:t>
            </w:r>
          </w:p>
        </w:tc>
        <w:tc>
          <w:tcPr>
            <w:tcW w:w="0" w:type="auto"/>
            <w:vAlign w:val="center"/>
          </w:tcPr>
          <w:p w14:paraId="6D69EBA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16.5</w:t>
            </w:r>
          </w:p>
        </w:tc>
        <w:tc>
          <w:tcPr>
            <w:tcW w:w="0" w:type="auto"/>
            <w:vAlign w:val="center"/>
          </w:tcPr>
          <w:p w14:paraId="1382133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16.5</w:t>
            </w:r>
          </w:p>
        </w:tc>
        <w:tc>
          <w:tcPr>
            <w:tcW w:w="0" w:type="auto"/>
            <w:vAlign w:val="center"/>
          </w:tcPr>
          <w:p w14:paraId="00285C5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16.5</w:t>
            </w:r>
          </w:p>
        </w:tc>
      </w:tr>
      <w:tr w:rsidR="002E6020" w:rsidRPr="00424315" w14:paraId="5CC7A838" w14:textId="77777777" w:rsidTr="009D211F">
        <w:trPr>
          <w:jc w:val="center"/>
        </w:trPr>
        <w:tc>
          <w:tcPr>
            <w:tcW w:w="0" w:type="auto"/>
            <w:vAlign w:val="center"/>
          </w:tcPr>
          <w:p w14:paraId="4C4EE14E"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0926512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1E03A9D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35</w:t>
            </w:r>
          </w:p>
        </w:tc>
        <w:tc>
          <w:tcPr>
            <w:tcW w:w="0" w:type="auto"/>
            <w:vAlign w:val="center"/>
          </w:tcPr>
          <w:p w14:paraId="0D96ABA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16.5</w:t>
            </w:r>
          </w:p>
        </w:tc>
        <w:tc>
          <w:tcPr>
            <w:tcW w:w="0" w:type="auto"/>
            <w:vAlign w:val="center"/>
          </w:tcPr>
          <w:p w14:paraId="6844727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16.5</w:t>
            </w:r>
          </w:p>
        </w:tc>
        <w:tc>
          <w:tcPr>
            <w:tcW w:w="0" w:type="auto"/>
            <w:vAlign w:val="center"/>
          </w:tcPr>
          <w:p w14:paraId="24E7698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33.0</w:t>
            </w:r>
          </w:p>
        </w:tc>
      </w:tr>
      <w:tr w:rsidR="002E6020" w:rsidRPr="00424315" w14:paraId="6AD43FAB" w14:textId="77777777" w:rsidTr="009D211F">
        <w:trPr>
          <w:jc w:val="center"/>
        </w:trPr>
        <w:tc>
          <w:tcPr>
            <w:tcW w:w="0" w:type="auto"/>
            <w:vAlign w:val="center"/>
          </w:tcPr>
          <w:p w14:paraId="728D602E"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34AFBDD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5513E2E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42</w:t>
            </w:r>
          </w:p>
        </w:tc>
        <w:tc>
          <w:tcPr>
            <w:tcW w:w="0" w:type="auto"/>
            <w:vAlign w:val="center"/>
          </w:tcPr>
          <w:p w14:paraId="76F4E8B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19.8</w:t>
            </w:r>
          </w:p>
        </w:tc>
        <w:tc>
          <w:tcPr>
            <w:tcW w:w="0" w:type="auto"/>
            <w:vAlign w:val="center"/>
          </w:tcPr>
          <w:p w14:paraId="2C91DB0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19.8</w:t>
            </w:r>
          </w:p>
        </w:tc>
        <w:tc>
          <w:tcPr>
            <w:tcW w:w="0" w:type="auto"/>
            <w:vAlign w:val="center"/>
          </w:tcPr>
          <w:p w14:paraId="728B735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52.8</w:t>
            </w:r>
          </w:p>
        </w:tc>
      </w:tr>
      <w:tr w:rsidR="002E6020" w:rsidRPr="00424315" w14:paraId="2BEA61EC" w14:textId="77777777" w:rsidTr="009D211F">
        <w:trPr>
          <w:jc w:val="center"/>
        </w:trPr>
        <w:tc>
          <w:tcPr>
            <w:tcW w:w="0" w:type="auto"/>
            <w:vAlign w:val="center"/>
          </w:tcPr>
          <w:p w14:paraId="6B9B8186"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7C4DC0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6638E29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43</w:t>
            </w:r>
          </w:p>
        </w:tc>
        <w:tc>
          <w:tcPr>
            <w:tcW w:w="0" w:type="auto"/>
            <w:vAlign w:val="center"/>
          </w:tcPr>
          <w:p w14:paraId="2F5A691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c>
          <w:tcPr>
            <w:tcW w:w="0" w:type="auto"/>
            <w:vAlign w:val="center"/>
          </w:tcPr>
          <w:p w14:paraId="3A7F73B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c>
          <w:tcPr>
            <w:tcW w:w="0" w:type="auto"/>
            <w:vAlign w:val="center"/>
          </w:tcPr>
          <w:p w14:paraId="46865EA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73.1</w:t>
            </w:r>
          </w:p>
        </w:tc>
      </w:tr>
      <w:tr w:rsidR="002E6020" w:rsidRPr="00424315" w14:paraId="75DEA9FF" w14:textId="77777777" w:rsidTr="009D211F">
        <w:trPr>
          <w:jc w:val="center"/>
        </w:trPr>
        <w:tc>
          <w:tcPr>
            <w:tcW w:w="0" w:type="auto"/>
            <w:vAlign w:val="center"/>
          </w:tcPr>
          <w:p w14:paraId="59BB5D1F"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03F0458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33A9238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57</w:t>
            </w:r>
          </w:p>
        </w:tc>
        <w:tc>
          <w:tcPr>
            <w:tcW w:w="0" w:type="auto"/>
            <w:vAlign w:val="center"/>
          </w:tcPr>
          <w:p w14:paraId="7AC44B0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26.9</w:t>
            </w:r>
          </w:p>
        </w:tc>
        <w:tc>
          <w:tcPr>
            <w:tcW w:w="0" w:type="auto"/>
            <w:vAlign w:val="center"/>
          </w:tcPr>
          <w:p w14:paraId="577E4D3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26.9</w:t>
            </w:r>
          </w:p>
        </w:tc>
        <w:tc>
          <w:tcPr>
            <w:tcW w:w="0" w:type="auto"/>
            <w:vAlign w:val="center"/>
          </w:tcPr>
          <w:p w14:paraId="2365078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3FD833B6" w14:textId="77777777" w:rsidTr="009D211F">
        <w:trPr>
          <w:jc w:val="center"/>
        </w:trPr>
        <w:tc>
          <w:tcPr>
            <w:tcW w:w="0" w:type="auto"/>
            <w:vAlign w:val="center"/>
          </w:tcPr>
          <w:p w14:paraId="7A2C8150"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869C6A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2CF6165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77C3A0C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26FBF3B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2AC0C1D1" w14:textId="77777777" w:rsidR="002E6020" w:rsidRPr="00424315" w:rsidRDefault="002E6020" w:rsidP="009D211F">
            <w:pPr>
              <w:bidi/>
              <w:jc w:val="center"/>
              <w:rPr>
                <w:rFonts w:ascii="Traditional Arabic" w:hAnsi="Traditional Arabic" w:cs="Traditional Arabic"/>
                <w:sz w:val="28"/>
                <w:szCs w:val="28"/>
                <w:lang w:bidi="ar-EG"/>
              </w:rPr>
            </w:pPr>
          </w:p>
        </w:tc>
      </w:tr>
    </w:tbl>
    <w:p w14:paraId="64449D37" w14:textId="50F05402"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21</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لتسهيل الأنظمة الرقمية عملية سداد الفواتير إلكترونيًا</w:t>
      </w:r>
    </w:p>
    <w:p w14:paraId="3750277D" w14:textId="77777777" w:rsidR="002E6020" w:rsidRPr="00424315" w:rsidRDefault="002E6020" w:rsidP="002E6020">
      <w:pPr>
        <w:bidi/>
        <w:spacing w:line="360" w:lineRule="auto"/>
        <w:rPr>
          <w:rFonts w:ascii="Traditional Arabic" w:hAnsi="Traditional Arabic" w:cs="Traditional Arabic"/>
          <w:noProof/>
          <w:sz w:val="28"/>
          <w:szCs w:val="28"/>
          <w:rtl/>
          <w:lang w:bidi="ar-EG"/>
        </w:rPr>
      </w:pPr>
    </w:p>
    <w:p w14:paraId="1907BE74"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1CFF5AB3" wp14:editId="0B473DC0">
            <wp:extent cx="5943600" cy="3497580"/>
            <wp:effectExtent l="0" t="0" r="0" b="7620"/>
            <wp:docPr id="162936761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9222C06" w14:textId="17C6C7D5"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17</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لتسهيل الأنظمة الرقمية عملية سداد الفواتير إلكترونيًا</w:t>
      </w:r>
    </w:p>
    <w:p w14:paraId="0EFFD1C0" w14:textId="77777777" w:rsidR="002E6020" w:rsidRPr="00424315" w:rsidRDefault="002E6020" w:rsidP="002E6020">
      <w:pPr>
        <w:bidi/>
        <w:spacing w:line="360" w:lineRule="auto"/>
        <w:rPr>
          <w:rFonts w:ascii="Traditional Arabic" w:hAnsi="Traditional Arabic" w:cs="Traditional Arabic"/>
          <w:sz w:val="28"/>
          <w:szCs w:val="28"/>
          <w:lang w:bidi="ar-EG"/>
        </w:rPr>
      </w:pPr>
    </w:p>
    <w:p w14:paraId="071E77FD"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تقلل الأنظمة الرقمية من الأخطاء المرتبطة بإصدار الفواتير</w:t>
      </w:r>
      <w:r w:rsidRPr="00424315">
        <w:rPr>
          <w:rFonts w:ascii="Traditional Arabic" w:hAnsi="Traditional Arabic" w:cs="Traditional Arabic"/>
          <w:sz w:val="28"/>
          <w:szCs w:val="28"/>
          <w:rtl/>
          <w:lang w:bidi="ar-EG"/>
        </w:rPr>
        <w:t>.</w:t>
      </w:r>
      <w:r w:rsidRPr="00424315">
        <w:rPr>
          <w:rFonts w:ascii="Traditional Arabic" w:hAnsi="Traditional Arabic" w:cs="Traditional Arabic"/>
          <w:sz w:val="28"/>
          <w:szCs w:val="28"/>
          <w:rtl/>
          <w:lang w:bidi="ar-EG"/>
        </w:rPr>
        <w:tab/>
      </w:r>
    </w:p>
    <w:p w14:paraId="36EDD218"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يبحث هذا الجدول فيما إذا كانت الأنظمة الرقمية تنجح في تقليل الأخطاء المرتبطة بإصدار الفواتير. ومن بين 212 مشاركاً، أبدى 41.1% موافقتهم (حيث وافق 25.5%، وأبدى 15.6% موافقة تامة) على أن الأتمتة تحد من الأخطاء؛ ومع ذلك، عارضت نسبة ملحوظة بلغت 36.3% من المشاركين هذا الرأي، بينما اتخذت مجموعة كبيرة نسبتها 22.6% موقفاً محايداً. وتشير هذه الأرقام إلى أنه على الرغم من التقدم الذي أحرزته الأدوات الرقمية في ضمان الدقة المالية، إلا أنه لا يزال هناك مستوى ملحوظ من التشكيك أو التجارب السلبية فيما يتعلق بدقة الفواتير. وهذا يدل على حاجة المؤسسة إلى مزيد من التحسين لخوارزميات الفوترة الآلية لديها، وذلك بهدف تعزيز الثقة وضمان دقة التقارير المالية وخلوها من الأخطاء لجميع المستخدمين.</w:t>
      </w:r>
    </w:p>
    <w:tbl>
      <w:tblPr>
        <w:tblStyle w:val="TableGrid"/>
        <w:tblW w:w="0" w:type="auto"/>
        <w:jc w:val="center"/>
        <w:tblLook w:val="0000" w:firstRow="0" w:lastRow="0" w:firstColumn="0" w:lastColumn="0" w:noHBand="0" w:noVBand="0"/>
      </w:tblPr>
      <w:tblGrid>
        <w:gridCol w:w="879"/>
        <w:gridCol w:w="1369"/>
        <w:gridCol w:w="1527"/>
        <w:gridCol w:w="1171"/>
        <w:gridCol w:w="1821"/>
        <w:gridCol w:w="2583"/>
      </w:tblGrid>
      <w:tr w:rsidR="002E6020" w:rsidRPr="00424315" w14:paraId="4116CACA" w14:textId="77777777" w:rsidTr="009D211F">
        <w:trPr>
          <w:jc w:val="center"/>
        </w:trPr>
        <w:tc>
          <w:tcPr>
            <w:tcW w:w="0" w:type="auto"/>
            <w:gridSpan w:val="6"/>
            <w:vAlign w:val="center"/>
          </w:tcPr>
          <w:p w14:paraId="5CA1AA80"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tl/>
              </w:rPr>
              <w:t>تقلل الأنظمة الرقمية من الأخطاء المرتبطة بإصدار الفواتير</w:t>
            </w:r>
          </w:p>
        </w:tc>
      </w:tr>
      <w:tr w:rsidR="002E6020" w:rsidRPr="00424315" w14:paraId="6122FBAB" w14:textId="77777777" w:rsidTr="009D211F">
        <w:trPr>
          <w:jc w:val="center"/>
        </w:trPr>
        <w:tc>
          <w:tcPr>
            <w:tcW w:w="0" w:type="auto"/>
            <w:gridSpan w:val="2"/>
            <w:vAlign w:val="center"/>
          </w:tcPr>
          <w:p w14:paraId="226E7C81" w14:textId="77777777" w:rsidR="002E6020" w:rsidRPr="00424315" w:rsidRDefault="002E6020" w:rsidP="009D211F">
            <w:pPr>
              <w:bidi/>
              <w:jc w:val="center"/>
              <w:rPr>
                <w:rFonts w:ascii="Traditional Arabic" w:hAnsi="Traditional Arabic" w:cs="Traditional Arabic"/>
                <w:b/>
                <w:bCs/>
                <w:sz w:val="28"/>
                <w:szCs w:val="28"/>
              </w:rPr>
            </w:pPr>
          </w:p>
        </w:tc>
        <w:tc>
          <w:tcPr>
            <w:tcW w:w="0" w:type="auto"/>
            <w:vAlign w:val="center"/>
          </w:tcPr>
          <w:p w14:paraId="03AB2188"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Frequency</w:t>
            </w:r>
          </w:p>
        </w:tc>
        <w:tc>
          <w:tcPr>
            <w:tcW w:w="0" w:type="auto"/>
            <w:vAlign w:val="center"/>
          </w:tcPr>
          <w:p w14:paraId="57320884"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Percent</w:t>
            </w:r>
          </w:p>
        </w:tc>
        <w:tc>
          <w:tcPr>
            <w:tcW w:w="0" w:type="auto"/>
            <w:vAlign w:val="center"/>
          </w:tcPr>
          <w:p w14:paraId="357D8CF1"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Valid Percent</w:t>
            </w:r>
          </w:p>
        </w:tc>
        <w:tc>
          <w:tcPr>
            <w:tcW w:w="0" w:type="auto"/>
            <w:vAlign w:val="center"/>
          </w:tcPr>
          <w:p w14:paraId="2C94BCFD"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Cumulative Percent</w:t>
            </w:r>
          </w:p>
        </w:tc>
      </w:tr>
      <w:tr w:rsidR="002E6020" w:rsidRPr="00424315" w14:paraId="2F497082" w14:textId="77777777" w:rsidTr="009D211F">
        <w:trPr>
          <w:jc w:val="center"/>
        </w:trPr>
        <w:tc>
          <w:tcPr>
            <w:tcW w:w="0" w:type="auto"/>
            <w:vAlign w:val="center"/>
          </w:tcPr>
          <w:p w14:paraId="161DAD16"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Valid</w:t>
            </w:r>
          </w:p>
        </w:tc>
        <w:tc>
          <w:tcPr>
            <w:tcW w:w="0" w:type="auto"/>
            <w:vAlign w:val="center"/>
          </w:tcPr>
          <w:p w14:paraId="0B85CFEE"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tl/>
              </w:rPr>
              <w:t>غير موافق</w:t>
            </w:r>
          </w:p>
        </w:tc>
        <w:tc>
          <w:tcPr>
            <w:tcW w:w="0" w:type="auto"/>
            <w:vAlign w:val="center"/>
          </w:tcPr>
          <w:p w14:paraId="27869403"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36</w:t>
            </w:r>
          </w:p>
        </w:tc>
        <w:tc>
          <w:tcPr>
            <w:tcW w:w="0" w:type="auto"/>
            <w:vAlign w:val="center"/>
          </w:tcPr>
          <w:p w14:paraId="70E8F38E"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17.0</w:t>
            </w:r>
          </w:p>
        </w:tc>
        <w:tc>
          <w:tcPr>
            <w:tcW w:w="0" w:type="auto"/>
            <w:vAlign w:val="center"/>
          </w:tcPr>
          <w:p w14:paraId="33D47ED4"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17.0</w:t>
            </w:r>
          </w:p>
        </w:tc>
        <w:tc>
          <w:tcPr>
            <w:tcW w:w="0" w:type="auto"/>
            <w:vAlign w:val="center"/>
          </w:tcPr>
          <w:p w14:paraId="7A1268BF"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17.0</w:t>
            </w:r>
          </w:p>
        </w:tc>
      </w:tr>
      <w:tr w:rsidR="002E6020" w:rsidRPr="00424315" w14:paraId="36E027F4" w14:textId="77777777" w:rsidTr="009D211F">
        <w:trPr>
          <w:jc w:val="center"/>
        </w:trPr>
        <w:tc>
          <w:tcPr>
            <w:tcW w:w="0" w:type="auto"/>
            <w:vAlign w:val="center"/>
          </w:tcPr>
          <w:p w14:paraId="2F6DEE4A" w14:textId="77777777" w:rsidR="002E6020" w:rsidRPr="00424315" w:rsidRDefault="002E6020" w:rsidP="009D211F">
            <w:pPr>
              <w:bidi/>
              <w:jc w:val="center"/>
              <w:rPr>
                <w:rFonts w:ascii="Traditional Arabic" w:hAnsi="Traditional Arabic" w:cs="Traditional Arabic"/>
                <w:b/>
                <w:bCs/>
                <w:sz w:val="28"/>
                <w:szCs w:val="28"/>
              </w:rPr>
            </w:pPr>
          </w:p>
        </w:tc>
        <w:tc>
          <w:tcPr>
            <w:tcW w:w="0" w:type="auto"/>
            <w:vAlign w:val="center"/>
          </w:tcPr>
          <w:p w14:paraId="275B562A"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tl/>
              </w:rPr>
              <w:t>غير موافق بشدة</w:t>
            </w:r>
          </w:p>
        </w:tc>
        <w:tc>
          <w:tcPr>
            <w:tcW w:w="0" w:type="auto"/>
            <w:vAlign w:val="center"/>
          </w:tcPr>
          <w:p w14:paraId="76055575"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41</w:t>
            </w:r>
          </w:p>
        </w:tc>
        <w:tc>
          <w:tcPr>
            <w:tcW w:w="0" w:type="auto"/>
            <w:vAlign w:val="center"/>
          </w:tcPr>
          <w:p w14:paraId="45AC5F4B"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19.3</w:t>
            </w:r>
          </w:p>
        </w:tc>
        <w:tc>
          <w:tcPr>
            <w:tcW w:w="0" w:type="auto"/>
            <w:vAlign w:val="center"/>
          </w:tcPr>
          <w:p w14:paraId="00D08868"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19.3</w:t>
            </w:r>
          </w:p>
        </w:tc>
        <w:tc>
          <w:tcPr>
            <w:tcW w:w="0" w:type="auto"/>
            <w:vAlign w:val="center"/>
          </w:tcPr>
          <w:p w14:paraId="5B0DAE2F"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36.3</w:t>
            </w:r>
          </w:p>
        </w:tc>
      </w:tr>
      <w:tr w:rsidR="002E6020" w:rsidRPr="00424315" w14:paraId="08FB490F" w14:textId="77777777" w:rsidTr="009D211F">
        <w:trPr>
          <w:jc w:val="center"/>
        </w:trPr>
        <w:tc>
          <w:tcPr>
            <w:tcW w:w="0" w:type="auto"/>
            <w:vAlign w:val="center"/>
          </w:tcPr>
          <w:p w14:paraId="506989A4" w14:textId="77777777" w:rsidR="002E6020" w:rsidRPr="00424315" w:rsidRDefault="002E6020" w:rsidP="009D211F">
            <w:pPr>
              <w:bidi/>
              <w:jc w:val="center"/>
              <w:rPr>
                <w:rFonts w:ascii="Traditional Arabic" w:hAnsi="Traditional Arabic" w:cs="Traditional Arabic"/>
                <w:b/>
                <w:bCs/>
                <w:sz w:val="28"/>
                <w:szCs w:val="28"/>
              </w:rPr>
            </w:pPr>
          </w:p>
        </w:tc>
        <w:tc>
          <w:tcPr>
            <w:tcW w:w="0" w:type="auto"/>
            <w:vAlign w:val="center"/>
          </w:tcPr>
          <w:p w14:paraId="7BD235C9"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tl/>
              </w:rPr>
              <w:t>محايد</w:t>
            </w:r>
          </w:p>
        </w:tc>
        <w:tc>
          <w:tcPr>
            <w:tcW w:w="0" w:type="auto"/>
            <w:vAlign w:val="center"/>
          </w:tcPr>
          <w:p w14:paraId="4A665EB9"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48</w:t>
            </w:r>
          </w:p>
        </w:tc>
        <w:tc>
          <w:tcPr>
            <w:tcW w:w="0" w:type="auto"/>
            <w:vAlign w:val="center"/>
          </w:tcPr>
          <w:p w14:paraId="544CBF0A"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22.6</w:t>
            </w:r>
          </w:p>
        </w:tc>
        <w:tc>
          <w:tcPr>
            <w:tcW w:w="0" w:type="auto"/>
            <w:vAlign w:val="center"/>
          </w:tcPr>
          <w:p w14:paraId="1F49C8B0"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22.6</w:t>
            </w:r>
          </w:p>
        </w:tc>
        <w:tc>
          <w:tcPr>
            <w:tcW w:w="0" w:type="auto"/>
            <w:vAlign w:val="center"/>
          </w:tcPr>
          <w:p w14:paraId="6CA4CA8C"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59.0</w:t>
            </w:r>
          </w:p>
        </w:tc>
      </w:tr>
      <w:tr w:rsidR="002E6020" w:rsidRPr="00424315" w14:paraId="76ED653F" w14:textId="77777777" w:rsidTr="009D211F">
        <w:trPr>
          <w:jc w:val="center"/>
        </w:trPr>
        <w:tc>
          <w:tcPr>
            <w:tcW w:w="0" w:type="auto"/>
            <w:vAlign w:val="center"/>
          </w:tcPr>
          <w:p w14:paraId="2B2E8304" w14:textId="77777777" w:rsidR="002E6020" w:rsidRPr="00424315" w:rsidRDefault="002E6020" w:rsidP="009D211F">
            <w:pPr>
              <w:bidi/>
              <w:jc w:val="center"/>
              <w:rPr>
                <w:rFonts w:ascii="Traditional Arabic" w:hAnsi="Traditional Arabic" w:cs="Traditional Arabic"/>
                <w:b/>
                <w:bCs/>
                <w:sz w:val="28"/>
                <w:szCs w:val="28"/>
              </w:rPr>
            </w:pPr>
          </w:p>
        </w:tc>
        <w:tc>
          <w:tcPr>
            <w:tcW w:w="0" w:type="auto"/>
            <w:vAlign w:val="center"/>
          </w:tcPr>
          <w:p w14:paraId="3264FDA1"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tl/>
              </w:rPr>
              <w:t>موافق</w:t>
            </w:r>
          </w:p>
        </w:tc>
        <w:tc>
          <w:tcPr>
            <w:tcW w:w="0" w:type="auto"/>
            <w:vAlign w:val="center"/>
          </w:tcPr>
          <w:p w14:paraId="6762E6C6"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54</w:t>
            </w:r>
          </w:p>
        </w:tc>
        <w:tc>
          <w:tcPr>
            <w:tcW w:w="0" w:type="auto"/>
            <w:vAlign w:val="center"/>
          </w:tcPr>
          <w:p w14:paraId="583C193D"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25.5</w:t>
            </w:r>
          </w:p>
        </w:tc>
        <w:tc>
          <w:tcPr>
            <w:tcW w:w="0" w:type="auto"/>
            <w:vAlign w:val="center"/>
          </w:tcPr>
          <w:p w14:paraId="14A114CD"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25.5</w:t>
            </w:r>
          </w:p>
        </w:tc>
        <w:tc>
          <w:tcPr>
            <w:tcW w:w="0" w:type="auto"/>
            <w:vAlign w:val="center"/>
          </w:tcPr>
          <w:p w14:paraId="02A7B592"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84.4</w:t>
            </w:r>
          </w:p>
        </w:tc>
      </w:tr>
      <w:tr w:rsidR="002E6020" w:rsidRPr="00424315" w14:paraId="5AF6B029" w14:textId="77777777" w:rsidTr="009D211F">
        <w:trPr>
          <w:jc w:val="center"/>
        </w:trPr>
        <w:tc>
          <w:tcPr>
            <w:tcW w:w="0" w:type="auto"/>
            <w:vAlign w:val="center"/>
          </w:tcPr>
          <w:p w14:paraId="0C521F79" w14:textId="77777777" w:rsidR="002E6020" w:rsidRPr="00424315" w:rsidRDefault="002E6020" w:rsidP="009D211F">
            <w:pPr>
              <w:bidi/>
              <w:jc w:val="center"/>
              <w:rPr>
                <w:rFonts w:ascii="Traditional Arabic" w:hAnsi="Traditional Arabic" w:cs="Traditional Arabic"/>
                <w:b/>
                <w:bCs/>
                <w:sz w:val="28"/>
                <w:szCs w:val="28"/>
              </w:rPr>
            </w:pPr>
          </w:p>
        </w:tc>
        <w:tc>
          <w:tcPr>
            <w:tcW w:w="0" w:type="auto"/>
            <w:vAlign w:val="center"/>
          </w:tcPr>
          <w:p w14:paraId="458E19A2"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tl/>
              </w:rPr>
              <w:t>موافق بشدة</w:t>
            </w:r>
          </w:p>
        </w:tc>
        <w:tc>
          <w:tcPr>
            <w:tcW w:w="0" w:type="auto"/>
            <w:vAlign w:val="center"/>
          </w:tcPr>
          <w:p w14:paraId="777A29EC"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33</w:t>
            </w:r>
          </w:p>
        </w:tc>
        <w:tc>
          <w:tcPr>
            <w:tcW w:w="0" w:type="auto"/>
            <w:vAlign w:val="center"/>
          </w:tcPr>
          <w:p w14:paraId="24A74D47"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15.6</w:t>
            </w:r>
          </w:p>
        </w:tc>
        <w:tc>
          <w:tcPr>
            <w:tcW w:w="0" w:type="auto"/>
            <w:vAlign w:val="center"/>
          </w:tcPr>
          <w:p w14:paraId="414C7116"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15.6</w:t>
            </w:r>
          </w:p>
        </w:tc>
        <w:tc>
          <w:tcPr>
            <w:tcW w:w="0" w:type="auto"/>
            <w:vAlign w:val="center"/>
          </w:tcPr>
          <w:p w14:paraId="2C9B4018"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100.0</w:t>
            </w:r>
          </w:p>
        </w:tc>
      </w:tr>
      <w:tr w:rsidR="002E6020" w:rsidRPr="00424315" w14:paraId="3DD15699" w14:textId="77777777" w:rsidTr="009D211F">
        <w:trPr>
          <w:jc w:val="center"/>
        </w:trPr>
        <w:tc>
          <w:tcPr>
            <w:tcW w:w="0" w:type="auto"/>
            <w:vAlign w:val="center"/>
          </w:tcPr>
          <w:p w14:paraId="44D0EDC2" w14:textId="77777777" w:rsidR="002E6020" w:rsidRPr="00424315" w:rsidRDefault="002E6020" w:rsidP="009D211F">
            <w:pPr>
              <w:bidi/>
              <w:jc w:val="center"/>
              <w:rPr>
                <w:rFonts w:ascii="Traditional Arabic" w:hAnsi="Traditional Arabic" w:cs="Traditional Arabic"/>
                <w:b/>
                <w:bCs/>
                <w:sz w:val="28"/>
                <w:szCs w:val="28"/>
              </w:rPr>
            </w:pPr>
          </w:p>
        </w:tc>
        <w:tc>
          <w:tcPr>
            <w:tcW w:w="0" w:type="auto"/>
            <w:vAlign w:val="center"/>
          </w:tcPr>
          <w:p w14:paraId="1E3E15A7"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Total</w:t>
            </w:r>
          </w:p>
        </w:tc>
        <w:tc>
          <w:tcPr>
            <w:tcW w:w="0" w:type="auto"/>
            <w:vAlign w:val="center"/>
          </w:tcPr>
          <w:p w14:paraId="4ED169E7"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212</w:t>
            </w:r>
          </w:p>
        </w:tc>
        <w:tc>
          <w:tcPr>
            <w:tcW w:w="0" w:type="auto"/>
            <w:vAlign w:val="center"/>
          </w:tcPr>
          <w:p w14:paraId="52D8B2A3"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100.0</w:t>
            </w:r>
          </w:p>
        </w:tc>
        <w:tc>
          <w:tcPr>
            <w:tcW w:w="0" w:type="auto"/>
            <w:vAlign w:val="center"/>
          </w:tcPr>
          <w:p w14:paraId="5E49EA62" w14:textId="77777777" w:rsidR="002E6020" w:rsidRPr="00424315" w:rsidRDefault="002E6020" w:rsidP="009D211F">
            <w:pPr>
              <w:bidi/>
              <w:jc w:val="center"/>
              <w:rPr>
                <w:rFonts w:ascii="Traditional Arabic" w:hAnsi="Traditional Arabic" w:cs="Traditional Arabic"/>
                <w:b/>
                <w:bCs/>
                <w:sz w:val="28"/>
                <w:szCs w:val="28"/>
              </w:rPr>
            </w:pPr>
            <w:r w:rsidRPr="00424315">
              <w:rPr>
                <w:rFonts w:ascii="Traditional Arabic" w:hAnsi="Traditional Arabic" w:cs="Traditional Arabic"/>
                <w:b/>
                <w:bCs/>
                <w:sz w:val="28"/>
                <w:szCs w:val="28"/>
              </w:rPr>
              <w:t>100.0</w:t>
            </w:r>
          </w:p>
        </w:tc>
        <w:tc>
          <w:tcPr>
            <w:tcW w:w="0" w:type="auto"/>
            <w:vAlign w:val="center"/>
          </w:tcPr>
          <w:p w14:paraId="54B1A344" w14:textId="77777777" w:rsidR="002E6020" w:rsidRPr="00424315" w:rsidRDefault="002E6020" w:rsidP="009D211F">
            <w:pPr>
              <w:bidi/>
              <w:jc w:val="center"/>
              <w:rPr>
                <w:rFonts w:ascii="Traditional Arabic" w:hAnsi="Traditional Arabic" w:cs="Traditional Arabic"/>
                <w:b/>
                <w:bCs/>
                <w:sz w:val="28"/>
                <w:szCs w:val="28"/>
              </w:rPr>
            </w:pPr>
          </w:p>
        </w:tc>
      </w:tr>
    </w:tbl>
    <w:p w14:paraId="22F3FED4" w14:textId="5BE19D5A"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22</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لتقليل الأنظمة الرقمية من الأخطاء المرتبطة بإصدار الفواتير</w:t>
      </w:r>
    </w:p>
    <w:p w14:paraId="0583DD4A"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2ECD244B"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4718B57B" wp14:editId="19F71B82">
            <wp:extent cx="5943600" cy="3497580"/>
            <wp:effectExtent l="0" t="0" r="0" b="7620"/>
            <wp:docPr id="69660929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EF624DF" w14:textId="706147CA" w:rsidR="002E6020" w:rsidRDefault="002E6020" w:rsidP="00424315">
      <w:pPr>
        <w:pStyle w:val="Caption"/>
        <w:bidi/>
        <w:jc w:val="center"/>
        <w:rPr>
          <w:rFonts w:ascii="Traditional Arabic" w:hAnsi="Traditional Arabic" w:cs="Traditional Arabic"/>
          <w:noProof/>
          <w:rtl/>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18</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لتقليل الأنظمة الرقمية من الأخطاء المرتبطة بإصدار الفواتير</w:t>
      </w:r>
    </w:p>
    <w:p w14:paraId="3A508DFC" w14:textId="77777777" w:rsidR="00424315" w:rsidRPr="00424315" w:rsidRDefault="00424315" w:rsidP="00424315">
      <w:pPr>
        <w:bidi/>
        <w:rPr>
          <w:lang w:bidi="ar-EG"/>
        </w:rPr>
      </w:pPr>
    </w:p>
    <w:p w14:paraId="13F12767"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توفر المؤسسة معلومات واضحة ودقيقة حول الخدمات المقدمة</w:t>
      </w:r>
      <w:r w:rsidRPr="00424315">
        <w:rPr>
          <w:rFonts w:ascii="Traditional Arabic" w:hAnsi="Traditional Arabic" w:cs="Traditional Arabic"/>
          <w:sz w:val="28"/>
          <w:szCs w:val="28"/>
          <w:rtl/>
          <w:lang w:bidi="ar-EG"/>
        </w:rPr>
        <w:t>.</w:t>
      </w:r>
    </w:p>
    <w:p w14:paraId="25814A39"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طُلب من المشاركين تقييم مدى وضوح ودقة المعلومات التي تقدمها المنظمة بشأن خدماتها. وأظهرت النتائج أن 47.7% من العينة أبدوا استجابة إيجابية (حيث وافق 27.4%، وأبدى 20.3% موافقة تامة)، مما يشير إلى أن ما يقرب من نصف المشاركين يرون أن التواصل يتسم بالفعالية. وفي المقابل، أبدى 28.3% عدم موافقتهم، بينما اتخذ 24.1% موقفاً محايداً. وتشير هذه النسبة المرتفعة نسبياً من الردود المحايدة والسلبية إلى أنه -رغم توفر المعلومات الأساسية- فإنها قد لا تكون دائماً واضحة أو مفصلة بما يكفي للجميع؛ لذا فإن تعزيز الشفافية وتسهيل الوصول إلى الوثائق المتعلقة بالخدمات قد يسهم في ردم هذه الفجوة وتحسين مستوى فهم المستخدمين بشكل عام.</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3A3D8208" w14:textId="77777777" w:rsidTr="009D211F">
        <w:trPr>
          <w:jc w:val="center"/>
        </w:trPr>
        <w:tc>
          <w:tcPr>
            <w:tcW w:w="0" w:type="auto"/>
            <w:gridSpan w:val="6"/>
            <w:vAlign w:val="center"/>
          </w:tcPr>
          <w:p w14:paraId="6C094233" w14:textId="77777777" w:rsidR="002E6020" w:rsidRPr="00424315" w:rsidRDefault="002E6020" w:rsidP="009D211F">
            <w:pPr>
              <w:bidi/>
              <w:jc w:val="center"/>
              <w:rPr>
                <w:rFonts w:ascii="Traditional Arabic" w:hAnsi="Traditional Arabic" w:cs="Traditional Arabic"/>
                <w:sz w:val="28"/>
                <w:szCs w:val="28"/>
              </w:rPr>
            </w:pPr>
            <w:r w:rsidRPr="00424315">
              <w:rPr>
                <w:rFonts w:ascii="Traditional Arabic" w:hAnsi="Traditional Arabic" w:cs="Traditional Arabic"/>
                <w:b/>
                <w:bCs/>
                <w:sz w:val="28"/>
                <w:szCs w:val="28"/>
                <w:rtl/>
              </w:rPr>
              <w:t>توفر المؤسسة معلومات واضحة ودقيقة حول الخدمات المقدمة</w:t>
            </w:r>
          </w:p>
        </w:tc>
      </w:tr>
      <w:tr w:rsidR="002E6020" w:rsidRPr="00424315" w14:paraId="43EAFD5A" w14:textId="77777777" w:rsidTr="009D211F">
        <w:trPr>
          <w:jc w:val="center"/>
        </w:trPr>
        <w:tc>
          <w:tcPr>
            <w:tcW w:w="0" w:type="auto"/>
            <w:gridSpan w:val="2"/>
            <w:vAlign w:val="center"/>
          </w:tcPr>
          <w:p w14:paraId="64B24F23"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2792D09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46586F9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49BDEC0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161522F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5E1A4155" w14:textId="77777777" w:rsidTr="009D211F">
        <w:trPr>
          <w:jc w:val="center"/>
        </w:trPr>
        <w:tc>
          <w:tcPr>
            <w:tcW w:w="0" w:type="auto"/>
            <w:vMerge w:val="restart"/>
            <w:vAlign w:val="center"/>
          </w:tcPr>
          <w:p w14:paraId="2906323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6DC0937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0FE5F3E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33</w:t>
            </w:r>
          </w:p>
        </w:tc>
        <w:tc>
          <w:tcPr>
            <w:tcW w:w="0" w:type="auto"/>
            <w:vAlign w:val="center"/>
          </w:tcPr>
          <w:p w14:paraId="03CABD4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15.6</w:t>
            </w:r>
          </w:p>
        </w:tc>
        <w:tc>
          <w:tcPr>
            <w:tcW w:w="0" w:type="auto"/>
            <w:vAlign w:val="center"/>
          </w:tcPr>
          <w:p w14:paraId="13CB6CB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15.6</w:t>
            </w:r>
          </w:p>
        </w:tc>
        <w:tc>
          <w:tcPr>
            <w:tcW w:w="0" w:type="auto"/>
            <w:vAlign w:val="center"/>
          </w:tcPr>
          <w:p w14:paraId="7E17476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15.6</w:t>
            </w:r>
          </w:p>
        </w:tc>
      </w:tr>
      <w:tr w:rsidR="002E6020" w:rsidRPr="00424315" w14:paraId="3F0ABA49" w14:textId="77777777" w:rsidTr="009D211F">
        <w:trPr>
          <w:jc w:val="center"/>
        </w:trPr>
        <w:tc>
          <w:tcPr>
            <w:tcW w:w="0" w:type="auto"/>
            <w:vMerge/>
            <w:vAlign w:val="center"/>
          </w:tcPr>
          <w:p w14:paraId="304945B4"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0603CC7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5AC8461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27</w:t>
            </w:r>
          </w:p>
        </w:tc>
        <w:tc>
          <w:tcPr>
            <w:tcW w:w="0" w:type="auto"/>
            <w:vAlign w:val="center"/>
          </w:tcPr>
          <w:p w14:paraId="50362ED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12.7</w:t>
            </w:r>
          </w:p>
        </w:tc>
        <w:tc>
          <w:tcPr>
            <w:tcW w:w="0" w:type="auto"/>
            <w:vAlign w:val="center"/>
          </w:tcPr>
          <w:p w14:paraId="49B0787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12.7</w:t>
            </w:r>
          </w:p>
        </w:tc>
        <w:tc>
          <w:tcPr>
            <w:tcW w:w="0" w:type="auto"/>
            <w:vAlign w:val="center"/>
          </w:tcPr>
          <w:p w14:paraId="120AAFE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28.3</w:t>
            </w:r>
          </w:p>
        </w:tc>
      </w:tr>
      <w:tr w:rsidR="002E6020" w:rsidRPr="00424315" w14:paraId="796675E7" w14:textId="77777777" w:rsidTr="009D211F">
        <w:trPr>
          <w:jc w:val="center"/>
        </w:trPr>
        <w:tc>
          <w:tcPr>
            <w:tcW w:w="0" w:type="auto"/>
            <w:vMerge/>
            <w:vAlign w:val="center"/>
          </w:tcPr>
          <w:p w14:paraId="1999510C"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29C6FAA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5189879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51</w:t>
            </w:r>
          </w:p>
        </w:tc>
        <w:tc>
          <w:tcPr>
            <w:tcW w:w="0" w:type="auto"/>
            <w:vAlign w:val="center"/>
          </w:tcPr>
          <w:p w14:paraId="24249AC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24.1</w:t>
            </w:r>
          </w:p>
        </w:tc>
        <w:tc>
          <w:tcPr>
            <w:tcW w:w="0" w:type="auto"/>
            <w:vAlign w:val="center"/>
          </w:tcPr>
          <w:p w14:paraId="2B52B11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24.1</w:t>
            </w:r>
          </w:p>
        </w:tc>
        <w:tc>
          <w:tcPr>
            <w:tcW w:w="0" w:type="auto"/>
            <w:vAlign w:val="center"/>
          </w:tcPr>
          <w:p w14:paraId="1E608F4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52.4</w:t>
            </w:r>
          </w:p>
        </w:tc>
      </w:tr>
      <w:tr w:rsidR="002E6020" w:rsidRPr="00424315" w14:paraId="198FE9D6" w14:textId="77777777" w:rsidTr="009D211F">
        <w:trPr>
          <w:jc w:val="center"/>
        </w:trPr>
        <w:tc>
          <w:tcPr>
            <w:tcW w:w="0" w:type="auto"/>
            <w:vMerge/>
            <w:vAlign w:val="center"/>
          </w:tcPr>
          <w:p w14:paraId="6AC62590"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E9BEEE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4F2851C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58</w:t>
            </w:r>
          </w:p>
        </w:tc>
        <w:tc>
          <w:tcPr>
            <w:tcW w:w="0" w:type="auto"/>
            <w:vAlign w:val="center"/>
          </w:tcPr>
          <w:p w14:paraId="58D54A6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27.4</w:t>
            </w:r>
          </w:p>
        </w:tc>
        <w:tc>
          <w:tcPr>
            <w:tcW w:w="0" w:type="auto"/>
            <w:vAlign w:val="center"/>
          </w:tcPr>
          <w:p w14:paraId="099443D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27.4</w:t>
            </w:r>
          </w:p>
        </w:tc>
        <w:tc>
          <w:tcPr>
            <w:tcW w:w="0" w:type="auto"/>
            <w:vAlign w:val="center"/>
          </w:tcPr>
          <w:p w14:paraId="17FB2A3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79.7</w:t>
            </w:r>
          </w:p>
        </w:tc>
      </w:tr>
      <w:tr w:rsidR="002E6020" w:rsidRPr="00424315" w14:paraId="346109BB" w14:textId="77777777" w:rsidTr="009D211F">
        <w:trPr>
          <w:jc w:val="center"/>
        </w:trPr>
        <w:tc>
          <w:tcPr>
            <w:tcW w:w="0" w:type="auto"/>
            <w:vMerge/>
            <w:vAlign w:val="center"/>
          </w:tcPr>
          <w:p w14:paraId="410A6666"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7071E9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772E326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43</w:t>
            </w:r>
          </w:p>
        </w:tc>
        <w:tc>
          <w:tcPr>
            <w:tcW w:w="0" w:type="auto"/>
            <w:vAlign w:val="center"/>
          </w:tcPr>
          <w:p w14:paraId="4251145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c>
          <w:tcPr>
            <w:tcW w:w="0" w:type="auto"/>
            <w:vAlign w:val="center"/>
          </w:tcPr>
          <w:p w14:paraId="3B86A6A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c>
          <w:tcPr>
            <w:tcW w:w="0" w:type="auto"/>
            <w:vAlign w:val="center"/>
          </w:tcPr>
          <w:p w14:paraId="37B4F67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2BF5A3A4" w14:textId="77777777" w:rsidTr="009D211F">
        <w:trPr>
          <w:jc w:val="center"/>
        </w:trPr>
        <w:tc>
          <w:tcPr>
            <w:tcW w:w="0" w:type="auto"/>
            <w:vMerge/>
            <w:vAlign w:val="center"/>
          </w:tcPr>
          <w:p w14:paraId="09BF0921"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00CDE15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7549F8A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31D608A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7B169AC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2D3D83CA" w14:textId="77777777" w:rsidR="002E6020" w:rsidRPr="00424315" w:rsidRDefault="002E6020" w:rsidP="009D211F">
            <w:pPr>
              <w:bidi/>
              <w:jc w:val="center"/>
              <w:rPr>
                <w:rFonts w:ascii="Traditional Arabic" w:hAnsi="Traditional Arabic" w:cs="Traditional Arabic"/>
                <w:sz w:val="28"/>
                <w:szCs w:val="28"/>
                <w:lang w:bidi="ar-EG"/>
              </w:rPr>
            </w:pPr>
          </w:p>
        </w:tc>
      </w:tr>
    </w:tbl>
    <w:p w14:paraId="09939A75" w14:textId="0B6E171B"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23</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لتوفير المؤسسة معلومات واضحة ودقيقة حول الخدمات المقدمة</w:t>
      </w:r>
    </w:p>
    <w:p w14:paraId="7E991FBD"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ab/>
      </w:r>
      <w:r w:rsidRPr="00424315">
        <w:rPr>
          <w:rFonts w:ascii="Traditional Arabic" w:hAnsi="Traditional Arabic" w:cs="Traditional Arabic"/>
          <w:noProof/>
          <w:sz w:val="28"/>
          <w:szCs w:val="28"/>
          <w:lang w:bidi="ar-EG"/>
        </w:rPr>
        <w:drawing>
          <wp:inline distT="0" distB="0" distL="0" distR="0" wp14:anchorId="37E70C50" wp14:editId="35D03AD8">
            <wp:extent cx="5943600" cy="3497580"/>
            <wp:effectExtent l="0" t="0" r="0" b="7620"/>
            <wp:docPr id="193351416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363A06D" w14:textId="6BC30864"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19</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لتوفير المؤسسة معلومات واضحة ودقيقة حول الخدمات المقدمة</w:t>
      </w:r>
    </w:p>
    <w:p w14:paraId="300E5EB9" w14:textId="77777777" w:rsidR="002E6020" w:rsidRPr="00424315" w:rsidRDefault="002E6020" w:rsidP="002E6020">
      <w:pPr>
        <w:bidi/>
        <w:spacing w:line="360" w:lineRule="auto"/>
        <w:rPr>
          <w:rFonts w:ascii="Traditional Arabic" w:hAnsi="Traditional Arabic" w:cs="Traditional Arabic"/>
          <w:sz w:val="28"/>
          <w:szCs w:val="28"/>
          <w:lang w:bidi="ar-EG"/>
        </w:rPr>
      </w:pPr>
    </w:p>
    <w:p w14:paraId="3254B2FA"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يتم إبلاغ العملاء بأي تغييرات في الخدمات أو الأسعار بشكل مسبق</w:t>
      </w:r>
      <w:r w:rsidRPr="00424315">
        <w:rPr>
          <w:rFonts w:ascii="Traditional Arabic" w:hAnsi="Traditional Arabic" w:cs="Traditional Arabic"/>
          <w:sz w:val="28"/>
          <w:szCs w:val="28"/>
          <w:rtl/>
          <w:lang w:bidi="ar-EG"/>
        </w:rPr>
        <w:t>.</w:t>
      </w:r>
      <w:r w:rsidRPr="00424315">
        <w:rPr>
          <w:rFonts w:ascii="Traditional Arabic" w:hAnsi="Traditional Arabic" w:cs="Traditional Arabic"/>
          <w:sz w:val="28"/>
          <w:szCs w:val="28"/>
          <w:rtl/>
          <w:lang w:bidi="ar-EG"/>
        </w:rPr>
        <w:tab/>
      </w:r>
    </w:p>
    <w:p w14:paraId="7662FD81"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يُقيّم هذا الجدول مدى وضوح قنوات الاتصال الرقمية الخاصة بالمؤسسة وسهولة الوصول إليها. وقد أيد ما يقرب من نصف المشاركين البالغ عددهم 212 مشاركاً (47.6%) سهولة الوصول إلى هذه القنوات ووضوحها (حيث أبدى 23.1% موافقتهم، بينما أبدى 24.5% موافقة تامة). وفي المقابل، أبدى 33.5% عدم موافقتهم، مما يشير إلى أن ثلث المشاركين لا يزالون يواجهون عقبات عند محاولة تصفح المنصات الرقمية أو التواصل من خلالها. ومع وجود نسبة 18.9% اتخذت موقفاً محايداً، تشير البيانات إلى توجه إيجابي نحو تعزيز سهولة الوصول الرقمي، إلا أنها تسلط الضوء أيضاً على ضرورة إجراء المزيد من التحسينات على واجهة المستخدم؛ لضمان قدرة جميع فئات العملاء على التفاعل رقمياً مع المؤسسة دون مواجهة أي ارتباك أو صعوبات تقنية.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0C24D86A" w14:textId="77777777" w:rsidTr="009D211F">
        <w:trPr>
          <w:jc w:val="center"/>
        </w:trPr>
        <w:tc>
          <w:tcPr>
            <w:tcW w:w="0" w:type="auto"/>
            <w:gridSpan w:val="6"/>
            <w:vAlign w:val="center"/>
          </w:tcPr>
          <w:p w14:paraId="4EA43227" w14:textId="77777777" w:rsidR="002E6020" w:rsidRPr="00424315" w:rsidRDefault="002E6020" w:rsidP="009D211F">
            <w:pPr>
              <w:bidi/>
              <w:jc w:val="center"/>
              <w:rPr>
                <w:rFonts w:ascii="Traditional Arabic" w:hAnsi="Traditional Arabic" w:cs="Traditional Arabic"/>
                <w:sz w:val="28"/>
                <w:szCs w:val="28"/>
              </w:rPr>
            </w:pPr>
            <w:r w:rsidRPr="00424315">
              <w:rPr>
                <w:rFonts w:ascii="Traditional Arabic" w:hAnsi="Traditional Arabic" w:cs="Traditional Arabic"/>
                <w:b/>
                <w:bCs/>
                <w:sz w:val="28"/>
                <w:szCs w:val="28"/>
                <w:rtl/>
              </w:rPr>
              <w:t>يتم إبلاغ العملاء بأي تغييرات في الخدمات أو الأسعار بشكل مسبق</w:t>
            </w:r>
          </w:p>
        </w:tc>
      </w:tr>
      <w:tr w:rsidR="002E6020" w:rsidRPr="00424315" w14:paraId="22A06D3B" w14:textId="77777777" w:rsidTr="009D211F">
        <w:trPr>
          <w:jc w:val="center"/>
        </w:trPr>
        <w:tc>
          <w:tcPr>
            <w:tcW w:w="0" w:type="auto"/>
            <w:gridSpan w:val="2"/>
            <w:vAlign w:val="center"/>
          </w:tcPr>
          <w:p w14:paraId="7C8F109A"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77CE9B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2E1E0DF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520B387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1382F93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20DF9954" w14:textId="77777777" w:rsidTr="009D211F">
        <w:trPr>
          <w:jc w:val="center"/>
        </w:trPr>
        <w:tc>
          <w:tcPr>
            <w:tcW w:w="0" w:type="auto"/>
            <w:vMerge w:val="restart"/>
            <w:vAlign w:val="center"/>
          </w:tcPr>
          <w:p w14:paraId="7F8B42A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1C87FE4C" w14:textId="77777777" w:rsidR="002E6020" w:rsidRPr="00424315" w:rsidRDefault="002E6020" w:rsidP="009D211F">
            <w:pPr>
              <w:bidi/>
              <w:jc w:val="center"/>
              <w:rPr>
                <w:rFonts w:ascii="Traditional Arabic" w:hAnsi="Traditional Arabic" w:cs="Traditional Arabic"/>
                <w:sz w:val="28"/>
                <w:szCs w:val="28"/>
                <w:rtl/>
                <w:lang w:bidi="ar-EG"/>
              </w:rPr>
            </w:pPr>
            <w:r w:rsidRPr="00424315">
              <w:rPr>
                <w:rFonts w:ascii="Traditional Arabic" w:hAnsi="Traditional Arabic" w:cs="Traditional Arabic"/>
                <w:sz w:val="28"/>
                <w:szCs w:val="28"/>
                <w:rtl/>
              </w:rPr>
              <w:t>غير موافق</w:t>
            </w:r>
          </w:p>
        </w:tc>
        <w:tc>
          <w:tcPr>
            <w:tcW w:w="0" w:type="auto"/>
            <w:vAlign w:val="center"/>
          </w:tcPr>
          <w:p w14:paraId="28335AF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43</w:t>
            </w:r>
          </w:p>
        </w:tc>
        <w:tc>
          <w:tcPr>
            <w:tcW w:w="0" w:type="auto"/>
            <w:vAlign w:val="center"/>
          </w:tcPr>
          <w:p w14:paraId="55366A4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c>
          <w:tcPr>
            <w:tcW w:w="0" w:type="auto"/>
            <w:vAlign w:val="center"/>
          </w:tcPr>
          <w:p w14:paraId="23984C3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c>
          <w:tcPr>
            <w:tcW w:w="0" w:type="auto"/>
            <w:vAlign w:val="center"/>
          </w:tcPr>
          <w:p w14:paraId="24B0775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r>
      <w:tr w:rsidR="002E6020" w:rsidRPr="00424315" w14:paraId="3E0EA4A6" w14:textId="77777777" w:rsidTr="009D211F">
        <w:trPr>
          <w:jc w:val="center"/>
        </w:trPr>
        <w:tc>
          <w:tcPr>
            <w:tcW w:w="0" w:type="auto"/>
            <w:vMerge/>
            <w:vAlign w:val="center"/>
          </w:tcPr>
          <w:p w14:paraId="3D09F8FE"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2A1FB1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5B29B05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30</w:t>
            </w:r>
          </w:p>
        </w:tc>
        <w:tc>
          <w:tcPr>
            <w:tcW w:w="0" w:type="auto"/>
            <w:vAlign w:val="center"/>
          </w:tcPr>
          <w:p w14:paraId="695FBCE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14.2</w:t>
            </w:r>
          </w:p>
        </w:tc>
        <w:tc>
          <w:tcPr>
            <w:tcW w:w="0" w:type="auto"/>
            <w:vAlign w:val="center"/>
          </w:tcPr>
          <w:p w14:paraId="18DF7B1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14.2</w:t>
            </w:r>
          </w:p>
        </w:tc>
        <w:tc>
          <w:tcPr>
            <w:tcW w:w="0" w:type="auto"/>
            <w:vAlign w:val="center"/>
          </w:tcPr>
          <w:p w14:paraId="50829EB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34.4</w:t>
            </w:r>
          </w:p>
        </w:tc>
      </w:tr>
      <w:tr w:rsidR="002E6020" w:rsidRPr="00424315" w14:paraId="4938E9EF" w14:textId="77777777" w:rsidTr="009D211F">
        <w:trPr>
          <w:jc w:val="center"/>
        </w:trPr>
        <w:tc>
          <w:tcPr>
            <w:tcW w:w="0" w:type="auto"/>
            <w:vMerge/>
            <w:vAlign w:val="center"/>
          </w:tcPr>
          <w:p w14:paraId="52CF3E8F"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39FCE0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54AF2FA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37</w:t>
            </w:r>
          </w:p>
        </w:tc>
        <w:tc>
          <w:tcPr>
            <w:tcW w:w="0" w:type="auto"/>
            <w:vAlign w:val="center"/>
          </w:tcPr>
          <w:p w14:paraId="5FC4803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17.5</w:t>
            </w:r>
          </w:p>
        </w:tc>
        <w:tc>
          <w:tcPr>
            <w:tcW w:w="0" w:type="auto"/>
            <w:vAlign w:val="center"/>
          </w:tcPr>
          <w:p w14:paraId="1077E10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17.5</w:t>
            </w:r>
          </w:p>
        </w:tc>
        <w:tc>
          <w:tcPr>
            <w:tcW w:w="0" w:type="auto"/>
            <w:vAlign w:val="center"/>
          </w:tcPr>
          <w:p w14:paraId="6200869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51.9</w:t>
            </w:r>
          </w:p>
        </w:tc>
      </w:tr>
      <w:tr w:rsidR="002E6020" w:rsidRPr="00424315" w14:paraId="3A0582B1" w14:textId="77777777" w:rsidTr="009D211F">
        <w:trPr>
          <w:jc w:val="center"/>
        </w:trPr>
        <w:tc>
          <w:tcPr>
            <w:tcW w:w="0" w:type="auto"/>
            <w:vMerge/>
            <w:vAlign w:val="center"/>
          </w:tcPr>
          <w:p w14:paraId="277358CE"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0F22AEA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4093120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53</w:t>
            </w:r>
          </w:p>
        </w:tc>
        <w:tc>
          <w:tcPr>
            <w:tcW w:w="0" w:type="auto"/>
            <w:vAlign w:val="center"/>
          </w:tcPr>
          <w:p w14:paraId="6526D2A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25.0</w:t>
            </w:r>
          </w:p>
        </w:tc>
        <w:tc>
          <w:tcPr>
            <w:tcW w:w="0" w:type="auto"/>
            <w:vAlign w:val="center"/>
          </w:tcPr>
          <w:p w14:paraId="1D6C618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25.0</w:t>
            </w:r>
          </w:p>
        </w:tc>
        <w:tc>
          <w:tcPr>
            <w:tcW w:w="0" w:type="auto"/>
            <w:vAlign w:val="center"/>
          </w:tcPr>
          <w:p w14:paraId="61E56FF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76.9</w:t>
            </w:r>
          </w:p>
        </w:tc>
      </w:tr>
      <w:tr w:rsidR="002E6020" w:rsidRPr="00424315" w14:paraId="385ED5F2" w14:textId="77777777" w:rsidTr="009D211F">
        <w:trPr>
          <w:jc w:val="center"/>
        </w:trPr>
        <w:tc>
          <w:tcPr>
            <w:tcW w:w="0" w:type="auto"/>
            <w:vMerge/>
            <w:vAlign w:val="center"/>
          </w:tcPr>
          <w:p w14:paraId="007394F9"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6D26D1A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05469CB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49</w:t>
            </w:r>
          </w:p>
        </w:tc>
        <w:tc>
          <w:tcPr>
            <w:tcW w:w="0" w:type="auto"/>
            <w:vAlign w:val="center"/>
          </w:tcPr>
          <w:p w14:paraId="00F5CBD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23.1</w:t>
            </w:r>
          </w:p>
        </w:tc>
        <w:tc>
          <w:tcPr>
            <w:tcW w:w="0" w:type="auto"/>
            <w:vAlign w:val="center"/>
          </w:tcPr>
          <w:p w14:paraId="709A41B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23.1</w:t>
            </w:r>
          </w:p>
        </w:tc>
        <w:tc>
          <w:tcPr>
            <w:tcW w:w="0" w:type="auto"/>
            <w:vAlign w:val="center"/>
          </w:tcPr>
          <w:p w14:paraId="68D7C2F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577275D1" w14:textId="77777777" w:rsidTr="009D211F">
        <w:trPr>
          <w:jc w:val="center"/>
        </w:trPr>
        <w:tc>
          <w:tcPr>
            <w:tcW w:w="0" w:type="auto"/>
            <w:vMerge/>
            <w:vAlign w:val="center"/>
          </w:tcPr>
          <w:p w14:paraId="29426D72"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46D81A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281402A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22B71EA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6620DAC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15757E14" w14:textId="77777777" w:rsidR="002E6020" w:rsidRPr="00424315" w:rsidRDefault="002E6020" w:rsidP="009D211F">
            <w:pPr>
              <w:bidi/>
              <w:jc w:val="center"/>
              <w:rPr>
                <w:rFonts w:ascii="Traditional Arabic" w:hAnsi="Traditional Arabic" w:cs="Traditional Arabic"/>
                <w:sz w:val="28"/>
                <w:szCs w:val="28"/>
                <w:lang w:bidi="ar-EG"/>
              </w:rPr>
            </w:pPr>
          </w:p>
        </w:tc>
      </w:tr>
    </w:tbl>
    <w:p w14:paraId="5D1EC7BD" w14:textId="142F9806"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24</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لإبلاغ العملاء بأي تغييرات في الخدمات أو الأسعار بشكل مسبق</w:t>
      </w:r>
    </w:p>
    <w:p w14:paraId="00E17E52" w14:textId="77777777" w:rsidR="002E6020" w:rsidRPr="00424315" w:rsidRDefault="002E6020" w:rsidP="002E6020">
      <w:pPr>
        <w:bidi/>
        <w:spacing w:line="360" w:lineRule="auto"/>
        <w:rPr>
          <w:rFonts w:ascii="Traditional Arabic" w:hAnsi="Traditional Arabic" w:cs="Traditional Arabic"/>
          <w:noProof/>
          <w:sz w:val="28"/>
          <w:szCs w:val="28"/>
          <w:rtl/>
          <w:lang w:bidi="ar-EG"/>
        </w:rPr>
      </w:pPr>
    </w:p>
    <w:p w14:paraId="65B7CF67"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106E4BE2" wp14:editId="7261E7A7">
            <wp:extent cx="5943600" cy="3497580"/>
            <wp:effectExtent l="0" t="0" r="0" b="7620"/>
            <wp:docPr id="106766751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79C846D" w14:textId="02F4659E"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20</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لإبلاغ العملاء بأي تغييرات في الخدمات أو الأسعار بشكل مسبق</w:t>
      </w:r>
    </w:p>
    <w:p w14:paraId="2A911F04"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1C5FB8FE"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تتسم قنوات التواصل الرقمية بالوضوح وسهولة الوصول</w:t>
      </w:r>
      <w:r w:rsidRPr="00424315">
        <w:rPr>
          <w:rFonts w:ascii="Traditional Arabic" w:hAnsi="Traditional Arabic" w:cs="Traditional Arabic"/>
          <w:sz w:val="28"/>
          <w:szCs w:val="28"/>
          <w:rtl/>
          <w:lang w:bidi="ar-EG"/>
        </w:rPr>
        <w:t>.</w:t>
      </w:r>
      <w:r w:rsidRPr="00424315">
        <w:rPr>
          <w:rFonts w:ascii="Traditional Arabic" w:hAnsi="Traditional Arabic" w:cs="Traditional Arabic"/>
          <w:sz w:val="28"/>
          <w:szCs w:val="28"/>
          <w:rtl/>
          <w:lang w:bidi="ar-EG"/>
        </w:rPr>
        <w:tab/>
      </w:r>
    </w:p>
    <w:p w14:paraId="1F48A844"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يسلط هذا الجدول الضوء على مستوى الشفافية والمصداقية في التعامل مع استفسارات العملاء؛ فقد أبدى ما يقرب من نصف المشاركين (49%) موافقتهم، حيث أيد 21.2% منهم بشدة أن المنظمة تتسم بالنزاهة في ردودها. وفي المقابل، أبدى 35.3% عدم موافقتهم، مما يعكس شعوراً بنقص الشفافية لدى شريحة كبيرة من العينة، بينما اتخذ 15.6% موقفاً محايداً. وتشير هذه النتائج إلى أنه على الرغم من تمتع المنظمة بمستوى عالٍ نسبياً من الثقة في تواصلها، إلا أن هناك مجالاً واسعاً للتحسين فيما يتعلق بآلية التعامل مع الاستفسارات، وذلك لضمان شعور جميع المستجيبين بأنهم يتلقون معلومات صادقة وموثوقة بشكل مستمر.</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6502AA5D" w14:textId="77777777" w:rsidTr="009D211F">
        <w:trPr>
          <w:jc w:val="center"/>
        </w:trPr>
        <w:tc>
          <w:tcPr>
            <w:tcW w:w="0" w:type="auto"/>
            <w:gridSpan w:val="6"/>
            <w:vAlign w:val="center"/>
          </w:tcPr>
          <w:p w14:paraId="416BF0D3" w14:textId="77777777" w:rsidR="002E6020" w:rsidRPr="00424315" w:rsidRDefault="002E6020" w:rsidP="009D211F">
            <w:pPr>
              <w:bidi/>
              <w:jc w:val="center"/>
              <w:rPr>
                <w:rFonts w:ascii="Traditional Arabic" w:hAnsi="Traditional Arabic" w:cs="Traditional Arabic"/>
                <w:sz w:val="28"/>
                <w:szCs w:val="28"/>
              </w:rPr>
            </w:pPr>
            <w:r w:rsidRPr="00424315">
              <w:rPr>
                <w:rFonts w:ascii="Traditional Arabic" w:hAnsi="Traditional Arabic" w:cs="Traditional Arabic"/>
                <w:b/>
                <w:bCs/>
                <w:sz w:val="28"/>
                <w:szCs w:val="28"/>
                <w:rtl/>
              </w:rPr>
              <w:t>تتسم قنوات التواصل الرقمية بالوضوح وسهولة الوصول</w:t>
            </w:r>
          </w:p>
        </w:tc>
      </w:tr>
      <w:tr w:rsidR="002E6020" w:rsidRPr="00424315" w14:paraId="2878A07D" w14:textId="77777777" w:rsidTr="009D211F">
        <w:trPr>
          <w:jc w:val="center"/>
        </w:trPr>
        <w:tc>
          <w:tcPr>
            <w:tcW w:w="0" w:type="auto"/>
            <w:gridSpan w:val="2"/>
            <w:vAlign w:val="center"/>
          </w:tcPr>
          <w:p w14:paraId="324E9837"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0C32351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7D2ACB2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6DBF97C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6A2F025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4FC7D95C" w14:textId="77777777" w:rsidTr="009D211F">
        <w:trPr>
          <w:jc w:val="center"/>
        </w:trPr>
        <w:tc>
          <w:tcPr>
            <w:tcW w:w="0" w:type="auto"/>
            <w:vMerge w:val="restart"/>
            <w:vAlign w:val="center"/>
          </w:tcPr>
          <w:p w14:paraId="36B1A4B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5807E68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4222B24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41</w:t>
            </w:r>
          </w:p>
        </w:tc>
        <w:tc>
          <w:tcPr>
            <w:tcW w:w="0" w:type="auto"/>
            <w:vAlign w:val="center"/>
          </w:tcPr>
          <w:p w14:paraId="481E890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19.3</w:t>
            </w:r>
          </w:p>
        </w:tc>
        <w:tc>
          <w:tcPr>
            <w:tcW w:w="0" w:type="auto"/>
            <w:vAlign w:val="center"/>
          </w:tcPr>
          <w:p w14:paraId="567C1B6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19.3</w:t>
            </w:r>
          </w:p>
        </w:tc>
        <w:tc>
          <w:tcPr>
            <w:tcW w:w="0" w:type="auto"/>
            <w:vAlign w:val="center"/>
          </w:tcPr>
          <w:p w14:paraId="7233FEE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19.3</w:t>
            </w:r>
          </w:p>
        </w:tc>
      </w:tr>
      <w:tr w:rsidR="002E6020" w:rsidRPr="00424315" w14:paraId="692313D2" w14:textId="77777777" w:rsidTr="009D211F">
        <w:trPr>
          <w:jc w:val="center"/>
        </w:trPr>
        <w:tc>
          <w:tcPr>
            <w:tcW w:w="0" w:type="auto"/>
            <w:vMerge/>
            <w:vAlign w:val="center"/>
          </w:tcPr>
          <w:p w14:paraId="40EA83A6"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FC9605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6B824FD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30</w:t>
            </w:r>
          </w:p>
        </w:tc>
        <w:tc>
          <w:tcPr>
            <w:tcW w:w="0" w:type="auto"/>
            <w:vAlign w:val="center"/>
          </w:tcPr>
          <w:p w14:paraId="013E8BC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14.2</w:t>
            </w:r>
          </w:p>
        </w:tc>
        <w:tc>
          <w:tcPr>
            <w:tcW w:w="0" w:type="auto"/>
            <w:vAlign w:val="center"/>
          </w:tcPr>
          <w:p w14:paraId="5786326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14.2</w:t>
            </w:r>
          </w:p>
        </w:tc>
        <w:tc>
          <w:tcPr>
            <w:tcW w:w="0" w:type="auto"/>
            <w:vAlign w:val="center"/>
          </w:tcPr>
          <w:p w14:paraId="5249829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33.5</w:t>
            </w:r>
          </w:p>
        </w:tc>
      </w:tr>
      <w:tr w:rsidR="002E6020" w:rsidRPr="00424315" w14:paraId="49ADDA5B" w14:textId="77777777" w:rsidTr="009D211F">
        <w:trPr>
          <w:jc w:val="center"/>
        </w:trPr>
        <w:tc>
          <w:tcPr>
            <w:tcW w:w="0" w:type="auto"/>
            <w:vMerge/>
            <w:vAlign w:val="center"/>
          </w:tcPr>
          <w:p w14:paraId="01BC5801"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3188C36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66BC2FB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40</w:t>
            </w:r>
          </w:p>
        </w:tc>
        <w:tc>
          <w:tcPr>
            <w:tcW w:w="0" w:type="auto"/>
            <w:vAlign w:val="center"/>
          </w:tcPr>
          <w:p w14:paraId="5C804BC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18.9</w:t>
            </w:r>
          </w:p>
        </w:tc>
        <w:tc>
          <w:tcPr>
            <w:tcW w:w="0" w:type="auto"/>
            <w:vAlign w:val="center"/>
          </w:tcPr>
          <w:p w14:paraId="40E84DF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18.9</w:t>
            </w:r>
          </w:p>
        </w:tc>
        <w:tc>
          <w:tcPr>
            <w:tcW w:w="0" w:type="auto"/>
            <w:vAlign w:val="center"/>
          </w:tcPr>
          <w:p w14:paraId="2B03BE7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52.4</w:t>
            </w:r>
          </w:p>
        </w:tc>
      </w:tr>
      <w:tr w:rsidR="002E6020" w:rsidRPr="00424315" w14:paraId="5A68DB7E" w14:textId="77777777" w:rsidTr="009D211F">
        <w:trPr>
          <w:jc w:val="center"/>
        </w:trPr>
        <w:tc>
          <w:tcPr>
            <w:tcW w:w="0" w:type="auto"/>
            <w:vMerge/>
            <w:vAlign w:val="center"/>
          </w:tcPr>
          <w:p w14:paraId="2D9E9EB7"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393B9B2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3EBC551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49</w:t>
            </w:r>
          </w:p>
        </w:tc>
        <w:tc>
          <w:tcPr>
            <w:tcW w:w="0" w:type="auto"/>
            <w:vAlign w:val="center"/>
          </w:tcPr>
          <w:p w14:paraId="5A18AA4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23.1</w:t>
            </w:r>
          </w:p>
        </w:tc>
        <w:tc>
          <w:tcPr>
            <w:tcW w:w="0" w:type="auto"/>
            <w:vAlign w:val="center"/>
          </w:tcPr>
          <w:p w14:paraId="7F49EAC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23.1</w:t>
            </w:r>
          </w:p>
        </w:tc>
        <w:tc>
          <w:tcPr>
            <w:tcW w:w="0" w:type="auto"/>
            <w:vAlign w:val="center"/>
          </w:tcPr>
          <w:p w14:paraId="51C0542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75.5</w:t>
            </w:r>
          </w:p>
        </w:tc>
      </w:tr>
      <w:tr w:rsidR="002E6020" w:rsidRPr="00424315" w14:paraId="5D49FE33" w14:textId="77777777" w:rsidTr="009D211F">
        <w:trPr>
          <w:jc w:val="center"/>
        </w:trPr>
        <w:tc>
          <w:tcPr>
            <w:tcW w:w="0" w:type="auto"/>
            <w:vMerge/>
            <w:vAlign w:val="center"/>
          </w:tcPr>
          <w:p w14:paraId="03B958A1"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889C28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57F864B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52</w:t>
            </w:r>
          </w:p>
        </w:tc>
        <w:tc>
          <w:tcPr>
            <w:tcW w:w="0" w:type="auto"/>
            <w:vAlign w:val="center"/>
          </w:tcPr>
          <w:p w14:paraId="6F3BEE9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24.5</w:t>
            </w:r>
          </w:p>
        </w:tc>
        <w:tc>
          <w:tcPr>
            <w:tcW w:w="0" w:type="auto"/>
            <w:vAlign w:val="center"/>
          </w:tcPr>
          <w:p w14:paraId="693CB5E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24.5</w:t>
            </w:r>
          </w:p>
        </w:tc>
        <w:tc>
          <w:tcPr>
            <w:tcW w:w="0" w:type="auto"/>
            <w:vAlign w:val="center"/>
          </w:tcPr>
          <w:p w14:paraId="591A340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7AAB6186" w14:textId="77777777" w:rsidTr="009D211F">
        <w:trPr>
          <w:jc w:val="center"/>
        </w:trPr>
        <w:tc>
          <w:tcPr>
            <w:tcW w:w="0" w:type="auto"/>
            <w:vMerge/>
            <w:vAlign w:val="center"/>
          </w:tcPr>
          <w:p w14:paraId="7AA9E3AF"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6290A5C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623406F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00FC763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704F19A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259906EC" w14:textId="77777777" w:rsidR="002E6020" w:rsidRPr="00424315" w:rsidRDefault="002E6020" w:rsidP="009D211F">
            <w:pPr>
              <w:bidi/>
              <w:jc w:val="center"/>
              <w:rPr>
                <w:rFonts w:ascii="Traditional Arabic" w:hAnsi="Traditional Arabic" w:cs="Traditional Arabic"/>
                <w:sz w:val="28"/>
                <w:szCs w:val="28"/>
                <w:lang w:bidi="ar-EG"/>
              </w:rPr>
            </w:pPr>
          </w:p>
        </w:tc>
      </w:tr>
    </w:tbl>
    <w:p w14:paraId="1BC9510F" w14:textId="72F3EB8C"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25</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لاتسام قنوات التواصل الرقمية بالوضوح وسهولة الوصول</w:t>
      </w:r>
    </w:p>
    <w:p w14:paraId="15377E33" w14:textId="77777777" w:rsidR="002E6020" w:rsidRPr="00424315" w:rsidRDefault="002E6020" w:rsidP="002E6020">
      <w:pPr>
        <w:bidi/>
        <w:spacing w:line="360" w:lineRule="auto"/>
        <w:rPr>
          <w:rFonts w:ascii="Traditional Arabic" w:hAnsi="Traditional Arabic" w:cs="Traditional Arabic"/>
          <w:noProof/>
          <w:sz w:val="28"/>
          <w:szCs w:val="28"/>
          <w:rtl/>
          <w:lang w:bidi="ar-EG"/>
        </w:rPr>
      </w:pPr>
    </w:p>
    <w:p w14:paraId="0CF12486"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3100E79B" wp14:editId="0AC1FB8E">
            <wp:extent cx="5943600" cy="3497580"/>
            <wp:effectExtent l="0" t="0" r="0" b="7620"/>
            <wp:docPr id="3614106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A12F2C9" w14:textId="18382679"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21</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لاتسام قنوات التواصل الرقمية بالوضوح وسهولة الوصول</w:t>
      </w:r>
    </w:p>
    <w:p w14:paraId="63F8D525" w14:textId="77777777" w:rsidR="002E6020" w:rsidRPr="00424315" w:rsidRDefault="002E6020" w:rsidP="002E6020">
      <w:pPr>
        <w:bidi/>
        <w:spacing w:line="360" w:lineRule="auto"/>
        <w:rPr>
          <w:rFonts w:ascii="Traditional Arabic" w:hAnsi="Traditional Arabic" w:cs="Traditional Arabic"/>
          <w:sz w:val="28"/>
          <w:szCs w:val="28"/>
          <w:lang w:bidi="ar-EG"/>
        </w:rPr>
      </w:pPr>
    </w:p>
    <w:p w14:paraId="5C15DB42"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يتم الرد على استفسارات العملاء بشفافية ومصداقية</w:t>
      </w:r>
      <w:r w:rsidRPr="00424315">
        <w:rPr>
          <w:rFonts w:ascii="Traditional Arabic" w:hAnsi="Traditional Arabic" w:cs="Traditional Arabic"/>
          <w:sz w:val="28"/>
          <w:szCs w:val="28"/>
          <w:rtl/>
          <w:lang w:bidi="ar-EG"/>
        </w:rPr>
        <w:t>.</w:t>
      </w:r>
      <w:r w:rsidRPr="00424315">
        <w:rPr>
          <w:rFonts w:ascii="Traditional Arabic" w:hAnsi="Traditional Arabic" w:cs="Traditional Arabic"/>
          <w:sz w:val="28"/>
          <w:szCs w:val="28"/>
          <w:rtl/>
          <w:lang w:bidi="ar-EG"/>
        </w:rPr>
        <w:tab/>
      </w:r>
    </w:p>
    <w:p w14:paraId="4D89659E"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يتم هنا قياس كفاءة معالجة طلبات العملاء؛ إذ يرى نحو 44.9% من المشاركين أن طلباتهم تُنجز بسرعة (حيث أبدى 20.8% موافقتهم، و24.1% موافقتهم التامة)، في حين أبدى 31.6% عدم موافقتهم، واتخذ 23.6% موقفاً محايداً. ويشير هذا إلى أنه على الرغم من رضا ما يقرب من نصف العينة عن سرعة الخدمة، إلا أن عدداً كبيراً من الأفراد لا يزالون يواجهون تأخيراً. وتوحي هذه النتائج بأنه بالرغم من مساهمة الأنظمة الرقمية في تسريع العديد من العمليات، فقد تظل هناك اختناقات في بعض مسارات العمل؛ لذا فإن إعطاء الأولوية لتحسين أوقات الاستجابة قد يسهم في تحويل آراء المشاركين -الذين اتخذوا مواقف محايدة أو معارضة- نحو تجربة أكثر إيجابية.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0E5213C9" w14:textId="77777777" w:rsidTr="009D211F">
        <w:trPr>
          <w:jc w:val="center"/>
        </w:trPr>
        <w:tc>
          <w:tcPr>
            <w:tcW w:w="0" w:type="auto"/>
            <w:gridSpan w:val="6"/>
            <w:vAlign w:val="center"/>
          </w:tcPr>
          <w:p w14:paraId="2B0C34CB" w14:textId="77777777" w:rsidR="002E6020" w:rsidRPr="00424315" w:rsidRDefault="002E6020" w:rsidP="009D211F">
            <w:pPr>
              <w:bidi/>
              <w:jc w:val="center"/>
              <w:rPr>
                <w:rFonts w:ascii="Traditional Arabic" w:hAnsi="Traditional Arabic" w:cs="Traditional Arabic"/>
                <w:sz w:val="28"/>
                <w:szCs w:val="28"/>
              </w:rPr>
            </w:pPr>
            <w:r w:rsidRPr="00424315">
              <w:rPr>
                <w:rFonts w:ascii="Traditional Arabic" w:hAnsi="Traditional Arabic" w:cs="Traditional Arabic"/>
                <w:b/>
                <w:bCs/>
                <w:sz w:val="28"/>
                <w:szCs w:val="28"/>
                <w:rtl/>
              </w:rPr>
              <w:t>يتم الرد على استفسارات العملاء بشفافية ومصداقية</w:t>
            </w:r>
          </w:p>
        </w:tc>
      </w:tr>
      <w:tr w:rsidR="002E6020" w:rsidRPr="00424315" w14:paraId="14932B5B" w14:textId="77777777" w:rsidTr="009D211F">
        <w:trPr>
          <w:jc w:val="center"/>
        </w:trPr>
        <w:tc>
          <w:tcPr>
            <w:tcW w:w="0" w:type="auto"/>
            <w:gridSpan w:val="2"/>
            <w:vAlign w:val="center"/>
          </w:tcPr>
          <w:p w14:paraId="7DCDB6CB"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7EA937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5D2810A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65148B8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603962E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1E881484" w14:textId="77777777" w:rsidTr="009D211F">
        <w:trPr>
          <w:jc w:val="center"/>
        </w:trPr>
        <w:tc>
          <w:tcPr>
            <w:tcW w:w="0" w:type="auto"/>
            <w:vMerge w:val="restart"/>
            <w:vAlign w:val="center"/>
          </w:tcPr>
          <w:p w14:paraId="6CF2FED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4126CA6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082FC50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34</w:t>
            </w:r>
          </w:p>
        </w:tc>
        <w:tc>
          <w:tcPr>
            <w:tcW w:w="0" w:type="auto"/>
            <w:vAlign w:val="center"/>
          </w:tcPr>
          <w:p w14:paraId="2BA6A82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16.0</w:t>
            </w:r>
          </w:p>
        </w:tc>
        <w:tc>
          <w:tcPr>
            <w:tcW w:w="0" w:type="auto"/>
            <w:vAlign w:val="center"/>
          </w:tcPr>
          <w:p w14:paraId="338E081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16.0</w:t>
            </w:r>
          </w:p>
        </w:tc>
        <w:tc>
          <w:tcPr>
            <w:tcW w:w="0" w:type="auto"/>
            <w:vAlign w:val="center"/>
          </w:tcPr>
          <w:p w14:paraId="6AD8E9A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16.0</w:t>
            </w:r>
          </w:p>
        </w:tc>
      </w:tr>
      <w:tr w:rsidR="002E6020" w:rsidRPr="00424315" w14:paraId="62145F2F" w14:textId="77777777" w:rsidTr="009D211F">
        <w:trPr>
          <w:jc w:val="center"/>
        </w:trPr>
        <w:tc>
          <w:tcPr>
            <w:tcW w:w="0" w:type="auto"/>
            <w:vMerge/>
            <w:vAlign w:val="center"/>
          </w:tcPr>
          <w:p w14:paraId="6587E0FF"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28CF76B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3A095F4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41</w:t>
            </w:r>
          </w:p>
        </w:tc>
        <w:tc>
          <w:tcPr>
            <w:tcW w:w="0" w:type="auto"/>
            <w:vAlign w:val="center"/>
          </w:tcPr>
          <w:p w14:paraId="1498439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19.3</w:t>
            </w:r>
          </w:p>
        </w:tc>
        <w:tc>
          <w:tcPr>
            <w:tcW w:w="0" w:type="auto"/>
            <w:vAlign w:val="center"/>
          </w:tcPr>
          <w:p w14:paraId="3065BED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19.3</w:t>
            </w:r>
          </w:p>
        </w:tc>
        <w:tc>
          <w:tcPr>
            <w:tcW w:w="0" w:type="auto"/>
            <w:vAlign w:val="center"/>
          </w:tcPr>
          <w:p w14:paraId="4A560BE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35.4</w:t>
            </w:r>
          </w:p>
        </w:tc>
      </w:tr>
      <w:tr w:rsidR="002E6020" w:rsidRPr="00424315" w14:paraId="622020C9" w14:textId="77777777" w:rsidTr="009D211F">
        <w:trPr>
          <w:jc w:val="center"/>
        </w:trPr>
        <w:tc>
          <w:tcPr>
            <w:tcW w:w="0" w:type="auto"/>
            <w:vMerge/>
            <w:vAlign w:val="center"/>
          </w:tcPr>
          <w:p w14:paraId="429470FB"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3BF1E0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65EFF25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33</w:t>
            </w:r>
          </w:p>
        </w:tc>
        <w:tc>
          <w:tcPr>
            <w:tcW w:w="0" w:type="auto"/>
            <w:vAlign w:val="center"/>
          </w:tcPr>
          <w:p w14:paraId="4131FBB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15.6</w:t>
            </w:r>
          </w:p>
        </w:tc>
        <w:tc>
          <w:tcPr>
            <w:tcW w:w="0" w:type="auto"/>
            <w:vAlign w:val="center"/>
          </w:tcPr>
          <w:p w14:paraId="3592166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15.6</w:t>
            </w:r>
          </w:p>
        </w:tc>
        <w:tc>
          <w:tcPr>
            <w:tcW w:w="0" w:type="auto"/>
            <w:vAlign w:val="center"/>
          </w:tcPr>
          <w:p w14:paraId="4071A05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50.9</w:t>
            </w:r>
          </w:p>
        </w:tc>
      </w:tr>
      <w:tr w:rsidR="002E6020" w:rsidRPr="00424315" w14:paraId="20C79F93" w14:textId="77777777" w:rsidTr="009D211F">
        <w:trPr>
          <w:jc w:val="center"/>
        </w:trPr>
        <w:tc>
          <w:tcPr>
            <w:tcW w:w="0" w:type="auto"/>
            <w:vMerge/>
            <w:vAlign w:val="center"/>
          </w:tcPr>
          <w:p w14:paraId="0596A54D"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F502C1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41B9A77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59</w:t>
            </w:r>
          </w:p>
        </w:tc>
        <w:tc>
          <w:tcPr>
            <w:tcW w:w="0" w:type="auto"/>
            <w:vAlign w:val="center"/>
          </w:tcPr>
          <w:p w14:paraId="0A5A19A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27.8</w:t>
            </w:r>
          </w:p>
        </w:tc>
        <w:tc>
          <w:tcPr>
            <w:tcW w:w="0" w:type="auto"/>
            <w:vAlign w:val="center"/>
          </w:tcPr>
          <w:p w14:paraId="3D96256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27.8</w:t>
            </w:r>
          </w:p>
        </w:tc>
        <w:tc>
          <w:tcPr>
            <w:tcW w:w="0" w:type="auto"/>
            <w:vAlign w:val="center"/>
          </w:tcPr>
          <w:p w14:paraId="4426D50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78.8</w:t>
            </w:r>
          </w:p>
        </w:tc>
      </w:tr>
      <w:tr w:rsidR="002E6020" w:rsidRPr="00424315" w14:paraId="076250F1" w14:textId="77777777" w:rsidTr="009D211F">
        <w:trPr>
          <w:jc w:val="center"/>
        </w:trPr>
        <w:tc>
          <w:tcPr>
            <w:tcW w:w="0" w:type="auto"/>
            <w:vMerge/>
            <w:vAlign w:val="center"/>
          </w:tcPr>
          <w:p w14:paraId="2541940F"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FD9CC2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4178EF2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45</w:t>
            </w:r>
          </w:p>
        </w:tc>
        <w:tc>
          <w:tcPr>
            <w:tcW w:w="0" w:type="auto"/>
            <w:vAlign w:val="center"/>
          </w:tcPr>
          <w:p w14:paraId="577C350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530A9F9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599A169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16E57216" w14:textId="77777777" w:rsidTr="009D211F">
        <w:trPr>
          <w:jc w:val="center"/>
        </w:trPr>
        <w:tc>
          <w:tcPr>
            <w:tcW w:w="0" w:type="auto"/>
            <w:vMerge/>
            <w:vAlign w:val="center"/>
          </w:tcPr>
          <w:p w14:paraId="61C7E11A"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C137B1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2265D04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36F368F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330DADC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2ED0AF65" w14:textId="77777777" w:rsidR="002E6020" w:rsidRPr="00424315" w:rsidRDefault="002E6020" w:rsidP="009D211F">
            <w:pPr>
              <w:bidi/>
              <w:jc w:val="center"/>
              <w:rPr>
                <w:rFonts w:ascii="Traditional Arabic" w:hAnsi="Traditional Arabic" w:cs="Traditional Arabic"/>
                <w:sz w:val="28"/>
                <w:szCs w:val="28"/>
                <w:lang w:bidi="ar-EG"/>
              </w:rPr>
            </w:pPr>
          </w:p>
        </w:tc>
      </w:tr>
    </w:tbl>
    <w:p w14:paraId="7B5678E6" w14:textId="70AE04A9" w:rsidR="002E6020" w:rsidRDefault="002E6020" w:rsidP="00424315">
      <w:pPr>
        <w:pStyle w:val="Caption"/>
        <w:bidi/>
        <w:jc w:val="center"/>
        <w:rPr>
          <w:rFonts w:ascii="Traditional Arabic" w:hAnsi="Traditional Arabic" w:cs="Traditional Arabic"/>
          <w:noProof/>
          <w:rtl/>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26</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للرد على استفسارات العملاء بشفافية ومصداقية</w:t>
      </w:r>
    </w:p>
    <w:p w14:paraId="72FC52F4" w14:textId="77777777" w:rsidR="00424315" w:rsidRPr="00424315" w:rsidRDefault="00424315" w:rsidP="00424315">
      <w:pPr>
        <w:bidi/>
        <w:rPr>
          <w:lang w:bidi="ar-EG"/>
        </w:rPr>
      </w:pPr>
    </w:p>
    <w:p w14:paraId="3F6917A0"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4EDC2CAF" wp14:editId="6FAB14F5">
            <wp:extent cx="5943600" cy="3497580"/>
            <wp:effectExtent l="0" t="0" r="0" b="7620"/>
            <wp:docPr id="184991233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DBC2992" w14:textId="56C13DF7"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22</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للرد على استفسارات العملاء بشفافية ومصداقية</w:t>
      </w:r>
    </w:p>
    <w:p w14:paraId="769394B6" w14:textId="77777777" w:rsidR="002E6020" w:rsidRPr="00424315" w:rsidRDefault="002E6020" w:rsidP="002E6020">
      <w:pPr>
        <w:bidi/>
        <w:spacing w:line="360" w:lineRule="auto"/>
        <w:rPr>
          <w:rFonts w:ascii="Traditional Arabic" w:hAnsi="Traditional Arabic" w:cs="Traditional Arabic"/>
          <w:sz w:val="28"/>
          <w:szCs w:val="28"/>
          <w:lang w:bidi="ar-EG"/>
        </w:rPr>
      </w:pPr>
    </w:p>
    <w:p w14:paraId="16BCFFAF"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يتم التعامل مع طلبات العملاء في وقت قصير</w:t>
      </w:r>
      <w:r w:rsidRPr="00424315">
        <w:rPr>
          <w:rFonts w:ascii="Traditional Arabic" w:hAnsi="Traditional Arabic" w:cs="Traditional Arabic"/>
          <w:sz w:val="28"/>
          <w:szCs w:val="28"/>
          <w:rtl/>
          <w:lang w:bidi="ar-EG"/>
        </w:rPr>
        <w:t>.</w:t>
      </w:r>
      <w:r w:rsidRPr="00424315">
        <w:rPr>
          <w:rFonts w:ascii="Traditional Arabic" w:hAnsi="Traditional Arabic" w:cs="Traditional Arabic"/>
          <w:sz w:val="28"/>
          <w:szCs w:val="28"/>
          <w:rtl/>
          <w:lang w:bidi="ar-EG"/>
        </w:rPr>
        <w:tab/>
      </w:r>
    </w:p>
    <w:p w14:paraId="6BA98FE6"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يحدد هذا الجدول مدى فعالية الأساليب الرقمية في تقليل وقت انتظار العملاء للحصول على الخدمة. وقد جاءت النتائج منقسمة بشكل متقارب؛ إذ يعتقد 42% من المشاركين أن أوقات الانتظار قد انخفضت، بينما يرى 40.1% عكس ذلك. ويشير هذا المستوى الملحوظ من الاختلاف في الرأي إلى أن التحول الرقمي لم يحل مشكلة أوقات الانتظار بشكل شامل بعد، في حين اتخذ 17.9% من المشاركين موقفاً محايداً. وتوحي طبيعة هذه النتائج المتباينة بأنه في حين يستفيد بعض المستخدمين من سرعة التحول الرقمي، قد يظل آخرون في حالة انتظار بسبب تعقيدات الأنظمة أو كثافة الطلب، مما يسلط الضوء على الحاجة إلى تحسين إدارة الموارد.</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6B766C4C" w14:textId="77777777" w:rsidTr="009D211F">
        <w:trPr>
          <w:jc w:val="center"/>
        </w:trPr>
        <w:tc>
          <w:tcPr>
            <w:tcW w:w="0" w:type="auto"/>
            <w:gridSpan w:val="6"/>
            <w:vAlign w:val="center"/>
          </w:tcPr>
          <w:p w14:paraId="630254A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يتم التعامل مع طلبات العملاء في وقت قصير</w:t>
            </w:r>
          </w:p>
        </w:tc>
      </w:tr>
      <w:tr w:rsidR="002E6020" w:rsidRPr="00424315" w14:paraId="15D30B87" w14:textId="77777777" w:rsidTr="009D211F">
        <w:trPr>
          <w:jc w:val="center"/>
        </w:trPr>
        <w:tc>
          <w:tcPr>
            <w:tcW w:w="0" w:type="auto"/>
            <w:gridSpan w:val="2"/>
            <w:vAlign w:val="center"/>
          </w:tcPr>
          <w:p w14:paraId="39259373"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19675B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342F16F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0D90FD2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0E4C07C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17B964B9" w14:textId="77777777" w:rsidTr="009D211F">
        <w:trPr>
          <w:jc w:val="center"/>
        </w:trPr>
        <w:tc>
          <w:tcPr>
            <w:tcW w:w="0" w:type="auto"/>
            <w:vMerge w:val="restart"/>
            <w:vAlign w:val="center"/>
          </w:tcPr>
          <w:p w14:paraId="5C6DF04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00A8343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4FE7894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29</w:t>
            </w:r>
          </w:p>
        </w:tc>
        <w:tc>
          <w:tcPr>
            <w:tcW w:w="0" w:type="auto"/>
            <w:vAlign w:val="center"/>
          </w:tcPr>
          <w:p w14:paraId="00895EB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13.7</w:t>
            </w:r>
          </w:p>
        </w:tc>
        <w:tc>
          <w:tcPr>
            <w:tcW w:w="0" w:type="auto"/>
            <w:vAlign w:val="center"/>
          </w:tcPr>
          <w:p w14:paraId="3102E76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13.7</w:t>
            </w:r>
          </w:p>
        </w:tc>
        <w:tc>
          <w:tcPr>
            <w:tcW w:w="0" w:type="auto"/>
            <w:vAlign w:val="center"/>
          </w:tcPr>
          <w:p w14:paraId="5773FCE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13.7</w:t>
            </w:r>
          </w:p>
        </w:tc>
      </w:tr>
      <w:tr w:rsidR="002E6020" w:rsidRPr="00424315" w14:paraId="3CB4EF27" w14:textId="77777777" w:rsidTr="009D211F">
        <w:trPr>
          <w:jc w:val="center"/>
        </w:trPr>
        <w:tc>
          <w:tcPr>
            <w:tcW w:w="0" w:type="auto"/>
            <w:vMerge/>
            <w:vAlign w:val="center"/>
          </w:tcPr>
          <w:p w14:paraId="3E59DDAE"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89A393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6F911CF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38</w:t>
            </w:r>
          </w:p>
        </w:tc>
        <w:tc>
          <w:tcPr>
            <w:tcW w:w="0" w:type="auto"/>
            <w:vAlign w:val="center"/>
          </w:tcPr>
          <w:p w14:paraId="2D10F57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17.9</w:t>
            </w:r>
          </w:p>
        </w:tc>
        <w:tc>
          <w:tcPr>
            <w:tcW w:w="0" w:type="auto"/>
            <w:vAlign w:val="center"/>
          </w:tcPr>
          <w:p w14:paraId="7EA69A7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17.9</w:t>
            </w:r>
          </w:p>
        </w:tc>
        <w:tc>
          <w:tcPr>
            <w:tcW w:w="0" w:type="auto"/>
            <w:vAlign w:val="center"/>
          </w:tcPr>
          <w:p w14:paraId="587FDFA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31.6</w:t>
            </w:r>
          </w:p>
        </w:tc>
      </w:tr>
      <w:tr w:rsidR="002E6020" w:rsidRPr="00424315" w14:paraId="41A58624" w14:textId="77777777" w:rsidTr="009D211F">
        <w:trPr>
          <w:jc w:val="center"/>
        </w:trPr>
        <w:tc>
          <w:tcPr>
            <w:tcW w:w="0" w:type="auto"/>
            <w:vMerge/>
            <w:vAlign w:val="center"/>
          </w:tcPr>
          <w:p w14:paraId="044775F3"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484A96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3063516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50</w:t>
            </w:r>
          </w:p>
        </w:tc>
        <w:tc>
          <w:tcPr>
            <w:tcW w:w="0" w:type="auto"/>
            <w:vAlign w:val="center"/>
          </w:tcPr>
          <w:p w14:paraId="6D376BE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23.6</w:t>
            </w:r>
          </w:p>
        </w:tc>
        <w:tc>
          <w:tcPr>
            <w:tcW w:w="0" w:type="auto"/>
            <w:vAlign w:val="center"/>
          </w:tcPr>
          <w:p w14:paraId="02329A2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23.6</w:t>
            </w:r>
          </w:p>
        </w:tc>
        <w:tc>
          <w:tcPr>
            <w:tcW w:w="0" w:type="auto"/>
            <w:vAlign w:val="center"/>
          </w:tcPr>
          <w:p w14:paraId="6A5107C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55.2</w:t>
            </w:r>
          </w:p>
        </w:tc>
      </w:tr>
      <w:tr w:rsidR="002E6020" w:rsidRPr="00424315" w14:paraId="7513B3CE" w14:textId="77777777" w:rsidTr="009D211F">
        <w:trPr>
          <w:jc w:val="center"/>
        </w:trPr>
        <w:tc>
          <w:tcPr>
            <w:tcW w:w="0" w:type="auto"/>
            <w:vMerge/>
            <w:vAlign w:val="center"/>
          </w:tcPr>
          <w:p w14:paraId="0617D9D0"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C0BC60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4AB8964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44</w:t>
            </w:r>
          </w:p>
        </w:tc>
        <w:tc>
          <w:tcPr>
            <w:tcW w:w="0" w:type="auto"/>
            <w:vAlign w:val="center"/>
          </w:tcPr>
          <w:p w14:paraId="2669907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20.8</w:t>
            </w:r>
          </w:p>
        </w:tc>
        <w:tc>
          <w:tcPr>
            <w:tcW w:w="0" w:type="auto"/>
            <w:vAlign w:val="center"/>
          </w:tcPr>
          <w:p w14:paraId="3AD8C07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20.8</w:t>
            </w:r>
          </w:p>
        </w:tc>
        <w:tc>
          <w:tcPr>
            <w:tcW w:w="0" w:type="auto"/>
            <w:vAlign w:val="center"/>
          </w:tcPr>
          <w:p w14:paraId="285C396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75.9</w:t>
            </w:r>
          </w:p>
        </w:tc>
      </w:tr>
      <w:tr w:rsidR="002E6020" w:rsidRPr="00424315" w14:paraId="25CEA3AE" w14:textId="77777777" w:rsidTr="009D211F">
        <w:trPr>
          <w:jc w:val="center"/>
        </w:trPr>
        <w:tc>
          <w:tcPr>
            <w:tcW w:w="0" w:type="auto"/>
            <w:vMerge/>
            <w:vAlign w:val="center"/>
          </w:tcPr>
          <w:p w14:paraId="0FE5E24C"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012725D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55E3BE1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51</w:t>
            </w:r>
          </w:p>
        </w:tc>
        <w:tc>
          <w:tcPr>
            <w:tcW w:w="0" w:type="auto"/>
            <w:vAlign w:val="center"/>
          </w:tcPr>
          <w:p w14:paraId="1CFF498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24.1</w:t>
            </w:r>
          </w:p>
        </w:tc>
        <w:tc>
          <w:tcPr>
            <w:tcW w:w="0" w:type="auto"/>
            <w:vAlign w:val="center"/>
          </w:tcPr>
          <w:p w14:paraId="08B56E1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24.1</w:t>
            </w:r>
          </w:p>
        </w:tc>
        <w:tc>
          <w:tcPr>
            <w:tcW w:w="0" w:type="auto"/>
            <w:vAlign w:val="center"/>
          </w:tcPr>
          <w:p w14:paraId="334CD68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1FAE1448" w14:textId="77777777" w:rsidTr="009D211F">
        <w:trPr>
          <w:jc w:val="center"/>
        </w:trPr>
        <w:tc>
          <w:tcPr>
            <w:tcW w:w="0" w:type="auto"/>
            <w:vMerge/>
            <w:vAlign w:val="center"/>
          </w:tcPr>
          <w:p w14:paraId="036A0B41"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63E633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72708A4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627564B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4CA6813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2AB93EE1" w14:textId="77777777" w:rsidR="002E6020" w:rsidRPr="00424315" w:rsidRDefault="002E6020" w:rsidP="009D211F">
            <w:pPr>
              <w:bidi/>
              <w:jc w:val="center"/>
              <w:rPr>
                <w:rFonts w:ascii="Traditional Arabic" w:hAnsi="Traditional Arabic" w:cs="Traditional Arabic"/>
                <w:sz w:val="28"/>
                <w:szCs w:val="28"/>
                <w:lang w:bidi="ar-EG"/>
              </w:rPr>
            </w:pPr>
          </w:p>
        </w:tc>
      </w:tr>
    </w:tbl>
    <w:p w14:paraId="744CE020" w14:textId="299DAF2D"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27</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لإتمام التعامل مع طلبات العملاء في وقت قصير</w:t>
      </w:r>
    </w:p>
    <w:p w14:paraId="443F20E3"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44DD88A5"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114FDD9D" wp14:editId="3FF58503">
            <wp:extent cx="5943600" cy="3497580"/>
            <wp:effectExtent l="0" t="0" r="0" b="7620"/>
            <wp:docPr id="95317289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1CFF62A" w14:textId="439BFFF4"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23</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لإتمام التعامل مع طلبات العملاء في وقت قصير</w:t>
      </w:r>
    </w:p>
    <w:p w14:paraId="22236308" w14:textId="77777777" w:rsidR="002E6020" w:rsidRPr="00424315" w:rsidRDefault="002E6020" w:rsidP="002E6020">
      <w:pPr>
        <w:bidi/>
        <w:spacing w:line="360" w:lineRule="auto"/>
        <w:rPr>
          <w:rFonts w:ascii="Traditional Arabic" w:hAnsi="Traditional Arabic" w:cs="Traditional Arabic"/>
          <w:sz w:val="28"/>
          <w:szCs w:val="28"/>
          <w:lang w:bidi="ar-EG"/>
        </w:rPr>
      </w:pPr>
    </w:p>
    <w:p w14:paraId="429ADF1C"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تقل مدة انتظار العملاء للحصول على الخدمة بفضل الأنظمة الرقمية</w:t>
      </w:r>
      <w:r w:rsidRPr="00424315">
        <w:rPr>
          <w:rFonts w:ascii="Traditional Arabic" w:hAnsi="Traditional Arabic" w:cs="Traditional Arabic"/>
          <w:sz w:val="28"/>
          <w:szCs w:val="28"/>
          <w:rtl/>
          <w:lang w:bidi="ar-EG"/>
        </w:rPr>
        <w:t>.</w:t>
      </w:r>
      <w:r w:rsidRPr="00424315">
        <w:rPr>
          <w:rFonts w:ascii="Traditional Arabic" w:hAnsi="Traditional Arabic" w:cs="Traditional Arabic"/>
          <w:sz w:val="28"/>
          <w:szCs w:val="28"/>
          <w:rtl/>
          <w:lang w:bidi="ar-EG"/>
        </w:rPr>
        <w:tab/>
      </w:r>
    </w:p>
    <w:p w14:paraId="4A6DFE4D"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تتناول البيانات مستوى الدقة والاحترافية في الخدمات المقدمة؛ حيث أبدى ما يقرب من 44.8% من أصل 212 مشاركاً تقييماً إيجابياً (بينما أيد 23.6% ذلك، وأبدى 21.2% موافقة تامة). وفي المقابل، عبّر 31.6% عن عدم موافقتهم، في حين اتخذ 23.6% موقفاً محايداً. وتعكس هذه الأرقام أنه على الرغم من أن شريحة كبيرة ترى المؤسسة تتسم بالاحترافية والدقة، إلا أن ما يقرب من ثلث المشاركين لا يشاركونهم هذا الرأي. ويشير هذا إلى وجود فجوة في جودة الخدمة يمكن معالجتها من خلال تحسين تدريب الموظفين وتطبيق تدابير أكثر صرامة لمراقبة الجودة؛ إذ يظل ضمان مستوى ثابت من الاحترافية في جميع نقاط التفاعل مع الخدمة أمراً جوهرياً للحفاظ على سمعة إيجابية للمؤسسة وتلبية توقعات العملاء بفعالية.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3A3A4F9D" w14:textId="77777777" w:rsidTr="009D211F">
        <w:trPr>
          <w:jc w:val="center"/>
        </w:trPr>
        <w:tc>
          <w:tcPr>
            <w:tcW w:w="0" w:type="auto"/>
            <w:gridSpan w:val="6"/>
            <w:vAlign w:val="center"/>
          </w:tcPr>
          <w:p w14:paraId="78C1B499" w14:textId="77777777" w:rsidR="002E6020" w:rsidRPr="00424315" w:rsidRDefault="002E6020" w:rsidP="009D211F">
            <w:pPr>
              <w:bidi/>
              <w:jc w:val="center"/>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rPr>
              <w:t>تقل مدة انتظار العملاء للحصول على الخدمة بفضل الأنظمة الرقمية</w:t>
            </w:r>
          </w:p>
        </w:tc>
      </w:tr>
      <w:tr w:rsidR="002E6020" w:rsidRPr="00424315" w14:paraId="06D81636" w14:textId="77777777" w:rsidTr="009D211F">
        <w:trPr>
          <w:jc w:val="center"/>
        </w:trPr>
        <w:tc>
          <w:tcPr>
            <w:tcW w:w="0" w:type="auto"/>
            <w:gridSpan w:val="2"/>
            <w:vAlign w:val="center"/>
          </w:tcPr>
          <w:p w14:paraId="6A0D0197"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002E99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5AC89A6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5CD92D8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12B3628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4D9694AF" w14:textId="77777777" w:rsidTr="009D211F">
        <w:trPr>
          <w:jc w:val="center"/>
        </w:trPr>
        <w:tc>
          <w:tcPr>
            <w:tcW w:w="0" w:type="auto"/>
            <w:vMerge w:val="restart"/>
            <w:vAlign w:val="center"/>
          </w:tcPr>
          <w:p w14:paraId="2AD8D36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5B341D8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795E3DA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44</w:t>
            </w:r>
          </w:p>
        </w:tc>
        <w:tc>
          <w:tcPr>
            <w:tcW w:w="0" w:type="auto"/>
            <w:vAlign w:val="center"/>
          </w:tcPr>
          <w:p w14:paraId="2F6F250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20.8</w:t>
            </w:r>
          </w:p>
        </w:tc>
        <w:tc>
          <w:tcPr>
            <w:tcW w:w="0" w:type="auto"/>
            <w:vAlign w:val="center"/>
          </w:tcPr>
          <w:p w14:paraId="55ED3C5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20.8</w:t>
            </w:r>
          </w:p>
        </w:tc>
        <w:tc>
          <w:tcPr>
            <w:tcW w:w="0" w:type="auto"/>
            <w:vAlign w:val="center"/>
          </w:tcPr>
          <w:p w14:paraId="0931910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20.8</w:t>
            </w:r>
          </w:p>
        </w:tc>
      </w:tr>
      <w:tr w:rsidR="002E6020" w:rsidRPr="00424315" w14:paraId="22F61C62" w14:textId="77777777" w:rsidTr="009D211F">
        <w:trPr>
          <w:jc w:val="center"/>
        </w:trPr>
        <w:tc>
          <w:tcPr>
            <w:tcW w:w="0" w:type="auto"/>
            <w:vMerge/>
            <w:vAlign w:val="center"/>
          </w:tcPr>
          <w:p w14:paraId="24D2EC2C"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ABB0B5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04AF84D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41</w:t>
            </w:r>
          </w:p>
        </w:tc>
        <w:tc>
          <w:tcPr>
            <w:tcW w:w="0" w:type="auto"/>
            <w:vAlign w:val="center"/>
          </w:tcPr>
          <w:p w14:paraId="5C8708D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19.3</w:t>
            </w:r>
          </w:p>
        </w:tc>
        <w:tc>
          <w:tcPr>
            <w:tcW w:w="0" w:type="auto"/>
            <w:vAlign w:val="center"/>
          </w:tcPr>
          <w:p w14:paraId="436ADB7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19.3</w:t>
            </w:r>
          </w:p>
        </w:tc>
        <w:tc>
          <w:tcPr>
            <w:tcW w:w="0" w:type="auto"/>
            <w:vAlign w:val="center"/>
          </w:tcPr>
          <w:p w14:paraId="75719F3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40.1</w:t>
            </w:r>
          </w:p>
        </w:tc>
      </w:tr>
      <w:tr w:rsidR="002E6020" w:rsidRPr="00424315" w14:paraId="265F7AA9" w14:textId="77777777" w:rsidTr="009D211F">
        <w:trPr>
          <w:jc w:val="center"/>
        </w:trPr>
        <w:tc>
          <w:tcPr>
            <w:tcW w:w="0" w:type="auto"/>
            <w:vMerge/>
            <w:vAlign w:val="center"/>
          </w:tcPr>
          <w:p w14:paraId="56ABAAF3"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2CA13D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6D6786E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38</w:t>
            </w:r>
          </w:p>
        </w:tc>
        <w:tc>
          <w:tcPr>
            <w:tcW w:w="0" w:type="auto"/>
            <w:vAlign w:val="center"/>
          </w:tcPr>
          <w:p w14:paraId="37AF326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17.9</w:t>
            </w:r>
          </w:p>
        </w:tc>
        <w:tc>
          <w:tcPr>
            <w:tcW w:w="0" w:type="auto"/>
            <w:vAlign w:val="center"/>
          </w:tcPr>
          <w:p w14:paraId="572E1F4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17.9</w:t>
            </w:r>
          </w:p>
        </w:tc>
        <w:tc>
          <w:tcPr>
            <w:tcW w:w="0" w:type="auto"/>
            <w:vAlign w:val="center"/>
          </w:tcPr>
          <w:p w14:paraId="1F7353B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58.0</w:t>
            </w:r>
          </w:p>
        </w:tc>
      </w:tr>
      <w:tr w:rsidR="002E6020" w:rsidRPr="00424315" w14:paraId="6E66AF84" w14:textId="77777777" w:rsidTr="009D211F">
        <w:trPr>
          <w:jc w:val="center"/>
        </w:trPr>
        <w:tc>
          <w:tcPr>
            <w:tcW w:w="0" w:type="auto"/>
            <w:vMerge/>
            <w:vAlign w:val="center"/>
          </w:tcPr>
          <w:p w14:paraId="37F15D71"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19A8CC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6118324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50</w:t>
            </w:r>
          </w:p>
        </w:tc>
        <w:tc>
          <w:tcPr>
            <w:tcW w:w="0" w:type="auto"/>
            <w:vAlign w:val="center"/>
          </w:tcPr>
          <w:p w14:paraId="784E4C5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23.6</w:t>
            </w:r>
          </w:p>
        </w:tc>
        <w:tc>
          <w:tcPr>
            <w:tcW w:w="0" w:type="auto"/>
            <w:vAlign w:val="center"/>
          </w:tcPr>
          <w:p w14:paraId="6ED2E74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23.6</w:t>
            </w:r>
          </w:p>
        </w:tc>
        <w:tc>
          <w:tcPr>
            <w:tcW w:w="0" w:type="auto"/>
            <w:vAlign w:val="center"/>
          </w:tcPr>
          <w:p w14:paraId="2BFEF0C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81.6</w:t>
            </w:r>
          </w:p>
        </w:tc>
      </w:tr>
      <w:tr w:rsidR="002E6020" w:rsidRPr="00424315" w14:paraId="12B3E3D2" w14:textId="77777777" w:rsidTr="009D211F">
        <w:trPr>
          <w:jc w:val="center"/>
        </w:trPr>
        <w:tc>
          <w:tcPr>
            <w:tcW w:w="0" w:type="auto"/>
            <w:vMerge/>
            <w:vAlign w:val="center"/>
          </w:tcPr>
          <w:p w14:paraId="74685CE0"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62BFFC6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7A41EA9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39</w:t>
            </w:r>
          </w:p>
        </w:tc>
        <w:tc>
          <w:tcPr>
            <w:tcW w:w="0" w:type="auto"/>
            <w:vAlign w:val="center"/>
          </w:tcPr>
          <w:p w14:paraId="4DD12BB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18.4</w:t>
            </w:r>
          </w:p>
        </w:tc>
        <w:tc>
          <w:tcPr>
            <w:tcW w:w="0" w:type="auto"/>
            <w:vAlign w:val="center"/>
          </w:tcPr>
          <w:p w14:paraId="6C86364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18.4</w:t>
            </w:r>
          </w:p>
        </w:tc>
        <w:tc>
          <w:tcPr>
            <w:tcW w:w="0" w:type="auto"/>
            <w:vAlign w:val="center"/>
          </w:tcPr>
          <w:p w14:paraId="73DD7A9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39B54128" w14:textId="77777777" w:rsidTr="009D211F">
        <w:trPr>
          <w:jc w:val="center"/>
        </w:trPr>
        <w:tc>
          <w:tcPr>
            <w:tcW w:w="0" w:type="auto"/>
            <w:vMerge/>
            <w:vAlign w:val="center"/>
          </w:tcPr>
          <w:p w14:paraId="1A37AC5C"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64DBFA5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661EFEC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4E20A36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5528BBF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16BF087C" w14:textId="77777777" w:rsidR="002E6020" w:rsidRPr="00424315" w:rsidRDefault="002E6020" w:rsidP="009D211F">
            <w:pPr>
              <w:bidi/>
              <w:jc w:val="center"/>
              <w:rPr>
                <w:rFonts w:ascii="Traditional Arabic" w:hAnsi="Traditional Arabic" w:cs="Traditional Arabic"/>
                <w:sz w:val="28"/>
                <w:szCs w:val="28"/>
                <w:lang w:bidi="ar-EG"/>
              </w:rPr>
            </w:pPr>
          </w:p>
        </w:tc>
      </w:tr>
    </w:tbl>
    <w:p w14:paraId="799179A3" w14:textId="2EB8DD54"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28</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لتقليل مدة انتظار العملاء للحصول على الخدمة بفضل الأنظمة الرقمية</w:t>
      </w:r>
    </w:p>
    <w:p w14:paraId="5CF467D0"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273F6B4F"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48FC87AD" wp14:editId="1AEDCB8C">
            <wp:extent cx="5943600" cy="3497580"/>
            <wp:effectExtent l="0" t="0" r="0" b="7620"/>
            <wp:docPr id="40416055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70479E2" w14:textId="6CF457D9" w:rsidR="002E6020" w:rsidRDefault="002E6020" w:rsidP="00424315">
      <w:pPr>
        <w:pStyle w:val="Caption"/>
        <w:bidi/>
        <w:jc w:val="center"/>
        <w:rPr>
          <w:rFonts w:ascii="Traditional Arabic" w:hAnsi="Traditional Arabic" w:cs="Traditional Arabic"/>
          <w:noProof/>
          <w:rtl/>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24</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لتقليل مدة انتظار العملاء للحصول على الخدمة بفضل الأنظمة الرقمية</w:t>
      </w:r>
    </w:p>
    <w:p w14:paraId="16827ECD" w14:textId="77777777" w:rsidR="00424315" w:rsidRPr="00424315" w:rsidRDefault="00424315" w:rsidP="00424315">
      <w:pPr>
        <w:bidi/>
        <w:rPr>
          <w:lang w:bidi="ar-EG"/>
        </w:rPr>
      </w:pPr>
    </w:p>
    <w:p w14:paraId="11C4B82F"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تتميز الخدمة المقدمة بالدقة والاحترافية</w:t>
      </w:r>
      <w:r w:rsidRPr="00424315">
        <w:rPr>
          <w:rFonts w:ascii="Traditional Arabic" w:hAnsi="Traditional Arabic" w:cs="Traditional Arabic"/>
          <w:sz w:val="28"/>
          <w:szCs w:val="28"/>
          <w:rtl/>
          <w:lang w:bidi="ar-EG"/>
        </w:rPr>
        <w:t>.</w:t>
      </w:r>
      <w:r w:rsidRPr="00424315">
        <w:rPr>
          <w:rFonts w:ascii="Traditional Arabic" w:hAnsi="Traditional Arabic" w:cs="Traditional Arabic"/>
          <w:sz w:val="28"/>
          <w:szCs w:val="28"/>
          <w:rtl/>
          <w:lang w:bidi="ar-EG"/>
        </w:rPr>
        <w:tab/>
      </w:r>
    </w:p>
    <w:p w14:paraId="42DA97D3"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يُعد حل مشكلات العملاء من المحاولة الأولى مؤشراً حاسماً على الكفاءة. ووفقاً للجدول، يوافق 42.9% من المشاركين على أن المشكلات تُحل خلال التواصل الأول (حيث أبدى 23.1% موافقتهم، بينما أبدى 19.8% موافقة تامة). وفي المقابل، أبدى 39.7% عدم موافقتهم، في حين اتخذ 17.5% موقفاً محايداً. ويشير الفارق الضئيل بين المؤيدين والمعارضين إلى أن "حل المشكلات من التواصل الأول" يمثل تحدياً كبيراً للمؤسسة؛ إذ من شأن تعزيز المعرفة التقنية لدى موظفي الدعم وتطوير قدرات الأنظمة الآلية أن يسهم في حل المشكلات المعقدة بسرعة أكبر، مما يقلل الحاجة إلى المتابعات المتكررة ويرفع مستوى رضا العملاء بشكل عام.</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1B7AE2BA" w14:textId="77777777" w:rsidTr="009D211F">
        <w:trPr>
          <w:jc w:val="center"/>
        </w:trPr>
        <w:tc>
          <w:tcPr>
            <w:tcW w:w="0" w:type="auto"/>
            <w:gridSpan w:val="6"/>
            <w:vAlign w:val="center"/>
          </w:tcPr>
          <w:p w14:paraId="56FF4EB2" w14:textId="77777777" w:rsidR="002E6020" w:rsidRPr="00424315" w:rsidRDefault="002E6020" w:rsidP="009D211F">
            <w:pPr>
              <w:bidi/>
              <w:jc w:val="center"/>
              <w:rPr>
                <w:rFonts w:ascii="Traditional Arabic" w:hAnsi="Traditional Arabic" w:cs="Traditional Arabic"/>
                <w:sz w:val="28"/>
                <w:szCs w:val="28"/>
              </w:rPr>
            </w:pPr>
            <w:r w:rsidRPr="00424315">
              <w:rPr>
                <w:rFonts w:ascii="Traditional Arabic" w:hAnsi="Traditional Arabic" w:cs="Traditional Arabic"/>
                <w:b/>
                <w:bCs/>
                <w:sz w:val="28"/>
                <w:szCs w:val="28"/>
                <w:rtl/>
              </w:rPr>
              <w:t>تتميز الخدمة المقدمة بالدقة والاحترافية</w:t>
            </w:r>
          </w:p>
        </w:tc>
      </w:tr>
      <w:tr w:rsidR="002E6020" w:rsidRPr="00424315" w14:paraId="70BAADA9" w14:textId="77777777" w:rsidTr="009D211F">
        <w:trPr>
          <w:jc w:val="center"/>
        </w:trPr>
        <w:tc>
          <w:tcPr>
            <w:tcW w:w="0" w:type="auto"/>
            <w:gridSpan w:val="2"/>
            <w:vAlign w:val="center"/>
          </w:tcPr>
          <w:p w14:paraId="5458A7CD"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682A401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37E952F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0D200EA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21DE85A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4259E38F" w14:textId="77777777" w:rsidTr="009D211F">
        <w:trPr>
          <w:jc w:val="center"/>
        </w:trPr>
        <w:tc>
          <w:tcPr>
            <w:tcW w:w="0" w:type="auto"/>
            <w:vMerge w:val="restart"/>
            <w:vAlign w:val="center"/>
          </w:tcPr>
          <w:p w14:paraId="44A5239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0E53CAD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3F99C2F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39</w:t>
            </w:r>
          </w:p>
        </w:tc>
        <w:tc>
          <w:tcPr>
            <w:tcW w:w="0" w:type="auto"/>
            <w:vAlign w:val="center"/>
          </w:tcPr>
          <w:p w14:paraId="08DA742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18.4</w:t>
            </w:r>
          </w:p>
        </w:tc>
        <w:tc>
          <w:tcPr>
            <w:tcW w:w="0" w:type="auto"/>
            <w:vAlign w:val="center"/>
          </w:tcPr>
          <w:p w14:paraId="3FA6A28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18.4</w:t>
            </w:r>
          </w:p>
        </w:tc>
        <w:tc>
          <w:tcPr>
            <w:tcW w:w="0" w:type="auto"/>
            <w:vAlign w:val="center"/>
          </w:tcPr>
          <w:p w14:paraId="76B6153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18.4</w:t>
            </w:r>
          </w:p>
        </w:tc>
      </w:tr>
      <w:tr w:rsidR="002E6020" w:rsidRPr="00424315" w14:paraId="328EA94D" w14:textId="77777777" w:rsidTr="009D211F">
        <w:trPr>
          <w:jc w:val="center"/>
        </w:trPr>
        <w:tc>
          <w:tcPr>
            <w:tcW w:w="0" w:type="auto"/>
            <w:vMerge/>
            <w:vAlign w:val="center"/>
          </w:tcPr>
          <w:p w14:paraId="0D7BBE7E"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F479D9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5974D3E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28</w:t>
            </w:r>
          </w:p>
        </w:tc>
        <w:tc>
          <w:tcPr>
            <w:tcW w:w="0" w:type="auto"/>
            <w:vAlign w:val="center"/>
          </w:tcPr>
          <w:p w14:paraId="71F284B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13.2</w:t>
            </w:r>
          </w:p>
        </w:tc>
        <w:tc>
          <w:tcPr>
            <w:tcW w:w="0" w:type="auto"/>
            <w:vAlign w:val="center"/>
          </w:tcPr>
          <w:p w14:paraId="7FDAFA2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13.2</w:t>
            </w:r>
          </w:p>
        </w:tc>
        <w:tc>
          <w:tcPr>
            <w:tcW w:w="0" w:type="auto"/>
            <w:vAlign w:val="center"/>
          </w:tcPr>
          <w:p w14:paraId="0EBAE27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31.6</w:t>
            </w:r>
          </w:p>
        </w:tc>
      </w:tr>
      <w:tr w:rsidR="002E6020" w:rsidRPr="00424315" w14:paraId="17033C61" w14:textId="77777777" w:rsidTr="009D211F">
        <w:trPr>
          <w:jc w:val="center"/>
        </w:trPr>
        <w:tc>
          <w:tcPr>
            <w:tcW w:w="0" w:type="auto"/>
            <w:vMerge/>
            <w:vAlign w:val="center"/>
          </w:tcPr>
          <w:p w14:paraId="2601C00C"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2C31545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7B7E62F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50</w:t>
            </w:r>
          </w:p>
        </w:tc>
        <w:tc>
          <w:tcPr>
            <w:tcW w:w="0" w:type="auto"/>
            <w:vAlign w:val="center"/>
          </w:tcPr>
          <w:p w14:paraId="3AA7FFF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23.6</w:t>
            </w:r>
          </w:p>
        </w:tc>
        <w:tc>
          <w:tcPr>
            <w:tcW w:w="0" w:type="auto"/>
            <w:vAlign w:val="center"/>
          </w:tcPr>
          <w:p w14:paraId="5A12826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23.6</w:t>
            </w:r>
          </w:p>
        </w:tc>
        <w:tc>
          <w:tcPr>
            <w:tcW w:w="0" w:type="auto"/>
            <w:vAlign w:val="center"/>
          </w:tcPr>
          <w:p w14:paraId="1321E96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55.2</w:t>
            </w:r>
          </w:p>
        </w:tc>
      </w:tr>
      <w:tr w:rsidR="002E6020" w:rsidRPr="00424315" w14:paraId="1A0C56BF" w14:textId="77777777" w:rsidTr="009D211F">
        <w:trPr>
          <w:jc w:val="center"/>
        </w:trPr>
        <w:tc>
          <w:tcPr>
            <w:tcW w:w="0" w:type="auto"/>
            <w:vMerge/>
            <w:vAlign w:val="center"/>
          </w:tcPr>
          <w:p w14:paraId="72301EAA"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3B15604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3E1AB19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50</w:t>
            </w:r>
          </w:p>
        </w:tc>
        <w:tc>
          <w:tcPr>
            <w:tcW w:w="0" w:type="auto"/>
            <w:vAlign w:val="center"/>
          </w:tcPr>
          <w:p w14:paraId="211C0A7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23.6</w:t>
            </w:r>
          </w:p>
        </w:tc>
        <w:tc>
          <w:tcPr>
            <w:tcW w:w="0" w:type="auto"/>
            <w:vAlign w:val="center"/>
          </w:tcPr>
          <w:p w14:paraId="4BC9F61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23.6</w:t>
            </w:r>
          </w:p>
        </w:tc>
        <w:tc>
          <w:tcPr>
            <w:tcW w:w="0" w:type="auto"/>
            <w:vAlign w:val="center"/>
          </w:tcPr>
          <w:p w14:paraId="1DF34E3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78.8</w:t>
            </w:r>
          </w:p>
        </w:tc>
      </w:tr>
      <w:tr w:rsidR="002E6020" w:rsidRPr="00424315" w14:paraId="7D435B5B" w14:textId="77777777" w:rsidTr="009D211F">
        <w:trPr>
          <w:jc w:val="center"/>
        </w:trPr>
        <w:tc>
          <w:tcPr>
            <w:tcW w:w="0" w:type="auto"/>
            <w:vMerge/>
            <w:vAlign w:val="center"/>
          </w:tcPr>
          <w:p w14:paraId="66688ACB"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3A16A6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727CF23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45</w:t>
            </w:r>
          </w:p>
        </w:tc>
        <w:tc>
          <w:tcPr>
            <w:tcW w:w="0" w:type="auto"/>
            <w:vAlign w:val="center"/>
          </w:tcPr>
          <w:p w14:paraId="3E66577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7737594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216A120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14E4781D" w14:textId="77777777" w:rsidTr="009D211F">
        <w:trPr>
          <w:jc w:val="center"/>
        </w:trPr>
        <w:tc>
          <w:tcPr>
            <w:tcW w:w="0" w:type="auto"/>
            <w:vMerge/>
            <w:vAlign w:val="center"/>
          </w:tcPr>
          <w:p w14:paraId="1C149BB6"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DA64D1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4FE8392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1AE495A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4E4E32B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28FD34EF" w14:textId="77777777" w:rsidR="002E6020" w:rsidRPr="00424315" w:rsidRDefault="002E6020" w:rsidP="009D211F">
            <w:pPr>
              <w:bidi/>
              <w:jc w:val="center"/>
              <w:rPr>
                <w:rFonts w:ascii="Traditional Arabic" w:hAnsi="Traditional Arabic" w:cs="Traditional Arabic"/>
                <w:sz w:val="28"/>
                <w:szCs w:val="28"/>
                <w:lang w:bidi="ar-EG"/>
              </w:rPr>
            </w:pPr>
          </w:p>
        </w:tc>
      </w:tr>
    </w:tbl>
    <w:p w14:paraId="1BE0A85C" w14:textId="4457D2C4" w:rsidR="002E6020" w:rsidRDefault="002E6020" w:rsidP="00424315">
      <w:pPr>
        <w:pStyle w:val="Caption"/>
        <w:bidi/>
        <w:jc w:val="center"/>
        <w:rPr>
          <w:rFonts w:ascii="Traditional Arabic" w:hAnsi="Traditional Arabic" w:cs="Traditional Arabic"/>
          <w:noProof/>
          <w:rtl/>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29</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لتميز الخدمة المقدمة بالدقة والاحترافية</w:t>
      </w:r>
    </w:p>
    <w:p w14:paraId="73EC0B12" w14:textId="77777777" w:rsidR="00424315" w:rsidRPr="00424315" w:rsidRDefault="00424315" w:rsidP="00424315">
      <w:pPr>
        <w:bidi/>
        <w:rPr>
          <w:lang w:bidi="ar-EG"/>
        </w:rPr>
      </w:pPr>
    </w:p>
    <w:p w14:paraId="14A79144"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2FA66937" wp14:editId="1E1F3508">
            <wp:extent cx="5943600" cy="3497580"/>
            <wp:effectExtent l="0" t="0" r="0" b="7620"/>
            <wp:docPr id="22084576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B7C87E2" w14:textId="7ED1F4CC"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25</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لتميز الخدمة المقدمة بالدقة والاحترافية</w:t>
      </w:r>
    </w:p>
    <w:p w14:paraId="7375F36B" w14:textId="77777777" w:rsidR="002E6020" w:rsidRPr="00424315" w:rsidRDefault="002E6020" w:rsidP="002E6020">
      <w:pPr>
        <w:bidi/>
        <w:spacing w:line="360" w:lineRule="auto"/>
        <w:rPr>
          <w:rFonts w:ascii="Traditional Arabic" w:hAnsi="Traditional Arabic" w:cs="Traditional Arabic"/>
          <w:sz w:val="28"/>
          <w:szCs w:val="28"/>
          <w:lang w:bidi="ar-EG"/>
        </w:rPr>
      </w:pPr>
    </w:p>
    <w:p w14:paraId="0F0835B4"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يتم حل مشكلات العملاء من أول مرة في أغلب الحالات</w:t>
      </w:r>
    </w:p>
    <w:p w14:paraId="4900E82C"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يعرض الجدول آراء المشاركين في الاستبيان حول العبارة التي تفيد بأن مشاكل العملاء تُحل عند التواصل الأول في معظم الحالات. وقد وافقت النسبة الأكبر من المشاركين على هذه العبارة (23.1%)، تلاهم أولئك الذين أبدوا موافقة قوية (19.8%). وفي المقابل، أبدى 20.8% عدم موافقتهم، بينما عارض 18.9% بشدة، في حين اتخذ 17.5% موقفاً محايداً. وتشير النتائج إلى تباين في وجهات نظر المشاركين بشأن فعالية حل المشكلات من خلال التواصل الأول؛ فعلى الرغم من أن الردود الإيجابية (42.9%) فاقت قليلاً الردود السلبية (39.7%)، إلا أن الفارق يظل ضئيلاً نسبياً. وهذا يشير إلى أنه في حين تنجح العديد من المؤسسات في حل مشاكل العملاء بسرعة، لا يزال هناك مجال للتحسين من أجل تحقيق مستوى أكثر اتساقاً وكفاءة في معالجة المشكلات.</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68E6C67C" w14:textId="77777777" w:rsidTr="009D211F">
        <w:trPr>
          <w:jc w:val="center"/>
        </w:trPr>
        <w:tc>
          <w:tcPr>
            <w:tcW w:w="0" w:type="auto"/>
            <w:gridSpan w:val="6"/>
            <w:vAlign w:val="center"/>
          </w:tcPr>
          <w:p w14:paraId="42D7B926" w14:textId="77777777" w:rsidR="002E6020" w:rsidRPr="00424315" w:rsidRDefault="002E6020" w:rsidP="009D211F">
            <w:pPr>
              <w:bidi/>
              <w:jc w:val="center"/>
              <w:rPr>
                <w:rFonts w:ascii="Traditional Arabic" w:hAnsi="Traditional Arabic" w:cs="Traditional Arabic"/>
                <w:sz w:val="28"/>
                <w:szCs w:val="28"/>
              </w:rPr>
            </w:pPr>
            <w:r w:rsidRPr="00424315">
              <w:rPr>
                <w:rFonts w:ascii="Traditional Arabic" w:hAnsi="Traditional Arabic" w:cs="Traditional Arabic"/>
                <w:b/>
                <w:bCs/>
                <w:sz w:val="28"/>
                <w:szCs w:val="28"/>
                <w:rtl/>
              </w:rPr>
              <w:t>يتم حل مشكلات العملاء من أول مرة في أغلب الحالات</w:t>
            </w:r>
          </w:p>
        </w:tc>
      </w:tr>
      <w:tr w:rsidR="002E6020" w:rsidRPr="00424315" w14:paraId="7C39C49B" w14:textId="77777777" w:rsidTr="009D211F">
        <w:trPr>
          <w:jc w:val="center"/>
        </w:trPr>
        <w:tc>
          <w:tcPr>
            <w:tcW w:w="0" w:type="auto"/>
            <w:gridSpan w:val="2"/>
            <w:vAlign w:val="center"/>
          </w:tcPr>
          <w:p w14:paraId="78598186"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CCAE2E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2E6F56B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005E771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430A465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76D9A134" w14:textId="77777777" w:rsidTr="009D211F">
        <w:trPr>
          <w:jc w:val="center"/>
        </w:trPr>
        <w:tc>
          <w:tcPr>
            <w:tcW w:w="0" w:type="auto"/>
            <w:vMerge w:val="restart"/>
            <w:vAlign w:val="center"/>
          </w:tcPr>
          <w:p w14:paraId="4F387BB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44EE529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05E2B55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44</w:t>
            </w:r>
          </w:p>
        </w:tc>
        <w:tc>
          <w:tcPr>
            <w:tcW w:w="0" w:type="auto"/>
            <w:vAlign w:val="center"/>
          </w:tcPr>
          <w:p w14:paraId="655449B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20.8</w:t>
            </w:r>
          </w:p>
        </w:tc>
        <w:tc>
          <w:tcPr>
            <w:tcW w:w="0" w:type="auto"/>
            <w:vAlign w:val="center"/>
          </w:tcPr>
          <w:p w14:paraId="6D9D9DC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20.8</w:t>
            </w:r>
          </w:p>
        </w:tc>
        <w:tc>
          <w:tcPr>
            <w:tcW w:w="0" w:type="auto"/>
            <w:vAlign w:val="center"/>
          </w:tcPr>
          <w:p w14:paraId="52BB4F2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20.8</w:t>
            </w:r>
          </w:p>
        </w:tc>
      </w:tr>
      <w:tr w:rsidR="002E6020" w:rsidRPr="00424315" w14:paraId="09558BC6" w14:textId="77777777" w:rsidTr="009D211F">
        <w:trPr>
          <w:jc w:val="center"/>
        </w:trPr>
        <w:tc>
          <w:tcPr>
            <w:tcW w:w="0" w:type="auto"/>
            <w:vMerge/>
            <w:vAlign w:val="center"/>
          </w:tcPr>
          <w:p w14:paraId="160A2DA5"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F85E03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6DF69C0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40</w:t>
            </w:r>
          </w:p>
        </w:tc>
        <w:tc>
          <w:tcPr>
            <w:tcW w:w="0" w:type="auto"/>
            <w:vAlign w:val="center"/>
          </w:tcPr>
          <w:p w14:paraId="28CDA04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18.9</w:t>
            </w:r>
          </w:p>
        </w:tc>
        <w:tc>
          <w:tcPr>
            <w:tcW w:w="0" w:type="auto"/>
            <w:vAlign w:val="center"/>
          </w:tcPr>
          <w:p w14:paraId="738A798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18.9</w:t>
            </w:r>
          </w:p>
        </w:tc>
        <w:tc>
          <w:tcPr>
            <w:tcW w:w="0" w:type="auto"/>
            <w:vAlign w:val="center"/>
          </w:tcPr>
          <w:p w14:paraId="22649FD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39.6</w:t>
            </w:r>
          </w:p>
        </w:tc>
      </w:tr>
      <w:tr w:rsidR="002E6020" w:rsidRPr="00424315" w14:paraId="74047FA0" w14:textId="77777777" w:rsidTr="009D211F">
        <w:trPr>
          <w:jc w:val="center"/>
        </w:trPr>
        <w:tc>
          <w:tcPr>
            <w:tcW w:w="0" w:type="auto"/>
            <w:vMerge/>
            <w:vAlign w:val="center"/>
          </w:tcPr>
          <w:p w14:paraId="31DFDE08"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455AE1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1604E31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37</w:t>
            </w:r>
          </w:p>
        </w:tc>
        <w:tc>
          <w:tcPr>
            <w:tcW w:w="0" w:type="auto"/>
            <w:vAlign w:val="center"/>
          </w:tcPr>
          <w:p w14:paraId="5488429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17.5</w:t>
            </w:r>
          </w:p>
        </w:tc>
        <w:tc>
          <w:tcPr>
            <w:tcW w:w="0" w:type="auto"/>
            <w:vAlign w:val="center"/>
          </w:tcPr>
          <w:p w14:paraId="0A7084C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17.5</w:t>
            </w:r>
          </w:p>
        </w:tc>
        <w:tc>
          <w:tcPr>
            <w:tcW w:w="0" w:type="auto"/>
            <w:vAlign w:val="center"/>
          </w:tcPr>
          <w:p w14:paraId="19A1ECC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57.1</w:t>
            </w:r>
          </w:p>
        </w:tc>
      </w:tr>
      <w:tr w:rsidR="002E6020" w:rsidRPr="00424315" w14:paraId="088A4C16" w14:textId="77777777" w:rsidTr="009D211F">
        <w:trPr>
          <w:jc w:val="center"/>
        </w:trPr>
        <w:tc>
          <w:tcPr>
            <w:tcW w:w="0" w:type="auto"/>
            <w:vMerge/>
            <w:vAlign w:val="center"/>
          </w:tcPr>
          <w:p w14:paraId="6BA12352"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FD4E6E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45AB8F0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49</w:t>
            </w:r>
          </w:p>
        </w:tc>
        <w:tc>
          <w:tcPr>
            <w:tcW w:w="0" w:type="auto"/>
            <w:vAlign w:val="center"/>
          </w:tcPr>
          <w:p w14:paraId="619AC83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23.1</w:t>
            </w:r>
          </w:p>
        </w:tc>
        <w:tc>
          <w:tcPr>
            <w:tcW w:w="0" w:type="auto"/>
            <w:vAlign w:val="center"/>
          </w:tcPr>
          <w:p w14:paraId="0A0013E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23.1</w:t>
            </w:r>
          </w:p>
        </w:tc>
        <w:tc>
          <w:tcPr>
            <w:tcW w:w="0" w:type="auto"/>
            <w:vAlign w:val="center"/>
          </w:tcPr>
          <w:p w14:paraId="4007DBD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80.2</w:t>
            </w:r>
          </w:p>
        </w:tc>
      </w:tr>
      <w:tr w:rsidR="002E6020" w:rsidRPr="00424315" w14:paraId="5F064584" w14:textId="77777777" w:rsidTr="009D211F">
        <w:trPr>
          <w:jc w:val="center"/>
        </w:trPr>
        <w:tc>
          <w:tcPr>
            <w:tcW w:w="0" w:type="auto"/>
            <w:vMerge/>
            <w:vAlign w:val="center"/>
          </w:tcPr>
          <w:p w14:paraId="3C958E35"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07D532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72EBFF7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42</w:t>
            </w:r>
          </w:p>
        </w:tc>
        <w:tc>
          <w:tcPr>
            <w:tcW w:w="0" w:type="auto"/>
            <w:vAlign w:val="center"/>
          </w:tcPr>
          <w:p w14:paraId="62B3910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19.8</w:t>
            </w:r>
          </w:p>
        </w:tc>
        <w:tc>
          <w:tcPr>
            <w:tcW w:w="0" w:type="auto"/>
            <w:vAlign w:val="center"/>
          </w:tcPr>
          <w:p w14:paraId="1DD09B6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19.8</w:t>
            </w:r>
          </w:p>
        </w:tc>
        <w:tc>
          <w:tcPr>
            <w:tcW w:w="0" w:type="auto"/>
            <w:vAlign w:val="center"/>
          </w:tcPr>
          <w:p w14:paraId="66E7A08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4A5C36E0" w14:textId="77777777" w:rsidTr="009D211F">
        <w:trPr>
          <w:jc w:val="center"/>
        </w:trPr>
        <w:tc>
          <w:tcPr>
            <w:tcW w:w="0" w:type="auto"/>
            <w:vMerge/>
            <w:vAlign w:val="center"/>
          </w:tcPr>
          <w:p w14:paraId="0EA5B711"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066CC00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1510610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30672D2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013AE77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4BCE749B" w14:textId="77777777" w:rsidR="002E6020" w:rsidRPr="00424315" w:rsidRDefault="002E6020" w:rsidP="009D211F">
            <w:pPr>
              <w:bidi/>
              <w:jc w:val="center"/>
              <w:rPr>
                <w:rFonts w:ascii="Traditional Arabic" w:hAnsi="Traditional Arabic" w:cs="Traditional Arabic"/>
                <w:sz w:val="28"/>
                <w:szCs w:val="28"/>
                <w:lang w:bidi="ar-EG"/>
              </w:rPr>
            </w:pPr>
          </w:p>
        </w:tc>
      </w:tr>
    </w:tbl>
    <w:p w14:paraId="4EB20923" w14:textId="4B3953A9"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30</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لحل مشكلات العملاء من أول مرة في أغلب الحالات</w:t>
      </w:r>
    </w:p>
    <w:p w14:paraId="1F1574C9"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152DFA2B"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2E42236A" wp14:editId="3A555321">
            <wp:extent cx="5943600" cy="3497580"/>
            <wp:effectExtent l="0" t="0" r="0" b="7620"/>
            <wp:docPr id="166248646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FE31179" w14:textId="70959979"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26</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لحل مشكلات العملاء من أول مرة في أغلب الحالات</w:t>
      </w:r>
    </w:p>
    <w:p w14:paraId="65221E3B" w14:textId="77777777" w:rsidR="002E6020" w:rsidRPr="00424315" w:rsidRDefault="002E6020" w:rsidP="002E6020">
      <w:pPr>
        <w:bidi/>
        <w:spacing w:line="360" w:lineRule="auto"/>
        <w:rPr>
          <w:rFonts w:ascii="Traditional Arabic" w:hAnsi="Traditional Arabic" w:cs="Traditional Arabic"/>
          <w:sz w:val="28"/>
          <w:szCs w:val="28"/>
          <w:lang w:bidi="ar-EG"/>
        </w:rPr>
      </w:pPr>
    </w:p>
    <w:p w14:paraId="68EE9E04" w14:textId="77777777" w:rsidR="002E6020" w:rsidRPr="00424315" w:rsidRDefault="002E6020">
      <w:pPr>
        <w:pStyle w:val="ListParagraph"/>
        <w:numPr>
          <w:ilvl w:val="0"/>
          <w:numId w:val="53"/>
        </w:numPr>
        <w:bidi/>
        <w:spacing w:line="360" w:lineRule="auto"/>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rtl/>
          <w:lang w:bidi="ar-EG"/>
        </w:rPr>
        <w:t>المعلومات المقدمة للعملاء دقيقة وخالية من الأخطاء.</w:t>
      </w:r>
      <w:r w:rsidRPr="00424315">
        <w:rPr>
          <w:rFonts w:ascii="Traditional Arabic" w:hAnsi="Traditional Arabic" w:cs="Traditional Arabic"/>
          <w:b/>
          <w:bCs/>
          <w:sz w:val="28"/>
          <w:szCs w:val="28"/>
          <w:rtl/>
          <w:lang w:bidi="ar-EG"/>
        </w:rPr>
        <w:tab/>
      </w:r>
    </w:p>
    <w:p w14:paraId="2530DE77"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يركز هذا الجدول على مدى دقة المعلومات المقدمة للعملاء وخلوها من الأخطاء. وتُظهر النتائج أن 41% من المشاركين يرون أن المعلومات موثوقة (حيث أبدى 21.7% موافقتهم، بينما أبدى 19.3% موافقة تامة)، في حين عبّر 37.7% عن عدم موافقتهم، واتخذ 21.2% موقفاً محايداً. وتشير هذه النسبة المرتفعة نسبياً من الردود السلبية والمحايدة إلى أن سلامة البيانات تمثل مصدر قلق للعديد من المستخدمين؛ إذ أن وجود أخطاء في المعلومات المنشورة -سواء كان ذلك بسبب محتوى عفا عليه الزمن أو خلل فني- من شأنه أن يقوّض الثقة. لذا، ينبغي للمؤسسة التركيز على إجراء عمليات تدقيق دورية للبيانات وتحديثها بشكل فوري لضمان دقة المعلومات الموجهة للعملاء باستمرار.</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688B1237" w14:textId="77777777" w:rsidTr="009D211F">
        <w:trPr>
          <w:jc w:val="center"/>
        </w:trPr>
        <w:tc>
          <w:tcPr>
            <w:tcW w:w="0" w:type="auto"/>
            <w:gridSpan w:val="6"/>
            <w:vAlign w:val="center"/>
          </w:tcPr>
          <w:p w14:paraId="5ED33AFE" w14:textId="77777777" w:rsidR="002E6020" w:rsidRPr="00424315" w:rsidRDefault="002E6020" w:rsidP="009D211F">
            <w:pPr>
              <w:bidi/>
              <w:jc w:val="center"/>
              <w:rPr>
                <w:rFonts w:ascii="Traditional Arabic" w:hAnsi="Traditional Arabic" w:cs="Traditional Arabic"/>
                <w:sz w:val="28"/>
                <w:szCs w:val="28"/>
              </w:rPr>
            </w:pPr>
            <w:r w:rsidRPr="00424315">
              <w:rPr>
                <w:rFonts w:ascii="Traditional Arabic" w:hAnsi="Traditional Arabic" w:cs="Traditional Arabic"/>
                <w:b/>
                <w:bCs/>
                <w:sz w:val="28"/>
                <w:szCs w:val="28"/>
                <w:rtl/>
              </w:rPr>
              <w:t>المعلومات المقدمة للعملاء دقيقة وخالية من الأخطاء</w:t>
            </w:r>
          </w:p>
        </w:tc>
      </w:tr>
      <w:tr w:rsidR="002E6020" w:rsidRPr="00424315" w14:paraId="3A37A4A5" w14:textId="77777777" w:rsidTr="009D211F">
        <w:trPr>
          <w:jc w:val="center"/>
        </w:trPr>
        <w:tc>
          <w:tcPr>
            <w:tcW w:w="0" w:type="auto"/>
            <w:gridSpan w:val="2"/>
            <w:vAlign w:val="center"/>
          </w:tcPr>
          <w:p w14:paraId="3A46B00E"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4DCEE6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6AB23BF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52B3FB3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5DB9C14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41464026" w14:textId="77777777" w:rsidTr="009D211F">
        <w:trPr>
          <w:jc w:val="center"/>
        </w:trPr>
        <w:tc>
          <w:tcPr>
            <w:tcW w:w="0" w:type="auto"/>
            <w:vMerge w:val="restart"/>
            <w:vAlign w:val="center"/>
          </w:tcPr>
          <w:p w14:paraId="03B4131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2E4D990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71F4471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39</w:t>
            </w:r>
          </w:p>
        </w:tc>
        <w:tc>
          <w:tcPr>
            <w:tcW w:w="0" w:type="auto"/>
            <w:vAlign w:val="center"/>
          </w:tcPr>
          <w:p w14:paraId="4357CA8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18.4</w:t>
            </w:r>
          </w:p>
        </w:tc>
        <w:tc>
          <w:tcPr>
            <w:tcW w:w="0" w:type="auto"/>
            <w:vAlign w:val="center"/>
          </w:tcPr>
          <w:p w14:paraId="1A020F2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18.4</w:t>
            </w:r>
          </w:p>
        </w:tc>
        <w:tc>
          <w:tcPr>
            <w:tcW w:w="0" w:type="auto"/>
            <w:vAlign w:val="center"/>
          </w:tcPr>
          <w:p w14:paraId="5C0B86F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18.4</w:t>
            </w:r>
          </w:p>
        </w:tc>
      </w:tr>
      <w:tr w:rsidR="002E6020" w:rsidRPr="00424315" w14:paraId="7748970F" w14:textId="77777777" w:rsidTr="009D211F">
        <w:trPr>
          <w:jc w:val="center"/>
        </w:trPr>
        <w:tc>
          <w:tcPr>
            <w:tcW w:w="0" w:type="auto"/>
            <w:vMerge/>
            <w:vAlign w:val="center"/>
          </w:tcPr>
          <w:p w14:paraId="3F17BA09"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0C48C90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5F540E1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41</w:t>
            </w:r>
          </w:p>
        </w:tc>
        <w:tc>
          <w:tcPr>
            <w:tcW w:w="0" w:type="auto"/>
            <w:vAlign w:val="center"/>
          </w:tcPr>
          <w:p w14:paraId="36AE7E2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19.3</w:t>
            </w:r>
          </w:p>
        </w:tc>
        <w:tc>
          <w:tcPr>
            <w:tcW w:w="0" w:type="auto"/>
            <w:vAlign w:val="center"/>
          </w:tcPr>
          <w:p w14:paraId="5F2B3FB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19.3</w:t>
            </w:r>
          </w:p>
        </w:tc>
        <w:tc>
          <w:tcPr>
            <w:tcW w:w="0" w:type="auto"/>
            <w:vAlign w:val="center"/>
          </w:tcPr>
          <w:p w14:paraId="19373DB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37.7</w:t>
            </w:r>
          </w:p>
        </w:tc>
      </w:tr>
      <w:tr w:rsidR="002E6020" w:rsidRPr="00424315" w14:paraId="7A826991" w14:textId="77777777" w:rsidTr="009D211F">
        <w:trPr>
          <w:jc w:val="center"/>
        </w:trPr>
        <w:tc>
          <w:tcPr>
            <w:tcW w:w="0" w:type="auto"/>
            <w:vMerge/>
            <w:vAlign w:val="center"/>
          </w:tcPr>
          <w:p w14:paraId="36D81003"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9EB1CC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6BBBE86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45</w:t>
            </w:r>
          </w:p>
        </w:tc>
        <w:tc>
          <w:tcPr>
            <w:tcW w:w="0" w:type="auto"/>
            <w:vAlign w:val="center"/>
          </w:tcPr>
          <w:p w14:paraId="22CF25F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7FF01BE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396BE02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59.0</w:t>
            </w:r>
          </w:p>
        </w:tc>
      </w:tr>
      <w:tr w:rsidR="002E6020" w:rsidRPr="00424315" w14:paraId="22090790" w14:textId="77777777" w:rsidTr="009D211F">
        <w:trPr>
          <w:jc w:val="center"/>
        </w:trPr>
        <w:tc>
          <w:tcPr>
            <w:tcW w:w="0" w:type="auto"/>
            <w:vMerge/>
            <w:vAlign w:val="center"/>
          </w:tcPr>
          <w:p w14:paraId="7818CB1F"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6A35506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1A599DA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46</w:t>
            </w:r>
          </w:p>
        </w:tc>
        <w:tc>
          <w:tcPr>
            <w:tcW w:w="0" w:type="auto"/>
            <w:vAlign w:val="center"/>
          </w:tcPr>
          <w:p w14:paraId="7B014E7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21.7</w:t>
            </w:r>
          </w:p>
        </w:tc>
        <w:tc>
          <w:tcPr>
            <w:tcW w:w="0" w:type="auto"/>
            <w:vAlign w:val="center"/>
          </w:tcPr>
          <w:p w14:paraId="7C2C9D7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21.7</w:t>
            </w:r>
          </w:p>
        </w:tc>
        <w:tc>
          <w:tcPr>
            <w:tcW w:w="0" w:type="auto"/>
            <w:vAlign w:val="center"/>
          </w:tcPr>
          <w:p w14:paraId="56A20E3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80.7</w:t>
            </w:r>
          </w:p>
        </w:tc>
      </w:tr>
      <w:tr w:rsidR="002E6020" w:rsidRPr="00424315" w14:paraId="33F71A10" w14:textId="77777777" w:rsidTr="009D211F">
        <w:trPr>
          <w:jc w:val="center"/>
        </w:trPr>
        <w:tc>
          <w:tcPr>
            <w:tcW w:w="0" w:type="auto"/>
            <w:vMerge/>
            <w:vAlign w:val="center"/>
          </w:tcPr>
          <w:p w14:paraId="4F73EB24"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2D10970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707E9DF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41</w:t>
            </w:r>
          </w:p>
        </w:tc>
        <w:tc>
          <w:tcPr>
            <w:tcW w:w="0" w:type="auto"/>
            <w:vAlign w:val="center"/>
          </w:tcPr>
          <w:p w14:paraId="447DFB7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19.3</w:t>
            </w:r>
          </w:p>
        </w:tc>
        <w:tc>
          <w:tcPr>
            <w:tcW w:w="0" w:type="auto"/>
            <w:vAlign w:val="center"/>
          </w:tcPr>
          <w:p w14:paraId="3024169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19.3</w:t>
            </w:r>
          </w:p>
        </w:tc>
        <w:tc>
          <w:tcPr>
            <w:tcW w:w="0" w:type="auto"/>
            <w:vAlign w:val="center"/>
          </w:tcPr>
          <w:p w14:paraId="7384427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49C3FA14" w14:textId="77777777" w:rsidTr="009D211F">
        <w:trPr>
          <w:jc w:val="center"/>
        </w:trPr>
        <w:tc>
          <w:tcPr>
            <w:tcW w:w="0" w:type="auto"/>
            <w:vMerge/>
            <w:vAlign w:val="center"/>
          </w:tcPr>
          <w:p w14:paraId="29AFA644"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28A38F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1BB9749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34BB8D0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1A1EA8F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254456D5" w14:textId="77777777" w:rsidR="002E6020" w:rsidRPr="00424315" w:rsidRDefault="002E6020" w:rsidP="009D211F">
            <w:pPr>
              <w:bidi/>
              <w:jc w:val="center"/>
              <w:rPr>
                <w:rFonts w:ascii="Traditional Arabic" w:hAnsi="Traditional Arabic" w:cs="Traditional Arabic"/>
                <w:sz w:val="28"/>
                <w:szCs w:val="28"/>
                <w:lang w:bidi="ar-EG"/>
              </w:rPr>
            </w:pPr>
          </w:p>
        </w:tc>
      </w:tr>
    </w:tbl>
    <w:p w14:paraId="7E5D9CCA" w14:textId="66F9FBCB" w:rsidR="002E6020" w:rsidRPr="00424315" w:rsidRDefault="002E6020" w:rsidP="00424315">
      <w:pPr>
        <w:pStyle w:val="Caption"/>
        <w:bidi/>
        <w:jc w:val="center"/>
        <w:rPr>
          <w:rFonts w:ascii="Traditional Arabic" w:hAnsi="Traditional Arabic" w:cs="Traditional Arabic"/>
          <w:color w:val="auto"/>
          <w:sz w:val="28"/>
          <w:szCs w:val="28"/>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31</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للمعلومات المقدمة للعملاء دقيقة وخالية من الأخطاء</w:t>
      </w:r>
    </w:p>
    <w:p w14:paraId="6854F52E"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7662E69C" wp14:editId="4B35F5C4">
            <wp:extent cx="5943600" cy="3497580"/>
            <wp:effectExtent l="0" t="0" r="0" b="7620"/>
            <wp:docPr id="112981728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E4ED309" w14:textId="55553494"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27</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للمعلومات المقدمة للعملاء دقيقة وخالية من الأخطاء</w:t>
      </w:r>
    </w:p>
    <w:p w14:paraId="5102B445" w14:textId="77777777" w:rsidR="002E6020" w:rsidRPr="00424315" w:rsidRDefault="002E6020" w:rsidP="002E6020">
      <w:pPr>
        <w:bidi/>
        <w:spacing w:line="360" w:lineRule="auto"/>
        <w:rPr>
          <w:rFonts w:ascii="Traditional Arabic" w:hAnsi="Traditional Arabic" w:cs="Traditional Arabic"/>
          <w:sz w:val="28"/>
          <w:szCs w:val="28"/>
          <w:lang w:bidi="ar-EG"/>
        </w:rPr>
      </w:pPr>
    </w:p>
    <w:p w14:paraId="6FCA9727"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يتم تحديث بيانات العملاء بشكل مستمر عبر الأنظمة الرقمية</w:t>
      </w:r>
      <w:r w:rsidRPr="00424315">
        <w:rPr>
          <w:rFonts w:ascii="Traditional Arabic" w:hAnsi="Traditional Arabic" w:cs="Traditional Arabic"/>
          <w:sz w:val="28"/>
          <w:szCs w:val="28"/>
          <w:rtl/>
          <w:lang w:bidi="ar-EG"/>
        </w:rPr>
        <w:t>.</w:t>
      </w:r>
      <w:r w:rsidRPr="00424315">
        <w:rPr>
          <w:rFonts w:ascii="Traditional Arabic" w:hAnsi="Traditional Arabic" w:cs="Traditional Arabic"/>
          <w:sz w:val="28"/>
          <w:szCs w:val="28"/>
          <w:rtl/>
          <w:lang w:bidi="ar-EG"/>
        </w:rPr>
        <w:tab/>
      </w:r>
    </w:p>
    <w:p w14:paraId="4A159613"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يعرض الجدول آراء المشاركين في الاستبيان بشأن التحديث المستمر لبيانات العملاء عبر الأنظمة الرقمية. وقد وافقت النسبة الأكبر من المشاركين على هذه العبارة (29.2%)، تلتها فئة من أبدوا موافقة تامة (23.1%). وفي المقابل، أبدى 17.0% معارضة تامة وعارض 13.2% العبارة، بينما اتخذ 17.5% موقفاً محايداً. وتشير النتائج إلى وجود نظرة إيجابية عامة تجاه قدرة الأنظمة الرقمية على الحفاظ على تحديث معلومات العملاء؛ إذ شكلت الردود الإيجابية 52.3% من إجمالي العينة، متجاوزةً بذلك الردود السلبية التي بلغت نسبتها 30.2%. وتدل هذه النتائج على تزايد اعتماد المؤسسات على التقنيات الرقمية لضمان إدارة بيانات العملاء بدقة وكفاءة وفي الوقت المناسب، مما يسهم في تعزيز جودة الخدمة والفعالية التشغيلية.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47A0CA37" w14:textId="77777777" w:rsidTr="009D211F">
        <w:trPr>
          <w:jc w:val="center"/>
        </w:trPr>
        <w:tc>
          <w:tcPr>
            <w:tcW w:w="0" w:type="auto"/>
            <w:gridSpan w:val="6"/>
            <w:vAlign w:val="center"/>
          </w:tcPr>
          <w:p w14:paraId="392B27C0" w14:textId="77777777" w:rsidR="002E6020" w:rsidRPr="00424315" w:rsidRDefault="002E6020" w:rsidP="009D211F">
            <w:pPr>
              <w:bidi/>
              <w:jc w:val="center"/>
              <w:rPr>
                <w:rFonts w:ascii="Traditional Arabic" w:hAnsi="Traditional Arabic" w:cs="Traditional Arabic"/>
                <w:sz w:val="28"/>
                <w:szCs w:val="28"/>
              </w:rPr>
            </w:pPr>
            <w:r w:rsidRPr="00424315">
              <w:rPr>
                <w:rFonts w:ascii="Traditional Arabic" w:hAnsi="Traditional Arabic" w:cs="Traditional Arabic"/>
                <w:b/>
                <w:bCs/>
                <w:sz w:val="28"/>
                <w:szCs w:val="28"/>
                <w:rtl/>
              </w:rPr>
              <w:t>يتم تحديث بيانات العملاء بشكل مستمر عبر الأنظمة الرقمية</w:t>
            </w:r>
          </w:p>
        </w:tc>
      </w:tr>
      <w:tr w:rsidR="002E6020" w:rsidRPr="00424315" w14:paraId="7C2CC04A" w14:textId="77777777" w:rsidTr="009D211F">
        <w:trPr>
          <w:jc w:val="center"/>
        </w:trPr>
        <w:tc>
          <w:tcPr>
            <w:tcW w:w="0" w:type="auto"/>
            <w:gridSpan w:val="2"/>
            <w:vAlign w:val="center"/>
          </w:tcPr>
          <w:p w14:paraId="7E7A752C"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3AEE06F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588E978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7158402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61A1184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164EC41E" w14:textId="77777777" w:rsidTr="009D211F">
        <w:trPr>
          <w:jc w:val="center"/>
        </w:trPr>
        <w:tc>
          <w:tcPr>
            <w:tcW w:w="0" w:type="auto"/>
            <w:vMerge w:val="restart"/>
            <w:vAlign w:val="center"/>
          </w:tcPr>
          <w:p w14:paraId="5BD9E40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510E824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34A93A3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28</w:t>
            </w:r>
          </w:p>
        </w:tc>
        <w:tc>
          <w:tcPr>
            <w:tcW w:w="0" w:type="auto"/>
            <w:vAlign w:val="center"/>
          </w:tcPr>
          <w:p w14:paraId="5B2BD21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13.2</w:t>
            </w:r>
          </w:p>
        </w:tc>
        <w:tc>
          <w:tcPr>
            <w:tcW w:w="0" w:type="auto"/>
            <w:vAlign w:val="center"/>
          </w:tcPr>
          <w:p w14:paraId="3B284C7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13.2</w:t>
            </w:r>
          </w:p>
        </w:tc>
        <w:tc>
          <w:tcPr>
            <w:tcW w:w="0" w:type="auto"/>
            <w:vAlign w:val="center"/>
          </w:tcPr>
          <w:p w14:paraId="140B733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13.2</w:t>
            </w:r>
          </w:p>
        </w:tc>
      </w:tr>
      <w:tr w:rsidR="002E6020" w:rsidRPr="00424315" w14:paraId="1938ABC4" w14:textId="77777777" w:rsidTr="009D211F">
        <w:trPr>
          <w:jc w:val="center"/>
        </w:trPr>
        <w:tc>
          <w:tcPr>
            <w:tcW w:w="0" w:type="auto"/>
            <w:vMerge/>
            <w:vAlign w:val="center"/>
          </w:tcPr>
          <w:p w14:paraId="66C677E8"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66F2E44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0F2C98A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36</w:t>
            </w:r>
          </w:p>
        </w:tc>
        <w:tc>
          <w:tcPr>
            <w:tcW w:w="0" w:type="auto"/>
            <w:vAlign w:val="center"/>
          </w:tcPr>
          <w:p w14:paraId="3CE98AE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17.0</w:t>
            </w:r>
          </w:p>
        </w:tc>
        <w:tc>
          <w:tcPr>
            <w:tcW w:w="0" w:type="auto"/>
            <w:vAlign w:val="center"/>
          </w:tcPr>
          <w:p w14:paraId="66835F6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17.0</w:t>
            </w:r>
          </w:p>
        </w:tc>
        <w:tc>
          <w:tcPr>
            <w:tcW w:w="0" w:type="auto"/>
            <w:vAlign w:val="center"/>
          </w:tcPr>
          <w:p w14:paraId="58F063F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30.2</w:t>
            </w:r>
          </w:p>
        </w:tc>
      </w:tr>
      <w:tr w:rsidR="002E6020" w:rsidRPr="00424315" w14:paraId="57401093" w14:textId="77777777" w:rsidTr="009D211F">
        <w:trPr>
          <w:jc w:val="center"/>
        </w:trPr>
        <w:tc>
          <w:tcPr>
            <w:tcW w:w="0" w:type="auto"/>
            <w:vMerge/>
            <w:vAlign w:val="center"/>
          </w:tcPr>
          <w:p w14:paraId="2E22434A"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37C337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7ED038C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37</w:t>
            </w:r>
          </w:p>
        </w:tc>
        <w:tc>
          <w:tcPr>
            <w:tcW w:w="0" w:type="auto"/>
            <w:vAlign w:val="center"/>
          </w:tcPr>
          <w:p w14:paraId="151FC3A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17.5</w:t>
            </w:r>
          </w:p>
        </w:tc>
        <w:tc>
          <w:tcPr>
            <w:tcW w:w="0" w:type="auto"/>
            <w:vAlign w:val="center"/>
          </w:tcPr>
          <w:p w14:paraId="7EA1938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17.5</w:t>
            </w:r>
          </w:p>
        </w:tc>
        <w:tc>
          <w:tcPr>
            <w:tcW w:w="0" w:type="auto"/>
            <w:vAlign w:val="center"/>
          </w:tcPr>
          <w:p w14:paraId="17A605F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47.6</w:t>
            </w:r>
          </w:p>
        </w:tc>
      </w:tr>
      <w:tr w:rsidR="002E6020" w:rsidRPr="00424315" w14:paraId="582014CD" w14:textId="77777777" w:rsidTr="009D211F">
        <w:trPr>
          <w:jc w:val="center"/>
        </w:trPr>
        <w:tc>
          <w:tcPr>
            <w:tcW w:w="0" w:type="auto"/>
            <w:vMerge/>
            <w:vAlign w:val="center"/>
          </w:tcPr>
          <w:p w14:paraId="4FC8BF8D"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6369707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5F0D7DA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62</w:t>
            </w:r>
          </w:p>
        </w:tc>
        <w:tc>
          <w:tcPr>
            <w:tcW w:w="0" w:type="auto"/>
            <w:vAlign w:val="center"/>
          </w:tcPr>
          <w:p w14:paraId="239AF88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29.2</w:t>
            </w:r>
          </w:p>
        </w:tc>
        <w:tc>
          <w:tcPr>
            <w:tcW w:w="0" w:type="auto"/>
            <w:vAlign w:val="center"/>
          </w:tcPr>
          <w:p w14:paraId="0B3DA3C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29.2</w:t>
            </w:r>
          </w:p>
        </w:tc>
        <w:tc>
          <w:tcPr>
            <w:tcW w:w="0" w:type="auto"/>
            <w:vAlign w:val="center"/>
          </w:tcPr>
          <w:p w14:paraId="56C17E8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76.9</w:t>
            </w:r>
          </w:p>
        </w:tc>
      </w:tr>
      <w:tr w:rsidR="002E6020" w:rsidRPr="00424315" w14:paraId="326E0581" w14:textId="77777777" w:rsidTr="009D211F">
        <w:trPr>
          <w:jc w:val="center"/>
        </w:trPr>
        <w:tc>
          <w:tcPr>
            <w:tcW w:w="0" w:type="auto"/>
            <w:vMerge/>
            <w:vAlign w:val="center"/>
          </w:tcPr>
          <w:p w14:paraId="61CADDCE"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3EABFFC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67813EC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49</w:t>
            </w:r>
          </w:p>
        </w:tc>
        <w:tc>
          <w:tcPr>
            <w:tcW w:w="0" w:type="auto"/>
            <w:vAlign w:val="center"/>
          </w:tcPr>
          <w:p w14:paraId="64513F7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23.1</w:t>
            </w:r>
          </w:p>
        </w:tc>
        <w:tc>
          <w:tcPr>
            <w:tcW w:w="0" w:type="auto"/>
            <w:vAlign w:val="center"/>
          </w:tcPr>
          <w:p w14:paraId="1BFB96E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23.1</w:t>
            </w:r>
          </w:p>
        </w:tc>
        <w:tc>
          <w:tcPr>
            <w:tcW w:w="0" w:type="auto"/>
            <w:vAlign w:val="center"/>
          </w:tcPr>
          <w:p w14:paraId="1DD93FB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1F74FDE4" w14:textId="77777777" w:rsidTr="009D211F">
        <w:trPr>
          <w:jc w:val="center"/>
        </w:trPr>
        <w:tc>
          <w:tcPr>
            <w:tcW w:w="0" w:type="auto"/>
            <w:vMerge/>
            <w:vAlign w:val="center"/>
          </w:tcPr>
          <w:p w14:paraId="41D5FE47"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988D08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20B4594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41D1E64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2C7B80A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1902E76D" w14:textId="77777777" w:rsidR="002E6020" w:rsidRPr="00424315" w:rsidRDefault="002E6020" w:rsidP="009D211F">
            <w:pPr>
              <w:bidi/>
              <w:jc w:val="center"/>
              <w:rPr>
                <w:rFonts w:ascii="Traditional Arabic" w:hAnsi="Traditional Arabic" w:cs="Traditional Arabic"/>
                <w:sz w:val="28"/>
                <w:szCs w:val="28"/>
                <w:lang w:bidi="ar-EG"/>
              </w:rPr>
            </w:pPr>
          </w:p>
        </w:tc>
      </w:tr>
    </w:tbl>
    <w:p w14:paraId="663CDDA1" w14:textId="536B350E"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32</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ليتم تحديث بيانات العملاء بشكل مستمر عبر الأنظمة الرقمية</w:t>
      </w:r>
    </w:p>
    <w:p w14:paraId="480F6678"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11DAE289"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70224D39" wp14:editId="6EF9688F">
            <wp:extent cx="5943600" cy="3497580"/>
            <wp:effectExtent l="0" t="0" r="0" b="7620"/>
            <wp:docPr id="1144222082"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5316C8D" w14:textId="1BB0C2C6"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28</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ليتم تحديث بيانات العملاء بشكل مستمر عبر الأنظمة الرقمية</w:t>
      </w:r>
    </w:p>
    <w:p w14:paraId="241E1B57" w14:textId="77777777" w:rsidR="002E6020" w:rsidRPr="00424315" w:rsidRDefault="002E6020" w:rsidP="002E6020">
      <w:pPr>
        <w:bidi/>
        <w:spacing w:line="360" w:lineRule="auto"/>
        <w:rPr>
          <w:rFonts w:ascii="Traditional Arabic" w:hAnsi="Traditional Arabic" w:cs="Traditional Arabic"/>
          <w:sz w:val="28"/>
          <w:szCs w:val="28"/>
          <w:lang w:bidi="ar-EG"/>
        </w:rPr>
      </w:pPr>
    </w:p>
    <w:p w14:paraId="320BA256"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يشعر العملاء بالرضا عن الخدمات الرقمية المقدمة</w:t>
      </w:r>
      <w:r w:rsidRPr="00424315">
        <w:rPr>
          <w:rFonts w:ascii="Traditional Arabic" w:hAnsi="Traditional Arabic" w:cs="Traditional Arabic"/>
          <w:sz w:val="28"/>
          <w:szCs w:val="28"/>
          <w:rtl/>
          <w:lang w:bidi="ar-EG"/>
        </w:rPr>
        <w:t>.</w:t>
      </w:r>
      <w:r w:rsidRPr="00424315">
        <w:rPr>
          <w:rFonts w:ascii="Traditional Arabic" w:hAnsi="Traditional Arabic" w:cs="Traditional Arabic"/>
          <w:sz w:val="28"/>
          <w:szCs w:val="28"/>
          <w:rtl/>
          <w:lang w:bidi="ar-EG"/>
        </w:rPr>
        <w:tab/>
      </w:r>
    </w:p>
    <w:p w14:paraId="035F8CE5"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يعرض الجدول تصورات المشاركين بشأن رضا العملاء عن الخدمات الرقمية المقدمة. فقد وافقت النسبة الأكبر من المشاركين على العبارة (26.4%)، في حين أبدى 20.3% موافقة تامة. وفي المقابل، أبدى 16.5% عدم موافقتهم و16.0% عدم موافقة تامة، بينما اتخذ 20.8% موقفاً محايداً. وتشير النتائج إلى تقييم إيجابي بشكل عام لرضا العملاء عن الخدمات الرقمية، إذ بلغت نسبة الردود الإيجابية 46.7% من إجمالي العينة، مقارنة بـ 32.5% للردود السلبية. وتوحي النسبة المرتفعة نسبياً للردود المحايدة بأن بعض المشاركين قد تكون لديهم تجارب متفاوتة مع الخدمات الرقمية. وبشكل عام، تشير النتائج إلى أن مبادرات التحول الرقمي تساهم بشكل إيجابي في تعزيز رضا العملاء وجودة الخدمات.</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1AAF6C3C" w14:textId="77777777" w:rsidTr="009D211F">
        <w:trPr>
          <w:jc w:val="center"/>
        </w:trPr>
        <w:tc>
          <w:tcPr>
            <w:tcW w:w="0" w:type="auto"/>
            <w:gridSpan w:val="6"/>
            <w:vAlign w:val="center"/>
          </w:tcPr>
          <w:p w14:paraId="03ACE3E5" w14:textId="77777777" w:rsidR="002E6020" w:rsidRPr="00424315" w:rsidRDefault="002E6020" w:rsidP="009D211F">
            <w:pPr>
              <w:bidi/>
              <w:jc w:val="center"/>
              <w:rPr>
                <w:rFonts w:ascii="Traditional Arabic" w:hAnsi="Traditional Arabic" w:cs="Traditional Arabic"/>
                <w:sz w:val="28"/>
                <w:szCs w:val="28"/>
              </w:rPr>
            </w:pPr>
            <w:r w:rsidRPr="00424315">
              <w:rPr>
                <w:rFonts w:ascii="Traditional Arabic" w:hAnsi="Traditional Arabic" w:cs="Traditional Arabic"/>
                <w:b/>
                <w:bCs/>
                <w:sz w:val="28"/>
                <w:szCs w:val="28"/>
                <w:rtl/>
              </w:rPr>
              <w:t>يشعر العملاء بالرضا عن الخدمات الرقمية المقدمة</w:t>
            </w:r>
          </w:p>
        </w:tc>
      </w:tr>
      <w:tr w:rsidR="002E6020" w:rsidRPr="00424315" w14:paraId="54956C21" w14:textId="77777777" w:rsidTr="009D211F">
        <w:trPr>
          <w:jc w:val="center"/>
        </w:trPr>
        <w:tc>
          <w:tcPr>
            <w:tcW w:w="0" w:type="auto"/>
            <w:gridSpan w:val="2"/>
            <w:vAlign w:val="center"/>
          </w:tcPr>
          <w:p w14:paraId="56D7FB6F"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36D5AFA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3EC0B42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01CCC44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27932F9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66F24086" w14:textId="77777777" w:rsidTr="009D211F">
        <w:trPr>
          <w:jc w:val="center"/>
        </w:trPr>
        <w:tc>
          <w:tcPr>
            <w:tcW w:w="0" w:type="auto"/>
            <w:vMerge w:val="restart"/>
            <w:vAlign w:val="center"/>
          </w:tcPr>
          <w:p w14:paraId="0362084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62E460E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6E66B1A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35</w:t>
            </w:r>
          </w:p>
        </w:tc>
        <w:tc>
          <w:tcPr>
            <w:tcW w:w="0" w:type="auto"/>
            <w:vAlign w:val="center"/>
          </w:tcPr>
          <w:p w14:paraId="74BAE3F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16.5</w:t>
            </w:r>
          </w:p>
        </w:tc>
        <w:tc>
          <w:tcPr>
            <w:tcW w:w="0" w:type="auto"/>
            <w:vAlign w:val="center"/>
          </w:tcPr>
          <w:p w14:paraId="40C80B2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16.5</w:t>
            </w:r>
          </w:p>
        </w:tc>
        <w:tc>
          <w:tcPr>
            <w:tcW w:w="0" w:type="auto"/>
            <w:vAlign w:val="center"/>
          </w:tcPr>
          <w:p w14:paraId="5560358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16.5</w:t>
            </w:r>
          </w:p>
        </w:tc>
      </w:tr>
      <w:tr w:rsidR="002E6020" w:rsidRPr="00424315" w14:paraId="26DE73DD" w14:textId="77777777" w:rsidTr="009D211F">
        <w:trPr>
          <w:jc w:val="center"/>
        </w:trPr>
        <w:tc>
          <w:tcPr>
            <w:tcW w:w="0" w:type="auto"/>
            <w:vMerge/>
            <w:vAlign w:val="center"/>
          </w:tcPr>
          <w:p w14:paraId="76A255A1"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CBBF27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61522F3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34</w:t>
            </w:r>
          </w:p>
        </w:tc>
        <w:tc>
          <w:tcPr>
            <w:tcW w:w="0" w:type="auto"/>
            <w:vAlign w:val="center"/>
          </w:tcPr>
          <w:p w14:paraId="28EA960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16.0</w:t>
            </w:r>
          </w:p>
        </w:tc>
        <w:tc>
          <w:tcPr>
            <w:tcW w:w="0" w:type="auto"/>
            <w:vAlign w:val="center"/>
          </w:tcPr>
          <w:p w14:paraId="4A8AF2E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16.0</w:t>
            </w:r>
          </w:p>
        </w:tc>
        <w:tc>
          <w:tcPr>
            <w:tcW w:w="0" w:type="auto"/>
            <w:vAlign w:val="center"/>
          </w:tcPr>
          <w:p w14:paraId="4F951F4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32.5</w:t>
            </w:r>
          </w:p>
        </w:tc>
      </w:tr>
      <w:tr w:rsidR="002E6020" w:rsidRPr="00424315" w14:paraId="160AB8C3" w14:textId="77777777" w:rsidTr="009D211F">
        <w:trPr>
          <w:jc w:val="center"/>
        </w:trPr>
        <w:tc>
          <w:tcPr>
            <w:tcW w:w="0" w:type="auto"/>
            <w:vMerge/>
            <w:vAlign w:val="center"/>
          </w:tcPr>
          <w:p w14:paraId="3F0FA32D"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5F3D08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0593F3C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44</w:t>
            </w:r>
          </w:p>
        </w:tc>
        <w:tc>
          <w:tcPr>
            <w:tcW w:w="0" w:type="auto"/>
            <w:vAlign w:val="center"/>
          </w:tcPr>
          <w:p w14:paraId="17FC1B9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20.8</w:t>
            </w:r>
          </w:p>
        </w:tc>
        <w:tc>
          <w:tcPr>
            <w:tcW w:w="0" w:type="auto"/>
            <w:vAlign w:val="center"/>
          </w:tcPr>
          <w:p w14:paraId="3DBB6B3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20.8</w:t>
            </w:r>
          </w:p>
        </w:tc>
        <w:tc>
          <w:tcPr>
            <w:tcW w:w="0" w:type="auto"/>
            <w:vAlign w:val="center"/>
          </w:tcPr>
          <w:p w14:paraId="5A0BE98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53.3</w:t>
            </w:r>
          </w:p>
        </w:tc>
      </w:tr>
      <w:tr w:rsidR="002E6020" w:rsidRPr="00424315" w14:paraId="35430919" w14:textId="77777777" w:rsidTr="009D211F">
        <w:trPr>
          <w:jc w:val="center"/>
        </w:trPr>
        <w:tc>
          <w:tcPr>
            <w:tcW w:w="0" w:type="auto"/>
            <w:vMerge/>
            <w:vAlign w:val="center"/>
          </w:tcPr>
          <w:p w14:paraId="345EC6B7"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32FA24F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4168B9F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56</w:t>
            </w:r>
          </w:p>
        </w:tc>
        <w:tc>
          <w:tcPr>
            <w:tcW w:w="0" w:type="auto"/>
            <w:vAlign w:val="center"/>
          </w:tcPr>
          <w:p w14:paraId="69B35FA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26.4</w:t>
            </w:r>
          </w:p>
        </w:tc>
        <w:tc>
          <w:tcPr>
            <w:tcW w:w="0" w:type="auto"/>
            <w:vAlign w:val="center"/>
          </w:tcPr>
          <w:p w14:paraId="216A17A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26.4</w:t>
            </w:r>
          </w:p>
        </w:tc>
        <w:tc>
          <w:tcPr>
            <w:tcW w:w="0" w:type="auto"/>
            <w:vAlign w:val="center"/>
          </w:tcPr>
          <w:p w14:paraId="7E198CF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79.7</w:t>
            </w:r>
          </w:p>
        </w:tc>
      </w:tr>
      <w:tr w:rsidR="002E6020" w:rsidRPr="00424315" w14:paraId="262C5266" w14:textId="77777777" w:rsidTr="009D211F">
        <w:trPr>
          <w:jc w:val="center"/>
        </w:trPr>
        <w:tc>
          <w:tcPr>
            <w:tcW w:w="0" w:type="auto"/>
            <w:vMerge/>
            <w:vAlign w:val="center"/>
          </w:tcPr>
          <w:p w14:paraId="67C0E4AA"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6E112CC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23EF415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43</w:t>
            </w:r>
          </w:p>
        </w:tc>
        <w:tc>
          <w:tcPr>
            <w:tcW w:w="0" w:type="auto"/>
            <w:vAlign w:val="center"/>
          </w:tcPr>
          <w:p w14:paraId="2CAA238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c>
          <w:tcPr>
            <w:tcW w:w="0" w:type="auto"/>
            <w:vAlign w:val="center"/>
          </w:tcPr>
          <w:p w14:paraId="1622077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c>
          <w:tcPr>
            <w:tcW w:w="0" w:type="auto"/>
            <w:vAlign w:val="center"/>
          </w:tcPr>
          <w:p w14:paraId="3284A7F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5909CA12" w14:textId="77777777" w:rsidTr="009D211F">
        <w:trPr>
          <w:jc w:val="center"/>
        </w:trPr>
        <w:tc>
          <w:tcPr>
            <w:tcW w:w="0" w:type="auto"/>
            <w:vMerge/>
            <w:vAlign w:val="center"/>
          </w:tcPr>
          <w:p w14:paraId="0D61D838"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DB0828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778D73D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08A24C3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555186C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33AB9898" w14:textId="77777777" w:rsidR="002E6020" w:rsidRPr="00424315" w:rsidRDefault="002E6020" w:rsidP="009D211F">
            <w:pPr>
              <w:bidi/>
              <w:jc w:val="center"/>
              <w:rPr>
                <w:rFonts w:ascii="Traditional Arabic" w:hAnsi="Traditional Arabic" w:cs="Traditional Arabic"/>
                <w:sz w:val="28"/>
                <w:szCs w:val="28"/>
                <w:lang w:bidi="ar-EG"/>
              </w:rPr>
            </w:pPr>
          </w:p>
        </w:tc>
      </w:tr>
    </w:tbl>
    <w:p w14:paraId="6799FFFC" w14:textId="0B2D439F"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33</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لشعور العملاء بالرضا عن الخدمات الرقمية المقدمة</w:t>
      </w:r>
    </w:p>
    <w:p w14:paraId="19FE5285"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4CB08857"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712D22AB" wp14:editId="6B97E98A">
            <wp:extent cx="5943600" cy="3497580"/>
            <wp:effectExtent l="0" t="0" r="0" b="7620"/>
            <wp:docPr id="698310304"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B6B4B25" w14:textId="21FFACE7" w:rsidR="002E6020" w:rsidRDefault="002E6020" w:rsidP="00424315">
      <w:pPr>
        <w:pStyle w:val="Caption"/>
        <w:bidi/>
        <w:jc w:val="center"/>
        <w:rPr>
          <w:rFonts w:ascii="Traditional Arabic" w:hAnsi="Traditional Arabic" w:cs="Traditional Arabic"/>
          <w:noProof/>
          <w:rtl/>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29</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لشعور العملاء بالرضا عن الخدمات الرقمية المقدمة</w:t>
      </w:r>
    </w:p>
    <w:p w14:paraId="42BC6C2F" w14:textId="77777777" w:rsidR="00424315" w:rsidRPr="00424315" w:rsidRDefault="00424315" w:rsidP="00424315">
      <w:pPr>
        <w:bidi/>
        <w:rPr>
          <w:lang w:bidi="ar-EG"/>
        </w:rPr>
      </w:pPr>
    </w:p>
    <w:p w14:paraId="4E2EA69A"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تسهم التقنيات الرقمية في تحسين تجربة العملاء بشكل عام</w:t>
      </w:r>
      <w:r w:rsidRPr="00424315">
        <w:rPr>
          <w:rFonts w:ascii="Traditional Arabic" w:hAnsi="Traditional Arabic" w:cs="Traditional Arabic"/>
          <w:sz w:val="28"/>
          <w:szCs w:val="28"/>
          <w:rtl/>
          <w:lang w:bidi="ar-EG"/>
        </w:rPr>
        <w:t>.</w:t>
      </w:r>
      <w:r w:rsidRPr="00424315">
        <w:rPr>
          <w:rFonts w:ascii="Traditional Arabic" w:hAnsi="Traditional Arabic" w:cs="Traditional Arabic"/>
          <w:sz w:val="28"/>
          <w:szCs w:val="28"/>
          <w:rtl/>
          <w:lang w:bidi="ar-EG"/>
        </w:rPr>
        <w:tab/>
      </w:r>
    </w:p>
    <w:p w14:paraId="6EBA4BD1"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يعرض الجدول تصورات المشاركين بشأن دور التقنيات الرقمية في تحسين تجربة العملاء. وقد سجلت فئة "الموافقين بشدة" النسبة الأعلى (24.5%)، تلتها مباشرة فئة "الموافقين" (24.1%). وفي المقابل، اتخذ 20.8% من المشاركين موقفاً محايداً، في حين أبدى 17.0% معارضة شديدة وعارض 13.7% العبارة. وتشير النتائج إلى وجود تصور إيجابي عام حول تأثير التحول الرقمي على تجربة العملاء؛ إذ بلغت نسبة الردود الإيجابية 48.6% من إجمالي العينة، مقابل 30.7% للردود السلبية. وتدل هذه النتائج على أن المبادرات الرقمية تساهم بشكل ملموس في تعزيز تفاعلات العملاء، وزيادة مستويات الراحة، وتحسين جودة الخدمة الشاملة داخل المؤسسات.</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7B04674A" w14:textId="77777777" w:rsidTr="009D211F">
        <w:trPr>
          <w:jc w:val="center"/>
        </w:trPr>
        <w:tc>
          <w:tcPr>
            <w:tcW w:w="0" w:type="auto"/>
            <w:gridSpan w:val="6"/>
            <w:vAlign w:val="center"/>
          </w:tcPr>
          <w:p w14:paraId="7BFB840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تحسين.تجربة.العملاء</w:t>
            </w:r>
          </w:p>
        </w:tc>
      </w:tr>
      <w:tr w:rsidR="002E6020" w:rsidRPr="00424315" w14:paraId="0378790D" w14:textId="77777777" w:rsidTr="009D211F">
        <w:trPr>
          <w:jc w:val="center"/>
        </w:trPr>
        <w:tc>
          <w:tcPr>
            <w:tcW w:w="0" w:type="auto"/>
            <w:gridSpan w:val="2"/>
            <w:vAlign w:val="center"/>
          </w:tcPr>
          <w:p w14:paraId="72FB79FD"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3483E5B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431021E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5CF169E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34783AE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65B19669" w14:textId="77777777" w:rsidTr="009D211F">
        <w:trPr>
          <w:jc w:val="center"/>
        </w:trPr>
        <w:tc>
          <w:tcPr>
            <w:tcW w:w="0" w:type="auto"/>
            <w:vMerge w:val="restart"/>
            <w:vAlign w:val="center"/>
          </w:tcPr>
          <w:p w14:paraId="3FC8A5F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0F94B29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56939F2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29</w:t>
            </w:r>
          </w:p>
        </w:tc>
        <w:tc>
          <w:tcPr>
            <w:tcW w:w="0" w:type="auto"/>
            <w:vAlign w:val="center"/>
          </w:tcPr>
          <w:p w14:paraId="784E38C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13.7</w:t>
            </w:r>
          </w:p>
        </w:tc>
        <w:tc>
          <w:tcPr>
            <w:tcW w:w="0" w:type="auto"/>
            <w:vAlign w:val="center"/>
          </w:tcPr>
          <w:p w14:paraId="6BE5AD7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13.7</w:t>
            </w:r>
          </w:p>
        </w:tc>
        <w:tc>
          <w:tcPr>
            <w:tcW w:w="0" w:type="auto"/>
            <w:vAlign w:val="center"/>
          </w:tcPr>
          <w:p w14:paraId="653CB9D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13.7</w:t>
            </w:r>
          </w:p>
        </w:tc>
      </w:tr>
      <w:tr w:rsidR="002E6020" w:rsidRPr="00424315" w14:paraId="24313E6E" w14:textId="77777777" w:rsidTr="009D211F">
        <w:trPr>
          <w:jc w:val="center"/>
        </w:trPr>
        <w:tc>
          <w:tcPr>
            <w:tcW w:w="0" w:type="auto"/>
            <w:vMerge/>
            <w:vAlign w:val="center"/>
          </w:tcPr>
          <w:p w14:paraId="68E43447"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5B6647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1139909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36</w:t>
            </w:r>
          </w:p>
        </w:tc>
        <w:tc>
          <w:tcPr>
            <w:tcW w:w="0" w:type="auto"/>
            <w:vAlign w:val="center"/>
          </w:tcPr>
          <w:p w14:paraId="686D86E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17.0</w:t>
            </w:r>
          </w:p>
        </w:tc>
        <w:tc>
          <w:tcPr>
            <w:tcW w:w="0" w:type="auto"/>
            <w:vAlign w:val="center"/>
          </w:tcPr>
          <w:p w14:paraId="4CDD9B7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17.0</w:t>
            </w:r>
          </w:p>
        </w:tc>
        <w:tc>
          <w:tcPr>
            <w:tcW w:w="0" w:type="auto"/>
            <w:vAlign w:val="center"/>
          </w:tcPr>
          <w:p w14:paraId="6CA229F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30.7</w:t>
            </w:r>
          </w:p>
        </w:tc>
      </w:tr>
      <w:tr w:rsidR="002E6020" w:rsidRPr="00424315" w14:paraId="3532C36C" w14:textId="77777777" w:rsidTr="009D211F">
        <w:trPr>
          <w:jc w:val="center"/>
        </w:trPr>
        <w:tc>
          <w:tcPr>
            <w:tcW w:w="0" w:type="auto"/>
            <w:vMerge/>
            <w:vAlign w:val="center"/>
          </w:tcPr>
          <w:p w14:paraId="1034B6F0"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15AD8C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253AF7A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44</w:t>
            </w:r>
          </w:p>
        </w:tc>
        <w:tc>
          <w:tcPr>
            <w:tcW w:w="0" w:type="auto"/>
            <w:vAlign w:val="center"/>
          </w:tcPr>
          <w:p w14:paraId="623A8AD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20.8</w:t>
            </w:r>
          </w:p>
        </w:tc>
        <w:tc>
          <w:tcPr>
            <w:tcW w:w="0" w:type="auto"/>
            <w:vAlign w:val="center"/>
          </w:tcPr>
          <w:p w14:paraId="7AED528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20.8</w:t>
            </w:r>
          </w:p>
        </w:tc>
        <w:tc>
          <w:tcPr>
            <w:tcW w:w="0" w:type="auto"/>
            <w:vAlign w:val="center"/>
          </w:tcPr>
          <w:p w14:paraId="7D8367D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51.4</w:t>
            </w:r>
          </w:p>
        </w:tc>
      </w:tr>
      <w:tr w:rsidR="002E6020" w:rsidRPr="00424315" w14:paraId="25110860" w14:textId="77777777" w:rsidTr="009D211F">
        <w:trPr>
          <w:jc w:val="center"/>
        </w:trPr>
        <w:tc>
          <w:tcPr>
            <w:tcW w:w="0" w:type="auto"/>
            <w:vMerge/>
            <w:vAlign w:val="center"/>
          </w:tcPr>
          <w:p w14:paraId="777FE1DE"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0009077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7570705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51</w:t>
            </w:r>
          </w:p>
        </w:tc>
        <w:tc>
          <w:tcPr>
            <w:tcW w:w="0" w:type="auto"/>
            <w:vAlign w:val="center"/>
          </w:tcPr>
          <w:p w14:paraId="7591B89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24.1</w:t>
            </w:r>
          </w:p>
        </w:tc>
        <w:tc>
          <w:tcPr>
            <w:tcW w:w="0" w:type="auto"/>
            <w:vAlign w:val="center"/>
          </w:tcPr>
          <w:p w14:paraId="7262F5A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24.1</w:t>
            </w:r>
          </w:p>
        </w:tc>
        <w:tc>
          <w:tcPr>
            <w:tcW w:w="0" w:type="auto"/>
            <w:vAlign w:val="center"/>
          </w:tcPr>
          <w:p w14:paraId="5976290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75.5</w:t>
            </w:r>
          </w:p>
        </w:tc>
      </w:tr>
      <w:tr w:rsidR="002E6020" w:rsidRPr="00424315" w14:paraId="21EBF1DA" w14:textId="77777777" w:rsidTr="009D211F">
        <w:trPr>
          <w:jc w:val="center"/>
        </w:trPr>
        <w:tc>
          <w:tcPr>
            <w:tcW w:w="0" w:type="auto"/>
            <w:vMerge/>
            <w:vAlign w:val="center"/>
          </w:tcPr>
          <w:p w14:paraId="197B1701"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222E49D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64D2C99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52</w:t>
            </w:r>
          </w:p>
        </w:tc>
        <w:tc>
          <w:tcPr>
            <w:tcW w:w="0" w:type="auto"/>
            <w:vAlign w:val="center"/>
          </w:tcPr>
          <w:p w14:paraId="058B961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24.5</w:t>
            </w:r>
          </w:p>
        </w:tc>
        <w:tc>
          <w:tcPr>
            <w:tcW w:w="0" w:type="auto"/>
            <w:vAlign w:val="center"/>
          </w:tcPr>
          <w:p w14:paraId="5708F49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24.5</w:t>
            </w:r>
          </w:p>
        </w:tc>
        <w:tc>
          <w:tcPr>
            <w:tcW w:w="0" w:type="auto"/>
            <w:vAlign w:val="center"/>
          </w:tcPr>
          <w:p w14:paraId="0D9B828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79506379" w14:textId="77777777" w:rsidTr="009D211F">
        <w:trPr>
          <w:jc w:val="center"/>
        </w:trPr>
        <w:tc>
          <w:tcPr>
            <w:tcW w:w="0" w:type="auto"/>
            <w:vMerge/>
            <w:vAlign w:val="center"/>
          </w:tcPr>
          <w:p w14:paraId="73AA0C7D"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DADFE8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7709BF0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4BF26EC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2E9065E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74A1AC00" w14:textId="77777777" w:rsidR="002E6020" w:rsidRPr="00424315" w:rsidRDefault="002E6020" w:rsidP="009D211F">
            <w:pPr>
              <w:bidi/>
              <w:jc w:val="center"/>
              <w:rPr>
                <w:rFonts w:ascii="Traditional Arabic" w:hAnsi="Traditional Arabic" w:cs="Traditional Arabic"/>
                <w:sz w:val="28"/>
                <w:szCs w:val="28"/>
                <w:lang w:bidi="ar-EG"/>
              </w:rPr>
            </w:pPr>
          </w:p>
        </w:tc>
      </w:tr>
    </w:tbl>
    <w:p w14:paraId="1C051351" w14:textId="7F582414" w:rsidR="002E6020" w:rsidRPr="00424315" w:rsidRDefault="002E6020" w:rsidP="00424315">
      <w:pPr>
        <w:pStyle w:val="Caption"/>
        <w:bidi/>
        <w:jc w:val="center"/>
        <w:rPr>
          <w:rFonts w:ascii="Traditional Arabic" w:hAnsi="Traditional Arabic" w:cs="Traditional Arabic"/>
          <w:color w:val="auto"/>
          <w:sz w:val="28"/>
          <w:szCs w:val="28"/>
          <w:rtl/>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34</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لمساهمة التقنيات الرقمية في تحسين تجربة العملاء بشكل عام</w:t>
      </w:r>
    </w:p>
    <w:p w14:paraId="09C2D5BB"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3DE730DE" wp14:editId="694A977A">
            <wp:extent cx="5943600" cy="3497580"/>
            <wp:effectExtent l="0" t="0" r="0" b="7620"/>
            <wp:docPr id="167077238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28E2F78" w14:textId="145A9326"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30</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لمساهمة التقنيات الرقمية في تحسين تجربة العملاء بشكل عام</w:t>
      </w:r>
    </w:p>
    <w:p w14:paraId="73BFBB79"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1D880998"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قلّ الاعتماد على الإجراءات الورقية بفضل التحول الرقمي</w:t>
      </w:r>
      <w:r w:rsidRPr="00424315">
        <w:rPr>
          <w:rFonts w:ascii="Traditional Arabic" w:hAnsi="Traditional Arabic" w:cs="Traditional Arabic"/>
          <w:sz w:val="28"/>
          <w:szCs w:val="28"/>
          <w:rtl/>
          <w:lang w:bidi="ar-EG"/>
        </w:rPr>
        <w:t>.</w:t>
      </w:r>
      <w:r w:rsidRPr="00424315">
        <w:rPr>
          <w:rFonts w:ascii="Traditional Arabic" w:hAnsi="Traditional Arabic" w:cs="Traditional Arabic"/>
          <w:sz w:val="28"/>
          <w:szCs w:val="28"/>
          <w:rtl/>
          <w:lang w:bidi="ar-EG"/>
        </w:rPr>
        <w:tab/>
      </w:r>
    </w:p>
    <w:p w14:paraId="06E4D0C8"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يعرض الجدول آراء المشاركين في الاستبيان بشأن تقليل الاعتماد على الإجراءات الورقية نتيجةً للتحول الرقمي؛ حيث سجلت فئة "الموافقين بشدة" النسبة الأعلى (25.5%)، تلتها فئة "الموافقين" (20.3%). وفي المقابل، أبدى 20.3% من المشاركين موقفاً محايداً، بينما عارض 19.8% ذلك، وأبدى 14.2% معارضة شديدة. وتشير النتائج إلى وجود انطباع إيجابي عام حول فعالية التحول الرقمي في الحد من العمليات الورقية؛ إذ بلغت نسبة الردود الإيجابية 45.8% من إجمالي العينة، متجاوزةً بذلك نسبة الردود السلبية التي بلغت 34.0%. وتدل هذه النتائج على أن المؤسسات قد أحرزت تقدماً ملحوظاً في تبني الحلول الرقمية، مما أدى إلى تعزيز الكفاءة، وتسريع وتيرة العمليات، وتقليل الاعتماد على المعاملات الورقية التقليدية.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5779C8B4" w14:textId="77777777" w:rsidTr="009D211F">
        <w:trPr>
          <w:jc w:val="center"/>
        </w:trPr>
        <w:tc>
          <w:tcPr>
            <w:tcW w:w="0" w:type="auto"/>
            <w:gridSpan w:val="6"/>
            <w:vAlign w:val="center"/>
          </w:tcPr>
          <w:p w14:paraId="132A43DA" w14:textId="77777777" w:rsidR="002E6020" w:rsidRPr="00424315" w:rsidRDefault="002E6020" w:rsidP="009D211F">
            <w:pPr>
              <w:bidi/>
              <w:jc w:val="center"/>
              <w:rPr>
                <w:rFonts w:ascii="Traditional Arabic" w:hAnsi="Traditional Arabic" w:cs="Traditional Arabic"/>
                <w:sz w:val="28"/>
                <w:szCs w:val="28"/>
              </w:rPr>
            </w:pPr>
            <w:r w:rsidRPr="00424315">
              <w:rPr>
                <w:rFonts w:ascii="Traditional Arabic" w:hAnsi="Traditional Arabic" w:cs="Traditional Arabic"/>
                <w:b/>
                <w:bCs/>
                <w:sz w:val="28"/>
                <w:szCs w:val="28"/>
                <w:rtl/>
              </w:rPr>
              <w:t>قلّ الاعتماد على الإجراءات الورقية بفضل التحول الرقمي</w:t>
            </w:r>
          </w:p>
        </w:tc>
      </w:tr>
      <w:tr w:rsidR="002E6020" w:rsidRPr="00424315" w14:paraId="2E907D7B" w14:textId="77777777" w:rsidTr="009D211F">
        <w:trPr>
          <w:jc w:val="center"/>
        </w:trPr>
        <w:tc>
          <w:tcPr>
            <w:tcW w:w="0" w:type="auto"/>
            <w:gridSpan w:val="2"/>
            <w:vAlign w:val="center"/>
          </w:tcPr>
          <w:p w14:paraId="7615784E"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30B53D2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33F7BB8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41E263B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2518415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2662ACD1" w14:textId="77777777" w:rsidTr="009D211F">
        <w:trPr>
          <w:jc w:val="center"/>
        </w:trPr>
        <w:tc>
          <w:tcPr>
            <w:tcW w:w="0" w:type="auto"/>
            <w:vMerge w:val="restart"/>
            <w:vAlign w:val="center"/>
          </w:tcPr>
          <w:p w14:paraId="782A925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143D692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12F7CAB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42</w:t>
            </w:r>
          </w:p>
        </w:tc>
        <w:tc>
          <w:tcPr>
            <w:tcW w:w="0" w:type="auto"/>
            <w:vAlign w:val="center"/>
          </w:tcPr>
          <w:p w14:paraId="4728CE9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19.8</w:t>
            </w:r>
          </w:p>
        </w:tc>
        <w:tc>
          <w:tcPr>
            <w:tcW w:w="0" w:type="auto"/>
            <w:vAlign w:val="center"/>
          </w:tcPr>
          <w:p w14:paraId="038B016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19.8</w:t>
            </w:r>
          </w:p>
        </w:tc>
        <w:tc>
          <w:tcPr>
            <w:tcW w:w="0" w:type="auto"/>
            <w:vAlign w:val="center"/>
          </w:tcPr>
          <w:p w14:paraId="06C09D6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19.8</w:t>
            </w:r>
          </w:p>
        </w:tc>
      </w:tr>
      <w:tr w:rsidR="002E6020" w:rsidRPr="00424315" w14:paraId="7244D49B" w14:textId="77777777" w:rsidTr="009D211F">
        <w:trPr>
          <w:jc w:val="center"/>
        </w:trPr>
        <w:tc>
          <w:tcPr>
            <w:tcW w:w="0" w:type="auto"/>
            <w:vMerge/>
            <w:vAlign w:val="center"/>
          </w:tcPr>
          <w:p w14:paraId="328C9D33"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7778E1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2093A72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30</w:t>
            </w:r>
          </w:p>
        </w:tc>
        <w:tc>
          <w:tcPr>
            <w:tcW w:w="0" w:type="auto"/>
            <w:vAlign w:val="center"/>
          </w:tcPr>
          <w:p w14:paraId="5B8175D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14.2</w:t>
            </w:r>
          </w:p>
        </w:tc>
        <w:tc>
          <w:tcPr>
            <w:tcW w:w="0" w:type="auto"/>
            <w:vAlign w:val="center"/>
          </w:tcPr>
          <w:p w14:paraId="109282B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14.2</w:t>
            </w:r>
          </w:p>
        </w:tc>
        <w:tc>
          <w:tcPr>
            <w:tcW w:w="0" w:type="auto"/>
            <w:vAlign w:val="center"/>
          </w:tcPr>
          <w:p w14:paraId="5FAC5BA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34.0</w:t>
            </w:r>
          </w:p>
        </w:tc>
      </w:tr>
      <w:tr w:rsidR="002E6020" w:rsidRPr="00424315" w14:paraId="17EBB496" w14:textId="77777777" w:rsidTr="009D211F">
        <w:trPr>
          <w:jc w:val="center"/>
        </w:trPr>
        <w:tc>
          <w:tcPr>
            <w:tcW w:w="0" w:type="auto"/>
            <w:vMerge/>
            <w:vAlign w:val="center"/>
          </w:tcPr>
          <w:p w14:paraId="559D2E53"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0A07154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4CC7E03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43</w:t>
            </w:r>
          </w:p>
        </w:tc>
        <w:tc>
          <w:tcPr>
            <w:tcW w:w="0" w:type="auto"/>
            <w:vAlign w:val="center"/>
          </w:tcPr>
          <w:p w14:paraId="2AF18A4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c>
          <w:tcPr>
            <w:tcW w:w="0" w:type="auto"/>
            <w:vAlign w:val="center"/>
          </w:tcPr>
          <w:p w14:paraId="0F51A52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c>
          <w:tcPr>
            <w:tcW w:w="0" w:type="auto"/>
            <w:vAlign w:val="center"/>
          </w:tcPr>
          <w:p w14:paraId="4A396BD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54.2</w:t>
            </w:r>
          </w:p>
        </w:tc>
      </w:tr>
      <w:tr w:rsidR="002E6020" w:rsidRPr="00424315" w14:paraId="78FE2142" w14:textId="77777777" w:rsidTr="009D211F">
        <w:trPr>
          <w:jc w:val="center"/>
        </w:trPr>
        <w:tc>
          <w:tcPr>
            <w:tcW w:w="0" w:type="auto"/>
            <w:vMerge/>
            <w:vAlign w:val="center"/>
          </w:tcPr>
          <w:p w14:paraId="487B93EA"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7E6656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6CCD01B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43</w:t>
            </w:r>
          </w:p>
        </w:tc>
        <w:tc>
          <w:tcPr>
            <w:tcW w:w="0" w:type="auto"/>
            <w:vAlign w:val="center"/>
          </w:tcPr>
          <w:p w14:paraId="0FC8FAB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c>
          <w:tcPr>
            <w:tcW w:w="0" w:type="auto"/>
            <w:vAlign w:val="center"/>
          </w:tcPr>
          <w:p w14:paraId="2C4721E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c>
          <w:tcPr>
            <w:tcW w:w="0" w:type="auto"/>
            <w:vAlign w:val="center"/>
          </w:tcPr>
          <w:p w14:paraId="3FECC2E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74.5</w:t>
            </w:r>
          </w:p>
        </w:tc>
      </w:tr>
      <w:tr w:rsidR="002E6020" w:rsidRPr="00424315" w14:paraId="7C322190" w14:textId="77777777" w:rsidTr="009D211F">
        <w:trPr>
          <w:jc w:val="center"/>
        </w:trPr>
        <w:tc>
          <w:tcPr>
            <w:tcW w:w="0" w:type="auto"/>
            <w:vMerge/>
            <w:vAlign w:val="center"/>
          </w:tcPr>
          <w:p w14:paraId="484EDF28"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4D3D6E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1DE724F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54</w:t>
            </w:r>
          </w:p>
        </w:tc>
        <w:tc>
          <w:tcPr>
            <w:tcW w:w="0" w:type="auto"/>
            <w:vAlign w:val="center"/>
          </w:tcPr>
          <w:p w14:paraId="47811C0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25.5</w:t>
            </w:r>
          </w:p>
        </w:tc>
        <w:tc>
          <w:tcPr>
            <w:tcW w:w="0" w:type="auto"/>
            <w:vAlign w:val="center"/>
          </w:tcPr>
          <w:p w14:paraId="3F1CF04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25.5</w:t>
            </w:r>
          </w:p>
        </w:tc>
        <w:tc>
          <w:tcPr>
            <w:tcW w:w="0" w:type="auto"/>
            <w:vAlign w:val="center"/>
          </w:tcPr>
          <w:p w14:paraId="543B261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34AE5533" w14:textId="77777777" w:rsidTr="009D211F">
        <w:trPr>
          <w:jc w:val="center"/>
        </w:trPr>
        <w:tc>
          <w:tcPr>
            <w:tcW w:w="0" w:type="auto"/>
            <w:vMerge/>
            <w:vAlign w:val="center"/>
          </w:tcPr>
          <w:p w14:paraId="2A3E9B42"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3ED6F5E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57A3E72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45E8576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7D6EE5A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226C6D6B" w14:textId="77777777" w:rsidR="002E6020" w:rsidRPr="00424315" w:rsidRDefault="002E6020" w:rsidP="009D211F">
            <w:pPr>
              <w:bidi/>
              <w:jc w:val="center"/>
              <w:rPr>
                <w:rFonts w:ascii="Traditional Arabic" w:hAnsi="Traditional Arabic" w:cs="Traditional Arabic"/>
                <w:sz w:val="28"/>
                <w:szCs w:val="28"/>
                <w:lang w:bidi="ar-EG"/>
              </w:rPr>
            </w:pPr>
          </w:p>
        </w:tc>
      </w:tr>
    </w:tbl>
    <w:p w14:paraId="1F074944" w14:textId="5797DDC8"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35</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لتقليل الاعتماد على الإجراءات الورقية بفضل التحول الرقمي</w:t>
      </w:r>
    </w:p>
    <w:p w14:paraId="759270F8"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0E04CDF0"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6DA2138F" wp14:editId="7DD558E5">
            <wp:extent cx="5943600" cy="3497580"/>
            <wp:effectExtent l="0" t="0" r="0" b="7620"/>
            <wp:docPr id="449614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95D1CC5" w14:textId="232712ED"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31</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لتقليل الاعتماد على الإجراءات الورقية بفضل التحول الرقمي</w:t>
      </w:r>
    </w:p>
    <w:p w14:paraId="34258E54" w14:textId="77777777" w:rsidR="002E6020" w:rsidRPr="00424315" w:rsidRDefault="002E6020" w:rsidP="002E6020">
      <w:pPr>
        <w:bidi/>
        <w:spacing w:line="360" w:lineRule="auto"/>
        <w:rPr>
          <w:rFonts w:ascii="Traditional Arabic" w:hAnsi="Traditional Arabic" w:cs="Traditional Arabic"/>
          <w:sz w:val="28"/>
          <w:szCs w:val="28"/>
          <w:lang w:bidi="ar-EG"/>
        </w:rPr>
      </w:pPr>
    </w:p>
    <w:p w14:paraId="1FD20169" w14:textId="77777777" w:rsidR="002E6020" w:rsidRPr="00424315" w:rsidRDefault="002E6020">
      <w:pPr>
        <w:pStyle w:val="ListParagraph"/>
        <w:numPr>
          <w:ilvl w:val="0"/>
          <w:numId w:val="53"/>
        </w:numPr>
        <w:bidi/>
        <w:spacing w:line="360" w:lineRule="auto"/>
        <w:rPr>
          <w:rFonts w:ascii="Traditional Arabic" w:hAnsi="Traditional Arabic" w:cs="Traditional Arabic"/>
          <w:sz w:val="28"/>
          <w:szCs w:val="28"/>
          <w:rtl/>
          <w:lang w:bidi="ar-EG"/>
        </w:rPr>
      </w:pPr>
      <w:r w:rsidRPr="00424315">
        <w:rPr>
          <w:rFonts w:ascii="Traditional Arabic" w:hAnsi="Traditional Arabic" w:cs="Traditional Arabic"/>
          <w:b/>
          <w:bCs/>
          <w:sz w:val="28"/>
          <w:szCs w:val="28"/>
          <w:rtl/>
          <w:lang w:bidi="ar-EG"/>
        </w:rPr>
        <w:t>ساهم التحول الرقمي في تقليل الازدحام في مراكز الخدمة</w:t>
      </w:r>
      <w:r w:rsidRPr="00424315">
        <w:rPr>
          <w:rFonts w:ascii="Traditional Arabic" w:hAnsi="Traditional Arabic" w:cs="Traditional Arabic"/>
          <w:sz w:val="28"/>
          <w:szCs w:val="28"/>
          <w:rtl/>
          <w:lang w:bidi="ar-EG"/>
        </w:rPr>
        <w:t>.</w:t>
      </w:r>
    </w:p>
    <w:p w14:paraId="568CEB44"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يوضح الجدول آراء المشاركين في الاستبيان بشأن مساهمة التحول الرقمي في الحد من الازدحام في مراكز تقديم الخدمات. فقد أيدت النسبة الأكبر من المشاركين العبارة بشدة (25.5%)، في حين أبدى 16.0% موافقتهم عليها. وفي المقابل، عارض 20.3% العبارة وعارضها بشدة 19.8%، بينما اتخذ 18.4% موقفاً محايداً. وتُظهر النتائج توزيعاً متوازناً نسبياً للآراء؛ إذ بلغت نسبة الردود الإيجابية 41.5%، مقابل 40.1% للردود السلبية. ويشير هذا إلى تباين تصورات المشاركين حول فعالية التحول الرقمي في تخفيف الازدحام؛ فبينما يرى كثيرون أن الخدمات الرقمية تساهم في تقليل زيارات العملاء لمراكز الخدمة، قد يرى آخرون أن هذا الأثر محدود أو متفاوت تبعاً لمستوى تطبيق التحول الرقمي في المؤسسة.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2E6020" w:rsidRPr="00424315" w14:paraId="3192C5FF" w14:textId="77777777" w:rsidTr="009D211F">
        <w:trPr>
          <w:jc w:val="center"/>
        </w:trPr>
        <w:tc>
          <w:tcPr>
            <w:tcW w:w="0" w:type="auto"/>
            <w:gridSpan w:val="6"/>
            <w:vAlign w:val="center"/>
          </w:tcPr>
          <w:p w14:paraId="772A6C8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b/>
                <w:bCs/>
                <w:sz w:val="28"/>
                <w:szCs w:val="28"/>
                <w:rtl/>
              </w:rPr>
              <w:t>ساهم التحول الرقمي في تقليل الازدحام في مراكز الخدمة</w:t>
            </w:r>
          </w:p>
        </w:tc>
      </w:tr>
      <w:tr w:rsidR="002E6020" w:rsidRPr="00424315" w14:paraId="0ABC458C" w14:textId="77777777" w:rsidTr="009D211F">
        <w:trPr>
          <w:jc w:val="center"/>
        </w:trPr>
        <w:tc>
          <w:tcPr>
            <w:tcW w:w="0" w:type="auto"/>
            <w:gridSpan w:val="2"/>
            <w:vAlign w:val="center"/>
          </w:tcPr>
          <w:p w14:paraId="66C295C9"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51F92B2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Frequency</w:t>
            </w:r>
          </w:p>
        </w:tc>
        <w:tc>
          <w:tcPr>
            <w:tcW w:w="0" w:type="auto"/>
            <w:vAlign w:val="center"/>
          </w:tcPr>
          <w:p w14:paraId="5EF9E0B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Percent</w:t>
            </w:r>
          </w:p>
        </w:tc>
        <w:tc>
          <w:tcPr>
            <w:tcW w:w="0" w:type="auto"/>
            <w:vAlign w:val="center"/>
          </w:tcPr>
          <w:p w14:paraId="332ED35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 Percent</w:t>
            </w:r>
          </w:p>
        </w:tc>
        <w:tc>
          <w:tcPr>
            <w:tcW w:w="0" w:type="auto"/>
            <w:vAlign w:val="center"/>
          </w:tcPr>
          <w:p w14:paraId="266EFBB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Cumulative Percent</w:t>
            </w:r>
          </w:p>
        </w:tc>
      </w:tr>
      <w:tr w:rsidR="002E6020" w:rsidRPr="00424315" w14:paraId="32AF4470" w14:textId="77777777" w:rsidTr="009D211F">
        <w:trPr>
          <w:jc w:val="center"/>
        </w:trPr>
        <w:tc>
          <w:tcPr>
            <w:tcW w:w="0" w:type="auto"/>
            <w:vMerge w:val="restart"/>
            <w:vAlign w:val="center"/>
          </w:tcPr>
          <w:p w14:paraId="73C4D51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612EB26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w:t>
            </w:r>
          </w:p>
        </w:tc>
        <w:tc>
          <w:tcPr>
            <w:tcW w:w="0" w:type="auto"/>
            <w:vAlign w:val="center"/>
          </w:tcPr>
          <w:p w14:paraId="577F39B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43</w:t>
            </w:r>
          </w:p>
        </w:tc>
        <w:tc>
          <w:tcPr>
            <w:tcW w:w="0" w:type="auto"/>
            <w:vAlign w:val="center"/>
          </w:tcPr>
          <w:p w14:paraId="46D5031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c>
          <w:tcPr>
            <w:tcW w:w="0" w:type="auto"/>
            <w:vAlign w:val="center"/>
          </w:tcPr>
          <w:p w14:paraId="74E416E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c>
          <w:tcPr>
            <w:tcW w:w="0" w:type="auto"/>
            <w:vAlign w:val="center"/>
          </w:tcPr>
          <w:p w14:paraId="6D500A7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20.3</w:t>
            </w:r>
          </w:p>
        </w:tc>
      </w:tr>
      <w:tr w:rsidR="002E6020" w:rsidRPr="00424315" w14:paraId="0A381848" w14:textId="77777777" w:rsidTr="009D211F">
        <w:trPr>
          <w:jc w:val="center"/>
        </w:trPr>
        <w:tc>
          <w:tcPr>
            <w:tcW w:w="0" w:type="auto"/>
            <w:vMerge/>
            <w:vAlign w:val="center"/>
          </w:tcPr>
          <w:p w14:paraId="08E14D3D"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65CDAC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غير موافق بشدة</w:t>
            </w:r>
          </w:p>
        </w:tc>
        <w:tc>
          <w:tcPr>
            <w:tcW w:w="0" w:type="auto"/>
            <w:vAlign w:val="center"/>
          </w:tcPr>
          <w:p w14:paraId="7340DD6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42</w:t>
            </w:r>
          </w:p>
        </w:tc>
        <w:tc>
          <w:tcPr>
            <w:tcW w:w="0" w:type="auto"/>
            <w:vAlign w:val="center"/>
          </w:tcPr>
          <w:p w14:paraId="1A7B8B1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19.8</w:t>
            </w:r>
          </w:p>
        </w:tc>
        <w:tc>
          <w:tcPr>
            <w:tcW w:w="0" w:type="auto"/>
            <w:vAlign w:val="center"/>
          </w:tcPr>
          <w:p w14:paraId="1093F22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19.8</w:t>
            </w:r>
          </w:p>
        </w:tc>
        <w:tc>
          <w:tcPr>
            <w:tcW w:w="0" w:type="auto"/>
            <w:vAlign w:val="center"/>
          </w:tcPr>
          <w:p w14:paraId="16BDCB9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40.1</w:t>
            </w:r>
          </w:p>
        </w:tc>
      </w:tr>
      <w:tr w:rsidR="002E6020" w:rsidRPr="00424315" w14:paraId="200B934E" w14:textId="77777777" w:rsidTr="009D211F">
        <w:trPr>
          <w:jc w:val="center"/>
        </w:trPr>
        <w:tc>
          <w:tcPr>
            <w:tcW w:w="0" w:type="auto"/>
            <w:vMerge/>
            <w:vAlign w:val="center"/>
          </w:tcPr>
          <w:p w14:paraId="25082D04"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5B3C86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محايد</w:t>
            </w:r>
          </w:p>
        </w:tc>
        <w:tc>
          <w:tcPr>
            <w:tcW w:w="0" w:type="auto"/>
            <w:vAlign w:val="center"/>
          </w:tcPr>
          <w:p w14:paraId="1D1BB1A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39</w:t>
            </w:r>
          </w:p>
        </w:tc>
        <w:tc>
          <w:tcPr>
            <w:tcW w:w="0" w:type="auto"/>
            <w:vAlign w:val="center"/>
          </w:tcPr>
          <w:p w14:paraId="4A7AD07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18.4</w:t>
            </w:r>
          </w:p>
        </w:tc>
        <w:tc>
          <w:tcPr>
            <w:tcW w:w="0" w:type="auto"/>
            <w:vAlign w:val="center"/>
          </w:tcPr>
          <w:p w14:paraId="649B868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18.4</w:t>
            </w:r>
          </w:p>
        </w:tc>
        <w:tc>
          <w:tcPr>
            <w:tcW w:w="0" w:type="auto"/>
            <w:vAlign w:val="center"/>
          </w:tcPr>
          <w:p w14:paraId="3D8485B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58.5</w:t>
            </w:r>
          </w:p>
        </w:tc>
      </w:tr>
      <w:tr w:rsidR="002E6020" w:rsidRPr="00424315" w14:paraId="1CB9D9BC" w14:textId="77777777" w:rsidTr="009D211F">
        <w:trPr>
          <w:jc w:val="center"/>
        </w:trPr>
        <w:tc>
          <w:tcPr>
            <w:tcW w:w="0" w:type="auto"/>
            <w:vMerge/>
            <w:vAlign w:val="center"/>
          </w:tcPr>
          <w:p w14:paraId="771EE389"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70BF48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w:t>
            </w:r>
          </w:p>
        </w:tc>
        <w:tc>
          <w:tcPr>
            <w:tcW w:w="0" w:type="auto"/>
            <w:vAlign w:val="center"/>
          </w:tcPr>
          <w:p w14:paraId="20B1DA1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34</w:t>
            </w:r>
          </w:p>
        </w:tc>
        <w:tc>
          <w:tcPr>
            <w:tcW w:w="0" w:type="auto"/>
            <w:vAlign w:val="center"/>
          </w:tcPr>
          <w:p w14:paraId="620914A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16.0</w:t>
            </w:r>
          </w:p>
        </w:tc>
        <w:tc>
          <w:tcPr>
            <w:tcW w:w="0" w:type="auto"/>
            <w:vAlign w:val="center"/>
          </w:tcPr>
          <w:p w14:paraId="116A122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16.0</w:t>
            </w:r>
          </w:p>
        </w:tc>
        <w:tc>
          <w:tcPr>
            <w:tcW w:w="0" w:type="auto"/>
            <w:vAlign w:val="center"/>
          </w:tcPr>
          <w:p w14:paraId="2D47209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74.5</w:t>
            </w:r>
          </w:p>
        </w:tc>
      </w:tr>
      <w:tr w:rsidR="002E6020" w:rsidRPr="00424315" w14:paraId="485AA7AD" w14:textId="77777777" w:rsidTr="009D211F">
        <w:trPr>
          <w:jc w:val="center"/>
        </w:trPr>
        <w:tc>
          <w:tcPr>
            <w:tcW w:w="0" w:type="auto"/>
            <w:vMerge/>
            <w:vAlign w:val="center"/>
          </w:tcPr>
          <w:p w14:paraId="20E2C077"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35FE4D6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rPr>
              <w:t>موافق بشدة</w:t>
            </w:r>
          </w:p>
        </w:tc>
        <w:tc>
          <w:tcPr>
            <w:tcW w:w="0" w:type="auto"/>
            <w:vAlign w:val="center"/>
          </w:tcPr>
          <w:p w14:paraId="77ED314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54</w:t>
            </w:r>
          </w:p>
        </w:tc>
        <w:tc>
          <w:tcPr>
            <w:tcW w:w="0" w:type="auto"/>
            <w:vAlign w:val="center"/>
          </w:tcPr>
          <w:p w14:paraId="6188531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25.5</w:t>
            </w:r>
          </w:p>
        </w:tc>
        <w:tc>
          <w:tcPr>
            <w:tcW w:w="0" w:type="auto"/>
            <w:vAlign w:val="center"/>
          </w:tcPr>
          <w:p w14:paraId="45E8CBE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25.5</w:t>
            </w:r>
          </w:p>
        </w:tc>
        <w:tc>
          <w:tcPr>
            <w:tcW w:w="0" w:type="auto"/>
            <w:vAlign w:val="center"/>
          </w:tcPr>
          <w:p w14:paraId="0EE37DB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283BF6FA" w14:textId="77777777" w:rsidTr="009D211F">
        <w:trPr>
          <w:jc w:val="center"/>
        </w:trPr>
        <w:tc>
          <w:tcPr>
            <w:tcW w:w="0" w:type="auto"/>
            <w:vMerge/>
            <w:vAlign w:val="center"/>
          </w:tcPr>
          <w:p w14:paraId="58DF7BA7"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0978D6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2118C38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4E119F0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150DD37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c>
          <w:tcPr>
            <w:tcW w:w="0" w:type="auto"/>
            <w:vAlign w:val="center"/>
          </w:tcPr>
          <w:p w14:paraId="4E763780" w14:textId="77777777" w:rsidR="002E6020" w:rsidRPr="00424315" w:rsidRDefault="002E6020" w:rsidP="009D211F">
            <w:pPr>
              <w:bidi/>
              <w:jc w:val="center"/>
              <w:rPr>
                <w:rFonts w:ascii="Traditional Arabic" w:hAnsi="Traditional Arabic" w:cs="Traditional Arabic"/>
                <w:sz w:val="28"/>
                <w:szCs w:val="28"/>
                <w:lang w:bidi="ar-EG"/>
              </w:rPr>
            </w:pPr>
          </w:p>
        </w:tc>
      </w:tr>
    </w:tbl>
    <w:p w14:paraId="1F7EA79E" w14:textId="4BAE18B2"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36</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الوصف الاحصائي لمساهمة التحول الرقمي في تقليل الازدحام في مراكز الخدمة</w:t>
      </w:r>
    </w:p>
    <w:p w14:paraId="58F12739"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367A92D8"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7CC04472" wp14:editId="770EC1F8">
            <wp:extent cx="5943600" cy="3497580"/>
            <wp:effectExtent l="0" t="0" r="0" b="7620"/>
            <wp:docPr id="847495820"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76039D8" w14:textId="73DBE39E"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32</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التمثيل البياني لمساهمة التحول الرقمي في تقليل الازدحام في مراكز الخدمة</w:t>
      </w:r>
    </w:p>
    <w:p w14:paraId="18393242" w14:textId="77777777" w:rsidR="002E6020" w:rsidRPr="00424315" w:rsidRDefault="002E6020" w:rsidP="002E6020">
      <w:pPr>
        <w:bidi/>
        <w:spacing w:line="360" w:lineRule="auto"/>
        <w:rPr>
          <w:rFonts w:ascii="Traditional Arabic" w:hAnsi="Traditional Arabic" w:cs="Traditional Arabic"/>
          <w:b/>
          <w:bCs/>
          <w:sz w:val="28"/>
          <w:szCs w:val="28"/>
          <w:rtl/>
          <w:lang w:bidi="ar-EG"/>
        </w:rPr>
      </w:pPr>
    </w:p>
    <w:p w14:paraId="6549D83B" w14:textId="77777777" w:rsidR="002E6020" w:rsidRPr="00424315" w:rsidRDefault="002E6020" w:rsidP="00424315">
      <w:pPr>
        <w:pStyle w:val="Heading2"/>
        <w:rPr>
          <w:rtl/>
        </w:rPr>
      </w:pPr>
      <w:bookmarkStart w:id="57" w:name="_Toc234037277"/>
      <w:r w:rsidRPr="00424315">
        <w:rPr>
          <w:rtl/>
        </w:rPr>
        <w:t>اختبار صدق وثبات أداة الدراسة</w:t>
      </w:r>
      <w:bookmarkEnd w:id="57"/>
      <w:r w:rsidRPr="00424315">
        <w:rPr>
          <w:rtl/>
        </w:rPr>
        <w:t xml:space="preserve"> </w:t>
      </w:r>
    </w:p>
    <w:p w14:paraId="5CF9297F"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يعرض الجدول ملخص معالجة الحالات الخاص بتحليل الموثوقية. وقد شمل التحليل ما مجموعه 212 استبيانًا، وهو ما يمثل 100% من البيانات التي تم جمعها. ولم يتم استبعاد أي حالات، مما أدى إلى الحصول على مجموعة بيانات كاملة خالية من القيم المفقودة التي تستدعي الحذف. وقد أكد استخدام أسلوب "الحذف القائم على القائمة" (</w:t>
      </w:r>
      <w:r w:rsidRPr="00424315">
        <w:rPr>
          <w:rFonts w:ascii="Traditional Arabic" w:hAnsi="Traditional Arabic" w:cs="Traditional Arabic"/>
          <w:sz w:val="28"/>
          <w:szCs w:val="28"/>
          <w:lang w:bidi="ar-EG"/>
        </w:rPr>
        <w:t>listwise deletion</w:t>
      </w:r>
      <w:r w:rsidRPr="00424315">
        <w:rPr>
          <w:rFonts w:ascii="Traditional Arabic" w:hAnsi="Traditional Arabic" w:cs="Traditional Arabic"/>
          <w:sz w:val="28"/>
          <w:szCs w:val="28"/>
          <w:rtl/>
          <w:lang w:bidi="ar-EG"/>
        </w:rPr>
        <w:t>) أن جميع المشاركين قدموا معلومات كافية بشأن كافة المتغيرات المشمولة في الإجراء. إن خلو التحليل من الحالات المستبعدة يعزز جودة مجموعة البيانات واكتمالها، ويضمن استناد التحليلات الإحصائية اللاحقة إلى العينة الكاملة؛ مما يسهم في تعزيز دقة نتائج الدراسة واتساقها ومصداقيتها.</w:t>
      </w:r>
    </w:p>
    <w:tbl>
      <w:tblPr>
        <w:tblStyle w:val="TableGrid"/>
        <w:tblW w:w="0" w:type="auto"/>
        <w:jc w:val="center"/>
        <w:tblLook w:val="0000" w:firstRow="0" w:lastRow="0" w:firstColumn="0" w:lastColumn="0" w:noHBand="0" w:noVBand="0"/>
      </w:tblPr>
      <w:tblGrid>
        <w:gridCol w:w="1509"/>
        <w:gridCol w:w="2434"/>
        <w:gridCol w:w="1152"/>
        <w:gridCol w:w="1546"/>
      </w:tblGrid>
      <w:tr w:rsidR="002E6020" w:rsidRPr="00424315" w14:paraId="3CFBE082" w14:textId="77777777" w:rsidTr="009D211F">
        <w:trPr>
          <w:jc w:val="center"/>
        </w:trPr>
        <w:tc>
          <w:tcPr>
            <w:tcW w:w="0" w:type="auto"/>
            <w:gridSpan w:val="4"/>
            <w:vAlign w:val="center"/>
          </w:tcPr>
          <w:p w14:paraId="5DB9D3B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b/>
                <w:bCs/>
                <w:sz w:val="28"/>
                <w:szCs w:val="28"/>
                <w:lang w:bidi="ar-EG"/>
              </w:rPr>
              <w:t>Case Processing Summary</w:t>
            </w:r>
          </w:p>
        </w:tc>
      </w:tr>
      <w:tr w:rsidR="002E6020" w:rsidRPr="00424315" w14:paraId="5C4D308B" w14:textId="77777777" w:rsidTr="009D211F">
        <w:trPr>
          <w:jc w:val="center"/>
        </w:trPr>
        <w:tc>
          <w:tcPr>
            <w:tcW w:w="0" w:type="auto"/>
            <w:gridSpan w:val="2"/>
            <w:vAlign w:val="center"/>
          </w:tcPr>
          <w:p w14:paraId="25E0AA94"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36FCB0F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N</w:t>
            </w:r>
          </w:p>
        </w:tc>
        <w:tc>
          <w:tcPr>
            <w:tcW w:w="0" w:type="auto"/>
            <w:vAlign w:val="center"/>
          </w:tcPr>
          <w:p w14:paraId="171D5B8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w:t>
            </w:r>
          </w:p>
        </w:tc>
      </w:tr>
      <w:tr w:rsidR="002E6020" w:rsidRPr="00424315" w14:paraId="083E506C" w14:textId="77777777" w:rsidTr="009D211F">
        <w:trPr>
          <w:jc w:val="center"/>
        </w:trPr>
        <w:tc>
          <w:tcPr>
            <w:tcW w:w="0" w:type="auto"/>
            <w:vMerge w:val="restart"/>
            <w:vAlign w:val="center"/>
          </w:tcPr>
          <w:p w14:paraId="184C30E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Cases</w:t>
            </w:r>
          </w:p>
        </w:tc>
        <w:tc>
          <w:tcPr>
            <w:tcW w:w="0" w:type="auto"/>
            <w:vAlign w:val="center"/>
          </w:tcPr>
          <w:p w14:paraId="3DFD7AD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Valid</w:t>
            </w:r>
          </w:p>
        </w:tc>
        <w:tc>
          <w:tcPr>
            <w:tcW w:w="0" w:type="auto"/>
            <w:vAlign w:val="center"/>
          </w:tcPr>
          <w:p w14:paraId="405E714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022CB59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292C8716" w14:textId="77777777" w:rsidTr="009D211F">
        <w:trPr>
          <w:jc w:val="center"/>
        </w:trPr>
        <w:tc>
          <w:tcPr>
            <w:tcW w:w="0" w:type="auto"/>
            <w:vMerge/>
            <w:vAlign w:val="center"/>
          </w:tcPr>
          <w:p w14:paraId="59A0036C"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6AB01BF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Excluded</w:t>
            </w:r>
            <w:r w:rsidRPr="00424315">
              <w:rPr>
                <w:rFonts w:ascii="Traditional Arabic" w:hAnsi="Traditional Arabic" w:cs="Traditional Arabic"/>
                <w:sz w:val="28"/>
                <w:szCs w:val="28"/>
                <w:vertAlign w:val="superscript"/>
                <w:lang w:bidi="ar-EG"/>
              </w:rPr>
              <w:t>a</w:t>
            </w:r>
          </w:p>
        </w:tc>
        <w:tc>
          <w:tcPr>
            <w:tcW w:w="0" w:type="auto"/>
            <w:vAlign w:val="center"/>
          </w:tcPr>
          <w:p w14:paraId="012CD5A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0</w:t>
            </w:r>
          </w:p>
        </w:tc>
        <w:tc>
          <w:tcPr>
            <w:tcW w:w="0" w:type="auto"/>
            <w:vAlign w:val="center"/>
          </w:tcPr>
          <w:p w14:paraId="300E219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.0</w:t>
            </w:r>
          </w:p>
        </w:tc>
      </w:tr>
      <w:tr w:rsidR="002E6020" w:rsidRPr="00424315" w14:paraId="43C2CF21" w14:textId="77777777" w:rsidTr="009D211F">
        <w:trPr>
          <w:jc w:val="center"/>
        </w:trPr>
        <w:tc>
          <w:tcPr>
            <w:tcW w:w="0" w:type="auto"/>
            <w:vMerge/>
            <w:vAlign w:val="center"/>
          </w:tcPr>
          <w:p w14:paraId="2C47306C"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2195DC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622EDEB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3B22DE9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100.0</w:t>
            </w:r>
          </w:p>
        </w:tc>
      </w:tr>
      <w:tr w:rsidR="002E6020" w:rsidRPr="00424315" w14:paraId="0A849419" w14:textId="77777777" w:rsidTr="009D211F">
        <w:trPr>
          <w:jc w:val="center"/>
        </w:trPr>
        <w:tc>
          <w:tcPr>
            <w:tcW w:w="0" w:type="auto"/>
            <w:gridSpan w:val="4"/>
            <w:vAlign w:val="center"/>
          </w:tcPr>
          <w:p w14:paraId="2390F14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a. Listwise deletion based on all variables in the procedure.</w:t>
            </w:r>
          </w:p>
        </w:tc>
      </w:tr>
    </w:tbl>
    <w:p w14:paraId="1B32471F" w14:textId="2A81975D" w:rsidR="002E6020" w:rsidRDefault="002E6020" w:rsidP="00424315">
      <w:pPr>
        <w:pStyle w:val="Caption"/>
        <w:bidi/>
        <w:jc w:val="center"/>
        <w:rPr>
          <w:rFonts w:ascii="Traditional Arabic" w:hAnsi="Traditional Arabic" w:cs="Traditional Arabic"/>
          <w:noProof/>
          <w:rtl/>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37</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ملخص معالجة القضية</w:t>
      </w:r>
    </w:p>
    <w:p w14:paraId="720AED1D" w14:textId="77777777" w:rsidR="00424315" w:rsidRPr="00424315" w:rsidRDefault="00424315" w:rsidP="00424315">
      <w:pPr>
        <w:bidi/>
        <w:rPr>
          <w:lang w:bidi="ar-EG"/>
        </w:rPr>
      </w:pPr>
    </w:p>
    <w:p w14:paraId="72DF210A"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يعرض الجدول إحصاءات الموثوقية لأداة الدراسة باستخدام معامل "ألفا كرونباخ" (</w:t>
      </w:r>
      <w:r w:rsidRPr="00424315">
        <w:rPr>
          <w:rFonts w:ascii="Traditional Arabic" w:hAnsi="Traditional Arabic" w:cs="Traditional Arabic"/>
          <w:sz w:val="28"/>
          <w:szCs w:val="28"/>
          <w:lang w:bidi="ar-EG"/>
        </w:rPr>
        <w:t>Cronbach’s Alpha</w:t>
      </w:r>
      <w:r w:rsidRPr="00424315">
        <w:rPr>
          <w:rFonts w:ascii="Traditional Arabic" w:hAnsi="Traditional Arabic" w:cs="Traditional Arabic"/>
          <w:sz w:val="28"/>
          <w:szCs w:val="28"/>
          <w:rtl/>
          <w:lang w:bidi="ar-EG"/>
        </w:rPr>
        <w:t>). وقد بلغ معامل ألفا كرونباخ الإجمالي 0.865، في حين بلغت قيمة ألفا كرونباخ المعيارية 0.832 عبر 30 بنداً من بنود القياس. وتتجاوز هذه القيم الحد المقبول عموماً البالغ 0.70، مما يشير إلى مستوى عالٍ من الاتساق الداخلي والموثوقية بين بنود الاستبانة. وتُظهر النتائج أن الأداة تتسم بالثبات والقدرة على تقديم قياسات متسقة لمفاهيم الدراسة؛ ولذا، يمكن اعتبار الاستبانة أداة موثوقة لجمع البيانات، كما يمكن اعتبار النتائج المستمدة من الاستجابات جديرة بالاعتماد عليها في إجراء المزيد من التحليلات الإحصائية والتفسيرات.</w:t>
      </w:r>
    </w:p>
    <w:tbl>
      <w:tblPr>
        <w:tblStyle w:val="TableGrid"/>
        <w:tblW w:w="0" w:type="auto"/>
        <w:jc w:val="center"/>
        <w:tblLook w:val="0000" w:firstRow="0" w:lastRow="0" w:firstColumn="0" w:lastColumn="0" w:noHBand="0" w:noVBand="0"/>
      </w:tblPr>
      <w:tblGrid>
        <w:gridCol w:w="2178"/>
        <w:gridCol w:w="5391"/>
        <w:gridCol w:w="1406"/>
      </w:tblGrid>
      <w:tr w:rsidR="002E6020" w:rsidRPr="00424315" w14:paraId="1D86415B" w14:textId="77777777" w:rsidTr="009D211F">
        <w:trPr>
          <w:jc w:val="center"/>
        </w:trPr>
        <w:tc>
          <w:tcPr>
            <w:tcW w:w="0" w:type="auto"/>
            <w:gridSpan w:val="3"/>
            <w:vAlign w:val="center"/>
          </w:tcPr>
          <w:p w14:paraId="75035FF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b/>
                <w:bCs/>
                <w:sz w:val="28"/>
                <w:szCs w:val="28"/>
                <w:lang w:bidi="ar-EG"/>
              </w:rPr>
              <w:t>Reliability Statistics</w:t>
            </w:r>
          </w:p>
        </w:tc>
      </w:tr>
      <w:tr w:rsidR="002E6020" w:rsidRPr="00424315" w14:paraId="1F7B0F16" w14:textId="77777777" w:rsidTr="009D211F">
        <w:trPr>
          <w:jc w:val="center"/>
        </w:trPr>
        <w:tc>
          <w:tcPr>
            <w:tcW w:w="0" w:type="auto"/>
            <w:vAlign w:val="center"/>
          </w:tcPr>
          <w:p w14:paraId="42860EC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Cronbach's Alpha</w:t>
            </w:r>
          </w:p>
        </w:tc>
        <w:tc>
          <w:tcPr>
            <w:tcW w:w="0" w:type="auto"/>
            <w:vAlign w:val="center"/>
          </w:tcPr>
          <w:p w14:paraId="2BF2F15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Cronbach's Alpha Based on Standardized Items</w:t>
            </w:r>
          </w:p>
        </w:tc>
        <w:tc>
          <w:tcPr>
            <w:tcW w:w="0" w:type="auto"/>
            <w:vAlign w:val="center"/>
          </w:tcPr>
          <w:p w14:paraId="222278A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N of Items</w:t>
            </w:r>
          </w:p>
        </w:tc>
      </w:tr>
      <w:tr w:rsidR="002E6020" w:rsidRPr="00424315" w14:paraId="14DE4EA8" w14:textId="77777777" w:rsidTr="009D211F">
        <w:trPr>
          <w:jc w:val="center"/>
        </w:trPr>
        <w:tc>
          <w:tcPr>
            <w:tcW w:w="0" w:type="auto"/>
            <w:vAlign w:val="center"/>
          </w:tcPr>
          <w:p w14:paraId="4EFE7AD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.865</w:t>
            </w:r>
          </w:p>
        </w:tc>
        <w:tc>
          <w:tcPr>
            <w:tcW w:w="0" w:type="auto"/>
            <w:vAlign w:val="center"/>
          </w:tcPr>
          <w:p w14:paraId="13BC28C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.832</w:t>
            </w:r>
          </w:p>
        </w:tc>
        <w:tc>
          <w:tcPr>
            <w:tcW w:w="0" w:type="auto"/>
            <w:vAlign w:val="center"/>
          </w:tcPr>
          <w:p w14:paraId="347558D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30</w:t>
            </w:r>
          </w:p>
        </w:tc>
      </w:tr>
    </w:tbl>
    <w:p w14:paraId="2F7C43FF" w14:textId="554CAD0C"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38</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إحصائيات الموثوقية</w:t>
      </w:r>
    </w:p>
    <w:p w14:paraId="2F5F16BF"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6DF85A3A" w14:textId="77777777" w:rsidR="002E6020" w:rsidRPr="00424315" w:rsidRDefault="002E6020" w:rsidP="00424315">
      <w:pPr>
        <w:pStyle w:val="Heading2"/>
        <w:rPr>
          <w:rtl/>
        </w:rPr>
      </w:pPr>
      <w:bookmarkStart w:id="58" w:name="_Toc234037278"/>
      <w:r w:rsidRPr="00424315">
        <w:rPr>
          <w:rtl/>
        </w:rPr>
        <w:t>اختبار فرضيات التحليل الاحصائي</w:t>
      </w:r>
      <w:bookmarkEnd w:id="58"/>
      <w:r w:rsidRPr="00424315">
        <w:rPr>
          <w:rtl/>
        </w:rPr>
        <w:t xml:space="preserve"> </w:t>
      </w:r>
    </w:p>
    <w:p w14:paraId="6BAA5B4A" w14:textId="77777777" w:rsidR="002E6020" w:rsidRPr="00424315" w:rsidRDefault="002E6020" w:rsidP="002E6020">
      <w:pPr>
        <w:bidi/>
        <w:rPr>
          <w:rFonts w:ascii="Traditional Arabic" w:hAnsi="Traditional Arabic" w:cs="Traditional Arabic"/>
          <w:rtl/>
          <w:lang w:bidi="ar-EG"/>
        </w:rPr>
      </w:pPr>
    </w:p>
    <w:p w14:paraId="017D23FE" w14:textId="77777777" w:rsidR="002E6020" w:rsidRPr="00424315" w:rsidRDefault="002E6020">
      <w:pPr>
        <w:pStyle w:val="ListParagraph"/>
        <w:numPr>
          <w:ilvl w:val="0"/>
          <w:numId w:val="54"/>
        </w:numPr>
        <w:bidi/>
        <w:spacing w:line="360" w:lineRule="auto"/>
        <w:rPr>
          <w:rFonts w:ascii="Traditional Arabic" w:hAnsi="Traditional Arabic" w:cs="Traditional Arabic"/>
          <w:b/>
          <w:bCs/>
          <w:sz w:val="28"/>
          <w:szCs w:val="28"/>
          <w:lang w:bidi="ar-EG"/>
        </w:rPr>
      </w:pPr>
      <w:r w:rsidRPr="00424315">
        <w:rPr>
          <w:rFonts w:ascii="Traditional Arabic" w:hAnsi="Traditional Arabic" w:cs="Traditional Arabic"/>
          <w:b/>
          <w:bCs/>
          <w:sz w:val="28"/>
          <w:szCs w:val="28"/>
          <w:rtl/>
          <w:lang w:bidi="ar-EG"/>
        </w:rPr>
        <w:t xml:space="preserve">دور الهواتف الذكية فى تطوير كفاءة خدمة العملاء بقطاع المياة بالمملكة العربية السعودية </w:t>
      </w:r>
    </w:p>
    <w:p w14:paraId="38DA6F5C" w14:textId="77777777" w:rsidR="002E6020" w:rsidRPr="00424315" w:rsidRDefault="002E6020" w:rsidP="002E6020">
      <w:pPr>
        <w:bidi/>
        <w:spacing w:line="360" w:lineRule="auto"/>
        <w:jc w:val="both"/>
        <w:rPr>
          <w:rFonts w:ascii="Traditional Arabic" w:hAnsi="Traditional Arabic" w:cs="Traditional Arabic"/>
          <w:sz w:val="28"/>
          <w:szCs w:val="28"/>
          <w:rtl/>
          <w:lang w:bidi="ar-EG"/>
        </w:rPr>
      </w:pPr>
      <w:r w:rsidRPr="00424315">
        <w:rPr>
          <w:rFonts w:ascii="Traditional Arabic" w:hAnsi="Traditional Arabic" w:cs="Traditional Arabic"/>
          <w:sz w:val="28"/>
          <w:szCs w:val="28"/>
          <w:rtl/>
          <w:lang w:bidi="ar-EG"/>
        </w:rPr>
        <w:t>يعرض الجدول نتائج اختبار "مربع كاي" (</w:t>
      </w:r>
      <w:r w:rsidRPr="00424315">
        <w:rPr>
          <w:rFonts w:ascii="Traditional Arabic" w:hAnsi="Traditional Arabic" w:cs="Traditional Arabic"/>
          <w:sz w:val="28"/>
          <w:szCs w:val="28"/>
          <w:lang w:bidi="ar-EG"/>
        </w:rPr>
        <w:t>Chi-Square</w:t>
      </w:r>
      <w:r w:rsidRPr="00424315">
        <w:rPr>
          <w:rFonts w:ascii="Traditional Arabic" w:hAnsi="Traditional Arabic" w:cs="Traditional Arabic"/>
          <w:sz w:val="28"/>
          <w:szCs w:val="28"/>
          <w:rtl/>
          <w:lang w:bidi="ar-EG"/>
        </w:rPr>
        <w:t>) الذي يبحث في العلاقة بين الجنس ومتغيرات الدراسة. بلغت قيمة "مربع كاي" لبيرسون 14.776، مع 4 درجات حرية ومستوى دلالة إحصائية قدره 0.541، وهي قيمة تتجاوز العتبة المتعارف عليها البالغة 0.05. وبالمثل، أظهر اختبار "نسبة الاحتمال" (</w:t>
      </w:r>
      <w:r w:rsidRPr="00424315">
        <w:rPr>
          <w:rFonts w:ascii="Traditional Arabic" w:hAnsi="Traditional Arabic" w:cs="Traditional Arabic"/>
          <w:sz w:val="28"/>
          <w:szCs w:val="28"/>
          <w:lang w:bidi="ar-EG"/>
        </w:rPr>
        <w:t>Likelihood Ratio</w:t>
      </w:r>
      <w:r w:rsidRPr="00424315">
        <w:rPr>
          <w:rFonts w:ascii="Traditional Arabic" w:hAnsi="Traditional Arabic" w:cs="Traditional Arabic"/>
          <w:sz w:val="28"/>
          <w:szCs w:val="28"/>
          <w:rtl/>
          <w:lang w:bidi="ar-EG"/>
        </w:rPr>
        <w:t>) قيمة دلالة بلغت 0.531. وتشير هذه النتائج إلى عدم وجود علاقة ذات دلالة إحصائية بين الجنس والمتغيرات محل الدراسة. علاوة على ذلك، تجاوزت جميع التكرارات المتوقعة للخلايا الحد الأدنى المقبول، مما يؤكد صحة افتراضات الاختبار؛ ومن ثم، يبدو أن الجنس لا يؤثر بشكل جوهري على تصورات المستجيبين فيما يتعلق بمحاور الدراسة.</w:t>
      </w:r>
    </w:p>
    <w:tbl>
      <w:tblPr>
        <w:tblStyle w:val="TableGrid"/>
        <w:tblW w:w="0" w:type="auto"/>
        <w:jc w:val="center"/>
        <w:tblLook w:val="0000" w:firstRow="0" w:lastRow="0" w:firstColumn="0" w:lastColumn="0" w:noHBand="0" w:noVBand="0"/>
      </w:tblPr>
      <w:tblGrid>
        <w:gridCol w:w="3624"/>
        <w:gridCol w:w="1155"/>
        <w:gridCol w:w="475"/>
        <w:gridCol w:w="4096"/>
      </w:tblGrid>
      <w:tr w:rsidR="002E6020" w:rsidRPr="00424315" w14:paraId="216FD9B6" w14:textId="77777777" w:rsidTr="009D211F">
        <w:trPr>
          <w:jc w:val="center"/>
        </w:trPr>
        <w:tc>
          <w:tcPr>
            <w:tcW w:w="0" w:type="auto"/>
            <w:gridSpan w:val="4"/>
            <w:vAlign w:val="center"/>
          </w:tcPr>
          <w:p w14:paraId="2EEEFD1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b/>
                <w:bCs/>
                <w:sz w:val="28"/>
                <w:szCs w:val="28"/>
                <w:lang w:bidi="ar-EG"/>
              </w:rPr>
              <w:t>Chi-Square Tests</w:t>
            </w:r>
          </w:p>
        </w:tc>
      </w:tr>
      <w:tr w:rsidR="002E6020" w:rsidRPr="00424315" w14:paraId="438CCF88" w14:textId="77777777" w:rsidTr="009D211F">
        <w:trPr>
          <w:jc w:val="center"/>
        </w:trPr>
        <w:tc>
          <w:tcPr>
            <w:tcW w:w="0" w:type="auto"/>
            <w:vAlign w:val="center"/>
          </w:tcPr>
          <w:p w14:paraId="5AFFCEBE"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22AB2EA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Value</w:t>
            </w:r>
          </w:p>
        </w:tc>
        <w:tc>
          <w:tcPr>
            <w:tcW w:w="0" w:type="auto"/>
            <w:vAlign w:val="center"/>
          </w:tcPr>
          <w:p w14:paraId="1C28CE0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df</w:t>
            </w:r>
          </w:p>
        </w:tc>
        <w:tc>
          <w:tcPr>
            <w:tcW w:w="0" w:type="auto"/>
            <w:vAlign w:val="center"/>
          </w:tcPr>
          <w:p w14:paraId="6473A4F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Asymptotic Significance (2-sided)</w:t>
            </w:r>
          </w:p>
        </w:tc>
      </w:tr>
      <w:tr w:rsidR="002E6020" w:rsidRPr="00424315" w14:paraId="71F00DEB" w14:textId="77777777" w:rsidTr="009D211F">
        <w:trPr>
          <w:jc w:val="center"/>
        </w:trPr>
        <w:tc>
          <w:tcPr>
            <w:tcW w:w="0" w:type="auto"/>
            <w:vAlign w:val="center"/>
          </w:tcPr>
          <w:p w14:paraId="0C025D8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Pearson Chi-Square</w:t>
            </w:r>
          </w:p>
        </w:tc>
        <w:tc>
          <w:tcPr>
            <w:tcW w:w="0" w:type="auto"/>
            <w:vAlign w:val="center"/>
          </w:tcPr>
          <w:p w14:paraId="51CB356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14.776</w:t>
            </w:r>
            <w:r w:rsidRPr="00424315">
              <w:rPr>
                <w:rFonts w:ascii="Traditional Arabic" w:hAnsi="Traditional Arabic" w:cs="Traditional Arabic"/>
                <w:sz w:val="28"/>
                <w:szCs w:val="28"/>
                <w:vertAlign w:val="superscript"/>
                <w:lang w:bidi="ar-EG"/>
              </w:rPr>
              <w:t>a</w:t>
            </w:r>
          </w:p>
        </w:tc>
        <w:tc>
          <w:tcPr>
            <w:tcW w:w="0" w:type="auto"/>
            <w:vAlign w:val="center"/>
          </w:tcPr>
          <w:p w14:paraId="7BCC61B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w:t>
            </w:r>
          </w:p>
        </w:tc>
        <w:tc>
          <w:tcPr>
            <w:tcW w:w="0" w:type="auto"/>
            <w:vAlign w:val="center"/>
          </w:tcPr>
          <w:p w14:paraId="6ACDBD9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.541</w:t>
            </w:r>
          </w:p>
        </w:tc>
      </w:tr>
      <w:tr w:rsidR="002E6020" w:rsidRPr="00424315" w14:paraId="0594DDE7" w14:textId="77777777" w:rsidTr="009D211F">
        <w:trPr>
          <w:jc w:val="center"/>
        </w:trPr>
        <w:tc>
          <w:tcPr>
            <w:tcW w:w="0" w:type="auto"/>
            <w:vAlign w:val="center"/>
          </w:tcPr>
          <w:p w14:paraId="2152E12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Likelihood Ratio</w:t>
            </w:r>
          </w:p>
        </w:tc>
        <w:tc>
          <w:tcPr>
            <w:tcW w:w="0" w:type="auto"/>
            <w:vAlign w:val="center"/>
          </w:tcPr>
          <w:p w14:paraId="0393E3C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14.919</w:t>
            </w:r>
          </w:p>
        </w:tc>
        <w:tc>
          <w:tcPr>
            <w:tcW w:w="0" w:type="auto"/>
            <w:vAlign w:val="center"/>
          </w:tcPr>
          <w:p w14:paraId="5B96A1AF" w14:textId="77777777" w:rsidR="002E6020" w:rsidRPr="00424315" w:rsidRDefault="002E6020" w:rsidP="009D211F">
            <w:pPr>
              <w:bidi/>
              <w:jc w:val="center"/>
              <w:rPr>
                <w:rFonts w:ascii="Traditional Arabic" w:hAnsi="Traditional Arabic" w:cs="Traditional Arabic"/>
                <w:sz w:val="28"/>
                <w:szCs w:val="28"/>
                <w:rtl/>
                <w:lang w:bidi="ar-EG"/>
              </w:rPr>
            </w:pPr>
            <w:r w:rsidRPr="00424315">
              <w:rPr>
                <w:rFonts w:ascii="Traditional Arabic" w:hAnsi="Traditional Arabic" w:cs="Traditional Arabic"/>
                <w:sz w:val="28"/>
                <w:szCs w:val="28"/>
                <w:lang w:bidi="ar-EG"/>
              </w:rPr>
              <w:t>4</w:t>
            </w:r>
          </w:p>
        </w:tc>
        <w:tc>
          <w:tcPr>
            <w:tcW w:w="0" w:type="auto"/>
            <w:vAlign w:val="center"/>
          </w:tcPr>
          <w:p w14:paraId="3CC5A69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.531</w:t>
            </w:r>
          </w:p>
        </w:tc>
      </w:tr>
      <w:tr w:rsidR="002E6020" w:rsidRPr="00424315" w14:paraId="6F847050" w14:textId="77777777" w:rsidTr="009D211F">
        <w:trPr>
          <w:jc w:val="center"/>
        </w:trPr>
        <w:tc>
          <w:tcPr>
            <w:tcW w:w="0" w:type="auto"/>
            <w:vAlign w:val="center"/>
          </w:tcPr>
          <w:p w14:paraId="3B11A1B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Linear-by-Linear Association</w:t>
            </w:r>
          </w:p>
        </w:tc>
        <w:tc>
          <w:tcPr>
            <w:tcW w:w="0" w:type="auto"/>
            <w:vAlign w:val="center"/>
          </w:tcPr>
          <w:p w14:paraId="2E7699B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.099</w:t>
            </w:r>
          </w:p>
        </w:tc>
        <w:tc>
          <w:tcPr>
            <w:tcW w:w="0" w:type="auto"/>
            <w:vAlign w:val="center"/>
          </w:tcPr>
          <w:p w14:paraId="16F2E07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w:t>
            </w:r>
          </w:p>
        </w:tc>
        <w:tc>
          <w:tcPr>
            <w:tcW w:w="0" w:type="auto"/>
            <w:vAlign w:val="center"/>
          </w:tcPr>
          <w:p w14:paraId="7E99DB7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.753</w:t>
            </w:r>
          </w:p>
        </w:tc>
      </w:tr>
      <w:tr w:rsidR="002E6020" w:rsidRPr="00424315" w14:paraId="288B1E28" w14:textId="77777777" w:rsidTr="009D211F">
        <w:trPr>
          <w:jc w:val="center"/>
        </w:trPr>
        <w:tc>
          <w:tcPr>
            <w:tcW w:w="0" w:type="auto"/>
            <w:vAlign w:val="center"/>
          </w:tcPr>
          <w:p w14:paraId="46D5AD6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N of Valid Cases</w:t>
            </w:r>
          </w:p>
        </w:tc>
        <w:tc>
          <w:tcPr>
            <w:tcW w:w="0" w:type="auto"/>
            <w:vAlign w:val="center"/>
          </w:tcPr>
          <w:p w14:paraId="0E6A9B3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2AD07EEB"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BA1C83A" w14:textId="77777777" w:rsidR="002E6020" w:rsidRPr="00424315" w:rsidRDefault="002E6020" w:rsidP="009D211F">
            <w:pPr>
              <w:bidi/>
              <w:jc w:val="center"/>
              <w:rPr>
                <w:rFonts w:ascii="Traditional Arabic" w:hAnsi="Traditional Arabic" w:cs="Traditional Arabic"/>
                <w:sz w:val="28"/>
                <w:szCs w:val="28"/>
                <w:lang w:bidi="ar-EG"/>
              </w:rPr>
            </w:pPr>
          </w:p>
        </w:tc>
      </w:tr>
      <w:tr w:rsidR="002E6020" w:rsidRPr="00424315" w14:paraId="265BF71A" w14:textId="77777777" w:rsidTr="009D211F">
        <w:trPr>
          <w:jc w:val="center"/>
        </w:trPr>
        <w:tc>
          <w:tcPr>
            <w:tcW w:w="0" w:type="auto"/>
            <w:gridSpan w:val="4"/>
            <w:vAlign w:val="center"/>
          </w:tcPr>
          <w:p w14:paraId="7C10AA2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a. 0 cells (0.0%) have expected count less than 5. The minimum expected count is 5.29.</w:t>
            </w:r>
          </w:p>
        </w:tc>
      </w:tr>
    </w:tbl>
    <w:p w14:paraId="312379FC" w14:textId="67491F67"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40</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اختبار كاي اسكوير لدور الهواتف الذكية فى تطوير كفاءة خدمة العملاء بقطاع المياه بالمملكة العربية السعودية</w:t>
      </w:r>
    </w:p>
    <w:p w14:paraId="390B94B6"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0C54CDA2"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0C345157" wp14:editId="4E212F07">
            <wp:extent cx="5943600" cy="3497580"/>
            <wp:effectExtent l="0" t="0" r="0" b="7620"/>
            <wp:docPr id="623575682"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C616637" w14:textId="224C348A"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33</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المقاييس المتناظرة في تحليل الجداول المتقاطعة لدور الهواتف الذكية فى تطوير كفاءة خدمة العملاء بقطاع المياه بالمملكة العربية السعودية</w:t>
      </w:r>
    </w:p>
    <w:p w14:paraId="2F9B25D2" w14:textId="77777777" w:rsidR="002E6020" w:rsidRPr="00424315" w:rsidRDefault="002E6020" w:rsidP="002E6020">
      <w:pPr>
        <w:bidi/>
        <w:spacing w:line="360" w:lineRule="auto"/>
        <w:rPr>
          <w:rFonts w:ascii="Traditional Arabic" w:hAnsi="Traditional Arabic" w:cs="Traditional Arabic"/>
          <w:sz w:val="28"/>
          <w:szCs w:val="28"/>
          <w:lang w:bidi="ar-EG"/>
        </w:rPr>
      </w:pPr>
    </w:p>
    <w:p w14:paraId="6E06BAF5" w14:textId="77777777" w:rsidR="002E6020" w:rsidRPr="00424315" w:rsidRDefault="002E6020">
      <w:pPr>
        <w:pStyle w:val="ListParagraph"/>
        <w:numPr>
          <w:ilvl w:val="0"/>
          <w:numId w:val="54"/>
        </w:numPr>
        <w:bidi/>
        <w:spacing w:line="360" w:lineRule="auto"/>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rtl/>
          <w:lang w:bidi="ar-EG"/>
        </w:rPr>
        <w:t xml:space="preserve">دور الذكاء الاصطناعي وتحليل البيانات فى تطوير كفاءة خدمة العملاء بقطاع المياة بالمملكة العربية السعودية </w:t>
      </w:r>
    </w:p>
    <w:p w14:paraId="133F48C2"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يعرض الجدول نتائج اختبار "مربع كاي" (</w:t>
      </w:r>
      <w:r w:rsidRPr="00424315">
        <w:rPr>
          <w:rFonts w:ascii="Traditional Arabic" w:hAnsi="Traditional Arabic" w:cs="Traditional Arabic"/>
          <w:sz w:val="28"/>
          <w:szCs w:val="28"/>
          <w:lang w:bidi="ar-EG"/>
        </w:rPr>
        <w:t>Chi-Square</w:t>
      </w:r>
      <w:r w:rsidRPr="00424315">
        <w:rPr>
          <w:rFonts w:ascii="Traditional Arabic" w:hAnsi="Traditional Arabic" w:cs="Traditional Arabic"/>
          <w:sz w:val="28"/>
          <w:szCs w:val="28"/>
          <w:rtl/>
          <w:lang w:bidi="ar-EG"/>
        </w:rPr>
        <w:t>) لتقييم العلاقة بين العمر ومتغيرات الدراسة. بلغت قيمة إحصائية "مربع كاي" لبيرسون 10.018، مع 4 درجات حرية ومستوى دلالة إحصائية قدره 0.866. وبالمثل، أظهر اختبار "نسبة الاحتمال" (</w:t>
      </w:r>
      <w:r w:rsidRPr="00424315">
        <w:rPr>
          <w:rFonts w:ascii="Traditional Arabic" w:hAnsi="Traditional Arabic" w:cs="Traditional Arabic"/>
          <w:sz w:val="28"/>
          <w:szCs w:val="28"/>
          <w:lang w:bidi="ar-EG"/>
        </w:rPr>
        <w:t>Likelihood Ratio</w:t>
      </w:r>
      <w:r w:rsidRPr="00424315">
        <w:rPr>
          <w:rFonts w:ascii="Traditional Arabic" w:hAnsi="Traditional Arabic" w:cs="Traditional Arabic"/>
          <w:sz w:val="28"/>
          <w:szCs w:val="28"/>
          <w:rtl/>
          <w:lang w:bidi="ar-EG"/>
        </w:rPr>
        <w:t>) مستوى دلالة قدره 0.866. ونظراً لأن جميع قيم الدلالة تتجاوز 0.05، فإن النتائج تشير إلى عدم وجود علاقة ذات دلالة إحصائية بين الفئات العمرية للمشاركين وتصوراتهم حول متغيرات الدراسة. علاوة على ذلك، استوفت جميع التكرارات المتوقعة الافتراضات اللازمة لإجراء الاختبار؛ ومن ثم، فإن الفروق العمرية بين المشاركين لم تؤثر بشكل جوهري على استجاباتهم المتعلقة بالتحول الرقمي وكفاءة خدمة العملاء.</w:t>
      </w:r>
    </w:p>
    <w:tbl>
      <w:tblPr>
        <w:tblStyle w:val="TableGrid"/>
        <w:tblW w:w="0" w:type="auto"/>
        <w:jc w:val="center"/>
        <w:tblLook w:val="0000" w:firstRow="0" w:lastRow="0" w:firstColumn="0" w:lastColumn="0" w:noHBand="0" w:noVBand="0"/>
      </w:tblPr>
      <w:tblGrid>
        <w:gridCol w:w="3624"/>
        <w:gridCol w:w="1155"/>
        <w:gridCol w:w="475"/>
        <w:gridCol w:w="4096"/>
      </w:tblGrid>
      <w:tr w:rsidR="002E6020" w:rsidRPr="00424315" w14:paraId="3D788D04" w14:textId="77777777" w:rsidTr="009D211F">
        <w:trPr>
          <w:jc w:val="center"/>
        </w:trPr>
        <w:tc>
          <w:tcPr>
            <w:tcW w:w="0" w:type="auto"/>
            <w:gridSpan w:val="4"/>
            <w:vAlign w:val="center"/>
          </w:tcPr>
          <w:p w14:paraId="7DD708C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b/>
                <w:bCs/>
                <w:sz w:val="28"/>
                <w:szCs w:val="28"/>
                <w:lang w:bidi="ar-EG"/>
              </w:rPr>
              <w:t>Chi-Square Tests</w:t>
            </w:r>
          </w:p>
        </w:tc>
      </w:tr>
      <w:tr w:rsidR="002E6020" w:rsidRPr="00424315" w14:paraId="45EF3C5F" w14:textId="77777777" w:rsidTr="009D211F">
        <w:trPr>
          <w:jc w:val="center"/>
        </w:trPr>
        <w:tc>
          <w:tcPr>
            <w:tcW w:w="0" w:type="auto"/>
            <w:vAlign w:val="center"/>
          </w:tcPr>
          <w:p w14:paraId="54C69A4F"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621AA9F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Value</w:t>
            </w:r>
          </w:p>
        </w:tc>
        <w:tc>
          <w:tcPr>
            <w:tcW w:w="0" w:type="auto"/>
            <w:vAlign w:val="center"/>
          </w:tcPr>
          <w:p w14:paraId="33F6ED0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df</w:t>
            </w:r>
          </w:p>
        </w:tc>
        <w:tc>
          <w:tcPr>
            <w:tcW w:w="0" w:type="auto"/>
            <w:vAlign w:val="center"/>
          </w:tcPr>
          <w:p w14:paraId="22EF006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Asymptotic Significance (2-sided)</w:t>
            </w:r>
          </w:p>
        </w:tc>
      </w:tr>
      <w:tr w:rsidR="002E6020" w:rsidRPr="00424315" w14:paraId="3DD64B33" w14:textId="77777777" w:rsidTr="009D211F">
        <w:trPr>
          <w:jc w:val="center"/>
        </w:trPr>
        <w:tc>
          <w:tcPr>
            <w:tcW w:w="0" w:type="auto"/>
            <w:vAlign w:val="center"/>
          </w:tcPr>
          <w:p w14:paraId="05EBD0E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Pearson Chi-Square</w:t>
            </w:r>
          </w:p>
        </w:tc>
        <w:tc>
          <w:tcPr>
            <w:tcW w:w="0" w:type="auto"/>
            <w:vAlign w:val="center"/>
          </w:tcPr>
          <w:p w14:paraId="42B9A68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10.018</w:t>
            </w:r>
            <w:r w:rsidRPr="00424315">
              <w:rPr>
                <w:rFonts w:ascii="Traditional Arabic" w:hAnsi="Traditional Arabic" w:cs="Traditional Arabic"/>
                <w:sz w:val="28"/>
                <w:szCs w:val="28"/>
                <w:vertAlign w:val="superscript"/>
                <w:lang w:bidi="ar-EG"/>
              </w:rPr>
              <w:t>a</w:t>
            </w:r>
          </w:p>
        </w:tc>
        <w:tc>
          <w:tcPr>
            <w:tcW w:w="0" w:type="auto"/>
            <w:vAlign w:val="center"/>
          </w:tcPr>
          <w:p w14:paraId="6735570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4</w:t>
            </w:r>
          </w:p>
        </w:tc>
        <w:tc>
          <w:tcPr>
            <w:tcW w:w="0" w:type="auto"/>
            <w:vAlign w:val="center"/>
          </w:tcPr>
          <w:p w14:paraId="0457F81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.866</w:t>
            </w:r>
          </w:p>
        </w:tc>
      </w:tr>
      <w:tr w:rsidR="002E6020" w:rsidRPr="00424315" w14:paraId="05022FDB" w14:textId="77777777" w:rsidTr="009D211F">
        <w:trPr>
          <w:jc w:val="center"/>
        </w:trPr>
        <w:tc>
          <w:tcPr>
            <w:tcW w:w="0" w:type="auto"/>
            <w:vAlign w:val="center"/>
          </w:tcPr>
          <w:p w14:paraId="610FB51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Likelihood Ratio</w:t>
            </w:r>
          </w:p>
        </w:tc>
        <w:tc>
          <w:tcPr>
            <w:tcW w:w="0" w:type="auto"/>
            <w:vAlign w:val="center"/>
          </w:tcPr>
          <w:p w14:paraId="32A45F0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10.010</w:t>
            </w:r>
          </w:p>
        </w:tc>
        <w:tc>
          <w:tcPr>
            <w:tcW w:w="0" w:type="auto"/>
            <w:vAlign w:val="center"/>
          </w:tcPr>
          <w:p w14:paraId="66DF21B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4</w:t>
            </w:r>
          </w:p>
        </w:tc>
        <w:tc>
          <w:tcPr>
            <w:tcW w:w="0" w:type="auto"/>
            <w:vAlign w:val="center"/>
          </w:tcPr>
          <w:p w14:paraId="191CE82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.866</w:t>
            </w:r>
          </w:p>
        </w:tc>
      </w:tr>
      <w:tr w:rsidR="002E6020" w:rsidRPr="00424315" w14:paraId="1A55BF48" w14:textId="77777777" w:rsidTr="009D211F">
        <w:trPr>
          <w:jc w:val="center"/>
        </w:trPr>
        <w:tc>
          <w:tcPr>
            <w:tcW w:w="0" w:type="auto"/>
            <w:vAlign w:val="center"/>
          </w:tcPr>
          <w:p w14:paraId="3FF28D5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Linear-by-Linear Association</w:t>
            </w:r>
          </w:p>
        </w:tc>
        <w:tc>
          <w:tcPr>
            <w:tcW w:w="0" w:type="auto"/>
            <w:vAlign w:val="center"/>
          </w:tcPr>
          <w:p w14:paraId="5724556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.426</w:t>
            </w:r>
          </w:p>
        </w:tc>
        <w:tc>
          <w:tcPr>
            <w:tcW w:w="0" w:type="auto"/>
            <w:vAlign w:val="center"/>
          </w:tcPr>
          <w:p w14:paraId="27EE6A9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w:t>
            </w:r>
          </w:p>
        </w:tc>
        <w:tc>
          <w:tcPr>
            <w:tcW w:w="0" w:type="auto"/>
            <w:vAlign w:val="center"/>
          </w:tcPr>
          <w:p w14:paraId="007B6EC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.514</w:t>
            </w:r>
          </w:p>
        </w:tc>
      </w:tr>
      <w:tr w:rsidR="002E6020" w:rsidRPr="00424315" w14:paraId="7D529356" w14:textId="77777777" w:rsidTr="009D211F">
        <w:trPr>
          <w:jc w:val="center"/>
        </w:trPr>
        <w:tc>
          <w:tcPr>
            <w:tcW w:w="0" w:type="auto"/>
            <w:vAlign w:val="center"/>
          </w:tcPr>
          <w:p w14:paraId="6697F1B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N of Valid Cases</w:t>
            </w:r>
          </w:p>
        </w:tc>
        <w:tc>
          <w:tcPr>
            <w:tcW w:w="0" w:type="auto"/>
            <w:vAlign w:val="center"/>
          </w:tcPr>
          <w:p w14:paraId="6E20E68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7F39113F"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B57AB47" w14:textId="77777777" w:rsidR="002E6020" w:rsidRPr="00424315" w:rsidRDefault="002E6020" w:rsidP="009D211F">
            <w:pPr>
              <w:bidi/>
              <w:jc w:val="center"/>
              <w:rPr>
                <w:rFonts w:ascii="Traditional Arabic" w:hAnsi="Traditional Arabic" w:cs="Traditional Arabic"/>
                <w:sz w:val="28"/>
                <w:szCs w:val="28"/>
                <w:lang w:bidi="ar-EG"/>
              </w:rPr>
            </w:pPr>
          </w:p>
        </w:tc>
      </w:tr>
      <w:tr w:rsidR="002E6020" w:rsidRPr="00424315" w14:paraId="5617D7C7" w14:textId="77777777" w:rsidTr="009D211F">
        <w:trPr>
          <w:jc w:val="center"/>
        </w:trPr>
        <w:tc>
          <w:tcPr>
            <w:tcW w:w="0" w:type="auto"/>
            <w:gridSpan w:val="4"/>
            <w:vAlign w:val="center"/>
          </w:tcPr>
          <w:p w14:paraId="63EB548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a. 0 cells (0.0%) have expected count less than 5. The minimum expected count is 5.61.</w:t>
            </w:r>
          </w:p>
        </w:tc>
      </w:tr>
    </w:tbl>
    <w:p w14:paraId="6BBDC15C" w14:textId="1E0E70AC" w:rsidR="002E6020" w:rsidRDefault="002E6020" w:rsidP="00424315">
      <w:pPr>
        <w:pStyle w:val="Caption"/>
        <w:bidi/>
        <w:jc w:val="center"/>
        <w:rPr>
          <w:rFonts w:ascii="Traditional Arabic" w:hAnsi="Traditional Arabic" w:cs="Traditional Arabic"/>
          <w:noProof/>
          <w:rtl/>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41</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اختبار كاي اسكوير دور الذكاء الاصطناعي وتحليل البيانات فى تطوير كفاءة خدمة العملاء بقطاع المياه بالمملكة العربية السعودية</w:t>
      </w:r>
    </w:p>
    <w:p w14:paraId="249BA50A" w14:textId="77777777" w:rsidR="00424315" w:rsidRPr="00424315" w:rsidRDefault="00424315" w:rsidP="00424315">
      <w:pPr>
        <w:bidi/>
        <w:rPr>
          <w:lang w:bidi="ar-EG"/>
        </w:rPr>
      </w:pPr>
    </w:p>
    <w:p w14:paraId="69AFDEFB"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6A15F0C3" wp14:editId="66C26525">
            <wp:extent cx="5943600" cy="3497580"/>
            <wp:effectExtent l="0" t="0" r="0" b="7620"/>
            <wp:docPr id="347770048"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B0A2711" w14:textId="3A85056B"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34</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المقاييس المتناظرة في تحليل الجداول المتقاطعة دور الذكاء الاصطناعي وتحليل البيانات فى تطوير كفاءة خدمة العملاء بقطاع المياه بالمملكة العربية السعودية</w:t>
      </w:r>
    </w:p>
    <w:p w14:paraId="6F896F85" w14:textId="77777777" w:rsidR="002E6020" w:rsidRPr="00424315" w:rsidRDefault="002E6020" w:rsidP="002E6020">
      <w:pPr>
        <w:bidi/>
        <w:spacing w:line="360" w:lineRule="auto"/>
        <w:rPr>
          <w:rFonts w:ascii="Traditional Arabic" w:hAnsi="Traditional Arabic" w:cs="Traditional Arabic"/>
          <w:sz w:val="28"/>
          <w:szCs w:val="28"/>
          <w:lang w:bidi="ar-EG"/>
        </w:rPr>
      </w:pPr>
    </w:p>
    <w:p w14:paraId="068831F0" w14:textId="77777777" w:rsidR="002E6020" w:rsidRPr="00424315" w:rsidRDefault="002E6020">
      <w:pPr>
        <w:pStyle w:val="ListParagraph"/>
        <w:numPr>
          <w:ilvl w:val="0"/>
          <w:numId w:val="54"/>
        </w:numPr>
        <w:bidi/>
        <w:spacing w:line="360" w:lineRule="auto"/>
        <w:rPr>
          <w:rFonts w:ascii="Traditional Arabic" w:hAnsi="Traditional Arabic" w:cs="Traditional Arabic"/>
          <w:b/>
          <w:bCs/>
          <w:sz w:val="28"/>
          <w:szCs w:val="28"/>
          <w:rtl/>
          <w:lang w:bidi="ar-EG"/>
        </w:rPr>
      </w:pPr>
      <w:r w:rsidRPr="00424315">
        <w:rPr>
          <w:rFonts w:ascii="Traditional Arabic" w:hAnsi="Traditional Arabic" w:cs="Traditional Arabic"/>
          <w:b/>
          <w:bCs/>
          <w:sz w:val="28"/>
          <w:szCs w:val="28"/>
          <w:rtl/>
          <w:lang w:bidi="ar-EG"/>
        </w:rPr>
        <w:t xml:space="preserve">دور الأنظمة الرقمية لإدارة الحسابات والفواتير فى تطوير كفاءة خدمة العملاء بقطاع المياة بالمملكة العربية السعودية </w:t>
      </w:r>
    </w:p>
    <w:p w14:paraId="31F077F7"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يعرض الجدول نتائج اختبار "مربع كاي" (</w:t>
      </w:r>
      <w:r w:rsidRPr="00424315">
        <w:rPr>
          <w:rFonts w:ascii="Traditional Arabic" w:hAnsi="Traditional Arabic" w:cs="Traditional Arabic"/>
          <w:sz w:val="28"/>
          <w:szCs w:val="28"/>
          <w:lang w:bidi="ar-EG"/>
        </w:rPr>
        <w:t>Chi-Square</w:t>
      </w:r>
      <w:r w:rsidRPr="00424315">
        <w:rPr>
          <w:rFonts w:ascii="Traditional Arabic" w:hAnsi="Traditional Arabic" w:cs="Traditional Arabic"/>
          <w:sz w:val="28"/>
          <w:szCs w:val="28"/>
          <w:rtl/>
          <w:lang w:bidi="ar-EG"/>
        </w:rPr>
        <w:t>) الذي يبحث في العلاقة بين المسمى الوظيفي ومتغيرات الدراسة. بلغت قيمة "مربع كاي" لبيرسون 20.206، مع 3 درجات حرية ومستوى دلالة إحصائية قدره 0.211. كما أظهر اختبار "نسبة الاحتمال" (</w:t>
      </w:r>
      <w:r w:rsidRPr="00424315">
        <w:rPr>
          <w:rFonts w:ascii="Traditional Arabic" w:hAnsi="Traditional Arabic" w:cs="Traditional Arabic"/>
          <w:sz w:val="28"/>
          <w:szCs w:val="28"/>
          <w:lang w:bidi="ar-EG"/>
        </w:rPr>
        <w:t>Likelihood Ratio</w:t>
      </w:r>
      <w:r w:rsidRPr="00424315">
        <w:rPr>
          <w:rFonts w:ascii="Traditional Arabic" w:hAnsi="Traditional Arabic" w:cs="Traditional Arabic"/>
          <w:sz w:val="28"/>
          <w:szCs w:val="28"/>
          <w:rtl/>
          <w:lang w:bidi="ar-EG"/>
        </w:rPr>
        <w:t>) نتيجة غير دالة إحصائياً، بقيمة دلالة بلغت 0.200. ونظراً لأن هذه القيم تتجاوز 0.05، فإن النتائج تشير إلى عدم وجود علاقة ذات دلالة إحصائية بين المسميات الوظيفية للمشاركين وتصوراتهم حول متغيرات الدراسة. ورغم أن إحدى الخلايا سجلت تكراراً متوقعاً يقل قليلاً عن خمسة، إلا أن النسبة ظلت ضمن الحدود المقبولة؛ وعليه، يبدو أن المسمى الوظيفي لا يؤثر بشكل جوهري على استجابات المشاركين.</w:t>
      </w:r>
    </w:p>
    <w:tbl>
      <w:tblPr>
        <w:tblStyle w:val="TableGrid"/>
        <w:tblW w:w="0" w:type="auto"/>
        <w:jc w:val="center"/>
        <w:tblLook w:val="0000" w:firstRow="0" w:lastRow="0" w:firstColumn="0" w:lastColumn="0" w:noHBand="0" w:noVBand="0"/>
      </w:tblPr>
      <w:tblGrid>
        <w:gridCol w:w="3624"/>
        <w:gridCol w:w="1155"/>
        <w:gridCol w:w="475"/>
        <w:gridCol w:w="4096"/>
      </w:tblGrid>
      <w:tr w:rsidR="002E6020" w:rsidRPr="00424315" w14:paraId="66EAAAE9" w14:textId="77777777" w:rsidTr="009D211F">
        <w:trPr>
          <w:jc w:val="center"/>
        </w:trPr>
        <w:tc>
          <w:tcPr>
            <w:tcW w:w="0" w:type="auto"/>
            <w:gridSpan w:val="4"/>
            <w:vAlign w:val="center"/>
          </w:tcPr>
          <w:p w14:paraId="713705E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b/>
                <w:bCs/>
                <w:sz w:val="28"/>
                <w:szCs w:val="28"/>
                <w:lang w:bidi="ar-EG"/>
              </w:rPr>
              <w:t>Chi-Square Tests</w:t>
            </w:r>
          </w:p>
        </w:tc>
      </w:tr>
      <w:tr w:rsidR="002E6020" w:rsidRPr="00424315" w14:paraId="6979DF48" w14:textId="77777777" w:rsidTr="009D211F">
        <w:trPr>
          <w:jc w:val="center"/>
        </w:trPr>
        <w:tc>
          <w:tcPr>
            <w:tcW w:w="0" w:type="auto"/>
            <w:vAlign w:val="center"/>
          </w:tcPr>
          <w:p w14:paraId="53ABA2CE"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A91A3D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Value</w:t>
            </w:r>
          </w:p>
        </w:tc>
        <w:tc>
          <w:tcPr>
            <w:tcW w:w="0" w:type="auto"/>
            <w:vAlign w:val="center"/>
          </w:tcPr>
          <w:p w14:paraId="40470AE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df</w:t>
            </w:r>
          </w:p>
        </w:tc>
        <w:tc>
          <w:tcPr>
            <w:tcW w:w="0" w:type="auto"/>
            <w:vAlign w:val="center"/>
          </w:tcPr>
          <w:p w14:paraId="007A28B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Asymptotic Significance (2-sided)</w:t>
            </w:r>
          </w:p>
        </w:tc>
      </w:tr>
      <w:tr w:rsidR="002E6020" w:rsidRPr="00424315" w14:paraId="07493A1C" w14:textId="77777777" w:rsidTr="009D211F">
        <w:trPr>
          <w:jc w:val="center"/>
        </w:trPr>
        <w:tc>
          <w:tcPr>
            <w:tcW w:w="0" w:type="auto"/>
            <w:vAlign w:val="center"/>
          </w:tcPr>
          <w:p w14:paraId="0377BA5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Pearson Chi-Square</w:t>
            </w:r>
          </w:p>
        </w:tc>
        <w:tc>
          <w:tcPr>
            <w:tcW w:w="0" w:type="auto"/>
            <w:vAlign w:val="center"/>
          </w:tcPr>
          <w:p w14:paraId="2334006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20.206</w:t>
            </w:r>
            <w:r w:rsidRPr="00424315">
              <w:rPr>
                <w:rFonts w:ascii="Traditional Arabic" w:hAnsi="Traditional Arabic" w:cs="Traditional Arabic"/>
                <w:sz w:val="28"/>
                <w:szCs w:val="28"/>
                <w:vertAlign w:val="superscript"/>
                <w:lang w:bidi="ar-EG"/>
              </w:rPr>
              <w:t>a</w:t>
            </w:r>
          </w:p>
        </w:tc>
        <w:tc>
          <w:tcPr>
            <w:tcW w:w="0" w:type="auto"/>
            <w:vAlign w:val="center"/>
          </w:tcPr>
          <w:p w14:paraId="1D00721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3</w:t>
            </w:r>
          </w:p>
        </w:tc>
        <w:tc>
          <w:tcPr>
            <w:tcW w:w="0" w:type="auto"/>
            <w:vAlign w:val="center"/>
          </w:tcPr>
          <w:p w14:paraId="3525D42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.211</w:t>
            </w:r>
          </w:p>
        </w:tc>
      </w:tr>
      <w:tr w:rsidR="002E6020" w:rsidRPr="00424315" w14:paraId="50F0BC69" w14:textId="77777777" w:rsidTr="009D211F">
        <w:trPr>
          <w:jc w:val="center"/>
        </w:trPr>
        <w:tc>
          <w:tcPr>
            <w:tcW w:w="0" w:type="auto"/>
            <w:vAlign w:val="center"/>
          </w:tcPr>
          <w:p w14:paraId="1F46F86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Likelihood Ratio</w:t>
            </w:r>
          </w:p>
        </w:tc>
        <w:tc>
          <w:tcPr>
            <w:tcW w:w="0" w:type="auto"/>
            <w:vAlign w:val="center"/>
          </w:tcPr>
          <w:p w14:paraId="00B42BB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20.475</w:t>
            </w:r>
          </w:p>
        </w:tc>
        <w:tc>
          <w:tcPr>
            <w:tcW w:w="0" w:type="auto"/>
            <w:vAlign w:val="center"/>
          </w:tcPr>
          <w:p w14:paraId="1AFCAF1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3</w:t>
            </w:r>
          </w:p>
        </w:tc>
        <w:tc>
          <w:tcPr>
            <w:tcW w:w="0" w:type="auto"/>
            <w:vAlign w:val="center"/>
          </w:tcPr>
          <w:p w14:paraId="6AD6E3D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.200</w:t>
            </w:r>
          </w:p>
        </w:tc>
      </w:tr>
      <w:tr w:rsidR="002E6020" w:rsidRPr="00424315" w14:paraId="474A2EAD" w14:textId="77777777" w:rsidTr="009D211F">
        <w:trPr>
          <w:jc w:val="center"/>
        </w:trPr>
        <w:tc>
          <w:tcPr>
            <w:tcW w:w="0" w:type="auto"/>
            <w:vAlign w:val="center"/>
          </w:tcPr>
          <w:p w14:paraId="3E78FB0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Linear-by-Linear Association</w:t>
            </w:r>
          </w:p>
        </w:tc>
        <w:tc>
          <w:tcPr>
            <w:tcW w:w="0" w:type="auto"/>
            <w:vAlign w:val="center"/>
          </w:tcPr>
          <w:p w14:paraId="4242670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2.087</w:t>
            </w:r>
          </w:p>
        </w:tc>
        <w:tc>
          <w:tcPr>
            <w:tcW w:w="0" w:type="auto"/>
            <w:vAlign w:val="center"/>
          </w:tcPr>
          <w:p w14:paraId="08772F3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w:t>
            </w:r>
          </w:p>
        </w:tc>
        <w:tc>
          <w:tcPr>
            <w:tcW w:w="0" w:type="auto"/>
            <w:vAlign w:val="center"/>
          </w:tcPr>
          <w:p w14:paraId="5F5B293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.149</w:t>
            </w:r>
          </w:p>
        </w:tc>
      </w:tr>
      <w:tr w:rsidR="002E6020" w:rsidRPr="00424315" w14:paraId="0CEB1383" w14:textId="77777777" w:rsidTr="009D211F">
        <w:trPr>
          <w:jc w:val="center"/>
        </w:trPr>
        <w:tc>
          <w:tcPr>
            <w:tcW w:w="0" w:type="auto"/>
            <w:vAlign w:val="center"/>
          </w:tcPr>
          <w:p w14:paraId="03ED860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N of Valid Cases</w:t>
            </w:r>
          </w:p>
        </w:tc>
        <w:tc>
          <w:tcPr>
            <w:tcW w:w="0" w:type="auto"/>
            <w:vAlign w:val="center"/>
          </w:tcPr>
          <w:p w14:paraId="4A3C8D7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212</w:t>
            </w:r>
          </w:p>
        </w:tc>
        <w:tc>
          <w:tcPr>
            <w:tcW w:w="0" w:type="auto"/>
            <w:vAlign w:val="center"/>
          </w:tcPr>
          <w:p w14:paraId="100B1766"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148D5463" w14:textId="77777777" w:rsidR="002E6020" w:rsidRPr="00424315" w:rsidRDefault="002E6020" w:rsidP="009D211F">
            <w:pPr>
              <w:bidi/>
              <w:jc w:val="center"/>
              <w:rPr>
                <w:rFonts w:ascii="Traditional Arabic" w:hAnsi="Traditional Arabic" w:cs="Traditional Arabic"/>
                <w:sz w:val="28"/>
                <w:szCs w:val="28"/>
                <w:lang w:bidi="ar-EG"/>
              </w:rPr>
            </w:pPr>
          </w:p>
        </w:tc>
      </w:tr>
      <w:tr w:rsidR="002E6020" w:rsidRPr="00424315" w14:paraId="23E508BE" w14:textId="77777777" w:rsidTr="009D211F">
        <w:trPr>
          <w:jc w:val="center"/>
        </w:trPr>
        <w:tc>
          <w:tcPr>
            <w:tcW w:w="0" w:type="auto"/>
            <w:gridSpan w:val="4"/>
            <w:vAlign w:val="center"/>
          </w:tcPr>
          <w:p w14:paraId="31584F4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a. 1 cells (4.0%) have expected count less than 5. The minimum expected count is 4.81.</w:t>
            </w:r>
          </w:p>
        </w:tc>
      </w:tr>
    </w:tbl>
    <w:p w14:paraId="248D273C" w14:textId="3AAF2B9A" w:rsidR="002E6020" w:rsidRDefault="002E6020" w:rsidP="00424315">
      <w:pPr>
        <w:pStyle w:val="Caption"/>
        <w:bidi/>
        <w:jc w:val="center"/>
        <w:rPr>
          <w:rFonts w:ascii="Traditional Arabic" w:hAnsi="Traditional Arabic" w:cs="Traditional Arabic"/>
          <w:noProof/>
          <w:rtl/>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42</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اختبار كاي اسكوير لدور الأنظمة الرقمية لإدارة الحسابات والفواتير فى تطوير كفاءة خدمة العملاء بقطاع المياة بالمملكة العربية السعودية</w:t>
      </w:r>
    </w:p>
    <w:p w14:paraId="5206DBD6" w14:textId="77777777" w:rsidR="00424315" w:rsidRPr="00424315" w:rsidRDefault="00424315" w:rsidP="00424315">
      <w:pPr>
        <w:bidi/>
        <w:rPr>
          <w:rtl/>
          <w:lang w:bidi="ar-EG"/>
        </w:rPr>
      </w:pPr>
    </w:p>
    <w:p w14:paraId="5626E3D7" w14:textId="77777777" w:rsidR="002E6020" w:rsidRPr="00424315" w:rsidRDefault="002E6020" w:rsidP="002E6020">
      <w:pPr>
        <w:bidi/>
        <w:spacing w:line="360" w:lineRule="auto"/>
        <w:rPr>
          <w:rFonts w:ascii="Traditional Arabic" w:hAnsi="Traditional Arabic" w:cs="Traditional Arabic"/>
          <w:sz w:val="28"/>
          <w:szCs w:val="28"/>
          <w:lang w:bidi="ar-EG"/>
        </w:rPr>
      </w:pPr>
      <w:r w:rsidRPr="00424315">
        <w:rPr>
          <w:rFonts w:ascii="Traditional Arabic" w:hAnsi="Traditional Arabic" w:cs="Traditional Arabic"/>
          <w:noProof/>
          <w:sz w:val="28"/>
          <w:szCs w:val="28"/>
          <w:lang w:bidi="ar-EG"/>
        </w:rPr>
        <w:drawing>
          <wp:inline distT="0" distB="0" distL="0" distR="0" wp14:anchorId="4AAF2364" wp14:editId="3BEDA332">
            <wp:extent cx="5943600" cy="3497580"/>
            <wp:effectExtent l="0" t="0" r="0" b="7620"/>
            <wp:docPr id="806215565"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CFF8E0B" w14:textId="6638E940" w:rsidR="002E6020" w:rsidRDefault="002E6020" w:rsidP="00424315">
      <w:pPr>
        <w:pStyle w:val="Caption"/>
        <w:bidi/>
        <w:jc w:val="center"/>
        <w:rPr>
          <w:rFonts w:ascii="Traditional Arabic" w:hAnsi="Traditional Arabic" w:cs="Traditional Arabic"/>
          <w:noProof/>
          <w:rtl/>
          <w:lang w:bidi="ar-EG"/>
        </w:rPr>
      </w:pPr>
      <w:r w:rsidRPr="00424315">
        <w:rPr>
          <w:rFonts w:ascii="Traditional Arabic" w:hAnsi="Traditional Arabic" w:cs="Traditional Arabic"/>
          <w:rtl/>
        </w:rPr>
        <w:t xml:space="preserve">رسم توضيحي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رسم_توضيحي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35</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المقاييس المتناظرة في تحليل الجداول المتقاطعة لدور الأنظمة الرقمية لإدارة الحسابات والفواتير فى تطوير كفاءة خدمة العملاء بقطاع المياه بالمملكة العربية السعودية</w:t>
      </w:r>
    </w:p>
    <w:p w14:paraId="023C453D" w14:textId="77777777" w:rsidR="00424315" w:rsidRPr="00424315" w:rsidRDefault="00424315" w:rsidP="00424315">
      <w:pPr>
        <w:bidi/>
        <w:rPr>
          <w:lang w:bidi="ar-EG"/>
        </w:rPr>
      </w:pPr>
    </w:p>
    <w:p w14:paraId="62F8F4CA" w14:textId="77777777" w:rsidR="002E6020" w:rsidRPr="00424315" w:rsidRDefault="002E6020" w:rsidP="00424315">
      <w:pPr>
        <w:pStyle w:val="Heading2"/>
        <w:rPr>
          <w:rtl/>
        </w:rPr>
      </w:pPr>
      <w:bookmarkStart w:id="59" w:name="_Toc234037279"/>
      <w:r w:rsidRPr="00424315">
        <w:rPr>
          <w:rtl/>
        </w:rPr>
        <w:t>نموذج الانحدار</w:t>
      </w:r>
      <w:bookmarkEnd w:id="59"/>
    </w:p>
    <w:p w14:paraId="03D3DD73"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يعرض الجدول نتائج تحليل التباين (</w:t>
      </w:r>
      <w:r w:rsidRPr="00424315">
        <w:rPr>
          <w:rFonts w:ascii="Traditional Arabic" w:hAnsi="Traditional Arabic" w:cs="Traditional Arabic"/>
          <w:sz w:val="28"/>
          <w:szCs w:val="28"/>
          <w:lang w:bidi="ar-EG"/>
        </w:rPr>
        <w:t>ANOVA</w:t>
      </w:r>
      <w:r w:rsidRPr="00424315">
        <w:rPr>
          <w:rFonts w:ascii="Traditional Arabic" w:hAnsi="Traditional Arabic" w:cs="Traditional Arabic"/>
          <w:sz w:val="28"/>
          <w:szCs w:val="28"/>
          <w:rtl/>
          <w:lang w:bidi="ar-EG"/>
        </w:rPr>
        <w:t>) لنموذج الانحدار الذي يبحث في تأثير تطبيقات الهواتف الذكية، وسرعة أداء التطبيقات، وتقليل الإجراءات الورقية على التحول الرقمي. وقد أظهر النموذج قيمة "</w:t>
      </w:r>
      <w:r w:rsidRPr="00424315">
        <w:rPr>
          <w:rFonts w:ascii="Traditional Arabic" w:hAnsi="Traditional Arabic" w:cs="Traditional Arabic"/>
          <w:sz w:val="28"/>
          <w:szCs w:val="28"/>
          <w:lang w:bidi="ar-EG"/>
        </w:rPr>
        <w:t>F</w:t>
      </w:r>
      <w:r w:rsidRPr="00424315">
        <w:rPr>
          <w:rFonts w:ascii="Traditional Arabic" w:hAnsi="Traditional Arabic" w:cs="Traditional Arabic"/>
          <w:sz w:val="28"/>
          <w:szCs w:val="28"/>
          <w:rtl/>
          <w:lang w:bidi="ar-EG"/>
        </w:rPr>
        <w:t>" بلغت 0.806 بمستوى دلالة إحصائية قدره 0.644. ونظراً لأن قيمة الدلالة تتجاوز 0.05، فإن نموذج الانحدار يُعد غير دال إحصائياً؛ مما يشير إلى أن المتغيرات المستقلة المختارة لا تفسر -مجتمعةً- نسبةً جوهرية من التباين في التحول الرقمي لدى عينة الدراسة. وبناءً على ذلك، لا يمكن رفض الفرضية الصفرية، مما يدل على محدودية القدرة التفسيرية للنموذج.</w:t>
      </w:r>
    </w:p>
    <w:tbl>
      <w:tblPr>
        <w:tblStyle w:val="TableGrid"/>
        <w:tblW w:w="0" w:type="auto"/>
        <w:jc w:val="center"/>
        <w:tblLook w:val="0000" w:firstRow="0" w:lastRow="0" w:firstColumn="0" w:lastColumn="0" w:noHBand="0" w:noVBand="0"/>
      </w:tblPr>
      <w:tblGrid>
        <w:gridCol w:w="1462"/>
        <w:gridCol w:w="1937"/>
        <w:gridCol w:w="636"/>
        <w:gridCol w:w="1691"/>
        <w:gridCol w:w="714"/>
        <w:gridCol w:w="714"/>
      </w:tblGrid>
      <w:tr w:rsidR="002E6020" w:rsidRPr="00424315" w14:paraId="3705AF5C" w14:textId="77777777" w:rsidTr="009D211F">
        <w:trPr>
          <w:jc w:val="center"/>
        </w:trPr>
        <w:tc>
          <w:tcPr>
            <w:tcW w:w="0" w:type="auto"/>
            <w:gridSpan w:val="6"/>
            <w:vAlign w:val="center"/>
          </w:tcPr>
          <w:p w14:paraId="71E3461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b/>
                <w:bCs/>
                <w:sz w:val="28"/>
                <w:szCs w:val="28"/>
                <w:lang w:bidi="ar-EG"/>
              </w:rPr>
              <w:t>ANOVA</w:t>
            </w:r>
            <w:r w:rsidRPr="00424315">
              <w:rPr>
                <w:rFonts w:ascii="Traditional Arabic" w:hAnsi="Traditional Arabic" w:cs="Traditional Arabic"/>
                <w:b/>
                <w:bCs/>
                <w:sz w:val="28"/>
                <w:szCs w:val="28"/>
                <w:vertAlign w:val="superscript"/>
                <w:lang w:bidi="ar-EG"/>
              </w:rPr>
              <w:t>a,b</w:t>
            </w:r>
          </w:p>
        </w:tc>
      </w:tr>
      <w:tr w:rsidR="002E6020" w:rsidRPr="00424315" w14:paraId="33065094" w14:textId="77777777" w:rsidTr="009D211F">
        <w:trPr>
          <w:jc w:val="center"/>
        </w:trPr>
        <w:tc>
          <w:tcPr>
            <w:tcW w:w="0" w:type="auto"/>
            <w:vAlign w:val="center"/>
          </w:tcPr>
          <w:p w14:paraId="70253AC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Source</w:t>
            </w:r>
          </w:p>
        </w:tc>
        <w:tc>
          <w:tcPr>
            <w:tcW w:w="0" w:type="auto"/>
            <w:vAlign w:val="center"/>
          </w:tcPr>
          <w:p w14:paraId="5F4BF24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Sum of Squares</w:t>
            </w:r>
          </w:p>
        </w:tc>
        <w:tc>
          <w:tcPr>
            <w:tcW w:w="0" w:type="auto"/>
            <w:vAlign w:val="center"/>
          </w:tcPr>
          <w:p w14:paraId="7F99701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df</w:t>
            </w:r>
          </w:p>
        </w:tc>
        <w:tc>
          <w:tcPr>
            <w:tcW w:w="0" w:type="auto"/>
            <w:vAlign w:val="center"/>
          </w:tcPr>
          <w:p w14:paraId="3C6D2ED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Mean Square</w:t>
            </w:r>
          </w:p>
        </w:tc>
        <w:tc>
          <w:tcPr>
            <w:tcW w:w="0" w:type="auto"/>
            <w:vAlign w:val="center"/>
          </w:tcPr>
          <w:p w14:paraId="43A9DE7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F</w:t>
            </w:r>
          </w:p>
        </w:tc>
        <w:tc>
          <w:tcPr>
            <w:tcW w:w="0" w:type="auto"/>
            <w:vAlign w:val="center"/>
          </w:tcPr>
          <w:p w14:paraId="66C8739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Sig.</w:t>
            </w:r>
          </w:p>
        </w:tc>
      </w:tr>
      <w:tr w:rsidR="002E6020" w:rsidRPr="00424315" w14:paraId="16C2CC77" w14:textId="77777777" w:rsidTr="009D211F">
        <w:trPr>
          <w:jc w:val="center"/>
        </w:trPr>
        <w:tc>
          <w:tcPr>
            <w:tcW w:w="0" w:type="auto"/>
            <w:vAlign w:val="center"/>
          </w:tcPr>
          <w:p w14:paraId="144DFB8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Regression</w:t>
            </w:r>
          </w:p>
        </w:tc>
        <w:tc>
          <w:tcPr>
            <w:tcW w:w="0" w:type="auto"/>
            <w:vAlign w:val="center"/>
          </w:tcPr>
          <w:p w14:paraId="0EB6777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21.311</w:t>
            </w:r>
          </w:p>
        </w:tc>
        <w:tc>
          <w:tcPr>
            <w:tcW w:w="0" w:type="auto"/>
            <w:vAlign w:val="center"/>
          </w:tcPr>
          <w:p w14:paraId="0912679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12</w:t>
            </w:r>
          </w:p>
        </w:tc>
        <w:tc>
          <w:tcPr>
            <w:tcW w:w="0" w:type="auto"/>
            <w:vAlign w:val="center"/>
          </w:tcPr>
          <w:p w14:paraId="221C4D9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1.776</w:t>
            </w:r>
          </w:p>
        </w:tc>
        <w:tc>
          <w:tcPr>
            <w:tcW w:w="0" w:type="auto"/>
            <w:vAlign w:val="center"/>
          </w:tcPr>
          <w:p w14:paraId="32D975D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.806</w:t>
            </w:r>
          </w:p>
        </w:tc>
        <w:tc>
          <w:tcPr>
            <w:tcW w:w="0" w:type="auto"/>
            <w:vAlign w:val="center"/>
          </w:tcPr>
          <w:p w14:paraId="5B8BA19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.644</w:t>
            </w:r>
          </w:p>
        </w:tc>
      </w:tr>
      <w:tr w:rsidR="002E6020" w:rsidRPr="00424315" w14:paraId="0F09AC61" w14:textId="77777777" w:rsidTr="009D211F">
        <w:trPr>
          <w:jc w:val="center"/>
        </w:trPr>
        <w:tc>
          <w:tcPr>
            <w:tcW w:w="0" w:type="auto"/>
            <w:vAlign w:val="center"/>
          </w:tcPr>
          <w:p w14:paraId="4A2AA3F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Residual</w:t>
            </w:r>
          </w:p>
        </w:tc>
        <w:tc>
          <w:tcPr>
            <w:tcW w:w="0" w:type="auto"/>
            <w:vAlign w:val="center"/>
          </w:tcPr>
          <w:p w14:paraId="60E0C6B8"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438.218</w:t>
            </w:r>
          </w:p>
        </w:tc>
        <w:tc>
          <w:tcPr>
            <w:tcW w:w="0" w:type="auto"/>
            <w:vAlign w:val="center"/>
          </w:tcPr>
          <w:p w14:paraId="2A345D15"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199</w:t>
            </w:r>
          </w:p>
        </w:tc>
        <w:tc>
          <w:tcPr>
            <w:tcW w:w="0" w:type="auto"/>
            <w:vAlign w:val="center"/>
          </w:tcPr>
          <w:p w14:paraId="35E3B91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2.202</w:t>
            </w:r>
          </w:p>
        </w:tc>
        <w:tc>
          <w:tcPr>
            <w:tcW w:w="0" w:type="auto"/>
            <w:vAlign w:val="center"/>
          </w:tcPr>
          <w:p w14:paraId="7C412FC6"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6BD2BF81" w14:textId="77777777" w:rsidR="002E6020" w:rsidRPr="00424315" w:rsidRDefault="002E6020" w:rsidP="009D211F">
            <w:pPr>
              <w:bidi/>
              <w:jc w:val="center"/>
              <w:rPr>
                <w:rFonts w:ascii="Traditional Arabic" w:hAnsi="Traditional Arabic" w:cs="Traditional Arabic"/>
                <w:sz w:val="28"/>
                <w:szCs w:val="28"/>
                <w:lang w:bidi="ar-EG"/>
              </w:rPr>
            </w:pPr>
          </w:p>
        </w:tc>
      </w:tr>
      <w:tr w:rsidR="002E6020" w:rsidRPr="00424315" w14:paraId="0D2CD4FA" w14:textId="77777777" w:rsidTr="009D211F">
        <w:trPr>
          <w:jc w:val="center"/>
        </w:trPr>
        <w:tc>
          <w:tcPr>
            <w:tcW w:w="0" w:type="auto"/>
            <w:vAlign w:val="center"/>
          </w:tcPr>
          <w:p w14:paraId="0126CA1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Total</w:t>
            </w:r>
          </w:p>
        </w:tc>
        <w:tc>
          <w:tcPr>
            <w:tcW w:w="0" w:type="auto"/>
            <w:vAlign w:val="center"/>
          </w:tcPr>
          <w:p w14:paraId="4823F82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459.528</w:t>
            </w:r>
          </w:p>
        </w:tc>
        <w:tc>
          <w:tcPr>
            <w:tcW w:w="0" w:type="auto"/>
            <w:vAlign w:val="center"/>
          </w:tcPr>
          <w:p w14:paraId="26F3A63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211</w:t>
            </w:r>
          </w:p>
        </w:tc>
        <w:tc>
          <w:tcPr>
            <w:tcW w:w="0" w:type="auto"/>
            <w:vAlign w:val="center"/>
          </w:tcPr>
          <w:p w14:paraId="6C3B89AE"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431DB6EC"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65FF45FC" w14:textId="77777777" w:rsidR="002E6020" w:rsidRPr="00424315" w:rsidRDefault="002E6020" w:rsidP="009D211F">
            <w:pPr>
              <w:bidi/>
              <w:jc w:val="center"/>
              <w:rPr>
                <w:rFonts w:ascii="Traditional Arabic" w:hAnsi="Traditional Arabic" w:cs="Traditional Arabic"/>
                <w:sz w:val="28"/>
                <w:szCs w:val="28"/>
                <w:lang w:bidi="ar-EG"/>
              </w:rPr>
            </w:pPr>
          </w:p>
        </w:tc>
      </w:tr>
      <w:tr w:rsidR="002E6020" w:rsidRPr="00424315" w14:paraId="0D2C954D" w14:textId="77777777" w:rsidTr="009D211F">
        <w:trPr>
          <w:jc w:val="center"/>
        </w:trPr>
        <w:tc>
          <w:tcPr>
            <w:tcW w:w="0" w:type="auto"/>
            <w:gridSpan w:val="6"/>
            <w:vAlign w:val="center"/>
          </w:tcPr>
          <w:p w14:paraId="0BF33B0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 xml:space="preserve">a. Dependent Variable: </w:t>
            </w:r>
            <w:r w:rsidRPr="00424315">
              <w:rPr>
                <w:rFonts w:ascii="Traditional Arabic" w:hAnsi="Traditional Arabic" w:cs="Traditional Arabic"/>
                <w:sz w:val="28"/>
                <w:szCs w:val="28"/>
                <w:rtl/>
              </w:rPr>
              <w:t>التحول.الرقمي</w:t>
            </w:r>
          </w:p>
        </w:tc>
      </w:tr>
      <w:tr w:rsidR="002E6020" w:rsidRPr="00424315" w14:paraId="7769C58D" w14:textId="77777777" w:rsidTr="009D211F">
        <w:trPr>
          <w:jc w:val="center"/>
        </w:trPr>
        <w:tc>
          <w:tcPr>
            <w:tcW w:w="0" w:type="auto"/>
            <w:gridSpan w:val="6"/>
            <w:vAlign w:val="center"/>
          </w:tcPr>
          <w:p w14:paraId="026853F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 xml:space="preserve">b. Model: (Intercept), </w:t>
            </w:r>
            <w:r w:rsidRPr="00424315">
              <w:rPr>
                <w:rFonts w:ascii="Traditional Arabic" w:hAnsi="Traditional Arabic" w:cs="Traditional Arabic"/>
                <w:sz w:val="28"/>
                <w:szCs w:val="28"/>
                <w:rtl/>
              </w:rPr>
              <w:t>تطبيقات.الهواتف.الذكية, سرعة.الأداء, تقليل.الاجراءات.الورقية</w:t>
            </w:r>
          </w:p>
        </w:tc>
      </w:tr>
    </w:tbl>
    <w:p w14:paraId="2FCCB37A" w14:textId="51FE1D46"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43</w:t>
      </w:r>
      <w:r w:rsidRPr="00424315">
        <w:rPr>
          <w:rFonts w:ascii="Traditional Arabic" w:hAnsi="Traditional Arabic" w:cs="Traditional Arabic"/>
          <w:rtl/>
        </w:rPr>
        <w:fldChar w:fldCharType="end"/>
      </w:r>
      <w:r w:rsidRPr="00424315">
        <w:rPr>
          <w:rFonts w:ascii="Traditional Arabic" w:hAnsi="Traditional Arabic" w:cs="Traditional Arabic"/>
          <w:rtl/>
          <w:lang w:bidi="ar-EG"/>
        </w:rPr>
        <w:t xml:space="preserve"> : تحليل التباين الأحادي لمتغيرات الدراسة</w:t>
      </w:r>
    </w:p>
    <w:p w14:paraId="5B0E2676"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48E66039"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يعرض الجدول ملخص النموذج البايزي (</w:t>
      </w:r>
      <w:r w:rsidRPr="00424315">
        <w:rPr>
          <w:rFonts w:ascii="Traditional Arabic" w:hAnsi="Traditional Arabic" w:cs="Traditional Arabic"/>
          <w:sz w:val="28"/>
          <w:szCs w:val="28"/>
          <w:lang w:bidi="ar-EG"/>
        </w:rPr>
        <w:t>Bayesian model</w:t>
      </w:r>
      <w:r w:rsidRPr="00424315">
        <w:rPr>
          <w:rFonts w:ascii="Traditional Arabic" w:hAnsi="Traditional Arabic" w:cs="Traditional Arabic"/>
          <w:sz w:val="28"/>
          <w:szCs w:val="28"/>
          <w:rtl/>
          <w:lang w:bidi="ar-EG"/>
        </w:rPr>
        <w:t>) لتحليل الانحدار. وقد أظهر النموذج معامل ارتباط (</w:t>
      </w:r>
      <w:r w:rsidRPr="00424315">
        <w:rPr>
          <w:rFonts w:ascii="Traditional Arabic" w:hAnsi="Traditional Arabic" w:cs="Traditional Arabic"/>
          <w:sz w:val="28"/>
          <w:szCs w:val="28"/>
          <w:lang w:bidi="ar-EG"/>
        </w:rPr>
        <w:t>R</w:t>
      </w:r>
      <w:r w:rsidRPr="00424315">
        <w:rPr>
          <w:rFonts w:ascii="Traditional Arabic" w:hAnsi="Traditional Arabic" w:cs="Traditional Arabic"/>
          <w:sz w:val="28"/>
          <w:szCs w:val="28"/>
          <w:rtl/>
          <w:lang w:bidi="ar-EG"/>
        </w:rPr>
        <w:t>) قدره 0.215 وقيمة معامل تحديد (</w:t>
      </w:r>
      <w:r w:rsidRPr="00424315">
        <w:rPr>
          <w:rFonts w:ascii="Traditional Arabic" w:hAnsi="Traditional Arabic" w:cs="Traditional Arabic"/>
          <w:sz w:val="28"/>
          <w:szCs w:val="28"/>
          <w:lang w:bidi="ar-EG"/>
        </w:rPr>
        <w:t>R-square</w:t>
      </w:r>
      <w:r w:rsidRPr="00424315">
        <w:rPr>
          <w:rFonts w:ascii="Traditional Arabic" w:hAnsi="Traditional Arabic" w:cs="Traditional Arabic"/>
          <w:sz w:val="28"/>
          <w:szCs w:val="28"/>
          <w:rtl/>
          <w:lang w:bidi="ar-EG"/>
        </w:rPr>
        <w:t>) تبلغ 0.046، مما يشير إلى أن المتغيرات المستقلة المدرجة في النموذج تفسر ما يقرب من 4.6% من التباين في التحول الرقمي. وكانت قيمة معامل التحديد المعدل (</w:t>
      </w:r>
      <w:r w:rsidRPr="00424315">
        <w:rPr>
          <w:rFonts w:ascii="Traditional Arabic" w:hAnsi="Traditional Arabic" w:cs="Traditional Arabic"/>
          <w:sz w:val="28"/>
          <w:szCs w:val="28"/>
          <w:lang w:bidi="ar-EG"/>
        </w:rPr>
        <w:t>adjusted R-square</w:t>
      </w:r>
      <w:r w:rsidRPr="00424315">
        <w:rPr>
          <w:rFonts w:ascii="Traditional Arabic" w:hAnsi="Traditional Arabic" w:cs="Traditional Arabic"/>
          <w:sz w:val="28"/>
          <w:szCs w:val="28"/>
          <w:rtl/>
          <w:lang w:bidi="ar-EG"/>
        </w:rPr>
        <w:t>) سالبة (-0.011)، مما يدل على ضعف القدرة التنبؤية بعد الأخذ في الاعتبار عدد المتغيرات التنبؤية. وعلاوة على ذلك، فإن قيمة "عامل بايز" (</w:t>
      </w:r>
      <w:r w:rsidRPr="00424315">
        <w:rPr>
          <w:rFonts w:ascii="Traditional Arabic" w:hAnsi="Traditional Arabic" w:cs="Traditional Arabic"/>
          <w:sz w:val="28"/>
          <w:szCs w:val="28"/>
          <w:lang w:bidi="ar-EG"/>
        </w:rPr>
        <w:t>Bayes Factor</w:t>
      </w:r>
      <w:r w:rsidRPr="00424315">
        <w:rPr>
          <w:rFonts w:ascii="Traditional Arabic" w:hAnsi="Traditional Arabic" w:cs="Traditional Arabic"/>
          <w:sz w:val="28"/>
          <w:szCs w:val="28"/>
          <w:rtl/>
          <w:lang w:bidi="ar-EG"/>
        </w:rPr>
        <w:t>) البالغة 0.000 لا تقدم دليلاً جوهرياً يدعم تفوق النموذج المقترح على النموذج الصفري (</w:t>
      </w:r>
      <w:r w:rsidRPr="00424315">
        <w:rPr>
          <w:rFonts w:ascii="Traditional Arabic" w:hAnsi="Traditional Arabic" w:cs="Traditional Arabic"/>
          <w:sz w:val="28"/>
          <w:szCs w:val="28"/>
          <w:lang w:bidi="ar-EG"/>
        </w:rPr>
        <w:t>null model</w:t>
      </w:r>
      <w:r w:rsidRPr="00424315">
        <w:rPr>
          <w:rFonts w:ascii="Traditional Arabic" w:hAnsi="Traditional Arabic" w:cs="Traditional Arabic"/>
          <w:sz w:val="28"/>
          <w:szCs w:val="28"/>
          <w:rtl/>
          <w:lang w:bidi="ar-EG"/>
        </w:rPr>
        <w:t>). وبشكل عام، تشير النتائج إلى محدودية القدرة التفسيرية والأداء التنبؤي للمتغيرات المختارة.</w:t>
      </w:r>
    </w:p>
    <w:tbl>
      <w:tblPr>
        <w:tblStyle w:val="TableGrid"/>
        <w:tblW w:w="0" w:type="auto"/>
        <w:jc w:val="center"/>
        <w:tblLook w:val="0000" w:firstRow="0" w:lastRow="0" w:firstColumn="0" w:lastColumn="0" w:noHBand="0" w:noVBand="0"/>
      </w:tblPr>
      <w:tblGrid>
        <w:gridCol w:w="1689"/>
        <w:gridCol w:w="706"/>
        <w:gridCol w:w="1259"/>
        <w:gridCol w:w="2302"/>
        <w:gridCol w:w="3033"/>
      </w:tblGrid>
      <w:tr w:rsidR="002E6020" w:rsidRPr="00424315" w14:paraId="0FABCA1B" w14:textId="77777777" w:rsidTr="009D211F">
        <w:trPr>
          <w:jc w:val="center"/>
        </w:trPr>
        <w:tc>
          <w:tcPr>
            <w:tcW w:w="0" w:type="auto"/>
            <w:gridSpan w:val="5"/>
            <w:vAlign w:val="center"/>
          </w:tcPr>
          <w:p w14:paraId="49063F0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b/>
                <w:bCs/>
                <w:sz w:val="28"/>
                <w:szCs w:val="28"/>
                <w:lang w:bidi="ar-EG"/>
              </w:rPr>
              <w:t>Bayes Factor Model Summary</w:t>
            </w:r>
            <w:r w:rsidRPr="00424315">
              <w:rPr>
                <w:rFonts w:ascii="Traditional Arabic" w:hAnsi="Traditional Arabic" w:cs="Traditional Arabic"/>
                <w:b/>
                <w:bCs/>
                <w:sz w:val="28"/>
                <w:szCs w:val="28"/>
                <w:vertAlign w:val="superscript"/>
                <w:lang w:bidi="ar-EG"/>
              </w:rPr>
              <w:t>a,b</w:t>
            </w:r>
          </w:p>
        </w:tc>
      </w:tr>
      <w:tr w:rsidR="002E6020" w:rsidRPr="00424315" w14:paraId="46130495" w14:textId="77777777" w:rsidTr="009D211F">
        <w:trPr>
          <w:jc w:val="center"/>
        </w:trPr>
        <w:tc>
          <w:tcPr>
            <w:tcW w:w="0" w:type="auto"/>
            <w:vAlign w:val="center"/>
          </w:tcPr>
          <w:p w14:paraId="4C751EE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Bayes Factor</w:t>
            </w:r>
            <w:r w:rsidRPr="00424315">
              <w:rPr>
                <w:rFonts w:ascii="Traditional Arabic" w:hAnsi="Traditional Arabic" w:cs="Traditional Arabic"/>
                <w:sz w:val="28"/>
                <w:szCs w:val="28"/>
                <w:vertAlign w:val="superscript"/>
                <w:lang w:bidi="ar-EG"/>
              </w:rPr>
              <w:t>c</w:t>
            </w:r>
          </w:p>
        </w:tc>
        <w:tc>
          <w:tcPr>
            <w:tcW w:w="0" w:type="auto"/>
            <w:vAlign w:val="center"/>
          </w:tcPr>
          <w:p w14:paraId="442EC35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R</w:t>
            </w:r>
          </w:p>
        </w:tc>
        <w:tc>
          <w:tcPr>
            <w:tcW w:w="0" w:type="auto"/>
            <w:vAlign w:val="center"/>
          </w:tcPr>
          <w:p w14:paraId="510857B0"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R Square</w:t>
            </w:r>
          </w:p>
        </w:tc>
        <w:tc>
          <w:tcPr>
            <w:tcW w:w="0" w:type="auto"/>
            <w:vAlign w:val="center"/>
          </w:tcPr>
          <w:p w14:paraId="4818E38A"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Adjusted R Square</w:t>
            </w:r>
          </w:p>
        </w:tc>
        <w:tc>
          <w:tcPr>
            <w:tcW w:w="0" w:type="auto"/>
            <w:vAlign w:val="center"/>
          </w:tcPr>
          <w:p w14:paraId="7DDDEE7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Std. Error of the Estimate</w:t>
            </w:r>
          </w:p>
        </w:tc>
      </w:tr>
      <w:tr w:rsidR="002E6020" w:rsidRPr="00424315" w14:paraId="1BA8D990" w14:textId="77777777" w:rsidTr="009D211F">
        <w:trPr>
          <w:jc w:val="center"/>
        </w:trPr>
        <w:tc>
          <w:tcPr>
            <w:tcW w:w="0" w:type="auto"/>
            <w:vAlign w:val="center"/>
          </w:tcPr>
          <w:p w14:paraId="62A39394"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.000</w:t>
            </w:r>
          </w:p>
        </w:tc>
        <w:tc>
          <w:tcPr>
            <w:tcW w:w="0" w:type="auto"/>
            <w:vAlign w:val="center"/>
          </w:tcPr>
          <w:p w14:paraId="3861919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.215</w:t>
            </w:r>
          </w:p>
        </w:tc>
        <w:tc>
          <w:tcPr>
            <w:tcW w:w="0" w:type="auto"/>
            <w:vAlign w:val="center"/>
          </w:tcPr>
          <w:p w14:paraId="121B659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.046</w:t>
            </w:r>
          </w:p>
        </w:tc>
        <w:tc>
          <w:tcPr>
            <w:tcW w:w="0" w:type="auto"/>
            <w:vAlign w:val="center"/>
          </w:tcPr>
          <w:p w14:paraId="4014FE8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-.011</w:t>
            </w:r>
          </w:p>
        </w:tc>
        <w:tc>
          <w:tcPr>
            <w:tcW w:w="0" w:type="auto"/>
            <w:vAlign w:val="center"/>
          </w:tcPr>
          <w:p w14:paraId="0074CB5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1.48</w:t>
            </w:r>
          </w:p>
        </w:tc>
      </w:tr>
      <w:tr w:rsidR="002E6020" w:rsidRPr="00424315" w14:paraId="58965904" w14:textId="77777777" w:rsidTr="009D211F">
        <w:trPr>
          <w:jc w:val="center"/>
        </w:trPr>
        <w:tc>
          <w:tcPr>
            <w:tcW w:w="0" w:type="auto"/>
            <w:gridSpan w:val="5"/>
            <w:vAlign w:val="center"/>
          </w:tcPr>
          <w:p w14:paraId="37AF3BD0" w14:textId="77777777" w:rsidR="002E6020" w:rsidRPr="00424315" w:rsidRDefault="002E6020" w:rsidP="009D211F">
            <w:pPr>
              <w:bidi/>
              <w:jc w:val="center"/>
              <w:rPr>
                <w:rFonts w:ascii="Traditional Arabic" w:hAnsi="Traditional Arabic" w:cs="Traditional Arabic"/>
                <w:sz w:val="28"/>
                <w:szCs w:val="28"/>
                <w:rtl/>
                <w:lang w:bidi="ar-EG"/>
              </w:rPr>
            </w:pPr>
            <w:r w:rsidRPr="00424315">
              <w:rPr>
                <w:rFonts w:ascii="Traditional Arabic" w:hAnsi="Traditional Arabic" w:cs="Traditional Arabic"/>
                <w:sz w:val="28"/>
                <w:szCs w:val="28"/>
                <w:lang w:bidi="ar-EG"/>
              </w:rPr>
              <w:t>a. Method: JZS</w:t>
            </w:r>
          </w:p>
        </w:tc>
      </w:tr>
      <w:tr w:rsidR="002E6020" w:rsidRPr="00424315" w14:paraId="62355DC5" w14:textId="77777777" w:rsidTr="009D211F">
        <w:trPr>
          <w:jc w:val="center"/>
        </w:trPr>
        <w:tc>
          <w:tcPr>
            <w:tcW w:w="0" w:type="auto"/>
            <w:gridSpan w:val="5"/>
            <w:vAlign w:val="center"/>
          </w:tcPr>
          <w:p w14:paraId="1AE1C45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 xml:space="preserve">b. Model: (Intercept), </w:t>
            </w:r>
            <w:r w:rsidRPr="00424315">
              <w:rPr>
                <w:rFonts w:ascii="Traditional Arabic" w:hAnsi="Traditional Arabic" w:cs="Traditional Arabic"/>
                <w:sz w:val="28"/>
                <w:szCs w:val="28"/>
                <w:rtl/>
              </w:rPr>
              <w:t>تطبيقات.الهواتف.الذكية, سرعة.الأداء, تقليل.الاجراءات.الورقية</w:t>
            </w:r>
          </w:p>
        </w:tc>
      </w:tr>
      <w:tr w:rsidR="002E6020" w:rsidRPr="00424315" w14:paraId="2C152252" w14:textId="77777777" w:rsidTr="009D211F">
        <w:trPr>
          <w:jc w:val="center"/>
        </w:trPr>
        <w:tc>
          <w:tcPr>
            <w:tcW w:w="0" w:type="auto"/>
            <w:gridSpan w:val="5"/>
            <w:vAlign w:val="center"/>
          </w:tcPr>
          <w:p w14:paraId="345B428E"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c. Bayes factor: Testing model versus null model (Intercept).</w:t>
            </w:r>
          </w:p>
        </w:tc>
      </w:tr>
    </w:tbl>
    <w:p w14:paraId="41D26A5F" w14:textId="5BCA11E3"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44</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ملخص نموذج عامل بايز</w:t>
      </w:r>
    </w:p>
    <w:p w14:paraId="40479C66"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1647BF63"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 xml:space="preserve">يعرض الجدول التقديرات البايزية لتباين الخطأ المرتبط بنموذج الانحدار؛ حيث بلغ المتوسط </w:t>
      </w:r>
      <w:r w:rsidRPr="00424315">
        <w:rPr>
          <w:rFonts w:ascii="Times New Roman" w:hAnsi="Times New Roman" w:cs="Times New Roman" w:hint="cs"/>
          <w:sz w:val="28"/>
          <w:szCs w:val="28"/>
          <w:rtl/>
          <w:lang w:bidi="ar-EG"/>
        </w:rPr>
        <w:t>​​</w:t>
      </w:r>
      <w:r w:rsidRPr="00424315">
        <w:rPr>
          <w:rFonts w:ascii="Traditional Arabic" w:hAnsi="Traditional Arabic" w:cs="Traditional Arabic"/>
          <w:sz w:val="28"/>
          <w:szCs w:val="28"/>
          <w:rtl/>
          <w:lang w:bidi="ar-EG"/>
        </w:rPr>
        <w:t>البعدي لتباين الخطأ 2.224، في حين بلغ المنوال البعدي 2.180. وقد بلغت قيمة تقدير التباين 0.051، مما يشير إلى استقرار نسبي في تقدير المعلمة. وعلاوة على ذلك، تراوحت فترة المصداقية (بمستوى ثقة 95%) بين 1.826 و2.708، مما يرجح بشدة وقوع القيمة الحقيقية لتباين الخطأ ضمن هذا النطاق. وتوفر هذه النتائج تقييماً لحالة عدم اليقين المرتبطة ببواقي النموذج؛ إذ تشير فترة المصداقية الضيقة نسبياً إلى دقة مقبولة في تقدير تباين خطأ النموذج في ظل الإطار البايزي المفترض.</w:t>
      </w:r>
    </w:p>
    <w:tbl>
      <w:tblPr>
        <w:tblStyle w:val="TableGrid"/>
        <w:tblW w:w="0" w:type="auto"/>
        <w:jc w:val="center"/>
        <w:tblLook w:val="0000" w:firstRow="0" w:lastRow="0" w:firstColumn="0" w:lastColumn="0" w:noHBand="0" w:noVBand="0"/>
      </w:tblPr>
      <w:tblGrid>
        <w:gridCol w:w="1787"/>
        <w:gridCol w:w="882"/>
        <w:gridCol w:w="853"/>
        <w:gridCol w:w="1185"/>
        <w:gridCol w:w="1764"/>
        <w:gridCol w:w="1758"/>
      </w:tblGrid>
      <w:tr w:rsidR="002E6020" w:rsidRPr="00424315" w14:paraId="02E07050" w14:textId="77777777" w:rsidTr="009D211F">
        <w:trPr>
          <w:jc w:val="center"/>
        </w:trPr>
        <w:tc>
          <w:tcPr>
            <w:tcW w:w="0" w:type="auto"/>
            <w:gridSpan w:val="6"/>
            <w:vAlign w:val="center"/>
          </w:tcPr>
          <w:p w14:paraId="5985F3A2"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b/>
                <w:bCs/>
                <w:sz w:val="28"/>
                <w:szCs w:val="28"/>
                <w:lang w:bidi="ar-EG"/>
              </w:rPr>
              <w:t>Bayesian Estimates of Error Variance</w:t>
            </w:r>
            <w:r w:rsidRPr="00424315">
              <w:rPr>
                <w:rFonts w:ascii="Traditional Arabic" w:hAnsi="Traditional Arabic" w:cs="Traditional Arabic"/>
                <w:b/>
                <w:bCs/>
                <w:sz w:val="28"/>
                <w:szCs w:val="28"/>
                <w:vertAlign w:val="superscript"/>
                <w:lang w:bidi="ar-EG"/>
              </w:rPr>
              <w:t>a</w:t>
            </w:r>
          </w:p>
        </w:tc>
      </w:tr>
      <w:tr w:rsidR="002E6020" w:rsidRPr="00424315" w14:paraId="279744CE" w14:textId="77777777" w:rsidTr="009D211F">
        <w:trPr>
          <w:jc w:val="center"/>
        </w:trPr>
        <w:tc>
          <w:tcPr>
            <w:tcW w:w="0" w:type="auto"/>
            <w:vMerge w:val="restart"/>
            <w:vAlign w:val="center"/>
          </w:tcPr>
          <w:p w14:paraId="7741541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Parameter</w:t>
            </w:r>
          </w:p>
        </w:tc>
        <w:tc>
          <w:tcPr>
            <w:tcW w:w="0" w:type="auto"/>
            <w:gridSpan w:val="3"/>
            <w:vAlign w:val="center"/>
          </w:tcPr>
          <w:p w14:paraId="2044354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Posterior</w:t>
            </w:r>
          </w:p>
        </w:tc>
        <w:tc>
          <w:tcPr>
            <w:tcW w:w="0" w:type="auto"/>
            <w:gridSpan w:val="2"/>
            <w:vAlign w:val="center"/>
          </w:tcPr>
          <w:p w14:paraId="73BCA873"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95% Credible Interval</w:t>
            </w:r>
          </w:p>
        </w:tc>
      </w:tr>
      <w:tr w:rsidR="002E6020" w:rsidRPr="00424315" w14:paraId="38372366" w14:textId="77777777" w:rsidTr="009D211F">
        <w:trPr>
          <w:jc w:val="center"/>
        </w:trPr>
        <w:tc>
          <w:tcPr>
            <w:tcW w:w="0" w:type="auto"/>
            <w:vMerge/>
            <w:vAlign w:val="center"/>
          </w:tcPr>
          <w:p w14:paraId="71376494" w14:textId="77777777" w:rsidR="002E6020" w:rsidRPr="00424315" w:rsidRDefault="002E6020" w:rsidP="009D211F">
            <w:pPr>
              <w:bidi/>
              <w:jc w:val="center"/>
              <w:rPr>
                <w:rFonts w:ascii="Traditional Arabic" w:hAnsi="Traditional Arabic" w:cs="Traditional Arabic"/>
                <w:sz w:val="28"/>
                <w:szCs w:val="28"/>
                <w:lang w:bidi="ar-EG"/>
              </w:rPr>
            </w:pPr>
          </w:p>
        </w:tc>
        <w:tc>
          <w:tcPr>
            <w:tcW w:w="0" w:type="auto"/>
            <w:vAlign w:val="center"/>
          </w:tcPr>
          <w:p w14:paraId="751A887C"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Mode</w:t>
            </w:r>
          </w:p>
        </w:tc>
        <w:tc>
          <w:tcPr>
            <w:tcW w:w="0" w:type="auto"/>
            <w:vAlign w:val="center"/>
          </w:tcPr>
          <w:p w14:paraId="15F2EDAB"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Mean</w:t>
            </w:r>
          </w:p>
        </w:tc>
        <w:tc>
          <w:tcPr>
            <w:tcW w:w="0" w:type="auto"/>
            <w:vAlign w:val="center"/>
          </w:tcPr>
          <w:p w14:paraId="23946CE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Variance</w:t>
            </w:r>
          </w:p>
        </w:tc>
        <w:tc>
          <w:tcPr>
            <w:tcW w:w="0" w:type="auto"/>
            <w:vAlign w:val="center"/>
          </w:tcPr>
          <w:p w14:paraId="10227ABD"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Lower Bound</w:t>
            </w:r>
          </w:p>
        </w:tc>
        <w:tc>
          <w:tcPr>
            <w:tcW w:w="0" w:type="auto"/>
            <w:vAlign w:val="center"/>
          </w:tcPr>
          <w:p w14:paraId="15CB6D91"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Upper Bound</w:t>
            </w:r>
          </w:p>
        </w:tc>
      </w:tr>
      <w:tr w:rsidR="002E6020" w:rsidRPr="00424315" w14:paraId="4FF7B0C3" w14:textId="77777777" w:rsidTr="009D211F">
        <w:trPr>
          <w:jc w:val="center"/>
        </w:trPr>
        <w:tc>
          <w:tcPr>
            <w:tcW w:w="0" w:type="auto"/>
            <w:vAlign w:val="center"/>
          </w:tcPr>
          <w:p w14:paraId="3655E416"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Error variance</w:t>
            </w:r>
          </w:p>
        </w:tc>
        <w:tc>
          <w:tcPr>
            <w:tcW w:w="0" w:type="auto"/>
            <w:vAlign w:val="center"/>
          </w:tcPr>
          <w:p w14:paraId="181BE64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2.180</w:t>
            </w:r>
          </w:p>
        </w:tc>
        <w:tc>
          <w:tcPr>
            <w:tcW w:w="0" w:type="auto"/>
            <w:vAlign w:val="center"/>
          </w:tcPr>
          <w:p w14:paraId="015DF3C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2.224</w:t>
            </w:r>
          </w:p>
        </w:tc>
        <w:tc>
          <w:tcPr>
            <w:tcW w:w="0" w:type="auto"/>
            <w:vAlign w:val="center"/>
          </w:tcPr>
          <w:p w14:paraId="0C5F00A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.051</w:t>
            </w:r>
          </w:p>
        </w:tc>
        <w:tc>
          <w:tcPr>
            <w:tcW w:w="0" w:type="auto"/>
            <w:vAlign w:val="center"/>
          </w:tcPr>
          <w:p w14:paraId="33A8BFD7"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1.826</w:t>
            </w:r>
          </w:p>
        </w:tc>
        <w:tc>
          <w:tcPr>
            <w:tcW w:w="0" w:type="auto"/>
            <w:vAlign w:val="center"/>
          </w:tcPr>
          <w:p w14:paraId="6BD470C9"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2.708</w:t>
            </w:r>
          </w:p>
        </w:tc>
      </w:tr>
      <w:tr w:rsidR="002E6020" w:rsidRPr="00424315" w14:paraId="311F80E1" w14:textId="77777777" w:rsidTr="009D211F">
        <w:trPr>
          <w:jc w:val="center"/>
        </w:trPr>
        <w:tc>
          <w:tcPr>
            <w:tcW w:w="0" w:type="auto"/>
            <w:gridSpan w:val="6"/>
            <w:vAlign w:val="center"/>
          </w:tcPr>
          <w:p w14:paraId="6C45140F" w14:textId="77777777" w:rsidR="002E6020" w:rsidRPr="00424315" w:rsidRDefault="002E6020" w:rsidP="009D211F">
            <w:pPr>
              <w:bidi/>
              <w:jc w:val="center"/>
              <w:rPr>
                <w:rFonts w:ascii="Traditional Arabic" w:hAnsi="Traditional Arabic" w:cs="Traditional Arabic"/>
                <w:sz w:val="28"/>
                <w:szCs w:val="28"/>
                <w:lang w:bidi="ar-EG"/>
              </w:rPr>
            </w:pPr>
            <w:r w:rsidRPr="00424315">
              <w:rPr>
                <w:rFonts w:ascii="Traditional Arabic" w:hAnsi="Traditional Arabic" w:cs="Traditional Arabic"/>
                <w:sz w:val="28"/>
                <w:szCs w:val="28"/>
                <w:lang w:bidi="ar-EG"/>
              </w:rPr>
              <w:t>a. Assume standard reference priors.</w:t>
            </w:r>
          </w:p>
        </w:tc>
      </w:tr>
    </w:tbl>
    <w:p w14:paraId="20A01447" w14:textId="74CF5F4B" w:rsidR="002E6020" w:rsidRPr="00424315" w:rsidRDefault="002E6020" w:rsidP="00424315">
      <w:pPr>
        <w:pStyle w:val="Caption"/>
        <w:bidi/>
        <w:jc w:val="center"/>
        <w:rPr>
          <w:rFonts w:ascii="Traditional Arabic" w:hAnsi="Traditional Arabic" w:cs="Traditional Arabic"/>
          <w:color w:val="auto"/>
          <w:sz w:val="28"/>
          <w:szCs w:val="28"/>
          <w:lang w:bidi="ar-EG"/>
        </w:rPr>
      </w:pPr>
      <w:r w:rsidRPr="00424315">
        <w:rPr>
          <w:rFonts w:ascii="Traditional Arabic" w:hAnsi="Traditional Arabic" w:cs="Traditional Arabic"/>
          <w:rtl/>
        </w:rPr>
        <w:t xml:space="preserve">جدول </w:t>
      </w:r>
      <w:r w:rsidRPr="00424315">
        <w:rPr>
          <w:rFonts w:ascii="Traditional Arabic" w:hAnsi="Traditional Arabic" w:cs="Traditional Arabic"/>
          <w:rtl/>
        </w:rPr>
        <w:fldChar w:fldCharType="begin"/>
      </w:r>
      <w:r w:rsidRPr="00424315">
        <w:rPr>
          <w:rFonts w:ascii="Traditional Arabic" w:hAnsi="Traditional Arabic" w:cs="Traditional Arabic"/>
          <w:rtl/>
        </w:rPr>
        <w:instrText xml:space="preserve"> </w:instrText>
      </w:r>
      <w:r w:rsidRPr="00424315">
        <w:rPr>
          <w:rFonts w:ascii="Traditional Arabic" w:hAnsi="Traditional Arabic" w:cs="Traditional Arabic"/>
        </w:rPr>
        <w:instrText>SEQ</w:instrText>
      </w:r>
      <w:r w:rsidRPr="00424315">
        <w:rPr>
          <w:rFonts w:ascii="Traditional Arabic" w:hAnsi="Traditional Arabic" w:cs="Traditional Arabic"/>
          <w:rtl/>
        </w:rPr>
        <w:instrText xml:space="preserve"> جدول \* </w:instrText>
      </w:r>
      <w:r w:rsidRPr="00424315">
        <w:rPr>
          <w:rFonts w:ascii="Traditional Arabic" w:hAnsi="Traditional Arabic" w:cs="Traditional Arabic"/>
        </w:rPr>
        <w:instrText>ARABIC</w:instrText>
      </w:r>
      <w:r w:rsidRPr="00424315">
        <w:rPr>
          <w:rFonts w:ascii="Traditional Arabic" w:hAnsi="Traditional Arabic" w:cs="Traditional Arabic"/>
          <w:rtl/>
        </w:rPr>
        <w:instrText xml:space="preserve"> </w:instrText>
      </w:r>
      <w:r w:rsidRPr="00424315">
        <w:rPr>
          <w:rFonts w:ascii="Traditional Arabic" w:hAnsi="Traditional Arabic" w:cs="Traditional Arabic"/>
          <w:rtl/>
        </w:rPr>
        <w:fldChar w:fldCharType="separate"/>
      </w:r>
      <w:r w:rsidR="00424315">
        <w:rPr>
          <w:rFonts w:ascii="Traditional Arabic" w:hAnsi="Traditional Arabic" w:cs="Traditional Arabic"/>
          <w:noProof/>
          <w:rtl/>
        </w:rPr>
        <w:t>45</w:t>
      </w:r>
      <w:r w:rsidRPr="00424315">
        <w:rPr>
          <w:rFonts w:ascii="Traditional Arabic" w:hAnsi="Traditional Arabic" w:cs="Traditional Arabic"/>
          <w:rtl/>
        </w:rPr>
        <w:fldChar w:fldCharType="end"/>
      </w:r>
      <w:r w:rsidRPr="00424315">
        <w:rPr>
          <w:rFonts w:ascii="Traditional Arabic" w:hAnsi="Traditional Arabic" w:cs="Traditional Arabic"/>
          <w:noProof/>
          <w:rtl/>
          <w:lang w:bidi="ar-EG"/>
        </w:rPr>
        <w:t xml:space="preserve"> : تقديرات بايزية لتباين الخطأ</w:t>
      </w:r>
    </w:p>
    <w:p w14:paraId="3836A7C8" w14:textId="77777777" w:rsidR="002E6020" w:rsidRPr="00424315" w:rsidRDefault="002E6020" w:rsidP="002E6020">
      <w:pPr>
        <w:bidi/>
        <w:spacing w:line="360" w:lineRule="auto"/>
        <w:rPr>
          <w:rFonts w:ascii="Traditional Arabic" w:hAnsi="Traditional Arabic" w:cs="Traditional Arabic"/>
          <w:sz w:val="28"/>
          <w:szCs w:val="28"/>
          <w:rtl/>
          <w:lang w:bidi="ar-EG"/>
        </w:rPr>
      </w:pPr>
    </w:p>
    <w:p w14:paraId="23CF8225" w14:textId="77777777" w:rsidR="002E6020" w:rsidRPr="00424315" w:rsidRDefault="002E6020" w:rsidP="00424315">
      <w:pPr>
        <w:pStyle w:val="Heading2"/>
        <w:rPr>
          <w:rtl/>
        </w:rPr>
      </w:pPr>
      <w:bookmarkStart w:id="60" w:name="_Toc234037280"/>
      <w:r w:rsidRPr="00424315">
        <w:rPr>
          <w:rtl/>
        </w:rPr>
        <w:t>تلخيص نتائج الفصل</w:t>
      </w:r>
      <w:bookmarkEnd w:id="60"/>
      <w:r w:rsidRPr="00424315">
        <w:rPr>
          <w:rtl/>
        </w:rPr>
        <w:t xml:space="preserve"> </w:t>
      </w:r>
    </w:p>
    <w:p w14:paraId="6AC07ACA" w14:textId="77777777" w:rsidR="002E6020" w:rsidRPr="00424315" w:rsidRDefault="002E6020" w:rsidP="002E6020">
      <w:p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sz w:val="28"/>
          <w:szCs w:val="28"/>
          <w:rtl/>
          <w:lang w:bidi="ar-EG"/>
        </w:rPr>
        <w:t>يمكن تلخيص أهم نتائج الدراسة التي أُجريت على عينة من 212 شخصًا في قطاع المياه بالمملكة العربية السعودية، استنادًا إلى التحليلات الإحصائية الواردة في التقرير، على النحو التالي:</w:t>
      </w:r>
    </w:p>
    <w:p w14:paraId="75337DCF" w14:textId="77777777" w:rsidR="002E6020" w:rsidRPr="00424315" w:rsidRDefault="002E6020">
      <w:pPr>
        <w:pStyle w:val="ListParagraph"/>
        <w:numPr>
          <w:ilvl w:val="0"/>
          <w:numId w:val="55"/>
        </w:num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lang w:bidi="ar-EG"/>
        </w:rPr>
        <w:t>التطبيقات الذكية:</w:t>
      </w:r>
      <w:r w:rsidRPr="00424315">
        <w:rPr>
          <w:rFonts w:ascii="Traditional Arabic" w:hAnsi="Traditional Arabic" w:cs="Traditional Arabic"/>
          <w:sz w:val="28"/>
          <w:szCs w:val="28"/>
          <w:rtl/>
          <w:lang w:bidi="ar-EG"/>
        </w:rPr>
        <w:t xml:space="preserve"> لا يزال الاعتماد على الفروع التقليدية شائعًا بين شريحة كبيرة من السكان، حيث يعتقد 48.6% من المشاركين أن التطبيقات تُسهّل تتبع الطلبات، ويعتقد 44.4% أنها قللت من الحاجة إلى زيارة الفروع.</w:t>
      </w:r>
    </w:p>
    <w:p w14:paraId="536E53A7" w14:textId="77777777" w:rsidR="002E6020" w:rsidRPr="00424315" w:rsidRDefault="002E6020">
      <w:pPr>
        <w:pStyle w:val="ListParagraph"/>
        <w:numPr>
          <w:ilvl w:val="0"/>
          <w:numId w:val="55"/>
        </w:num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lang w:bidi="ar-EG"/>
        </w:rPr>
        <w:t>روبوتات المحادثة والذكاء الاصطناعي:</w:t>
      </w:r>
      <w:r w:rsidRPr="00424315">
        <w:rPr>
          <w:rFonts w:ascii="Traditional Arabic" w:hAnsi="Traditional Arabic" w:cs="Traditional Arabic"/>
          <w:sz w:val="28"/>
          <w:szCs w:val="28"/>
          <w:rtl/>
          <w:lang w:bidi="ar-EG"/>
        </w:rPr>
        <w:t xml:space="preserve"> كشفت النتائج عن تباين واسع في الآراء. فبينما يرى نحو 40% من المشاركين أن هذه التقنيات مفيدة لتسريع الاستجابات وحل المشكلات، يعارض ذلك 40% آخرون، مما يشير إلى أن تقنيات الذكاء الاصطناعي في قطاع المياه لا تزال في مراحلها الأولى أو تحتاج إلى مزيد من التطوير لخوارزمياتها لتحقيق دقة أعلى.</w:t>
      </w:r>
    </w:p>
    <w:p w14:paraId="4A8C0569" w14:textId="77777777" w:rsidR="002E6020" w:rsidRPr="00424315" w:rsidRDefault="002E6020">
      <w:pPr>
        <w:pStyle w:val="ListParagraph"/>
        <w:numPr>
          <w:ilvl w:val="0"/>
          <w:numId w:val="55"/>
        </w:num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lang w:bidi="ar-EG"/>
        </w:rPr>
        <w:t>الموثوقية:</w:t>
      </w:r>
      <w:r w:rsidRPr="00424315">
        <w:rPr>
          <w:rFonts w:ascii="Traditional Arabic" w:hAnsi="Traditional Arabic" w:cs="Traditional Arabic"/>
          <w:sz w:val="28"/>
          <w:szCs w:val="28"/>
          <w:rtl/>
          <w:lang w:bidi="ar-EG"/>
        </w:rPr>
        <w:t xml:space="preserve"> أظهر الاستطلاع مستوى عالٍ جدًا من الموثوقية، حيث بلغ معامل ألفا كرونباخ 0.865. المتغيرات الديموغرافية: لم يؤثر الجنس والعمر والمسمى الوظيفي بشكلٍ ملحوظ على انطباعات المشاركين، وفقًا لاختبارات مربع كاي، مما يشير إلى أن الآراء حول التحول الرقمي متقاربة بين جميع الفئات.</w:t>
      </w:r>
    </w:p>
    <w:p w14:paraId="78B85B84" w14:textId="77777777" w:rsidR="002E6020" w:rsidRDefault="002E6020">
      <w:pPr>
        <w:pStyle w:val="ListParagraph"/>
        <w:numPr>
          <w:ilvl w:val="0"/>
          <w:numId w:val="55"/>
        </w:numPr>
        <w:bidi/>
        <w:spacing w:line="360" w:lineRule="auto"/>
        <w:jc w:val="both"/>
        <w:rPr>
          <w:rFonts w:ascii="Traditional Arabic" w:hAnsi="Traditional Arabic" w:cs="Traditional Arabic"/>
          <w:sz w:val="28"/>
          <w:szCs w:val="28"/>
          <w:lang w:bidi="ar-EG"/>
        </w:rPr>
      </w:pPr>
      <w:r w:rsidRPr="00424315">
        <w:rPr>
          <w:rFonts w:ascii="Traditional Arabic" w:hAnsi="Traditional Arabic" w:cs="Traditional Arabic"/>
          <w:b/>
          <w:bCs/>
          <w:sz w:val="28"/>
          <w:szCs w:val="28"/>
          <w:rtl/>
          <w:lang w:bidi="ar-EG"/>
        </w:rPr>
        <w:t>القدرة التفسيرية للنموذج:</w:t>
      </w:r>
      <w:r w:rsidRPr="00424315">
        <w:rPr>
          <w:rFonts w:ascii="Traditional Arabic" w:hAnsi="Traditional Arabic" w:cs="Traditional Arabic"/>
          <w:sz w:val="28"/>
          <w:szCs w:val="28"/>
          <w:rtl/>
          <w:lang w:bidi="ar-EG"/>
        </w:rPr>
        <w:t xml:space="preserve"> لا تُفسر المتغيرات المستقلة المحددة (التطبيقات، وسرعة الأداء، وتقليل استخدام الورق) سوى 4.6% تقريبًا من التباين في التحول الرقمي، وفقًا للتحليل البايزي وتحليل التباين (</w:t>
      </w:r>
      <w:r w:rsidRPr="00424315">
        <w:rPr>
          <w:rFonts w:ascii="Traditional Arabic" w:hAnsi="Traditional Arabic" w:cs="Traditional Arabic"/>
          <w:sz w:val="28"/>
          <w:szCs w:val="28"/>
          <w:lang w:bidi="ar-EG"/>
        </w:rPr>
        <w:t>ANOVA</w:t>
      </w:r>
      <w:r w:rsidRPr="00424315">
        <w:rPr>
          <w:rFonts w:ascii="Traditional Arabic" w:hAnsi="Traditional Arabic" w:cs="Traditional Arabic"/>
          <w:sz w:val="28"/>
          <w:szCs w:val="28"/>
          <w:rtl/>
          <w:lang w:bidi="ar-EG"/>
        </w:rPr>
        <w:t>). يشير هذا إلى وجود عوامل أخرى مهمة - خارج نطاق هذه الدراسة - تؤثر على نجاح التحول الرقمي في هذا القطاع.</w:t>
      </w:r>
    </w:p>
    <w:p w14:paraId="198EAB98" w14:textId="77777777" w:rsidR="00E34996" w:rsidRDefault="00E34996" w:rsidP="00E34996">
      <w:pPr>
        <w:bidi/>
        <w:spacing w:line="360" w:lineRule="auto"/>
        <w:jc w:val="both"/>
        <w:rPr>
          <w:rFonts w:ascii="Traditional Arabic" w:hAnsi="Traditional Arabic" w:cs="Traditional Arabic"/>
          <w:sz w:val="28"/>
          <w:szCs w:val="28"/>
          <w:rtl/>
          <w:lang w:bidi="ar-EG"/>
        </w:rPr>
      </w:pPr>
    </w:p>
    <w:p w14:paraId="793C8E3D" w14:textId="77777777" w:rsidR="00E34996" w:rsidRDefault="00E34996" w:rsidP="00E34996">
      <w:pPr>
        <w:bidi/>
        <w:spacing w:line="360" w:lineRule="auto"/>
        <w:jc w:val="both"/>
        <w:rPr>
          <w:rFonts w:ascii="Traditional Arabic" w:hAnsi="Traditional Arabic" w:cs="Traditional Arabic"/>
          <w:sz w:val="28"/>
          <w:szCs w:val="28"/>
          <w:rtl/>
          <w:lang w:bidi="ar-EG"/>
        </w:rPr>
      </w:pPr>
    </w:p>
    <w:p w14:paraId="12F092C2" w14:textId="77777777" w:rsidR="00E34996" w:rsidRDefault="00E34996" w:rsidP="00E34996">
      <w:pPr>
        <w:bidi/>
        <w:spacing w:line="360" w:lineRule="auto"/>
        <w:jc w:val="both"/>
        <w:rPr>
          <w:rFonts w:ascii="Traditional Arabic" w:hAnsi="Traditional Arabic" w:cs="Traditional Arabic"/>
          <w:sz w:val="28"/>
          <w:szCs w:val="28"/>
          <w:rtl/>
          <w:lang w:bidi="ar-EG"/>
        </w:rPr>
      </w:pPr>
    </w:p>
    <w:p w14:paraId="184DD287" w14:textId="77777777" w:rsidR="00E34996" w:rsidRDefault="00E34996" w:rsidP="00E34996">
      <w:pPr>
        <w:bidi/>
        <w:spacing w:line="360" w:lineRule="auto"/>
        <w:jc w:val="both"/>
        <w:rPr>
          <w:rFonts w:ascii="Traditional Arabic" w:hAnsi="Traditional Arabic" w:cs="Traditional Arabic"/>
          <w:sz w:val="28"/>
          <w:szCs w:val="28"/>
          <w:rtl/>
          <w:lang w:bidi="ar-EG"/>
        </w:rPr>
      </w:pPr>
    </w:p>
    <w:p w14:paraId="111631EA" w14:textId="77777777" w:rsidR="00E34996" w:rsidRDefault="00E34996" w:rsidP="00E34996">
      <w:pPr>
        <w:bidi/>
        <w:spacing w:line="360" w:lineRule="auto"/>
        <w:jc w:val="both"/>
        <w:rPr>
          <w:rFonts w:ascii="Traditional Arabic" w:hAnsi="Traditional Arabic" w:cs="Traditional Arabic"/>
          <w:sz w:val="28"/>
          <w:szCs w:val="28"/>
          <w:rtl/>
          <w:lang w:bidi="ar-EG"/>
        </w:rPr>
      </w:pPr>
    </w:p>
    <w:p w14:paraId="6DD4D799" w14:textId="77777777" w:rsidR="00E34996" w:rsidRDefault="00E34996" w:rsidP="00E34996">
      <w:pPr>
        <w:bidi/>
        <w:spacing w:line="360" w:lineRule="auto"/>
        <w:jc w:val="both"/>
        <w:rPr>
          <w:rFonts w:ascii="Traditional Arabic" w:hAnsi="Traditional Arabic" w:cs="Traditional Arabic"/>
          <w:sz w:val="28"/>
          <w:szCs w:val="28"/>
          <w:rtl/>
          <w:lang w:bidi="ar-EG"/>
        </w:rPr>
      </w:pPr>
    </w:p>
    <w:p w14:paraId="0FB48D04" w14:textId="77777777" w:rsidR="00E34996" w:rsidRDefault="00E34996" w:rsidP="00E34996">
      <w:pPr>
        <w:bidi/>
        <w:spacing w:line="360" w:lineRule="auto"/>
        <w:jc w:val="both"/>
        <w:rPr>
          <w:rFonts w:ascii="Traditional Arabic" w:hAnsi="Traditional Arabic" w:cs="Traditional Arabic"/>
          <w:sz w:val="28"/>
          <w:szCs w:val="28"/>
          <w:rtl/>
          <w:lang w:bidi="ar-EG"/>
        </w:rPr>
      </w:pPr>
    </w:p>
    <w:bookmarkStart w:id="61" w:name="_Toc234037281" w:displacedByCustomXml="next"/>
    <w:sdt>
      <w:sdtPr>
        <w:rPr>
          <w:rFonts w:asciiTheme="minorHAnsi" w:eastAsiaTheme="minorHAnsi" w:hAnsiTheme="minorHAnsi" w:cstheme="minorBidi"/>
          <w:b w:val="0"/>
          <w:bCs w:val="0"/>
          <w:sz w:val="24"/>
          <w:szCs w:val="24"/>
          <w:rtl/>
          <w:lang w:bidi="ar-SA"/>
        </w:rPr>
        <w:id w:val="1252164686"/>
        <w:docPartObj>
          <w:docPartGallery w:val="Bibliographies"/>
          <w:docPartUnique/>
        </w:docPartObj>
      </w:sdtPr>
      <w:sdtEndPr>
        <w:rPr>
          <w:rtl w:val="0"/>
        </w:rPr>
      </w:sdtEndPr>
      <w:sdtContent>
        <w:p w14:paraId="6C63F883" w14:textId="72F85E4B" w:rsidR="00E34996" w:rsidRDefault="00E34996" w:rsidP="00E34996">
          <w:pPr>
            <w:pStyle w:val="Heading1"/>
            <w:jc w:val="left"/>
          </w:pPr>
          <w:r>
            <w:rPr>
              <w:rFonts w:hint="cs"/>
              <w:rtl/>
            </w:rPr>
            <w:t>المراجع</w:t>
          </w:r>
          <w:bookmarkEnd w:id="61"/>
        </w:p>
        <w:sdt>
          <w:sdtPr>
            <w:id w:val="-573587230"/>
            <w:bibliography/>
          </w:sdtPr>
          <w:sdtEndPr/>
          <w:sdtContent>
            <w:p w14:paraId="56163785" w14:textId="77777777" w:rsidR="00E34996" w:rsidRDefault="00E34996" w:rsidP="00E34996">
              <w:pPr>
                <w:pStyle w:val="Bibliography"/>
                <w:ind w:left="720" w:hanging="720"/>
                <w:rPr>
                  <w:noProof/>
                  <w:kern w:val="0"/>
                  <w14:ligatures w14:val="none"/>
                </w:rPr>
              </w:pPr>
              <w:r>
                <w:fldChar w:fldCharType="begin"/>
              </w:r>
              <w:r>
                <w:instrText xml:space="preserve"> BIBLIOGRAPHY </w:instrText>
              </w:r>
              <w:r>
                <w:fldChar w:fldCharType="separate"/>
              </w:r>
              <w:r>
                <w:rPr>
                  <w:noProof/>
                </w:rPr>
                <w:t>Abdella, F. I. (2024). Water scarcity in the Kingdom of Saudi Arabia. Retrieved from https://www.researchgate.net/publication/379667128_Water_scarcity_in_the_Kingdom_of_Saudi_Arabia</w:t>
              </w:r>
            </w:p>
            <w:p w14:paraId="2D5CCB40" w14:textId="77777777" w:rsidR="00E34996" w:rsidRDefault="00E34996" w:rsidP="00E34996">
              <w:pPr>
                <w:pStyle w:val="Bibliography"/>
                <w:ind w:left="720" w:hanging="720"/>
                <w:rPr>
                  <w:noProof/>
                </w:rPr>
              </w:pPr>
              <w:r>
                <w:rPr>
                  <w:noProof/>
                </w:rPr>
                <w:t>Abhari, K. (2025). Employee Participation in Digital Transformation: From Digitalization Sentiment to Transformation Predisposition. Retrieved from https://www.sciencedirect.com/science/article/pii/S0378720625001156</w:t>
              </w:r>
            </w:p>
            <w:p w14:paraId="5BEE193C" w14:textId="77777777" w:rsidR="00E34996" w:rsidRDefault="00E34996" w:rsidP="00E34996">
              <w:pPr>
                <w:pStyle w:val="Bibliography"/>
                <w:ind w:left="720" w:hanging="720"/>
                <w:rPr>
                  <w:noProof/>
                </w:rPr>
              </w:pPr>
              <w:r>
                <w:rPr>
                  <w:noProof/>
                </w:rPr>
                <w:t>Adedeji, A. O. (2025). Effectiveness of Good Customer Service Satisfaction in the 21st Century Business Relations. Retrieved from https://www.researchgate.net/publication/391833679_Effectiveness_of_Good_Customer_Service_Satisfaction_in_the_21st_Century_Business_Relations</w:t>
              </w:r>
            </w:p>
            <w:p w14:paraId="584AFB78" w14:textId="77777777" w:rsidR="00E34996" w:rsidRDefault="00E34996" w:rsidP="00E34996">
              <w:pPr>
                <w:pStyle w:val="Bibliography"/>
                <w:ind w:left="720" w:hanging="720"/>
                <w:rPr>
                  <w:noProof/>
                </w:rPr>
              </w:pPr>
              <w:r>
                <w:rPr>
                  <w:noProof/>
                </w:rPr>
                <w:t>Ajami, N. K. (2023). A survey of water utilities’ digital transformation: drivers, impacts, and enabling technologies.</w:t>
              </w:r>
            </w:p>
            <w:p w14:paraId="4F9E2148" w14:textId="77777777" w:rsidR="00E34996" w:rsidRDefault="00E34996" w:rsidP="00E34996">
              <w:pPr>
                <w:pStyle w:val="Bibliography"/>
                <w:ind w:left="720" w:hanging="720"/>
                <w:rPr>
                  <w:noProof/>
                </w:rPr>
              </w:pPr>
              <w:r>
                <w:rPr>
                  <w:noProof/>
                </w:rPr>
                <w:t>Akbar, A. (2025). The Effect Of Speed And Reliability Of Service On Customer Satisfaction Mediated By Employee Performance In Using Agency Services At PT Bukit Prima Bahari. Retrieved from https://www.researchgate.net/publication/392133023_The_Effect_Of_Speed_And_Reliability_Of_Service_On_Customer_Satisfaction_Mediated_By_Employee_Performance_In_Using_Agency_Services_At_PT_Bukit_Prima_Bahari</w:t>
              </w:r>
            </w:p>
            <w:p w14:paraId="006F9636" w14:textId="77777777" w:rsidR="00E34996" w:rsidRDefault="00E34996" w:rsidP="00E34996">
              <w:pPr>
                <w:pStyle w:val="Bibliography"/>
                <w:ind w:left="720" w:hanging="720"/>
                <w:rPr>
                  <w:noProof/>
                </w:rPr>
              </w:pPr>
              <w:r>
                <w:rPr>
                  <w:noProof/>
                </w:rPr>
                <w:t>Al'Afghani, M. M. (2016). Legal Frameworks for Transparency in Water Utilities Regulation. Retrieved from https://www.routledge.com/Legal-Frameworks-for-Transparency-in-Water-Utilities-Regulation-A-comparative-perspective/AlAfghani/p/book/9780367227579?utm</w:t>
              </w:r>
            </w:p>
            <w:p w14:paraId="53E23AEE" w14:textId="77777777" w:rsidR="00E34996" w:rsidRDefault="00E34996" w:rsidP="00E34996">
              <w:pPr>
                <w:pStyle w:val="Bibliography"/>
                <w:ind w:left="720" w:hanging="720"/>
                <w:rPr>
                  <w:noProof/>
                </w:rPr>
              </w:pPr>
              <w:r>
                <w:rPr>
                  <w:noProof/>
                </w:rPr>
                <w:t>Alayed, S. (2025). Saudi Arabia's Business Transformation: Strategies for Success in a Changing Economy. Retrieved from https://www.researchgate.net/publication/389397364_Saudi_Arabia's_Business_Transformation_Strategies_for_Success_in_a_Changing_Economy</w:t>
              </w:r>
            </w:p>
            <w:p w14:paraId="28FBA7D6" w14:textId="77777777" w:rsidR="00E34996" w:rsidRDefault="00E34996" w:rsidP="00E34996">
              <w:pPr>
                <w:pStyle w:val="Bibliography"/>
                <w:ind w:left="720" w:hanging="720"/>
                <w:rPr>
                  <w:noProof/>
                </w:rPr>
              </w:pPr>
              <w:r>
                <w:rPr>
                  <w:noProof/>
                </w:rPr>
                <w:t xml:space="preserve">Al-Hajri, A. (2024). A Systematic Literature Review of the Digital Transformation in the Arabian Gulf’s Oil and Gas Sector. </w:t>
              </w:r>
              <w:r>
                <w:rPr>
                  <w:i/>
                  <w:iCs/>
                  <w:noProof/>
                </w:rPr>
                <w:t>16</w:t>
              </w:r>
              <w:r>
                <w:rPr>
                  <w:noProof/>
                </w:rPr>
                <w:t>(15). Retrieved from https://www.mdpi.com/2071-1050/16/15/6601</w:t>
              </w:r>
            </w:p>
            <w:p w14:paraId="596286D8" w14:textId="77777777" w:rsidR="00E34996" w:rsidRDefault="00E34996" w:rsidP="00E34996">
              <w:pPr>
                <w:pStyle w:val="Bibliography"/>
                <w:ind w:left="720" w:hanging="720"/>
                <w:rPr>
                  <w:noProof/>
                </w:rPr>
              </w:pPr>
              <w:r>
                <w:rPr>
                  <w:noProof/>
                </w:rPr>
                <w:t>Al-Hawamleh, A. M. (2023). The effect of quality, security and privacy factors on trust and intention to use e-government ser- vices. Retrieved from https://www.researchgate.net/publication/366398595_The_effect_of_quality_security_and_privacy_factors_on_trust_and_intention_to_use_e-government_ser-_vices</w:t>
              </w:r>
            </w:p>
            <w:p w14:paraId="33DBFEF6" w14:textId="77777777" w:rsidR="00E34996" w:rsidRDefault="00E34996" w:rsidP="00E34996">
              <w:pPr>
                <w:pStyle w:val="Bibliography"/>
                <w:ind w:left="720" w:hanging="720"/>
                <w:rPr>
                  <w:noProof/>
                </w:rPr>
              </w:pPr>
              <w:r>
                <w:rPr>
                  <w:noProof/>
                </w:rPr>
                <w:t>Ali, N. B. (2025). The Effect of Environmental, Social, and Governance (ESG) Disclosure on the Profitability of Saudi-Listed Firms: Insights from Saudi Vision 2030. Retrieved from https://www.mdpi.com/2071-1050/17/7/2977</w:t>
              </w:r>
            </w:p>
            <w:p w14:paraId="19D0EBD3" w14:textId="77777777" w:rsidR="00E34996" w:rsidRDefault="00E34996" w:rsidP="00E34996">
              <w:pPr>
                <w:pStyle w:val="Bibliography"/>
                <w:ind w:left="720" w:hanging="720"/>
                <w:rPr>
                  <w:noProof/>
                </w:rPr>
              </w:pPr>
              <w:r>
                <w:rPr>
                  <w:noProof/>
                </w:rPr>
                <w:t>Alkorbi, S. (2025). An Empirical Case Study of Digital Government Transformation in Saudi Arabia. Retrieved from https://www.mdpi.com/2078-2489/16/12/1110</w:t>
              </w:r>
            </w:p>
            <w:p w14:paraId="7EF3C9ED" w14:textId="77777777" w:rsidR="00E34996" w:rsidRDefault="00E34996" w:rsidP="00E34996">
              <w:pPr>
                <w:pStyle w:val="Bibliography"/>
                <w:ind w:left="720" w:hanging="720"/>
                <w:rPr>
                  <w:noProof/>
                </w:rPr>
              </w:pPr>
              <w:r>
                <w:rPr>
                  <w:noProof/>
                </w:rPr>
                <w:t>Alkuwaiti, A. A. (2024). Internet of Things in Water Distribution Systems</w:t>
              </w:r>
              <w:r>
                <w:rPr>
                  <w:noProof/>
                  <w:rtl/>
                </w:rPr>
                <w:t>َ</w:t>
              </w:r>
              <w:r>
                <w:rPr>
                  <w:noProof/>
                </w:rPr>
                <w:t>. Retrieved from https://www.researchgate.net/publication/385909018_Internet_of_Things_in_Water_Distribution_Systems</w:t>
              </w:r>
            </w:p>
            <w:p w14:paraId="699685DA" w14:textId="77777777" w:rsidR="00E34996" w:rsidRDefault="00E34996" w:rsidP="00E34996">
              <w:pPr>
                <w:pStyle w:val="Bibliography"/>
                <w:ind w:left="720" w:hanging="720"/>
                <w:rPr>
                  <w:noProof/>
                </w:rPr>
              </w:pPr>
              <w:r>
                <w:rPr>
                  <w:noProof/>
                </w:rPr>
                <w:t>Allakulov, U. (2023). Transparency, governance, and water and sanitation: Experimental evidence from schools in rural Bangladesh. Retrieved from https://www.sciencedirect.com/science/article/pii/S0304387823000378?</w:t>
              </w:r>
            </w:p>
            <w:p w14:paraId="4E99E6AB" w14:textId="77777777" w:rsidR="00E34996" w:rsidRDefault="00E34996" w:rsidP="00E34996">
              <w:pPr>
                <w:pStyle w:val="Bibliography"/>
                <w:ind w:left="720" w:hanging="720"/>
                <w:rPr>
                  <w:noProof/>
                </w:rPr>
              </w:pPr>
              <w:r>
                <w:rPr>
                  <w:noProof/>
                </w:rPr>
                <w:t>Al-Qaisi, A. Z. (2025). Smart Water Systems: The Role of Technology and Engineering in Optimizing Urban Water Resources. Retrieved from https://www.researchgate.net/publication/390050352_Smart_Water_Systems_The_Role_of_Technology_and_Engineering_in_Optimizing_Urban_Water_Resources</w:t>
              </w:r>
            </w:p>
            <w:p w14:paraId="01330C3C" w14:textId="77777777" w:rsidR="00E34996" w:rsidRDefault="00E34996" w:rsidP="00E34996">
              <w:pPr>
                <w:pStyle w:val="Bibliography"/>
                <w:ind w:left="720" w:hanging="720"/>
                <w:rPr>
                  <w:noProof/>
                </w:rPr>
              </w:pPr>
              <w:r>
                <w:rPr>
                  <w:noProof/>
                </w:rPr>
                <w:t>Alsaiary, S. (2024). Digital Transformation among Saudi SMEs: Exploring Contextual Factors. Retrieved from https://aisel.aisnet.org/saudicis2024/73/</w:t>
              </w:r>
            </w:p>
            <w:p w14:paraId="1E6912AB" w14:textId="77777777" w:rsidR="00E34996" w:rsidRDefault="00E34996" w:rsidP="00E34996">
              <w:pPr>
                <w:pStyle w:val="Bibliography"/>
                <w:ind w:left="720" w:hanging="720"/>
                <w:rPr>
                  <w:noProof/>
                </w:rPr>
              </w:pPr>
              <w:r>
                <w:rPr>
                  <w:noProof/>
                </w:rPr>
                <w:t>Alsharidah, Y. M. (2021). Artificial Intelligence and Digital Transformation in Supply Chain Management A Case Study in Saudi Companies. Retrieved from https://ieeexplore.ieee.org/abstract/document/9325616</w:t>
              </w:r>
            </w:p>
            <w:p w14:paraId="3FFDFECB" w14:textId="77777777" w:rsidR="00E34996" w:rsidRDefault="00E34996" w:rsidP="00E34996">
              <w:pPr>
                <w:pStyle w:val="Bibliography"/>
                <w:ind w:left="720" w:hanging="720"/>
                <w:rPr>
                  <w:noProof/>
                </w:rPr>
              </w:pPr>
              <w:r>
                <w:rPr>
                  <w:noProof/>
                </w:rPr>
                <w:t>Alzahrani, A. (2025). The Role of Smart Infrastructure in Residential Water Demand Management: A Global Survey. Retrieved from https://www.mdpi.com/2073-4441/17/21/3119</w:t>
              </w:r>
            </w:p>
            <w:p w14:paraId="0E247A78" w14:textId="77777777" w:rsidR="00E34996" w:rsidRDefault="00E34996" w:rsidP="00E34996">
              <w:pPr>
                <w:pStyle w:val="Bibliography"/>
                <w:ind w:left="720" w:hanging="720"/>
                <w:rPr>
                  <w:noProof/>
                </w:rPr>
              </w:pPr>
              <w:r>
                <w:rPr>
                  <w:noProof/>
                </w:rPr>
                <w:t>Amankwaa, G. (2021). Digitalising the Water Sector: Implications for Water Service Management and Governance. Retrieved from https://www.researchgate.net/publication/354088408_Digitalising_the_Water_Sector_Implications_for_Water_Service_Management_and_Governance</w:t>
              </w:r>
            </w:p>
            <w:p w14:paraId="287AF8C1" w14:textId="77777777" w:rsidR="00E34996" w:rsidRDefault="00E34996" w:rsidP="00E34996">
              <w:pPr>
                <w:pStyle w:val="Bibliography"/>
                <w:ind w:left="720" w:hanging="720"/>
                <w:rPr>
                  <w:noProof/>
                </w:rPr>
              </w:pPr>
              <w:r>
                <w:rPr>
                  <w:noProof/>
                </w:rPr>
                <w:t>Amerta, L. (2023). Exploring Service Quality and Customer Satisfaction in the Service Industry: A Mixed-Methods Analysis. Retrieved from https://www.researchgate.net/publication/389448529_Exploring_Service_Quality_and_Customer_Satisfaction_in_the_Service_Industry_A_Mixed-Methods_Analysis</w:t>
              </w:r>
            </w:p>
            <w:p w14:paraId="10A5CF92" w14:textId="77777777" w:rsidR="00E34996" w:rsidRDefault="00E34996" w:rsidP="00E34996">
              <w:pPr>
                <w:pStyle w:val="Bibliography"/>
                <w:ind w:left="720" w:hanging="720"/>
                <w:rPr>
                  <w:noProof/>
                </w:rPr>
              </w:pPr>
              <w:r>
                <w:rPr>
                  <w:noProof/>
                </w:rPr>
                <w:t>Andres, L. A. (2024). Assessing regulatory governance for the water and sanitation Agencies in Brazil. Retrieved from https://www.sciencedirect.com/science/article/pii/S095717872400095X?utm</w:t>
              </w:r>
            </w:p>
            <w:p w14:paraId="4418C425" w14:textId="77777777" w:rsidR="00E34996" w:rsidRDefault="00E34996" w:rsidP="00E34996">
              <w:pPr>
                <w:pStyle w:val="Bibliography"/>
                <w:ind w:left="720" w:hanging="720"/>
                <w:rPr>
                  <w:noProof/>
                </w:rPr>
              </w:pPr>
              <w:r>
                <w:rPr>
                  <w:noProof/>
                </w:rPr>
                <w:t>Arnell, M. (2023). Making waves: A vision for digital water utilities. Retrieved from https://www.sciencedirect.com/science/article/pii/S2589914723000063</w:t>
              </w:r>
            </w:p>
            <w:p w14:paraId="05298A73" w14:textId="77777777" w:rsidR="00E34996" w:rsidRDefault="00E34996" w:rsidP="00E34996">
              <w:pPr>
                <w:pStyle w:val="Bibliography"/>
                <w:ind w:left="720" w:hanging="720"/>
                <w:rPr>
                  <w:noProof/>
                </w:rPr>
              </w:pPr>
              <w:r>
                <w:rPr>
                  <w:noProof/>
                </w:rPr>
                <w:t>Awe, M. (2019). Optimization of Water Distribution Systems: A Review. Retrieved from https://www.researchgate.net/publication/338013810_Optimization_of_Water_Distribution_Systems_A_Review</w:t>
              </w:r>
            </w:p>
            <w:p w14:paraId="25B10A70" w14:textId="77777777" w:rsidR="00E34996" w:rsidRDefault="00E34996" w:rsidP="00E34996">
              <w:pPr>
                <w:pStyle w:val="Bibliography"/>
                <w:ind w:left="720" w:hanging="720"/>
                <w:rPr>
                  <w:noProof/>
                </w:rPr>
              </w:pPr>
              <w:r>
                <w:rPr>
                  <w:noProof/>
                </w:rPr>
                <w:t>Baig, M. B. (2020). Water Resources in the Kingdom of Saudi Arabia: Challenges and Strategies for Improvement. Retrieved from https://link.springer.com/chapter/10.1007/978-3-030-29274-4_7</w:t>
              </w:r>
            </w:p>
            <w:p w14:paraId="13EA280F" w14:textId="77777777" w:rsidR="00E34996" w:rsidRDefault="00E34996" w:rsidP="00E34996">
              <w:pPr>
                <w:pStyle w:val="Bibliography"/>
                <w:ind w:left="720" w:hanging="720"/>
                <w:rPr>
                  <w:noProof/>
                </w:rPr>
              </w:pPr>
              <w:r>
                <w:rPr>
                  <w:noProof/>
                </w:rPr>
                <w:t>Bakhtiari, V. (2024). Stakeholder analysis in the application of cutting-edge digital visualisation technologies for urban flood risk management: A critical review. Retrieved from https://www.sciencedirect.com/science/article/pii/S0957417423019280</w:t>
              </w:r>
            </w:p>
            <w:p w14:paraId="190F71DD" w14:textId="77777777" w:rsidR="00E34996" w:rsidRDefault="00E34996" w:rsidP="00E34996">
              <w:pPr>
                <w:pStyle w:val="Bibliography"/>
                <w:ind w:left="720" w:hanging="720"/>
                <w:rPr>
                  <w:noProof/>
                </w:rPr>
              </w:pPr>
              <w:r>
                <w:rPr>
                  <w:noProof/>
                </w:rPr>
                <w:t>Banton, C. (2025). How Efficiency Is Measured. Retrieved from https://www.investopedia.com/terms/e/efficiency.asp</w:t>
              </w:r>
            </w:p>
            <w:p w14:paraId="008FD76C" w14:textId="77777777" w:rsidR="00E34996" w:rsidRDefault="00E34996" w:rsidP="00E34996">
              <w:pPr>
                <w:pStyle w:val="Bibliography"/>
                <w:ind w:left="720" w:hanging="720"/>
                <w:rPr>
                  <w:noProof/>
                </w:rPr>
              </w:pPr>
              <w:r>
                <w:rPr>
                  <w:noProof/>
                </w:rPr>
                <w:t>Barjees. (2020). Water Resources in the Kingdom of Saudi Arabia: Challenges and Strategies for Improvement. 135–160. Retrieved from https://link.springer.com/chapter/10.1007/978-3-030-29274-4_7</w:t>
              </w:r>
            </w:p>
            <w:p w14:paraId="2947FD30" w14:textId="77777777" w:rsidR="00E34996" w:rsidRDefault="00E34996" w:rsidP="00E34996">
              <w:pPr>
                <w:pStyle w:val="Bibliography"/>
                <w:ind w:left="720" w:hanging="720"/>
                <w:rPr>
                  <w:noProof/>
                </w:rPr>
              </w:pPr>
              <w:r>
                <w:rPr>
                  <w:noProof/>
                </w:rPr>
                <w:t>Bertule, M. (2018). Monitoring Water Resources Governance Progress Globally: Experiences from Monitoring SDG Indicator 6.5.1 on Integrated Water Resources Management Implementation. Retrieved from https://www.mdpi.com/2073-4441/10/12/1744?utm</w:t>
              </w:r>
            </w:p>
            <w:p w14:paraId="49C8E1B2" w14:textId="77777777" w:rsidR="00E34996" w:rsidRDefault="00E34996" w:rsidP="00E34996">
              <w:pPr>
                <w:pStyle w:val="Bibliography"/>
                <w:ind w:left="720" w:hanging="720"/>
                <w:rPr>
                  <w:noProof/>
                </w:rPr>
              </w:pPr>
              <w:r>
                <w:rPr>
                  <w:noProof/>
                </w:rPr>
                <w:t>Bettin, A. (2023). Digital transformation for the water industry: how a data-driven business intelligence platform can improve operations. Retrieved from https://www.researchgate.net/publication/371524318_Digital_transformation_for_the_water_industry_how_a_data-driven_business_intelligence_platform_can_improve_operations</w:t>
              </w:r>
            </w:p>
            <w:p w14:paraId="3A87450A" w14:textId="77777777" w:rsidR="00E34996" w:rsidRDefault="00E34996" w:rsidP="00E34996">
              <w:pPr>
                <w:pStyle w:val="Bibliography"/>
                <w:ind w:left="720" w:hanging="720"/>
                <w:rPr>
                  <w:noProof/>
                </w:rPr>
              </w:pPr>
              <w:r>
                <w:rPr>
                  <w:noProof/>
                </w:rPr>
                <w:t>Bolton, R. N. (2018). Customer experience challenges: bringing together digital, physical and social realms. Retrieved from https://www.researchgate.net/publication/341251035_Customer_experience_challenges_bringing_together_digital_physical_and_social_realms</w:t>
              </w:r>
            </w:p>
            <w:p w14:paraId="72706AD8" w14:textId="77777777" w:rsidR="00E34996" w:rsidRDefault="00E34996" w:rsidP="00E34996">
              <w:pPr>
                <w:pStyle w:val="Bibliography"/>
                <w:ind w:left="720" w:hanging="720"/>
                <w:rPr>
                  <w:noProof/>
                </w:rPr>
              </w:pPr>
              <w:r>
                <w:rPr>
                  <w:noProof/>
                </w:rPr>
                <w:t>Božić, V. (2023). AI and Predictive Analytics. Retrieved from https://www.researchgate.net/publication/370074080_AI_and_Predictive_Analytics</w:t>
              </w:r>
            </w:p>
            <w:p w14:paraId="5DBFD4FB" w14:textId="77777777" w:rsidR="00E34996" w:rsidRDefault="00E34996" w:rsidP="00E34996">
              <w:pPr>
                <w:pStyle w:val="Bibliography"/>
                <w:ind w:left="720" w:hanging="720"/>
                <w:rPr>
                  <w:noProof/>
                </w:rPr>
              </w:pPr>
              <w:r>
                <w:rPr>
                  <w:noProof/>
                </w:rPr>
                <w:t>Cahn, A. (2023). Initiating data-as-a-service adoption in water utilities: A service design approach. Retrieved from https://www.sciencedirect.com/science/article/abs/pii/S0957178723001686</w:t>
              </w:r>
            </w:p>
            <w:p w14:paraId="235A8C68" w14:textId="77777777" w:rsidR="00E34996" w:rsidRDefault="00E34996" w:rsidP="00E34996">
              <w:pPr>
                <w:pStyle w:val="Bibliography"/>
                <w:ind w:left="720" w:hanging="720"/>
                <w:rPr>
                  <w:noProof/>
                </w:rPr>
              </w:pPr>
              <w:r>
                <w:rPr>
                  <w:noProof/>
                </w:rPr>
                <w:t>Castelletti, A. (2023). A survey of water utilities’ digital transformation: drivers, impacts, and enabling technologies. Retrieved from https://www.nature.com/articles/s41545-023-00265-7</w:t>
              </w:r>
            </w:p>
            <w:p w14:paraId="63C948D9" w14:textId="77777777" w:rsidR="00E34996" w:rsidRDefault="00E34996" w:rsidP="00E34996">
              <w:pPr>
                <w:pStyle w:val="Bibliography"/>
                <w:ind w:left="720" w:hanging="720"/>
                <w:rPr>
                  <w:noProof/>
                </w:rPr>
              </w:pPr>
              <w:r>
                <w:rPr>
                  <w:noProof/>
                </w:rPr>
                <w:t>Chauhan, R. S. (2025). Influence of Digital Transformation on Operational Efficiency and Customer Satisfaction in IT Sector. Retrieved from https://www.researchgate.net/publication/392172131_Influence_of_Digital_Transformation_on_Operational_Efficiency_and_Customer_Satisfaction_in_IT_Sector</w:t>
              </w:r>
            </w:p>
            <w:p w14:paraId="3BFC8938" w14:textId="77777777" w:rsidR="00E34996" w:rsidRDefault="00E34996" w:rsidP="00E34996">
              <w:pPr>
                <w:pStyle w:val="Bibliography"/>
                <w:ind w:left="720" w:hanging="720"/>
                <w:rPr>
                  <w:noProof/>
                </w:rPr>
              </w:pPr>
              <w:r>
                <w:rPr>
                  <w:noProof/>
                </w:rPr>
                <w:t>Cuadrado-Ballesteros, B. (2022). Budget transparency and financial sustainability. Retrieved from https://www.researchgate.net/publication/361455425_Budget_transparency_and_financial_sustainability</w:t>
              </w:r>
            </w:p>
            <w:p w14:paraId="622901C2" w14:textId="77777777" w:rsidR="00E34996" w:rsidRDefault="00E34996" w:rsidP="00E34996">
              <w:pPr>
                <w:pStyle w:val="Bibliography"/>
                <w:ind w:left="720" w:hanging="720"/>
                <w:rPr>
                  <w:noProof/>
                </w:rPr>
              </w:pPr>
              <w:r>
                <w:rPr>
                  <w:noProof/>
                </w:rPr>
                <w:t>Dehaish, K. N. (2022). A Digital Strategic Alignment Model for Enhancing Sustainable Performance in Saudi Water Companies. Retrieved from https://vuir.vu.edu.au/44694/</w:t>
              </w:r>
            </w:p>
            <w:p w14:paraId="5A355634" w14:textId="77777777" w:rsidR="00E34996" w:rsidRDefault="00E34996" w:rsidP="00E34996">
              <w:pPr>
                <w:pStyle w:val="Bibliography"/>
                <w:ind w:left="720" w:hanging="720"/>
                <w:rPr>
                  <w:noProof/>
                </w:rPr>
              </w:pPr>
              <w:r>
                <w:rPr>
                  <w:noProof/>
                </w:rPr>
                <w:t>Donal O’ Leary. (2019). Corruption and Transparency in the Water Sector. Retrieved from https://baselgovernance.org/sites/default/files/2020-03/ti_corruption_and_transparency_in_the_water_sector_2019.pdf?utm</w:t>
              </w:r>
            </w:p>
            <w:p w14:paraId="4B38E3DA" w14:textId="77777777" w:rsidR="00E34996" w:rsidRDefault="00E34996" w:rsidP="00E34996">
              <w:pPr>
                <w:pStyle w:val="Bibliography"/>
                <w:ind w:left="720" w:hanging="720"/>
                <w:rPr>
                  <w:noProof/>
                </w:rPr>
              </w:pPr>
              <w:r>
                <w:rPr>
                  <w:noProof/>
                </w:rPr>
                <w:t>Fiaz, S. (2018). Achieving food security in the Kingdom of Saudi Arabia through innovation: Potential role of agricultural extension. Retrieved from https://www.sciencedirect.com/science/article/pii/S1658077X16300996</w:t>
              </w:r>
            </w:p>
            <w:p w14:paraId="608A0FAA" w14:textId="77777777" w:rsidR="00E34996" w:rsidRDefault="00E34996" w:rsidP="00E34996">
              <w:pPr>
                <w:pStyle w:val="Bibliography"/>
                <w:ind w:left="720" w:hanging="720"/>
                <w:rPr>
                  <w:noProof/>
                </w:rPr>
              </w:pPr>
              <w:r>
                <w:rPr>
                  <w:noProof/>
                </w:rPr>
                <w:t>Gardner, T. (2019). Transparency and sustainability in global commodity supply chains. Retrieved from https://www.sciencedirect.com/science/article/pii/S0305750X18301736</w:t>
              </w:r>
            </w:p>
            <w:p w14:paraId="2B87D50F" w14:textId="77777777" w:rsidR="00E34996" w:rsidRDefault="00E34996" w:rsidP="00E34996">
              <w:pPr>
                <w:pStyle w:val="Bibliography"/>
                <w:ind w:left="720" w:hanging="720"/>
                <w:rPr>
                  <w:noProof/>
                </w:rPr>
              </w:pPr>
              <w:r>
                <w:rPr>
                  <w:noProof/>
                </w:rPr>
                <w:t>Garrido-Montañés. (2024). Transparency and Digitalization in Water Services: Reality or Still a Dream? Retrieved from https://www.mdpi.com/2073-4441/16/3/367?</w:t>
              </w:r>
            </w:p>
            <w:p w14:paraId="1505744C" w14:textId="77777777" w:rsidR="00E34996" w:rsidRDefault="00E34996" w:rsidP="00E34996">
              <w:pPr>
                <w:pStyle w:val="Bibliography"/>
                <w:ind w:left="720" w:hanging="720"/>
                <w:rPr>
                  <w:noProof/>
                </w:rPr>
              </w:pPr>
              <w:r>
                <w:rPr>
                  <w:noProof/>
                </w:rPr>
                <w:t>Goulas, A. (2022). Public Perceptions of Household IoT Smart Water “Event” Meters in the UK—Implications for Urban Water Governance. Retrieved from https://www.frontiersin.org/journals/sustainable-cities/articles/10.3389/frsc.2022.758078/full</w:t>
              </w:r>
            </w:p>
            <w:p w14:paraId="0D4B44E7" w14:textId="77777777" w:rsidR="00E34996" w:rsidRDefault="00E34996" w:rsidP="00E34996">
              <w:pPr>
                <w:pStyle w:val="Bibliography"/>
                <w:ind w:left="720" w:hanging="720"/>
                <w:rPr>
                  <w:noProof/>
                </w:rPr>
              </w:pPr>
              <w:r>
                <w:rPr>
                  <w:noProof/>
                </w:rPr>
                <w:t>GULABAGANIRA, B. (2022). THE IMPACT OF DIGITAL TRANSFORMATION ON THE OPERATION OF WATER UTILITIES IN TANZANIA: A CASE OF TANGA WATER SUPPLY AND SANITATION AUTHORITY. Retrieved from https://repository.out.ac.tz/3587/1/DISSERTATION%20-%20BEATUS%20GULABAGANIRA%20-%20FINAL.pdf?utm</w:t>
              </w:r>
            </w:p>
            <w:p w14:paraId="1B9F1BBA" w14:textId="77777777" w:rsidR="00E34996" w:rsidRDefault="00E34996" w:rsidP="00E34996">
              <w:pPr>
                <w:pStyle w:val="Bibliography"/>
                <w:ind w:left="720" w:hanging="720"/>
                <w:rPr>
                  <w:noProof/>
                </w:rPr>
              </w:pPr>
              <w:r>
                <w:rPr>
                  <w:noProof/>
                </w:rPr>
                <w:t>Hamdy, S. M. (2025). Measuring Public Service Quality and Attaining Customer Satisfaction in Egypt. Retrieved from http://aja.journals.ekb.eg/article_382653.html?utm</w:t>
              </w:r>
            </w:p>
            <w:p w14:paraId="41F75ED3" w14:textId="77777777" w:rsidR="00E34996" w:rsidRDefault="00E34996" w:rsidP="00E34996">
              <w:pPr>
                <w:pStyle w:val="Bibliography"/>
                <w:ind w:left="720" w:hanging="720"/>
                <w:rPr>
                  <w:noProof/>
                </w:rPr>
              </w:pPr>
              <w:r>
                <w:rPr>
                  <w:noProof/>
                </w:rPr>
                <w:t>Heald, D. (2018). Transparency-generated trust: The problematic theorization of public audit. Retrieved from https://onlinelibrary.wiley.com/doi/10.1111/faam.12175</w:t>
              </w:r>
            </w:p>
            <w:p w14:paraId="49FD9D98" w14:textId="77777777" w:rsidR="00E34996" w:rsidRDefault="00E34996" w:rsidP="00E34996">
              <w:pPr>
                <w:pStyle w:val="Bibliography"/>
                <w:ind w:left="720" w:hanging="720"/>
                <w:rPr>
                  <w:noProof/>
                </w:rPr>
              </w:pPr>
              <w:r>
                <w:rPr>
                  <w:noProof/>
                </w:rPr>
                <w:t>Jain, P. (2025). What Is Data Collection: Methods, Types, Tools. Retrieved from https://www.simplilearn.com/what-is-data-collection-article</w:t>
              </w:r>
            </w:p>
            <w:p w14:paraId="21939B00" w14:textId="77777777" w:rsidR="00E34996" w:rsidRDefault="00E34996" w:rsidP="00E34996">
              <w:pPr>
                <w:pStyle w:val="Bibliography"/>
                <w:ind w:left="720" w:hanging="720"/>
                <w:rPr>
                  <w:noProof/>
                </w:rPr>
              </w:pPr>
              <w:r>
                <w:rPr>
                  <w:noProof/>
                </w:rPr>
                <w:t>Jerab, D. A. (2024). The Impact of Digital Transformation on Public Services. Retrieved from https://www.researchgate.net/publication/383836540_The_Impact_of_Digital_Transformation_on_Public_Services</w:t>
              </w:r>
            </w:p>
            <w:p w14:paraId="36AE0D1E" w14:textId="77777777" w:rsidR="00E34996" w:rsidRDefault="00E34996" w:rsidP="00E34996">
              <w:pPr>
                <w:pStyle w:val="Bibliography"/>
                <w:ind w:left="720" w:hanging="720"/>
                <w:rPr>
                  <w:noProof/>
                </w:rPr>
              </w:pPr>
              <w:r>
                <w:rPr>
                  <w:noProof/>
                </w:rPr>
                <w:t>Jonkisz, A. (2021). SERVQUAL Method as an “Old New” Tool for Improving the Quality of Medical Services: A Literature Review. Retrieved from https://www.mdpi.com/1660-4601/18/20/10758</w:t>
              </w:r>
            </w:p>
            <w:p w14:paraId="4E3A01A1" w14:textId="77777777" w:rsidR="00E34996" w:rsidRDefault="00E34996" w:rsidP="00E34996">
              <w:pPr>
                <w:pStyle w:val="Bibliography"/>
                <w:ind w:left="720" w:hanging="720"/>
                <w:rPr>
                  <w:noProof/>
                </w:rPr>
              </w:pPr>
              <w:r>
                <w:rPr>
                  <w:noProof/>
                </w:rPr>
                <w:t>Julio, N. (2021). Water Resources and Governance Approaches: Insights for Achieving Water Security. Retrieved from https://www.mdpi.com/2073-4441/13/21/3063</w:t>
              </w:r>
            </w:p>
            <w:p w14:paraId="225D4D24" w14:textId="77777777" w:rsidR="00E34996" w:rsidRDefault="00E34996" w:rsidP="00E34996">
              <w:pPr>
                <w:pStyle w:val="Bibliography"/>
                <w:ind w:left="720" w:hanging="720"/>
                <w:rPr>
                  <w:noProof/>
                </w:rPr>
              </w:pPr>
              <w:r>
                <w:rPr>
                  <w:noProof/>
                </w:rPr>
                <w:t>Kang. (2023). An Exploration of Customers’ Satisfaction with Water and Wastewater Services in the UK. Retrieved from https://www.worldscientific.com/doi/10.1142/S2382624X23500017?srsltid=AfmBOoqAHHLCDM2EzpNjlszLoglUmGzhHSgyjNbt83HKKfLhAI6LbnDW&amp;utm</w:t>
              </w:r>
            </w:p>
            <w:p w14:paraId="706514C6" w14:textId="77777777" w:rsidR="00E34996" w:rsidRDefault="00E34996" w:rsidP="00E34996">
              <w:pPr>
                <w:pStyle w:val="Bibliography"/>
                <w:ind w:left="720" w:hanging="720"/>
                <w:rPr>
                  <w:noProof/>
                </w:rPr>
              </w:pPr>
              <w:r>
                <w:rPr>
                  <w:noProof/>
                </w:rPr>
                <w:t>Kebede, S. (2025). Assessing the Impact of Digital Transformation on Local Government Service Delivery in Rwanda: A Comprehensive Review. Retrieved from https://www.scirp.org/journal/paperinformation?paperid=147742&amp;utm</w:t>
              </w:r>
            </w:p>
            <w:p w14:paraId="70DAE0B2" w14:textId="77777777" w:rsidR="00E34996" w:rsidRDefault="00E34996" w:rsidP="00E34996">
              <w:pPr>
                <w:pStyle w:val="Bibliography"/>
                <w:ind w:left="720" w:hanging="720"/>
                <w:rPr>
                  <w:noProof/>
                </w:rPr>
              </w:pPr>
              <w:r>
                <w:rPr>
                  <w:noProof/>
                </w:rPr>
                <w:t>Koppen, B. v. (2024). Community-based water tenure in equitable and transformative drought resilience. Retrieved from https://www.sciencedirect.com/science/article/pii/S2666049024000264</w:t>
              </w:r>
            </w:p>
            <w:p w14:paraId="17EAF4BE" w14:textId="77777777" w:rsidR="00E34996" w:rsidRDefault="00E34996" w:rsidP="00E34996">
              <w:pPr>
                <w:pStyle w:val="Bibliography"/>
                <w:ind w:left="720" w:hanging="720"/>
                <w:rPr>
                  <w:noProof/>
                </w:rPr>
              </w:pPr>
              <w:r>
                <w:rPr>
                  <w:noProof/>
                </w:rPr>
                <w:t>Kraus, S. (2022). Digital transformation in business and management research: An overview of the current status quo. Retrieved from https://www.sciencedirect.com/science/article/pii/S0268401221001596</w:t>
              </w:r>
            </w:p>
            <w:p w14:paraId="2BBBDC0A" w14:textId="77777777" w:rsidR="00E34996" w:rsidRDefault="00E34996" w:rsidP="00E34996">
              <w:pPr>
                <w:pStyle w:val="Bibliography"/>
                <w:ind w:left="720" w:hanging="720"/>
                <w:rPr>
                  <w:noProof/>
                </w:rPr>
              </w:pPr>
              <w:r>
                <w:rPr>
                  <w:noProof/>
                </w:rPr>
                <w:t>Makki, A. A. (2022). Modeling the Barriers Surrounding Digital Government Implementation: Revealing Prospect Opportunities in Saudi Arabia. Retrieved from https://www.mdpi.com/2071-1050/14/23/15780</w:t>
              </w:r>
            </w:p>
            <w:p w14:paraId="60F53C41" w14:textId="77777777" w:rsidR="00E34996" w:rsidRDefault="00E34996" w:rsidP="00E34996">
              <w:pPr>
                <w:pStyle w:val="Bibliography"/>
                <w:ind w:left="720" w:hanging="720"/>
                <w:rPr>
                  <w:noProof/>
                </w:rPr>
              </w:pPr>
              <w:r>
                <w:rPr>
                  <w:noProof/>
                </w:rPr>
                <w:t>Malodia, S. (2021). Future of e-Government: An integrated conceptual framework. Retrieved from https://www.sciencedirect.com/science/article/pii/S0040162521005357</w:t>
              </w:r>
            </w:p>
            <w:p w14:paraId="3B157489" w14:textId="77777777" w:rsidR="00E34996" w:rsidRDefault="00E34996" w:rsidP="00E34996">
              <w:pPr>
                <w:pStyle w:val="Bibliography"/>
                <w:ind w:left="720" w:hanging="720"/>
                <w:rPr>
                  <w:noProof/>
                </w:rPr>
              </w:pPr>
              <w:r>
                <w:rPr>
                  <w:noProof/>
                </w:rPr>
                <w:t>Marikyan, D. (2025). Technology Acceptance Model (TAM). Retrieved from https://open.ncl.ac.uk/theories/1/technology-acceptance-model/</w:t>
              </w:r>
            </w:p>
            <w:p w14:paraId="41248D54" w14:textId="77777777" w:rsidR="00E34996" w:rsidRDefault="00E34996" w:rsidP="00E34996">
              <w:pPr>
                <w:pStyle w:val="Bibliography"/>
                <w:ind w:left="720" w:hanging="720"/>
                <w:rPr>
                  <w:noProof/>
                </w:rPr>
              </w:pPr>
              <w:r>
                <w:rPr>
                  <w:noProof/>
                </w:rPr>
                <w:t>Martínez-Peláez, R. (2023). Role of Digital Transformation for Achieving Sustainability: Mediated Role of Stakeholders, Key Capabilities, and Technology. Retrieved from https://www.mdpi.com/2071-1050/15/14/11221</w:t>
              </w:r>
            </w:p>
            <w:p w14:paraId="324E9606" w14:textId="77777777" w:rsidR="00E34996" w:rsidRDefault="00E34996" w:rsidP="00E34996">
              <w:pPr>
                <w:pStyle w:val="Bibliography"/>
                <w:ind w:left="720" w:hanging="720"/>
                <w:rPr>
                  <w:noProof/>
                </w:rPr>
              </w:pPr>
              <w:r>
                <w:rPr>
                  <w:noProof/>
                </w:rPr>
                <w:t>Miltell, M. (2025). A practical roadmap for the digital transformation of urban water systems – using insights from a Swedish utility to chart the path forward. Retrieved from https://iwaponline.com/wpt/article/20/6/1540/108255/A-practical-roadmap-for-the-digital-transformation</w:t>
              </w:r>
            </w:p>
            <w:p w14:paraId="0BDE3B1A" w14:textId="77777777" w:rsidR="00E34996" w:rsidRDefault="00E34996" w:rsidP="00E34996">
              <w:pPr>
                <w:pStyle w:val="Bibliography"/>
                <w:ind w:left="720" w:hanging="720"/>
                <w:rPr>
                  <w:noProof/>
                </w:rPr>
              </w:pPr>
              <w:r>
                <w:rPr>
                  <w:noProof/>
                </w:rPr>
                <w:t>Nasser. (2022). A Digital Strategic Alignment Model for Enhancing Sustainable Performance in Saudi Water Companies. Retrieved from https://vuir.vu.edu.au/44694/</w:t>
              </w:r>
            </w:p>
            <w:p w14:paraId="678DFC88" w14:textId="77777777" w:rsidR="00E34996" w:rsidRDefault="00E34996" w:rsidP="00E34996">
              <w:pPr>
                <w:pStyle w:val="Bibliography"/>
                <w:ind w:left="720" w:hanging="720"/>
                <w:rPr>
                  <w:noProof/>
                </w:rPr>
              </w:pPr>
              <w:r>
                <w:rPr>
                  <w:noProof/>
                </w:rPr>
                <w:t>Neil. (2025). Digital Transformation in Water Utilities: Status, Challenges, and Prospects. Retrieved from https://www.mdpi.com/2624-6511/8/3/99?utm</w:t>
              </w:r>
            </w:p>
            <w:p w14:paraId="4D1DCE10" w14:textId="77777777" w:rsidR="00E34996" w:rsidRDefault="00E34996" w:rsidP="00E34996">
              <w:pPr>
                <w:pStyle w:val="Bibliography"/>
                <w:ind w:left="720" w:hanging="720"/>
                <w:rPr>
                  <w:noProof/>
                </w:rPr>
              </w:pPr>
              <w:r>
                <w:rPr>
                  <w:noProof/>
                </w:rPr>
                <w:t>Nóvoa, H. (2024). Water Utility Service Quality Index: A customer-centred approach for assessing the quality of service in the water sector. Retrieved from https://www.sciencedirect.com/science/article/pii/S0038012123003099?</w:t>
              </w:r>
            </w:p>
            <w:p w14:paraId="0B7721CB" w14:textId="77777777" w:rsidR="00E34996" w:rsidRDefault="00E34996" w:rsidP="00E34996">
              <w:pPr>
                <w:pStyle w:val="Bibliography"/>
                <w:ind w:left="720" w:hanging="720"/>
                <w:rPr>
                  <w:noProof/>
                </w:rPr>
              </w:pPr>
              <w:r>
                <w:rPr>
                  <w:noProof/>
                </w:rPr>
                <w:t>Nursalim, C. P. (2025). Service Quality and Perceived Value Toward Customer Satisfaction in E-Commerce Delivery: The Role of Trust. Retrieved from https://www.researchgate.net/publication/390963883_Service_Quality_and_Perceived_Value_Toward_Customer_Satisfaction_in_E-Commerce_Delivery_The_Role_of_Trust</w:t>
              </w:r>
            </w:p>
            <w:p w14:paraId="74582463" w14:textId="77777777" w:rsidR="00E34996" w:rsidRDefault="00E34996" w:rsidP="00E34996">
              <w:pPr>
                <w:pStyle w:val="Bibliography"/>
                <w:ind w:left="720" w:hanging="720"/>
                <w:rPr>
                  <w:noProof/>
                </w:rPr>
              </w:pPr>
              <w:r>
                <w:rPr>
                  <w:noProof/>
                </w:rPr>
                <w:t>Nyutu, E. N. (2020). Qualitative Interpretation of 5-Point Likert Scale Measurements. Retrieved from https://www.researchgate.net/figure/Qualitative-Interpretation-of-5-Point-Likert-Scale-Measurements_tbl2_348329285</w:t>
              </w:r>
            </w:p>
            <w:p w14:paraId="7478DA48" w14:textId="77777777" w:rsidR="00E34996" w:rsidRDefault="00E34996" w:rsidP="00E34996">
              <w:pPr>
                <w:pStyle w:val="Bibliography"/>
                <w:ind w:left="720" w:hanging="720"/>
                <w:rPr>
                  <w:noProof/>
                </w:rPr>
              </w:pPr>
              <w:r>
                <w:rPr>
                  <w:noProof/>
                </w:rPr>
                <w:t>Oluwagbade, E. (2025). E-Governance and Digital PR: Enhancing Service Delivery Through Online Communication Channels. Retrieved from https://www.researchgate.net/publication/394880837_E-Governance_and_Digital_PR_Enhancing_Service_Delivery_Through_Online_Communication_Channels</w:t>
              </w:r>
            </w:p>
            <w:p w14:paraId="5B5AE0C9" w14:textId="77777777" w:rsidR="00E34996" w:rsidRDefault="00E34996" w:rsidP="00E34996">
              <w:pPr>
                <w:pStyle w:val="Bibliography"/>
                <w:ind w:left="720" w:hanging="720"/>
                <w:rPr>
                  <w:noProof/>
                </w:rPr>
              </w:pPr>
              <w:r>
                <w:rPr>
                  <w:noProof/>
                </w:rPr>
                <w:t>Omoniyi, D. (2025). AI-enhanced predictive maintenance systems for critical infrastructure: Cloud- native architectures approach. Retrieved from https://www.researchgate.net/publication/388820295_AI-enhanced_predictive_maintenance_systems_for_critical_infrastructure_Cloud-_native_architectures_approach</w:t>
              </w:r>
            </w:p>
            <w:p w14:paraId="486E56C3" w14:textId="77777777" w:rsidR="00E34996" w:rsidRDefault="00E34996" w:rsidP="00E34996">
              <w:pPr>
                <w:pStyle w:val="Bibliography"/>
                <w:ind w:left="720" w:hanging="720"/>
                <w:rPr>
                  <w:noProof/>
                </w:rPr>
              </w:pPr>
              <w:r>
                <w:rPr>
                  <w:noProof/>
                </w:rPr>
                <w:t>Oussous, A. (2018). Big Data technologies: A survey. Retrieved from https://www.sciencedirect.com/science/article/pii/S1319157817300034</w:t>
              </w:r>
            </w:p>
            <w:p w14:paraId="4C034537" w14:textId="77777777" w:rsidR="00E34996" w:rsidRDefault="00E34996" w:rsidP="00E34996">
              <w:pPr>
                <w:pStyle w:val="Bibliography"/>
                <w:ind w:left="720" w:hanging="720"/>
                <w:rPr>
                  <w:noProof/>
                </w:rPr>
              </w:pPr>
              <w:r>
                <w:rPr>
                  <w:noProof/>
                </w:rPr>
                <w:t>Parimalarenganayaki, S. (2020). Managed Aquifer Recharge in the Gulf Countries: A Review and Selection Criteria. Retrieved from https://pmc.ncbi.nlm.nih.gov/articles/PMC7645392/</w:t>
              </w:r>
            </w:p>
            <w:p w14:paraId="348328AC" w14:textId="77777777" w:rsidR="00E34996" w:rsidRDefault="00E34996" w:rsidP="00E34996">
              <w:pPr>
                <w:pStyle w:val="Bibliography"/>
                <w:ind w:left="720" w:hanging="720"/>
                <w:rPr>
                  <w:noProof/>
                </w:rPr>
              </w:pPr>
              <w:r>
                <w:rPr>
                  <w:noProof/>
                </w:rPr>
                <w:t>Pivavaravaa, A. V. (2023). Digital practices for consumer e-participation in economic regulation and the role of organisational capacity. Retrieved from https://www.tandfonline.com/doi/full/10.1080/13501763.2024.2367065?utm</w:t>
              </w:r>
            </w:p>
            <w:p w14:paraId="26BC1239" w14:textId="77777777" w:rsidR="00E34996" w:rsidRDefault="00E34996" w:rsidP="00E34996">
              <w:pPr>
                <w:pStyle w:val="Bibliography"/>
                <w:ind w:left="720" w:hanging="720"/>
                <w:rPr>
                  <w:noProof/>
                </w:rPr>
              </w:pPr>
              <w:r>
                <w:rPr>
                  <w:noProof/>
                </w:rPr>
                <w:t>Popescu, M. A. (2024). Citizens’ Perception of Digital Public Services: A Case Study among Romanian Citizens. Retrieved from https://www.mdpi.com/2076-3387/14/10/259</w:t>
              </w:r>
            </w:p>
            <w:p w14:paraId="1813CFFA" w14:textId="77777777" w:rsidR="00E34996" w:rsidRDefault="00E34996" w:rsidP="00E34996">
              <w:pPr>
                <w:pStyle w:val="Bibliography"/>
                <w:ind w:left="720" w:hanging="720"/>
                <w:rPr>
                  <w:noProof/>
                </w:rPr>
              </w:pPr>
              <w:r>
                <w:rPr>
                  <w:noProof/>
                </w:rPr>
                <w:t>Quttainah, M. A. (2024). The impact of digital integration on corporate sustainability: Emissions reduction, environmental innovation, and resource efficiency in the European. Retrieved from https://www.researchgate.net/publication/382929207_The_impact_of_digital_integration_on_corporate_sustainability_Emissions_reduction_environmental_innovation_and_resource_efficiency_in_the_European</w:t>
              </w:r>
            </w:p>
            <w:p w14:paraId="4B1E774C" w14:textId="77777777" w:rsidR="00E34996" w:rsidRDefault="00E34996" w:rsidP="00E34996">
              <w:pPr>
                <w:pStyle w:val="Bibliography"/>
                <w:ind w:left="720" w:hanging="720"/>
                <w:rPr>
                  <w:noProof/>
                </w:rPr>
              </w:pPr>
              <w:r>
                <w:rPr>
                  <w:noProof/>
                </w:rPr>
                <w:t>Rebecca. (2025). Saudi Arabia AI for Water Management &amp; Conservation Market. Retrieved from https://www.kenresearch.com/saudi-arabia-ai-for-water-management-conservation-market</w:t>
              </w:r>
            </w:p>
            <w:p w14:paraId="6AD37167" w14:textId="77777777" w:rsidR="00E34996" w:rsidRDefault="00E34996" w:rsidP="00E34996">
              <w:pPr>
                <w:pStyle w:val="Bibliography"/>
                <w:ind w:left="720" w:hanging="720"/>
                <w:rPr>
                  <w:noProof/>
                </w:rPr>
              </w:pPr>
              <w:r>
                <w:rPr>
                  <w:noProof/>
                </w:rPr>
                <w:t>Rousso, B. Z. (2024). Transitioning practices of water utilities from reactive to proactive: Leveraging Australian best practices in digital technologies and data analytics. Retrieved from https://www.sciencedirect.com/science/article/pii/S0022169424012046</w:t>
              </w:r>
            </w:p>
            <w:p w14:paraId="4CB2719B" w14:textId="77777777" w:rsidR="00E34996" w:rsidRDefault="00E34996" w:rsidP="00E34996">
              <w:pPr>
                <w:pStyle w:val="Bibliography"/>
                <w:ind w:left="720" w:hanging="720"/>
                <w:rPr>
                  <w:noProof/>
                </w:rPr>
              </w:pPr>
              <w:r>
                <w:rPr>
                  <w:noProof/>
                </w:rPr>
                <w:t>Rubio-Andrés, M. (2024). Tackling digital transformation strategy: how it affects firm innovation and organizational effectiveness. Retrieved from https://link.springer.com/article/10.1007/s10961-024-10164-9</w:t>
              </w:r>
            </w:p>
            <w:p w14:paraId="74BD2471" w14:textId="77777777" w:rsidR="00E34996" w:rsidRDefault="00E34996" w:rsidP="00E34996">
              <w:pPr>
                <w:pStyle w:val="Bibliography"/>
                <w:ind w:left="720" w:hanging="720"/>
                <w:rPr>
                  <w:noProof/>
                </w:rPr>
              </w:pPr>
              <w:r>
                <w:rPr>
                  <w:noProof/>
                </w:rPr>
                <w:t>Sakawati, H. (2022). Responsiveness, Responsibility and Accountability in Clean Water Services at Regional Public Water Supply Utility Makassar City. Retrieved from https://www.researchgate.net/publication/370916359_Responsiveness_Responsibility_and_Accountability_in_Clean_Water_Services_at_Regional_Public_Water_Supply_Utility_Makassar_City#:~:text=The%20qualitative%20research%20method%20was,bad%20assessment%20among%</w:t>
              </w:r>
            </w:p>
            <w:p w14:paraId="172BFACA" w14:textId="77777777" w:rsidR="00E34996" w:rsidRDefault="00E34996" w:rsidP="00E34996">
              <w:pPr>
                <w:pStyle w:val="Bibliography"/>
                <w:ind w:left="720" w:hanging="720"/>
                <w:rPr>
                  <w:noProof/>
                </w:rPr>
              </w:pPr>
              <w:r>
                <w:rPr>
                  <w:noProof/>
                </w:rPr>
                <w:t>Seppänen, S. (2025). Understanding determinants of digital transformation and digitizing management functions in incumbent SMEs. Retrieved from https://www.sciencedirect.com/science/article/pii/S2666954425000018</w:t>
              </w:r>
            </w:p>
            <w:p w14:paraId="0D40D50D" w14:textId="77777777" w:rsidR="00E34996" w:rsidRDefault="00E34996" w:rsidP="00E34996">
              <w:pPr>
                <w:pStyle w:val="Bibliography"/>
                <w:ind w:left="720" w:hanging="720"/>
                <w:rPr>
                  <w:noProof/>
                </w:rPr>
              </w:pPr>
              <w:r>
                <w:rPr>
                  <w:noProof/>
                </w:rPr>
                <w:t>Setiono, B. A. (2022). Influence of Service Quality with the Dimensions of Reliability, Responsiveness, Assurance, Empathy and Tangibles on Customer Satisfaction. Retrieved from https://www.researchgate.net/publication/364492888_Influence_of_Service_Quality_with_the_Dimensions_of_Reliability_Responsiveness_Assurance_Empathy_and_Tangibles_on_Customer_Satisfaction</w:t>
              </w:r>
            </w:p>
            <w:p w14:paraId="0B3A1A02" w14:textId="77777777" w:rsidR="00E34996" w:rsidRDefault="00E34996" w:rsidP="00E34996">
              <w:pPr>
                <w:pStyle w:val="Bibliography"/>
                <w:ind w:left="720" w:hanging="720"/>
                <w:rPr>
                  <w:noProof/>
                </w:rPr>
              </w:pPr>
              <w:r>
                <w:rPr>
                  <w:noProof/>
                </w:rPr>
                <w:t>Sharma, D. K. (2022). Importance of Cost Efficiency in Critical Aspect of Influences the Decision-Making Process in Banks. Retrieved from https://www.researchgate.net/publication/358806181_Importance_of_Cost_Efficiency_in_Critical_Aspect_of_Influences_the_Decision-Making_Process_in_Banks</w:t>
              </w:r>
            </w:p>
            <w:p w14:paraId="4F0480BD" w14:textId="77777777" w:rsidR="00E34996" w:rsidRDefault="00E34996" w:rsidP="00E34996">
              <w:pPr>
                <w:pStyle w:val="Bibliography"/>
                <w:ind w:left="720" w:hanging="720"/>
                <w:rPr>
                  <w:noProof/>
                </w:rPr>
              </w:pPr>
              <w:r>
                <w:rPr>
                  <w:noProof/>
                </w:rPr>
                <w:t>Sharmin, S. (2025). Digital Transformation in Governance: The Impact of e-governance on Public Administration and Transparency. Retrieved from https://www.researchgate.net/publication/389890726_Digital_Transformation_in_Governance_The_Impact_of_e-governance_on_Public_Administration_and_Transparency</w:t>
              </w:r>
            </w:p>
            <w:p w14:paraId="7ACBAD78" w14:textId="77777777" w:rsidR="00E34996" w:rsidRDefault="00E34996" w:rsidP="00E34996">
              <w:pPr>
                <w:pStyle w:val="Bibliography"/>
                <w:ind w:left="720" w:hanging="720"/>
                <w:rPr>
                  <w:noProof/>
                </w:rPr>
              </w:pPr>
              <w:r>
                <w:rPr>
                  <w:noProof/>
                </w:rPr>
                <w:t>Sonderlund. (2016). Effectiveness of Smart Meter-Based Consumption Feedback in Curbing Household Water Use: Knowns and Unknowns. Retrieved from https://www.researchgate.net/publication/303471055_Effectiveness_of_Smart_Meter-Based_Consumption_Feedback_in_Curbing_Household_Water_Use_Knowns_and_Unknowns</w:t>
              </w:r>
            </w:p>
            <w:p w14:paraId="72CADA7D" w14:textId="77777777" w:rsidR="00E34996" w:rsidRDefault="00E34996" w:rsidP="00E34996">
              <w:pPr>
                <w:pStyle w:val="Bibliography"/>
                <w:ind w:left="720" w:hanging="720"/>
                <w:rPr>
                  <w:noProof/>
                </w:rPr>
              </w:pPr>
              <w:r>
                <w:rPr>
                  <w:noProof/>
                </w:rPr>
                <w:t>Stefano, L. D. (2016). Measuring Information Transparency in the Water Sector: What Story Do the Indicators Tell? Retrieved from https://www.researchgate.net/publication/316167065_Measuring_Information_Transparency_in_the_Water_Sector_What_Story_Do_the_Indicators_Tell</w:t>
              </w:r>
            </w:p>
            <w:p w14:paraId="6B2CDE06" w14:textId="77777777" w:rsidR="00E34996" w:rsidRDefault="00E34996" w:rsidP="00E34996">
              <w:pPr>
                <w:pStyle w:val="Bibliography"/>
                <w:ind w:left="720" w:hanging="720"/>
                <w:rPr>
                  <w:noProof/>
                </w:rPr>
              </w:pPr>
              <w:r>
                <w:rPr>
                  <w:noProof/>
                </w:rPr>
                <w:t>Stewart, R. A. (2024). Transitioning practices of water utilities from reactive to proactive: Leveraging Australian best practices in digital technologies and data analytics. Retrieved from https://www.sciencedirect.com/science/article/pii/S0022169424012046?utm</w:t>
              </w:r>
            </w:p>
            <w:p w14:paraId="334E8CAF" w14:textId="77777777" w:rsidR="00E34996" w:rsidRDefault="00E34996" w:rsidP="00E34996">
              <w:pPr>
                <w:pStyle w:val="Bibliography"/>
                <w:ind w:left="720" w:hanging="720"/>
                <w:rPr>
                  <w:noProof/>
                </w:rPr>
              </w:pPr>
              <w:r>
                <w:rPr>
                  <w:noProof/>
                </w:rPr>
                <w:t>Suryani, U. (2025). The Effect of Digital Transformation on Company Performance and Customer Satisfaction in the Era of Technological Disruption. Retrieved from https://www.researchgate.net/publication/390654863_The_Effect_of_Digital_Transformation_on_Company_Performance_and_Customer_Satisfaction_in_the_Era_of_Technological_Disruption</w:t>
              </w:r>
            </w:p>
            <w:p w14:paraId="6777DCD4" w14:textId="77777777" w:rsidR="00E34996" w:rsidRDefault="00E34996" w:rsidP="00E34996">
              <w:pPr>
                <w:pStyle w:val="Bibliography"/>
                <w:ind w:left="720" w:hanging="720"/>
                <w:rPr>
                  <w:noProof/>
                </w:rPr>
              </w:pPr>
              <w:r>
                <w:rPr>
                  <w:noProof/>
                </w:rPr>
                <w:t>Tanushev, C. (2022). Digital Transformation: The Impact on Corporate Strategy. Retrieved from https://www.researchgate.net/publication/364165362_Digital_Transformation_The_Impact_on_Corporate_Strategy</w:t>
              </w:r>
            </w:p>
            <w:p w14:paraId="7C5FA740" w14:textId="77777777" w:rsidR="00E34996" w:rsidRDefault="00E34996" w:rsidP="00E34996">
              <w:pPr>
                <w:pStyle w:val="Bibliography"/>
                <w:ind w:left="720" w:hanging="720"/>
                <w:rPr>
                  <w:noProof/>
                </w:rPr>
              </w:pPr>
              <w:r>
                <w:rPr>
                  <w:noProof/>
                </w:rPr>
                <w:t>Tawfik, M. H. (2022). WATER REUSE POLICY AND INSTITUTIONAL DEVELOPMENT Water reuse policy and institutional development in MENA: Case studies from Egypt, Jordan, Lebanon, Saudi Arabia and Tunisia. Retrieved from https://www.researchgate.net/publication/374547344_WATER_REUSE_POLICY_AND_INSTITUTIONAL_DEVELOPMENT_Water_reuse_policy_and_institutional_development_in_MENA_Case_studies_from_Egypt_Jordan_Lebanon_Saudi_Arabia_and_Tunisia</w:t>
              </w:r>
            </w:p>
            <w:p w14:paraId="7CA03436" w14:textId="77777777" w:rsidR="00E34996" w:rsidRDefault="00E34996" w:rsidP="00E34996">
              <w:pPr>
                <w:pStyle w:val="Bibliography"/>
                <w:ind w:left="720" w:hanging="720"/>
                <w:rPr>
                  <w:noProof/>
                </w:rPr>
              </w:pPr>
              <w:r>
                <w:rPr>
                  <w:noProof/>
                </w:rPr>
                <w:t>Team, T. I. (2024). What Is Total Quality Management (TQM), and Why Is It Important? Retrieved from https://www.investopedia.com/terms/t/total-quality-management-tqm.asp</w:t>
              </w:r>
            </w:p>
            <w:p w14:paraId="29000676" w14:textId="77777777" w:rsidR="00E34996" w:rsidRDefault="00E34996" w:rsidP="00E34996">
              <w:pPr>
                <w:pStyle w:val="Bibliography"/>
                <w:ind w:left="720" w:hanging="720"/>
                <w:rPr>
                  <w:noProof/>
                </w:rPr>
              </w:pPr>
              <w:r>
                <w:rPr>
                  <w:noProof/>
                </w:rPr>
                <w:t>Tiach, M. (2023). Digital Transformation in Public Administration: A Systematic Literature Review. Retrieved from https://www.researchgate.net/publication/374886890_Digital_Transformation_in_Public_Administration_A_Systematic_Literature_Review</w:t>
              </w:r>
            </w:p>
            <w:p w14:paraId="0104A6AD" w14:textId="77777777" w:rsidR="00E34996" w:rsidRDefault="00E34996" w:rsidP="00E34996">
              <w:pPr>
                <w:pStyle w:val="Bibliography"/>
                <w:ind w:left="720" w:hanging="720"/>
                <w:rPr>
                  <w:noProof/>
                </w:rPr>
              </w:pPr>
              <w:r>
                <w:rPr>
                  <w:noProof/>
                </w:rPr>
                <w:t>Tian, K. (2023). An Exploration of Customers’ Satisfaction with Water and Wastewater Services in the UK. Retrieved from https://www.worldscientific.com/doi/full/10.1142/S2382624X23500017?srsltid=AfmBOoqPRC3Dp95Xj0DdtygNML2L4fsPO6wacW1-vDoZJQT0WsRU3qeS&amp;utm</w:t>
              </w:r>
            </w:p>
            <w:p w14:paraId="2A7AEB1A" w14:textId="77777777" w:rsidR="00E34996" w:rsidRDefault="00E34996" w:rsidP="00E34996">
              <w:pPr>
                <w:pStyle w:val="Bibliography"/>
                <w:ind w:left="720" w:hanging="720"/>
                <w:rPr>
                  <w:noProof/>
                </w:rPr>
              </w:pPr>
              <w:r>
                <w:rPr>
                  <w:noProof/>
                </w:rPr>
                <w:t>Torres, E. N. (2023). Why great service is difficult to achieve: insights from theory and practice. Retrieved from https://www.emerald.com/ijchm/article/36/1/41/1212330/Why-great-service-is-difficult-to-achieve-insights</w:t>
              </w:r>
            </w:p>
            <w:p w14:paraId="489A1D63" w14:textId="77777777" w:rsidR="00E34996" w:rsidRDefault="00E34996" w:rsidP="00E34996">
              <w:pPr>
                <w:pStyle w:val="Bibliography"/>
                <w:ind w:left="720" w:hanging="720"/>
                <w:rPr>
                  <w:noProof/>
                </w:rPr>
              </w:pPr>
              <w:r>
                <w:rPr>
                  <w:noProof/>
                </w:rPr>
                <w:t>Vázquez, I. (2022). Why is digital transformation key for the water sector in Saudi Arabia? Retrieved from https://www.idrica.com/blog/digital-transformation-saudi-arabia/</w:t>
              </w:r>
            </w:p>
            <w:p w14:paraId="5B66353E" w14:textId="77777777" w:rsidR="00E34996" w:rsidRDefault="00E34996" w:rsidP="00E34996">
              <w:pPr>
                <w:pStyle w:val="Bibliography"/>
                <w:ind w:left="720" w:hanging="720"/>
                <w:rPr>
                  <w:noProof/>
                </w:rPr>
              </w:pPr>
              <w:r>
                <w:rPr>
                  <w:noProof/>
                </w:rPr>
                <w:t>Verhoef, P. C. (2021). Digital transformation: A multidisciplinary reflection and research agenda. Retrieved from https://www.sciencedirect.com/science/article/pii/S0148296319305478</w:t>
              </w:r>
            </w:p>
            <w:p w14:paraId="7B157E9C" w14:textId="77777777" w:rsidR="00E34996" w:rsidRDefault="00E34996" w:rsidP="00E34996">
              <w:pPr>
                <w:pStyle w:val="Bibliography"/>
                <w:ind w:left="720" w:hanging="720"/>
                <w:rPr>
                  <w:noProof/>
                </w:rPr>
              </w:pPr>
              <w:r>
                <w:rPr>
                  <w:noProof/>
                </w:rPr>
                <w:t>Verhoef, P. C. (2021). Digital transformation: A multidisciplinary reflection and research agenda. Retrieved from https://www.sciencedirect.com/science/article/pii/S0148296319305478</w:t>
              </w:r>
            </w:p>
            <w:p w14:paraId="02A726E1" w14:textId="77777777" w:rsidR="00E34996" w:rsidRDefault="00E34996" w:rsidP="00E34996">
              <w:pPr>
                <w:pStyle w:val="Bibliography"/>
                <w:ind w:left="720" w:hanging="720"/>
                <w:rPr>
                  <w:noProof/>
                </w:rPr>
              </w:pPr>
              <w:r>
                <w:rPr>
                  <w:noProof/>
                </w:rPr>
                <w:t>Zafra-Gómez, E. (2024). Transparency and Digitalization in Water Services: Reality or Still a Dream? Retrieved from https://www.mdpi.com/2073-4441/16/3/367</w:t>
              </w:r>
            </w:p>
            <w:p w14:paraId="618B311F" w14:textId="77777777" w:rsidR="00E34996" w:rsidRDefault="00E34996" w:rsidP="00E34996">
              <w:pPr>
                <w:pStyle w:val="Bibliography"/>
                <w:ind w:left="720" w:hanging="720"/>
                <w:rPr>
                  <w:noProof/>
                </w:rPr>
              </w:pPr>
              <w:r>
                <w:rPr>
                  <w:noProof/>
                </w:rPr>
                <w:t>Zaman, S. H. (2024). Customer Service Process: What It is and How to Get Most Out of It? Retrieved from https://www.aidbase.ai/blog/customer-service-process</w:t>
              </w:r>
            </w:p>
            <w:p w14:paraId="33E8529F" w14:textId="77777777" w:rsidR="00E34996" w:rsidRDefault="00E34996" w:rsidP="00E34996">
              <w:pPr>
                <w:pStyle w:val="Bibliography"/>
                <w:ind w:left="720" w:hanging="720"/>
                <w:rPr>
                  <w:noProof/>
                </w:rPr>
              </w:pPr>
              <w:r>
                <w:rPr>
                  <w:noProof/>
                </w:rPr>
                <w:t>Zhang, L. (2021). Mind the Gap: Is Water Disclosure a Missing Component of Corporate Social Responsibility? Retrieved from https://www.sciencedirect.com/science/article/abs/pii/S0890838920300603?utm</w:t>
              </w:r>
            </w:p>
            <w:p w14:paraId="72B67EDE" w14:textId="77777777" w:rsidR="00E34996" w:rsidRDefault="00E34996" w:rsidP="00E34996">
              <w:pPr>
                <w:pStyle w:val="Bibliography"/>
                <w:ind w:left="720" w:hanging="720"/>
                <w:rPr>
                  <w:noProof/>
                </w:rPr>
              </w:pPr>
              <w:r>
                <w:rPr>
                  <w:noProof/>
                  <w:rtl/>
                </w:rPr>
                <w:t>فرو, ح. أ</w:t>
              </w:r>
              <w:r>
                <w:rPr>
                  <w:noProof/>
                </w:rPr>
                <w:t xml:space="preserve">. (2022). </w:t>
              </w:r>
              <w:r>
                <w:rPr>
                  <w:noProof/>
                  <w:rtl/>
                </w:rPr>
                <w:t>أثر دعم الادارة الالکترونية في رضا العملاء – دراسة ميدانية بالتطبيق على الشرکة القابضة لمياه الشرب الصحي</w:t>
              </w:r>
              <w:r>
                <w:rPr>
                  <w:noProof/>
                </w:rPr>
                <w:t>. Retrieved from https://jces.journals.ekb.eg/article_248632.html</w:t>
              </w:r>
            </w:p>
            <w:p w14:paraId="5E2DF412" w14:textId="77777777" w:rsidR="00E34996" w:rsidRDefault="00E34996" w:rsidP="00E34996">
              <w:pPr>
                <w:pStyle w:val="Bibliography"/>
                <w:ind w:left="720" w:hanging="720"/>
                <w:rPr>
                  <w:noProof/>
                </w:rPr>
              </w:pPr>
              <w:r>
                <w:rPr>
                  <w:noProof/>
                  <w:rtl/>
                </w:rPr>
                <w:t>محمود, ر. ن</w:t>
              </w:r>
              <w:r>
                <w:rPr>
                  <w:noProof/>
                </w:rPr>
                <w:t xml:space="preserve">. (2023). </w:t>
              </w:r>
              <w:r>
                <w:rPr>
                  <w:noProof/>
                  <w:rtl/>
                </w:rPr>
                <w:t>استخدام التطبيقات الرقمية في انشطة خدمة العملاء بشركات المياه في مصر (دراسة تطبيقية)</w:t>
              </w:r>
              <w:r>
                <w:rPr>
                  <w:noProof/>
                </w:rPr>
                <w:t>. Retrieved from https://jartf.journals.ekb.eg/article_277186.html</w:t>
              </w:r>
            </w:p>
            <w:p w14:paraId="5241A5C9" w14:textId="52E2EE1B" w:rsidR="00E34996" w:rsidRDefault="00E34996" w:rsidP="00E34996">
              <w:r>
                <w:rPr>
                  <w:b/>
                  <w:bCs/>
                  <w:noProof/>
                </w:rPr>
                <w:fldChar w:fldCharType="end"/>
              </w:r>
            </w:p>
          </w:sdtContent>
        </w:sdt>
      </w:sdtContent>
    </w:sdt>
    <w:p w14:paraId="2894F441" w14:textId="77777777" w:rsidR="00E34996" w:rsidRPr="00E34996" w:rsidRDefault="00E34996" w:rsidP="00E34996">
      <w:pPr>
        <w:bidi/>
        <w:spacing w:line="360" w:lineRule="auto"/>
        <w:jc w:val="both"/>
        <w:rPr>
          <w:rFonts w:ascii="Traditional Arabic" w:hAnsi="Traditional Arabic" w:cs="Traditional Arabic"/>
          <w:sz w:val="28"/>
          <w:szCs w:val="28"/>
          <w:lang w:bidi="ar-EG"/>
        </w:rPr>
      </w:pPr>
    </w:p>
    <w:p w14:paraId="34797E7E" w14:textId="77777777" w:rsidR="002E6020" w:rsidRPr="00424315" w:rsidRDefault="002E6020" w:rsidP="002E6020">
      <w:pPr>
        <w:jc w:val="right"/>
        <w:rPr>
          <w:rFonts w:ascii="Traditional Arabic" w:eastAsiaTheme="majorEastAsia" w:hAnsi="Traditional Arabic" w:cs="Traditional Arabic"/>
          <w:b/>
          <w:bCs/>
          <w:sz w:val="36"/>
          <w:szCs w:val="36"/>
          <w:rtl/>
          <w:lang w:bidi="ar-EG"/>
        </w:rPr>
      </w:pPr>
    </w:p>
    <w:p w14:paraId="1196B421" w14:textId="77777777" w:rsidR="002E6020" w:rsidRPr="00424315" w:rsidRDefault="002E6020" w:rsidP="002E6020">
      <w:pPr>
        <w:jc w:val="right"/>
        <w:rPr>
          <w:rFonts w:ascii="Traditional Arabic" w:eastAsiaTheme="majorEastAsia" w:hAnsi="Traditional Arabic" w:cs="Traditional Arabic"/>
          <w:b/>
          <w:bCs/>
          <w:sz w:val="36"/>
          <w:szCs w:val="36"/>
          <w:rtl/>
          <w:lang w:bidi="ar-EG"/>
        </w:rPr>
      </w:pPr>
    </w:p>
    <w:p w14:paraId="3EFE3B56" w14:textId="77777777" w:rsidR="002E6020" w:rsidRPr="00424315" w:rsidRDefault="002E6020" w:rsidP="002E6020">
      <w:pPr>
        <w:rPr>
          <w:rFonts w:ascii="Traditional Arabic" w:hAnsi="Traditional Arabic" w:cs="Traditional Arabic"/>
          <w:lang w:bidi="ar-EG"/>
        </w:rPr>
      </w:pPr>
    </w:p>
    <w:sectPr w:rsidR="002E6020" w:rsidRPr="00424315" w:rsidSect="00424315">
      <w:headerReference w:type="even" r:id="rId48"/>
      <w:headerReference w:type="default" r:id="rId49"/>
      <w:footerReference w:type="even" r:id="rId50"/>
      <w:footerReference w:type="default" r:id="rId51"/>
      <w:headerReference w:type="first" r:id="rId52"/>
      <w:footerReference w:type="first" r:id="rId53"/>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B587A" w14:textId="77777777" w:rsidR="00AD5C9E" w:rsidRDefault="00AD5C9E" w:rsidP="003F3EF0">
      <w:pPr>
        <w:spacing w:after="0" w:line="240" w:lineRule="auto"/>
      </w:pPr>
      <w:r>
        <w:separator/>
      </w:r>
    </w:p>
  </w:endnote>
  <w:endnote w:type="continuationSeparator" w:id="0">
    <w:p w14:paraId="7DE89E6B" w14:textId="77777777" w:rsidR="00AD5C9E" w:rsidRDefault="00AD5C9E"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933CB" w14:textId="77777777" w:rsidR="00905763" w:rsidRDefault="009057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4053229"/>
      <w:docPartObj>
        <w:docPartGallery w:val="Page Numbers (Bottom of Page)"/>
        <w:docPartUnique/>
      </w:docPartObj>
    </w:sdtPr>
    <w:sdtEndPr>
      <w:rPr>
        <w:noProof/>
      </w:rPr>
    </w:sdtEndPr>
    <w:sdtContent>
      <w:p w14:paraId="1A56B940" w14:textId="7D3D307D" w:rsidR="003F3EF0" w:rsidRDefault="003F3E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1B5184" w14:textId="77777777" w:rsidR="003F3EF0" w:rsidRDefault="003F3E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F729B" w14:textId="77777777" w:rsidR="00905763" w:rsidRDefault="009057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DF0A0" w14:textId="77777777" w:rsidR="00AD5C9E" w:rsidRDefault="00AD5C9E" w:rsidP="003F3EF0">
      <w:pPr>
        <w:spacing w:after="0" w:line="240" w:lineRule="auto"/>
      </w:pPr>
      <w:r>
        <w:separator/>
      </w:r>
    </w:p>
  </w:footnote>
  <w:footnote w:type="continuationSeparator" w:id="0">
    <w:p w14:paraId="584A7752" w14:textId="77777777" w:rsidR="00AD5C9E" w:rsidRDefault="00AD5C9E" w:rsidP="003F3E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AFFC3" w14:textId="2C249EF7" w:rsidR="00905763" w:rsidRDefault="001D5382" w:rsidP="001D5382">
    <w:pPr>
      <w:pStyle w:val="Header"/>
      <w:jc w:val="center"/>
    </w:pPr>
    <w:fldSimple w:instr=" DOCPROPERTY SecloreClassificationHeaderTextValue \* MERGEFORMAT ">
      <w:r w:rsidRPr="001D5382">
        <w:rPr>
          <w:color w:val="91C47D"/>
        </w:rPr>
        <w:t xml:space="preserve">Public / </w:t>
      </w:r>
      <w:r w:rsidRPr="001D5382">
        <w:rPr>
          <w:rFonts w:hint="cs"/>
          <w:color w:val="91C47D"/>
          <w:rtl/>
        </w:rPr>
        <w:t>عام</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3B143" w14:textId="637366A3" w:rsidR="00905763" w:rsidRDefault="001D5382" w:rsidP="001D5382">
    <w:pPr>
      <w:pStyle w:val="Header"/>
      <w:jc w:val="center"/>
    </w:pPr>
    <w:fldSimple w:instr=" DOCPROPERTY SecloreClassificationHeaderTextValue \* MERGEFORMAT ">
      <w:r w:rsidRPr="001D5382">
        <w:rPr>
          <w:color w:val="91C47D"/>
        </w:rPr>
        <w:t xml:space="preserve">Public / </w:t>
      </w:r>
      <w:r w:rsidRPr="001D5382">
        <w:rPr>
          <w:rFonts w:hint="cs"/>
          <w:color w:val="91C47D"/>
          <w:rtl/>
        </w:rPr>
        <w:t>عام</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6376C" w14:textId="01451036" w:rsidR="00905763" w:rsidRDefault="001D5382" w:rsidP="001D5382">
    <w:pPr>
      <w:pStyle w:val="Header"/>
      <w:jc w:val="center"/>
    </w:pPr>
    <w:fldSimple w:instr=" DOCPROPERTY SecloreClassificationHeaderTextValue \* MERGEFORMAT ">
      <w:r w:rsidRPr="001D5382">
        <w:rPr>
          <w:color w:val="91C47D"/>
        </w:rPr>
        <w:t xml:space="preserve">Public / </w:t>
      </w:r>
      <w:r w:rsidRPr="001D5382">
        <w:rPr>
          <w:rFonts w:hint="cs"/>
          <w:color w:val="91C47D"/>
          <w:rtl/>
        </w:rPr>
        <w:t>عام</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56781"/>
    <w:multiLevelType w:val="hybridMultilevel"/>
    <w:tmpl w:val="FD38F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A6C8C"/>
    <w:multiLevelType w:val="multilevel"/>
    <w:tmpl w:val="C60C7694"/>
    <w:lvl w:ilvl="0">
      <w:numFmt w:val="bullet"/>
      <w:lvlText w:val="-"/>
      <w:lvlJc w:val="left"/>
      <w:pPr>
        <w:tabs>
          <w:tab w:val="num" w:pos="720"/>
        </w:tabs>
        <w:ind w:left="720" w:hanging="360"/>
      </w:pPr>
      <w:rPr>
        <w:rFonts w:ascii="Simplified Arabic" w:eastAsiaTheme="minorHAnsi" w:hAnsi="Simplified Arabic" w:cs="Simplified Arabic"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8C0EC0"/>
    <w:multiLevelType w:val="multilevel"/>
    <w:tmpl w:val="B53672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8C59EB"/>
    <w:multiLevelType w:val="hybridMultilevel"/>
    <w:tmpl w:val="64DCCDF6"/>
    <w:lvl w:ilvl="0" w:tplc="04090005">
      <w:start w:val="1"/>
      <w:numFmt w:val="bullet"/>
      <w:lvlText w:val=""/>
      <w:lvlJc w:val="left"/>
      <w:pPr>
        <w:ind w:left="720" w:hanging="360"/>
      </w:pPr>
      <w:rPr>
        <w:rFonts w:ascii="Wingdings" w:hAnsi="Wingding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A620A6E"/>
    <w:multiLevelType w:val="hybridMultilevel"/>
    <w:tmpl w:val="8ABE3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950F70"/>
    <w:multiLevelType w:val="hybridMultilevel"/>
    <w:tmpl w:val="F202F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CF447A"/>
    <w:multiLevelType w:val="hybridMultilevel"/>
    <w:tmpl w:val="9D8697B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093479"/>
    <w:multiLevelType w:val="hybridMultilevel"/>
    <w:tmpl w:val="F1D0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29087F"/>
    <w:multiLevelType w:val="hybridMultilevel"/>
    <w:tmpl w:val="40BC0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1E4539"/>
    <w:multiLevelType w:val="hybridMultilevel"/>
    <w:tmpl w:val="186A0880"/>
    <w:lvl w:ilvl="0" w:tplc="F0DA5C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A33BAA"/>
    <w:multiLevelType w:val="multilevel"/>
    <w:tmpl w:val="EA9297DE"/>
    <w:lvl w:ilvl="0">
      <w:numFmt w:val="bullet"/>
      <w:lvlText w:val="-"/>
      <w:lvlJc w:val="left"/>
      <w:pPr>
        <w:tabs>
          <w:tab w:val="num" w:pos="720"/>
        </w:tabs>
        <w:ind w:left="720" w:hanging="360"/>
      </w:pPr>
      <w:rPr>
        <w:rFonts w:ascii="Simplified Arabic" w:eastAsiaTheme="minorHAnsi" w:hAnsi="Simplified Arabic" w:cs="Simplified Arabic"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1C0420"/>
    <w:multiLevelType w:val="multilevel"/>
    <w:tmpl w:val="5A1C6600"/>
    <w:lvl w:ilvl="0">
      <w:numFmt w:val="bullet"/>
      <w:lvlText w:val="-"/>
      <w:lvlJc w:val="left"/>
      <w:pPr>
        <w:tabs>
          <w:tab w:val="num" w:pos="720"/>
        </w:tabs>
        <w:ind w:left="720" w:hanging="360"/>
      </w:pPr>
      <w:rPr>
        <w:rFonts w:ascii="Simplified Arabic" w:eastAsiaTheme="minorHAnsi" w:hAnsi="Simplified Arabic" w:cs="Simplified Arabic"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ED3EB1"/>
    <w:multiLevelType w:val="hybridMultilevel"/>
    <w:tmpl w:val="913E70AA"/>
    <w:lvl w:ilvl="0" w:tplc="900A4D7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F3374A"/>
    <w:multiLevelType w:val="hybridMultilevel"/>
    <w:tmpl w:val="20B061A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E1551F4"/>
    <w:multiLevelType w:val="hybridMultilevel"/>
    <w:tmpl w:val="8CF62D34"/>
    <w:lvl w:ilvl="0" w:tplc="C1E89A5E">
      <w:start w:val="1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4550EB"/>
    <w:multiLevelType w:val="hybridMultilevel"/>
    <w:tmpl w:val="3800A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A0799B"/>
    <w:multiLevelType w:val="multilevel"/>
    <w:tmpl w:val="21D420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BF433C"/>
    <w:multiLevelType w:val="hybridMultilevel"/>
    <w:tmpl w:val="49E2E6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E10434"/>
    <w:multiLevelType w:val="hybridMultilevel"/>
    <w:tmpl w:val="E10E8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043BFE"/>
    <w:multiLevelType w:val="multilevel"/>
    <w:tmpl w:val="8F38FD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4B5BFC"/>
    <w:multiLevelType w:val="hybridMultilevel"/>
    <w:tmpl w:val="55C6FF2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691729"/>
    <w:multiLevelType w:val="hybridMultilevel"/>
    <w:tmpl w:val="4C666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CE3E88"/>
    <w:multiLevelType w:val="hybridMultilevel"/>
    <w:tmpl w:val="7332A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F95EE7"/>
    <w:multiLevelType w:val="hybridMultilevel"/>
    <w:tmpl w:val="110657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2DE251C"/>
    <w:multiLevelType w:val="multilevel"/>
    <w:tmpl w:val="6CAEE48C"/>
    <w:lvl w:ilvl="0">
      <w:start w:val="1"/>
      <w:numFmt w:val="decimal"/>
      <w:pStyle w:val="Heading1"/>
      <w:lvlText w:val="%1."/>
      <w:lvlJc w:val="left"/>
      <w:pPr>
        <w:ind w:left="1440" w:hanging="108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5" w15:restartNumberingAfterBreak="0">
    <w:nsid w:val="32E415D9"/>
    <w:multiLevelType w:val="hybridMultilevel"/>
    <w:tmpl w:val="C30C2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3F506A1"/>
    <w:multiLevelType w:val="hybridMultilevel"/>
    <w:tmpl w:val="E6D07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7D940F4"/>
    <w:multiLevelType w:val="multilevel"/>
    <w:tmpl w:val="2A36E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C86BA2"/>
    <w:multiLevelType w:val="hybridMultilevel"/>
    <w:tmpl w:val="0AA0F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0AD766C"/>
    <w:multiLevelType w:val="hybridMultilevel"/>
    <w:tmpl w:val="9A80BD42"/>
    <w:lvl w:ilvl="0" w:tplc="0E949B48">
      <w:start w:val="5"/>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1F50AC7"/>
    <w:multiLevelType w:val="multilevel"/>
    <w:tmpl w:val="19A2DDD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7D2621"/>
    <w:multiLevelType w:val="hybridMultilevel"/>
    <w:tmpl w:val="0144C63E"/>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45447BAD"/>
    <w:multiLevelType w:val="multilevel"/>
    <w:tmpl w:val="BBFE78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6E15E7B"/>
    <w:multiLevelType w:val="hybridMultilevel"/>
    <w:tmpl w:val="DBBEB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7141CD2"/>
    <w:multiLevelType w:val="multilevel"/>
    <w:tmpl w:val="ACAAAA6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A5C6A78"/>
    <w:multiLevelType w:val="hybridMultilevel"/>
    <w:tmpl w:val="6728D0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E3A4C41"/>
    <w:multiLevelType w:val="multilevel"/>
    <w:tmpl w:val="F9FA8F6A"/>
    <w:lvl w:ilvl="0">
      <w:start w:val="1"/>
      <w:numFmt w:val="decimal"/>
      <w:lvlText w:val="%1."/>
      <w:lvlJc w:val="left"/>
      <w:pPr>
        <w:ind w:left="720" w:hanging="360"/>
      </w:pPr>
      <w:rPr>
        <w:rFonts w:eastAsiaTheme="minorHAnsi" w:hint="default"/>
        <w:color w:val="467886" w:themeColor="hyperlink"/>
        <w:u w:val="single"/>
      </w:rPr>
    </w:lvl>
    <w:lvl w:ilvl="1">
      <w:start w:val="1"/>
      <w:numFmt w:val="decimal"/>
      <w:isLgl/>
      <w:lvlText w:val="%1.%2."/>
      <w:lvlJc w:val="left"/>
      <w:pPr>
        <w:ind w:left="1080" w:hanging="720"/>
      </w:pPr>
      <w:rPr>
        <w:rFonts w:eastAsiaTheme="minorHAnsi" w:hint="default"/>
        <w:color w:val="467886" w:themeColor="hyperlink"/>
        <w:u w:val="single"/>
      </w:rPr>
    </w:lvl>
    <w:lvl w:ilvl="2">
      <w:start w:val="1"/>
      <w:numFmt w:val="decimal"/>
      <w:isLgl/>
      <w:lvlText w:val="%1.%2.%3."/>
      <w:lvlJc w:val="left"/>
      <w:pPr>
        <w:ind w:left="1080" w:hanging="720"/>
      </w:pPr>
      <w:rPr>
        <w:rFonts w:eastAsiaTheme="minorHAnsi" w:hint="default"/>
        <w:color w:val="467886" w:themeColor="hyperlink"/>
        <w:u w:val="single"/>
      </w:rPr>
    </w:lvl>
    <w:lvl w:ilvl="3">
      <w:start w:val="1"/>
      <w:numFmt w:val="decimal"/>
      <w:isLgl/>
      <w:lvlText w:val="%1.%2.%3.%4."/>
      <w:lvlJc w:val="left"/>
      <w:pPr>
        <w:ind w:left="1440" w:hanging="1080"/>
      </w:pPr>
      <w:rPr>
        <w:rFonts w:eastAsiaTheme="minorHAnsi" w:hint="default"/>
        <w:color w:val="467886" w:themeColor="hyperlink"/>
        <w:u w:val="single"/>
      </w:rPr>
    </w:lvl>
    <w:lvl w:ilvl="4">
      <w:start w:val="1"/>
      <w:numFmt w:val="decimal"/>
      <w:isLgl/>
      <w:lvlText w:val="%1.%2.%3.%4.%5."/>
      <w:lvlJc w:val="left"/>
      <w:pPr>
        <w:ind w:left="1440" w:hanging="1080"/>
      </w:pPr>
      <w:rPr>
        <w:rFonts w:eastAsiaTheme="minorHAnsi" w:hint="default"/>
        <w:color w:val="467886" w:themeColor="hyperlink"/>
        <w:u w:val="single"/>
      </w:rPr>
    </w:lvl>
    <w:lvl w:ilvl="5">
      <w:start w:val="1"/>
      <w:numFmt w:val="decimal"/>
      <w:isLgl/>
      <w:lvlText w:val="%1.%2.%3.%4.%5.%6."/>
      <w:lvlJc w:val="left"/>
      <w:pPr>
        <w:ind w:left="1800" w:hanging="1440"/>
      </w:pPr>
      <w:rPr>
        <w:rFonts w:eastAsiaTheme="minorHAnsi" w:hint="default"/>
        <w:color w:val="467886" w:themeColor="hyperlink"/>
        <w:u w:val="single"/>
      </w:rPr>
    </w:lvl>
    <w:lvl w:ilvl="6">
      <w:start w:val="1"/>
      <w:numFmt w:val="decimal"/>
      <w:isLgl/>
      <w:lvlText w:val="%1.%2.%3.%4.%5.%6.%7."/>
      <w:lvlJc w:val="left"/>
      <w:pPr>
        <w:ind w:left="1800" w:hanging="1440"/>
      </w:pPr>
      <w:rPr>
        <w:rFonts w:eastAsiaTheme="minorHAnsi" w:hint="default"/>
        <w:color w:val="467886" w:themeColor="hyperlink"/>
        <w:u w:val="single"/>
      </w:rPr>
    </w:lvl>
    <w:lvl w:ilvl="7">
      <w:start w:val="1"/>
      <w:numFmt w:val="decimal"/>
      <w:isLgl/>
      <w:lvlText w:val="%1.%2.%3.%4.%5.%6.%7.%8."/>
      <w:lvlJc w:val="left"/>
      <w:pPr>
        <w:ind w:left="2160" w:hanging="1800"/>
      </w:pPr>
      <w:rPr>
        <w:rFonts w:eastAsiaTheme="minorHAnsi" w:hint="default"/>
        <w:color w:val="467886" w:themeColor="hyperlink"/>
        <w:u w:val="single"/>
      </w:rPr>
    </w:lvl>
    <w:lvl w:ilvl="8">
      <w:start w:val="1"/>
      <w:numFmt w:val="decimal"/>
      <w:isLgl/>
      <w:lvlText w:val="%1.%2.%3.%4.%5.%6.%7.%8.%9."/>
      <w:lvlJc w:val="left"/>
      <w:pPr>
        <w:ind w:left="2160" w:hanging="1800"/>
      </w:pPr>
      <w:rPr>
        <w:rFonts w:eastAsiaTheme="minorHAnsi" w:hint="default"/>
        <w:color w:val="467886" w:themeColor="hyperlink"/>
        <w:u w:val="single"/>
      </w:rPr>
    </w:lvl>
  </w:abstractNum>
  <w:abstractNum w:abstractNumId="37" w15:restartNumberingAfterBreak="0">
    <w:nsid w:val="52A555D8"/>
    <w:multiLevelType w:val="multilevel"/>
    <w:tmpl w:val="BCF460F8"/>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40348C6"/>
    <w:multiLevelType w:val="hybridMultilevel"/>
    <w:tmpl w:val="BF86F924"/>
    <w:lvl w:ilvl="0" w:tplc="10B44B8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732710C"/>
    <w:multiLevelType w:val="hybridMultilevel"/>
    <w:tmpl w:val="6C5A4D12"/>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95C7187"/>
    <w:multiLevelType w:val="multilevel"/>
    <w:tmpl w:val="7766E774"/>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0A85754"/>
    <w:multiLevelType w:val="multilevel"/>
    <w:tmpl w:val="566E42DC"/>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5511C4E"/>
    <w:multiLevelType w:val="hybridMultilevel"/>
    <w:tmpl w:val="0CE89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71C5AA6"/>
    <w:multiLevelType w:val="hybridMultilevel"/>
    <w:tmpl w:val="A0440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9CC0506"/>
    <w:multiLevelType w:val="hybridMultilevel"/>
    <w:tmpl w:val="DCD45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C4B48B2"/>
    <w:multiLevelType w:val="hybridMultilevel"/>
    <w:tmpl w:val="5336D84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D5C3C54"/>
    <w:multiLevelType w:val="hybridMultilevel"/>
    <w:tmpl w:val="BC9AE5B2"/>
    <w:lvl w:ilvl="0" w:tplc="6A70C4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1657908"/>
    <w:multiLevelType w:val="multilevel"/>
    <w:tmpl w:val="93B87E2C"/>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17608E9"/>
    <w:multiLevelType w:val="hybridMultilevel"/>
    <w:tmpl w:val="58149086"/>
    <w:lvl w:ilvl="0" w:tplc="1160E0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44C5501"/>
    <w:multiLevelType w:val="hybridMultilevel"/>
    <w:tmpl w:val="8B302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75E2BB7"/>
    <w:multiLevelType w:val="hybridMultilevel"/>
    <w:tmpl w:val="5B762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8A0672E"/>
    <w:multiLevelType w:val="hybridMultilevel"/>
    <w:tmpl w:val="19346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8CE5623"/>
    <w:multiLevelType w:val="multilevel"/>
    <w:tmpl w:val="8D2E9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C2E44B5"/>
    <w:multiLevelType w:val="hybridMultilevel"/>
    <w:tmpl w:val="46406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EA72651"/>
    <w:multiLevelType w:val="hybridMultilevel"/>
    <w:tmpl w:val="38A0D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F2F0473"/>
    <w:multiLevelType w:val="hybridMultilevel"/>
    <w:tmpl w:val="9F0C1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7197971">
    <w:abstractNumId w:val="38"/>
  </w:num>
  <w:num w:numId="2" w16cid:durableId="1820148712">
    <w:abstractNumId w:val="34"/>
  </w:num>
  <w:num w:numId="3" w16cid:durableId="1386836817">
    <w:abstractNumId w:val="3"/>
  </w:num>
  <w:num w:numId="4" w16cid:durableId="1666320999">
    <w:abstractNumId w:val="23"/>
  </w:num>
  <w:num w:numId="5" w16cid:durableId="254753530">
    <w:abstractNumId w:val="2"/>
  </w:num>
  <w:num w:numId="6" w16cid:durableId="763039899">
    <w:abstractNumId w:val="19"/>
  </w:num>
  <w:num w:numId="7" w16cid:durableId="1424884376">
    <w:abstractNumId w:val="20"/>
  </w:num>
  <w:num w:numId="8" w16cid:durableId="49110422">
    <w:abstractNumId w:val="6"/>
  </w:num>
  <w:num w:numId="9" w16cid:durableId="1630672459">
    <w:abstractNumId w:val="32"/>
  </w:num>
  <w:num w:numId="10" w16cid:durableId="166407700">
    <w:abstractNumId w:val="1"/>
  </w:num>
  <w:num w:numId="11" w16cid:durableId="1884436984">
    <w:abstractNumId w:val="11"/>
  </w:num>
  <w:num w:numId="12" w16cid:durableId="704989708">
    <w:abstractNumId w:val="10"/>
  </w:num>
  <w:num w:numId="13" w16cid:durableId="487404253">
    <w:abstractNumId w:val="30"/>
  </w:num>
  <w:num w:numId="14" w16cid:durableId="1660310721">
    <w:abstractNumId w:val="16"/>
  </w:num>
  <w:num w:numId="15" w16cid:durableId="1987784013">
    <w:abstractNumId w:val="41"/>
  </w:num>
  <w:num w:numId="16" w16cid:durableId="376975904">
    <w:abstractNumId w:val="40"/>
  </w:num>
  <w:num w:numId="17" w16cid:durableId="192153591">
    <w:abstractNumId w:val="47"/>
  </w:num>
  <w:num w:numId="18" w16cid:durableId="407191187">
    <w:abstractNumId w:val="37"/>
  </w:num>
  <w:num w:numId="19" w16cid:durableId="814487932">
    <w:abstractNumId w:val="39"/>
  </w:num>
  <w:num w:numId="20" w16cid:durableId="1196041518">
    <w:abstractNumId w:val="8"/>
  </w:num>
  <w:num w:numId="21" w16cid:durableId="453136388">
    <w:abstractNumId w:val="24"/>
  </w:num>
  <w:num w:numId="22" w16cid:durableId="2138208713">
    <w:abstractNumId w:val="31"/>
  </w:num>
  <w:num w:numId="23" w16cid:durableId="1247879987">
    <w:abstractNumId w:val="12"/>
  </w:num>
  <w:num w:numId="24" w16cid:durableId="1868136117">
    <w:abstractNumId w:val="29"/>
  </w:num>
  <w:num w:numId="25" w16cid:durableId="506023604">
    <w:abstractNumId w:val="50"/>
  </w:num>
  <w:num w:numId="26" w16cid:durableId="1818063056">
    <w:abstractNumId w:val="7"/>
  </w:num>
  <w:num w:numId="27" w16cid:durableId="1272468650">
    <w:abstractNumId w:val="17"/>
  </w:num>
  <w:num w:numId="28" w16cid:durableId="857505448">
    <w:abstractNumId w:val="48"/>
  </w:num>
  <w:num w:numId="29" w16cid:durableId="729424037">
    <w:abstractNumId w:val="18"/>
  </w:num>
  <w:num w:numId="30" w16cid:durableId="1529756935">
    <w:abstractNumId w:val="13"/>
  </w:num>
  <w:num w:numId="31" w16cid:durableId="832377492">
    <w:abstractNumId w:val="42"/>
  </w:num>
  <w:num w:numId="32" w16cid:durableId="393283596">
    <w:abstractNumId w:val="52"/>
  </w:num>
  <w:num w:numId="33" w16cid:durableId="1729568312">
    <w:abstractNumId w:val="54"/>
  </w:num>
  <w:num w:numId="34" w16cid:durableId="802581434">
    <w:abstractNumId w:val="55"/>
  </w:num>
  <w:num w:numId="35" w16cid:durableId="118111234">
    <w:abstractNumId w:val="28"/>
  </w:num>
  <w:num w:numId="36" w16cid:durableId="1315060145">
    <w:abstractNumId w:val="0"/>
  </w:num>
  <w:num w:numId="37" w16cid:durableId="1091852431">
    <w:abstractNumId w:val="35"/>
  </w:num>
  <w:num w:numId="38" w16cid:durableId="1561937928">
    <w:abstractNumId w:val="25"/>
  </w:num>
  <w:num w:numId="39" w16cid:durableId="1404568637">
    <w:abstractNumId w:val="49"/>
  </w:num>
  <w:num w:numId="40" w16cid:durableId="1388843480">
    <w:abstractNumId w:val="22"/>
  </w:num>
  <w:num w:numId="41" w16cid:durableId="542210345">
    <w:abstractNumId w:val="53"/>
  </w:num>
  <w:num w:numId="42" w16cid:durableId="93864854">
    <w:abstractNumId w:val="44"/>
  </w:num>
  <w:num w:numId="43" w16cid:durableId="488441473">
    <w:abstractNumId w:val="5"/>
  </w:num>
  <w:num w:numId="44" w16cid:durableId="645620913">
    <w:abstractNumId w:val="27"/>
  </w:num>
  <w:num w:numId="45" w16cid:durableId="200093919">
    <w:abstractNumId w:val="51"/>
  </w:num>
  <w:num w:numId="46" w16cid:durableId="682123126">
    <w:abstractNumId w:val="15"/>
  </w:num>
  <w:num w:numId="47" w16cid:durableId="1025255599">
    <w:abstractNumId w:val="43"/>
  </w:num>
  <w:num w:numId="48" w16cid:durableId="1462844118">
    <w:abstractNumId w:val="33"/>
  </w:num>
  <w:num w:numId="49" w16cid:durableId="77796398">
    <w:abstractNumId w:val="26"/>
  </w:num>
  <w:num w:numId="50" w16cid:durableId="429085806">
    <w:abstractNumId w:val="4"/>
  </w:num>
  <w:num w:numId="51" w16cid:durableId="1457988472">
    <w:abstractNumId w:val="45"/>
  </w:num>
  <w:num w:numId="52" w16cid:durableId="540944123">
    <w:abstractNumId w:val="9"/>
  </w:num>
  <w:num w:numId="53" w16cid:durableId="1810977988">
    <w:abstractNumId w:val="46"/>
  </w:num>
  <w:num w:numId="54" w16cid:durableId="469371689">
    <w:abstractNumId w:val="14"/>
  </w:num>
  <w:num w:numId="55" w16cid:durableId="1281568211">
    <w:abstractNumId w:val="21"/>
  </w:num>
  <w:num w:numId="56" w16cid:durableId="482239313">
    <w:abstractNumId w:val="3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077"/>
    <w:rsid w:val="000071AE"/>
    <w:rsid w:val="00090F87"/>
    <w:rsid w:val="00092A6E"/>
    <w:rsid w:val="000F75B9"/>
    <w:rsid w:val="001659F0"/>
    <w:rsid w:val="001A4308"/>
    <w:rsid w:val="001B188A"/>
    <w:rsid w:val="001D5382"/>
    <w:rsid w:val="002E34E2"/>
    <w:rsid w:val="002E6020"/>
    <w:rsid w:val="002F5EFA"/>
    <w:rsid w:val="003077D4"/>
    <w:rsid w:val="00324CEE"/>
    <w:rsid w:val="00333EA1"/>
    <w:rsid w:val="0034330C"/>
    <w:rsid w:val="00362FFF"/>
    <w:rsid w:val="00385077"/>
    <w:rsid w:val="003B7E02"/>
    <w:rsid w:val="003F3EF0"/>
    <w:rsid w:val="00424315"/>
    <w:rsid w:val="00433305"/>
    <w:rsid w:val="00434237"/>
    <w:rsid w:val="004D00CC"/>
    <w:rsid w:val="0054063A"/>
    <w:rsid w:val="0055327D"/>
    <w:rsid w:val="006428A3"/>
    <w:rsid w:val="00702E7A"/>
    <w:rsid w:val="007053EF"/>
    <w:rsid w:val="00771608"/>
    <w:rsid w:val="008062BF"/>
    <w:rsid w:val="00836979"/>
    <w:rsid w:val="00877FA8"/>
    <w:rsid w:val="008A4CB2"/>
    <w:rsid w:val="008C2C60"/>
    <w:rsid w:val="00905763"/>
    <w:rsid w:val="00931975"/>
    <w:rsid w:val="009A4C69"/>
    <w:rsid w:val="009C35D0"/>
    <w:rsid w:val="00A20D7B"/>
    <w:rsid w:val="00A46ABD"/>
    <w:rsid w:val="00A73066"/>
    <w:rsid w:val="00A85D52"/>
    <w:rsid w:val="00A96891"/>
    <w:rsid w:val="00AD5C9E"/>
    <w:rsid w:val="00AF3CF5"/>
    <w:rsid w:val="00B518B8"/>
    <w:rsid w:val="00B606A0"/>
    <w:rsid w:val="00BA644B"/>
    <w:rsid w:val="00C41477"/>
    <w:rsid w:val="00C51A6C"/>
    <w:rsid w:val="00D34211"/>
    <w:rsid w:val="00DD7313"/>
    <w:rsid w:val="00E34996"/>
    <w:rsid w:val="00EA1318"/>
    <w:rsid w:val="00EC4BC9"/>
    <w:rsid w:val="00ED3FDA"/>
    <w:rsid w:val="00EF006C"/>
    <w:rsid w:val="00F11235"/>
    <w:rsid w:val="00F554F9"/>
    <w:rsid w:val="00FB010A"/>
    <w:rsid w:val="00FE13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F3EF0"/>
  </w:style>
  <w:style w:type="paragraph" w:styleId="Heading1">
    <w:name w:val="heading 1"/>
    <w:basedOn w:val="Normal"/>
    <w:next w:val="Normal"/>
    <w:link w:val="Heading1Char"/>
    <w:uiPriority w:val="9"/>
    <w:qFormat/>
    <w:rsid w:val="00424315"/>
    <w:pPr>
      <w:keepNext/>
      <w:keepLines/>
      <w:numPr>
        <w:numId w:val="21"/>
      </w:numPr>
      <w:bidi/>
      <w:spacing w:before="360" w:after="80"/>
      <w:jc w:val="center"/>
      <w:outlineLvl w:val="0"/>
    </w:pPr>
    <w:rPr>
      <w:rFonts w:ascii="Traditional Arabic" w:eastAsiaTheme="majorEastAsia" w:hAnsi="Traditional Arabic" w:cs="Traditional Arabic"/>
      <w:b/>
      <w:bCs/>
      <w:sz w:val="36"/>
      <w:szCs w:val="36"/>
      <w:lang w:bidi="ar-EG"/>
    </w:rPr>
  </w:style>
  <w:style w:type="paragraph" w:styleId="Heading2">
    <w:name w:val="heading 2"/>
    <w:basedOn w:val="Normal"/>
    <w:next w:val="Normal"/>
    <w:link w:val="Heading2Char"/>
    <w:uiPriority w:val="9"/>
    <w:unhideWhenUsed/>
    <w:qFormat/>
    <w:rsid w:val="00424315"/>
    <w:pPr>
      <w:keepNext/>
      <w:keepLines/>
      <w:numPr>
        <w:ilvl w:val="1"/>
        <w:numId w:val="21"/>
      </w:numPr>
      <w:bidi/>
      <w:spacing w:before="160" w:after="80"/>
      <w:outlineLvl w:val="1"/>
    </w:pPr>
    <w:rPr>
      <w:rFonts w:ascii="Traditional Arabic" w:eastAsiaTheme="majorEastAsia" w:hAnsi="Traditional Arabic" w:cs="Traditional Arabic"/>
      <w:b/>
      <w:bCs/>
      <w:sz w:val="28"/>
      <w:szCs w:val="28"/>
      <w:lang w:bidi="ar-EG"/>
    </w:rPr>
  </w:style>
  <w:style w:type="paragraph" w:styleId="Heading3">
    <w:name w:val="heading 3"/>
    <w:basedOn w:val="Normal"/>
    <w:next w:val="Normal"/>
    <w:link w:val="Heading3Char"/>
    <w:uiPriority w:val="9"/>
    <w:semiHidden/>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424315"/>
    <w:rPr>
      <w:rFonts w:ascii="Traditional Arabic" w:eastAsiaTheme="majorEastAsia" w:hAnsi="Traditional Arabic" w:cs="Traditional Arabic"/>
      <w:b/>
      <w:bCs/>
      <w:sz w:val="36"/>
      <w:szCs w:val="36"/>
      <w:lang w:bidi="ar-EG"/>
    </w:rPr>
  </w:style>
  <w:style w:type="character" w:customStyle="1" w:styleId="Heading2Char">
    <w:name w:val="Heading 2 Char"/>
    <w:basedOn w:val="DefaultParagraphFont"/>
    <w:link w:val="Heading2"/>
    <w:uiPriority w:val="9"/>
    <w:rsid w:val="00424315"/>
    <w:rPr>
      <w:rFonts w:ascii="Traditional Arabic" w:eastAsiaTheme="majorEastAsia" w:hAnsi="Traditional Arabic" w:cs="Traditional Arabic"/>
      <w:b/>
      <w:bCs/>
      <w:sz w:val="28"/>
      <w:szCs w:val="28"/>
      <w:lang w:bidi="ar-EG"/>
    </w:rPr>
  </w:style>
  <w:style w:type="character" w:customStyle="1" w:styleId="Heading3Char">
    <w:name w:val="Heading 3 Char"/>
    <w:basedOn w:val="DefaultParagraphFont"/>
    <w:link w:val="Heading3"/>
    <w:uiPriority w:val="9"/>
    <w:semiHidden/>
    <w:rsid w:val="00385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077"/>
    <w:rPr>
      <w:rFonts w:eastAsiaTheme="majorEastAsia" w:cstheme="majorBidi"/>
      <w:color w:val="272727" w:themeColor="text1" w:themeTint="D8"/>
    </w:rPr>
  </w:style>
  <w:style w:type="paragraph" w:styleId="Title">
    <w:name w:val="Title"/>
    <w:basedOn w:val="Normal"/>
    <w:next w:val="Normal"/>
    <w:link w:val="TitleChar"/>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07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85077"/>
    <w:pPr>
      <w:spacing w:before="160"/>
      <w:jc w:val="center"/>
    </w:pPr>
    <w:rPr>
      <w:i/>
      <w:iCs/>
      <w:color w:val="404040" w:themeColor="text1" w:themeTint="BF"/>
    </w:rPr>
  </w:style>
  <w:style w:type="character" w:customStyle="1" w:styleId="QuoteChar">
    <w:name w:val="Quote Char"/>
    <w:basedOn w:val="DefaultParagraphFont"/>
    <w:link w:val="Quote"/>
    <w:uiPriority w:val="29"/>
    <w:rsid w:val="00385077"/>
    <w:rPr>
      <w:i/>
      <w:iCs/>
      <w:color w:val="404040" w:themeColor="text1" w:themeTint="BF"/>
    </w:rPr>
  </w:style>
  <w:style w:type="paragraph" w:styleId="ListParagraph">
    <w:name w:val="List Paragraph"/>
    <w:basedOn w:val="Normal"/>
    <w:uiPriority w:val="34"/>
    <w:qFormat/>
    <w:rsid w:val="00385077"/>
    <w:pPr>
      <w:ind w:left="720"/>
      <w:contextualSpacing/>
    </w:pPr>
  </w:style>
  <w:style w:type="character" w:styleId="IntenseEmphasis">
    <w:name w:val="Intense Emphasis"/>
    <w:basedOn w:val="DefaultParagraphFont"/>
    <w:uiPriority w:val="21"/>
    <w:qFormat/>
    <w:rsid w:val="00385077"/>
    <w:rPr>
      <w:i/>
      <w:iCs/>
      <w:color w:val="0F4761" w:themeColor="accent1" w:themeShade="BF"/>
    </w:rPr>
  </w:style>
  <w:style w:type="paragraph" w:styleId="IntenseQuote">
    <w:name w:val="Intense Quote"/>
    <w:basedOn w:val="Normal"/>
    <w:next w:val="Normal"/>
    <w:link w:val="IntenseQuoteChar"/>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077"/>
    <w:rPr>
      <w:i/>
      <w:iCs/>
      <w:color w:val="0F4761" w:themeColor="accent1" w:themeShade="BF"/>
    </w:rPr>
  </w:style>
  <w:style w:type="character" w:styleId="IntenseReference">
    <w:name w:val="Intense Reference"/>
    <w:basedOn w:val="DefaultParagraphFont"/>
    <w:uiPriority w:val="32"/>
    <w:qFormat/>
    <w:rsid w:val="00385077"/>
    <w:rPr>
      <w:b/>
      <w:bCs/>
      <w:smallCaps/>
      <w:color w:val="0F4761" w:themeColor="accent1" w:themeShade="BF"/>
      <w:spacing w:val="5"/>
    </w:rPr>
  </w:style>
  <w:style w:type="table" w:styleId="TableGrid">
    <w:name w:val="Table Grid"/>
    <w:basedOn w:val="TableNormal"/>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EF0"/>
  </w:style>
  <w:style w:type="paragraph" w:styleId="Footer">
    <w:name w:val="footer"/>
    <w:basedOn w:val="Normal"/>
    <w:link w:val="FooterChar"/>
    <w:uiPriority w:val="99"/>
    <w:unhideWhenUsed/>
    <w:rsid w:val="003F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EF0"/>
  </w:style>
  <w:style w:type="paragraph" w:styleId="Caption">
    <w:name w:val="caption"/>
    <w:basedOn w:val="Normal"/>
    <w:next w:val="Normal"/>
    <w:uiPriority w:val="35"/>
    <w:unhideWhenUsed/>
    <w:qFormat/>
    <w:rsid w:val="00F554F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F554F9"/>
  </w:style>
  <w:style w:type="paragraph" w:styleId="TOCHeading">
    <w:name w:val="TOC Heading"/>
    <w:basedOn w:val="Heading1"/>
    <w:next w:val="Normal"/>
    <w:uiPriority w:val="39"/>
    <w:unhideWhenUsed/>
    <w:qFormat/>
    <w:rsid w:val="00F554F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554F9"/>
    <w:pPr>
      <w:tabs>
        <w:tab w:val="right" w:leader="dot" w:pos="9350"/>
      </w:tabs>
      <w:bidi/>
      <w:spacing w:after="100"/>
    </w:pPr>
  </w:style>
  <w:style w:type="character" w:styleId="Hyperlink">
    <w:name w:val="Hyperlink"/>
    <w:basedOn w:val="DefaultParagraphFont"/>
    <w:uiPriority w:val="99"/>
    <w:unhideWhenUsed/>
    <w:rsid w:val="00F554F9"/>
    <w:rPr>
      <w:color w:val="467886" w:themeColor="hyperlink"/>
      <w:u w:val="single"/>
    </w:rPr>
  </w:style>
  <w:style w:type="paragraph" w:styleId="TOC2">
    <w:name w:val="toc 2"/>
    <w:basedOn w:val="Normal"/>
    <w:next w:val="Normal"/>
    <w:autoRedefine/>
    <w:uiPriority w:val="39"/>
    <w:unhideWhenUsed/>
    <w:rsid w:val="00771608"/>
    <w:pPr>
      <w:spacing w:after="100"/>
      <w:ind w:left="240"/>
    </w:pPr>
  </w:style>
  <w:style w:type="character" w:styleId="UnresolvedMention">
    <w:name w:val="Unresolved Mention"/>
    <w:basedOn w:val="DefaultParagraphFont"/>
    <w:uiPriority w:val="99"/>
    <w:semiHidden/>
    <w:unhideWhenUsed/>
    <w:rsid w:val="00B518B8"/>
    <w:rPr>
      <w:color w:val="605E5C"/>
      <w:shd w:val="clear" w:color="auto" w:fill="E1DFDD"/>
    </w:rPr>
  </w:style>
  <w:style w:type="paragraph" w:styleId="NormalWeb">
    <w:name w:val="Normal (Web)"/>
    <w:basedOn w:val="Normal"/>
    <w:uiPriority w:val="99"/>
    <w:semiHidden/>
    <w:unhideWhenUsed/>
    <w:rsid w:val="00A73066"/>
    <w:pPr>
      <w:spacing w:before="100" w:beforeAutospacing="1" w:after="100" w:afterAutospacing="1" w:line="240" w:lineRule="auto"/>
    </w:pPr>
    <w:rPr>
      <w:rFonts w:ascii="Times New Roman" w:eastAsia="Times New Roman" w:hAnsi="Times New Roman" w:cs="Times New Roman"/>
      <w:kern w:val="0"/>
      <w14:ligatures w14:val="none"/>
    </w:rPr>
  </w:style>
  <w:style w:type="table" w:styleId="GridTable4-Accent3">
    <w:name w:val="Grid Table 4 Accent 3"/>
    <w:basedOn w:val="TableNormal"/>
    <w:uiPriority w:val="49"/>
    <w:rsid w:val="002E6020"/>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FootnoteText">
    <w:name w:val="footnote text"/>
    <w:basedOn w:val="Normal"/>
    <w:link w:val="FootnoteTextChar"/>
    <w:uiPriority w:val="99"/>
    <w:semiHidden/>
    <w:unhideWhenUsed/>
    <w:rsid w:val="002E60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E6020"/>
    <w:rPr>
      <w:sz w:val="20"/>
      <w:szCs w:val="20"/>
    </w:rPr>
  </w:style>
  <w:style w:type="character" w:styleId="FootnoteReference">
    <w:name w:val="footnote reference"/>
    <w:basedOn w:val="DefaultParagraphFont"/>
    <w:uiPriority w:val="99"/>
    <w:semiHidden/>
    <w:unhideWhenUsed/>
    <w:rsid w:val="002E6020"/>
    <w:rPr>
      <w:vertAlign w:val="superscript"/>
    </w:rPr>
  </w:style>
  <w:style w:type="paragraph" w:styleId="NoSpacing">
    <w:name w:val="No Spacing"/>
    <w:uiPriority w:val="1"/>
    <w:qFormat/>
    <w:rsid w:val="0042431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5476">
      <w:bodyDiv w:val="1"/>
      <w:marLeft w:val="0"/>
      <w:marRight w:val="0"/>
      <w:marTop w:val="0"/>
      <w:marBottom w:val="0"/>
      <w:divBdr>
        <w:top w:val="none" w:sz="0" w:space="0" w:color="auto"/>
        <w:left w:val="none" w:sz="0" w:space="0" w:color="auto"/>
        <w:bottom w:val="none" w:sz="0" w:space="0" w:color="auto"/>
        <w:right w:val="none" w:sz="0" w:space="0" w:color="auto"/>
      </w:divBdr>
    </w:div>
    <w:div w:id="360979078">
      <w:bodyDiv w:val="1"/>
      <w:marLeft w:val="0"/>
      <w:marRight w:val="0"/>
      <w:marTop w:val="0"/>
      <w:marBottom w:val="0"/>
      <w:divBdr>
        <w:top w:val="none" w:sz="0" w:space="0" w:color="auto"/>
        <w:left w:val="none" w:sz="0" w:space="0" w:color="auto"/>
        <w:bottom w:val="none" w:sz="0" w:space="0" w:color="auto"/>
        <w:right w:val="none" w:sz="0" w:space="0" w:color="auto"/>
      </w:divBdr>
    </w:div>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426586332">
      <w:bodyDiv w:val="1"/>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471682539">
      <w:bodyDiv w:val="1"/>
      <w:marLeft w:val="0"/>
      <w:marRight w:val="0"/>
      <w:marTop w:val="0"/>
      <w:marBottom w:val="0"/>
      <w:divBdr>
        <w:top w:val="none" w:sz="0" w:space="0" w:color="auto"/>
        <w:left w:val="none" w:sz="0" w:space="0" w:color="auto"/>
        <w:bottom w:val="none" w:sz="0" w:space="0" w:color="auto"/>
        <w:right w:val="none" w:sz="0" w:space="0" w:color="auto"/>
      </w:divBdr>
    </w:div>
    <w:div w:id="698893531">
      <w:bodyDiv w:val="1"/>
      <w:marLeft w:val="0"/>
      <w:marRight w:val="0"/>
      <w:marTop w:val="0"/>
      <w:marBottom w:val="0"/>
      <w:divBdr>
        <w:top w:val="none" w:sz="0" w:space="0" w:color="auto"/>
        <w:left w:val="none" w:sz="0" w:space="0" w:color="auto"/>
        <w:bottom w:val="none" w:sz="0" w:space="0" w:color="auto"/>
        <w:right w:val="none" w:sz="0" w:space="0" w:color="auto"/>
      </w:divBdr>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791052015">
      <w:bodyDiv w:val="1"/>
      <w:marLeft w:val="0"/>
      <w:marRight w:val="0"/>
      <w:marTop w:val="0"/>
      <w:marBottom w:val="0"/>
      <w:divBdr>
        <w:top w:val="none" w:sz="0" w:space="0" w:color="auto"/>
        <w:left w:val="none" w:sz="0" w:space="0" w:color="auto"/>
        <w:bottom w:val="none" w:sz="0" w:space="0" w:color="auto"/>
        <w:right w:val="none" w:sz="0" w:space="0" w:color="auto"/>
      </w:divBdr>
    </w:div>
    <w:div w:id="865943015">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981928498">
      <w:bodyDiv w:val="1"/>
      <w:marLeft w:val="0"/>
      <w:marRight w:val="0"/>
      <w:marTop w:val="0"/>
      <w:marBottom w:val="0"/>
      <w:divBdr>
        <w:top w:val="none" w:sz="0" w:space="0" w:color="auto"/>
        <w:left w:val="none" w:sz="0" w:space="0" w:color="auto"/>
        <w:bottom w:val="none" w:sz="0" w:space="0" w:color="auto"/>
        <w:right w:val="none" w:sz="0" w:space="0" w:color="auto"/>
      </w:divBdr>
      <w:divsChild>
        <w:div w:id="290287021">
          <w:marLeft w:val="0"/>
          <w:marRight w:val="0"/>
          <w:marTop w:val="0"/>
          <w:marBottom w:val="0"/>
          <w:divBdr>
            <w:top w:val="none" w:sz="0" w:space="0" w:color="auto"/>
            <w:left w:val="none" w:sz="0" w:space="0" w:color="auto"/>
            <w:bottom w:val="none" w:sz="0" w:space="0" w:color="auto"/>
            <w:right w:val="none" w:sz="0" w:space="0" w:color="auto"/>
          </w:divBdr>
          <w:divsChild>
            <w:div w:id="532155310">
              <w:marLeft w:val="0"/>
              <w:marRight w:val="0"/>
              <w:marTop w:val="0"/>
              <w:marBottom w:val="0"/>
              <w:divBdr>
                <w:top w:val="none" w:sz="0" w:space="0" w:color="auto"/>
                <w:left w:val="none" w:sz="0" w:space="0" w:color="auto"/>
                <w:bottom w:val="none" w:sz="0" w:space="0" w:color="auto"/>
                <w:right w:val="none" w:sz="0" w:space="0" w:color="auto"/>
              </w:divBdr>
              <w:divsChild>
                <w:div w:id="506752862">
                  <w:marLeft w:val="0"/>
                  <w:marRight w:val="0"/>
                  <w:marTop w:val="0"/>
                  <w:marBottom w:val="0"/>
                  <w:divBdr>
                    <w:top w:val="none" w:sz="0" w:space="0" w:color="auto"/>
                    <w:left w:val="none" w:sz="0" w:space="0" w:color="auto"/>
                    <w:bottom w:val="none" w:sz="0" w:space="0" w:color="auto"/>
                    <w:right w:val="none" w:sz="0" w:space="0" w:color="auto"/>
                  </w:divBdr>
                  <w:divsChild>
                    <w:div w:id="1283728354">
                      <w:marLeft w:val="0"/>
                      <w:marRight w:val="0"/>
                      <w:marTop w:val="0"/>
                      <w:marBottom w:val="0"/>
                      <w:divBdr>
                        <w:top w:val="none" w:sz="0" w:space="0" w:color="auto"/>
                        <w:left w:val="none" w:sz="0" w:space="0" w:color="auto"/>
                        <w:bottom w:val="none" w:sz="0" w:space="0" w:color="auto"/>
                        <w:right w:val="none" w:sz="0" w:space="0" w:color="auto"/>
                      </w:divBdr>
                      <w:divsChild>
                        <w:div w:id="119245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314989137">
      <w:bodyDiv w:val="1"/>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528787410">
      <w:bodyDiv w:val="1"/>
      <w:marLeft w:val="0"/>
      <w:marRight w:val="0"/>
      <w:marTop w:val="0"/>
      <w:marBottom w:val="0"/>
      <w:divBdr>
        <w:top w:val="none" w:sz="0" w:space="0" w:color="auto"/>
        <w:left w:val="none" w:sz="0" w:space="0" w:color="auto"/>
        <w:bottom w:val="none" w:sz="0" w:space="0" w:color="auto"/>
        <w:right w:val="none" w:sz="0" w:space="0" w:color="auto"/>
      </w:divBdr>
    </w:div>
    <w:div w:id="1870291581">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 w:id="1945110981">
      <w:bodyDiv w:val="1"/>
      <w:marLeft w:val="0"/>
      <w:marRight w:val="0"/>
      <w:marTop w:val="0"/>
      <w:marBottom w:val="0"/>
      <w:divBdr>
        <w:top w:val="none" w:sz="0" w:space="0" w:color="auto"/>
        <w:left w:val="none" w:sz="0" w:space="0" w:color="auto"/>
        <w:bottom w:val="none" w:sz="0" w:space="0" w:color="auto"/>
        <w:right w:val="none" w:sz="0" w:space="0" w:color="auto"/>
      </w:divBdr>
      <w:divsChild>
        <w:div w:id="1739933427">
          <w:marLeft w:val="0"/>
          <w:marRight w:val="0"/>
          <w:marTop w:val="0"/>
          <w:marBottom w:val="0"/>
          <w:divBdr>
            <w:top w:val="none" w:sz="0" w:space="0" w:color="auto"/>
            <w:left w:val="none" w:sz="0" w:space="0" w:color="auto"/>
            <w:bottom w:val="none" w:sz="0" w:space="0" w:color="auto"/>
            <w:right w:val="none" w:sz="0" w:space="0" w:color="auto"/>
          </w:divBdr>
          <w:divsChild>
            <w:div w:id="1030909505">
              <w:marLeft w:val="0"/>
              <w:marRight w:val="0"/>
              <w:marTop w:val="0"/>
              <w:marBottom w:val="0"/>
              <w:divBdr>
                <w:top w:val="none" w:sz="0" w:space="0" w:color="auto"/>
                <w:left w:val="none" w:sz="0" w:space="0" w:color="auto"/>
                <w:bottom w:val="none" w:sz="0" w:space="0" w:color="auto"/>
                <w:right w:val="none" w:sz="0" w:space="0" w:color="auto"/>
              </w:divBdr>
              <w:divsChild>
                <w:div w:id="729233627">
                  <w:marLeft w:val="0"/>
                  <w:marRight w:val="0"/>
                  <w:marTop w:val="0"/>
                  <w:marBottom w:val="0"/>
                  <w:divBdr>
                    <w:top w:val="none" w:sz="0" w:space="0" w:color="auto"/>
                    <w:left w:val="none" w:sz="0" w:space="0" w:color="auto"/>
                    <w:bottom w:val="none" w:sz="0" w:space="0" w:color="auto"/>
                    <w:right w:val="none" w:sz="0" w:space="0" w:color="auto"/>
                  </w:divBdr>
                  <w:divsChild>
                    <w:div w:id="815487300">
                      <w:marLeft w:val="0"/>
                      <w:marRight w:val="0"/>
                      <w:marTop w:val="0"/>
                      <w:marBottom w:val="0"/>
                      <w:divBdr>
                        <w:top w:val="none" w:sz="0" w:space="0" w:color="auto"/>
                        <w:left w:val="none" w:sz="0" w:space="0" w:color="auto"/>
                        <w:bottom w:val="none" w:sz="0" w:space="0" w:color="auto"/>
                        <w:right w:val="none" w:sz="0" w:space="0" w:color="auto"/>
                      </w:divBdr>
                      <w:divsChild>
                        <w:div w:id="62516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package" Target="embeddings/Microsoft_Visio_Drawing.vsdx"/><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image" Target="media/image3.emf"/><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Visio_Drawing1.vsdx"/><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doi.org/10.2307/30036540"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Tia23</b:Tag>
    <b:SourceType>JournalArticle</b:SourceType>
    <b:Guid>{85C5FE16-4534-45D7-94CD-B6F82187FD54}</b:Guid>
    <b:Author>
      <b:Author>
        <b:NameList>
          <b:Person>
            <b:Last>Tiach</b:Last>
            <b:First>Mountasser</b:First>
          </b:Person>
        </b:NameList>
      </b:Author>
    </b:Author>
    <b:Title>Digital Transformation in Public Administration: A Systematic Literature Review</b:Title>
    <b:Year>2023</b:Year>
    <b:URL>https://www.researchgate.net/publication/374886890_Digital_Transformation_in_Public_Administration_A_Systematic_Literature_Review</b:URL>
    <b:RefOrder>3</b:RefOrder>
  </b:Source>
  <b:Source>
    <b:Tag>Fia18</b:Tag>
    <b:SourceType>JournalArticle</b:SourceType>
    <b:Guid>{9F808748-A9F9-448D-B3E2-F73A78D92C8A}</b:Guid>
    <b:Author>
      <b:Author>
        <b:NameList>
          <b:Person>
            <b:Last>Fiaz</b:Last>
            <b:First>Sajid</b:First>
          </b:Person>
        </b:NameList>
      </b:Author>
    </b:Author>
    <b:Title>Achieving food security in the Kingdom of Saudi Arabia through innovation: Potential role of agricultural extension</b:Title>
    <b:Year>2018</b:Year>
    <b:URL>https://www.sciencedirect.com/science/article/pii/S1658077X16300996</b:URL>
    <b:RefOrder>4</b:RefOrder>
  </b:Source>
  <b:Source>
    <b:Tag>Bai20</b:Tag>
    <b:SourceType>JournalArticle</b:SourceType>
    <b:Guid>{10ACB77E-49ED-4572-8806-428A69B5FD63}</b:Guid>
    <b:Author>
      <b:Author>
        <b:NameList>
          <b:Person>
            <b:Last>Baig</b:Last>
            <b:First>Mirza</b:First>
            <b:Middle>Barjees</b:Middle>
          </b:Person>
        </b:NameList>
      </b:Author>
    </b:Author>
    <b:Title>Water Resources in the Kingdom of Saudi Arabia: Challenges and Strategies for Improvement</b:Title>
    <b:Year>2020</b:Year>
    <b:URL>https://link.springer.com/chapter/10.1007/978-3-030-29274-4_7</b:URL>
    <b:RefOrder>90</b:RefOrder>
  </b:Source>
  <b:Source>
    <b:Tag>Deh22</b:Tag>
    <b:SourceType>JournalArticle</b:SourceType>
    <b:Guid>{F247B488-0BAB-41B3-936B-11330ED51595}</b:Guid>
    <b:Author>
      <b:Author>
        <b:NameList>
          <b:Person>
            <b:Last>Dehaish</b:Last>
            <b:First>Khalid</b:First>
            <b:Middle>Nasser</b:Middle>
          </b:Person>
        </b:NameList>
      </b:Author>
    </b:Author>
    <b:Title>A Digital Strategic Alignment Model for Enhancing Sustainable Performance in Saudi Water Companies</b:Title>
    <b:Year>2022</b:Year>
    <b:URL>https://vuir.vu.edu.au/44694/</b:URL>
    <b:RefOrder>91</b:RefOrder>
  </b:Source>
  <b:Source>
    <b:Tag>AlH242</b:Tag>
    <b:SourceType>JournalArticle</b:SourceType>
    <b:Guid>{105937E2-6605-4897-BAAF-AE98FE0274C4}</b:Guid>
    <b:Author>
      <b:Author>
        <b:NameList>
          <b:Person>
            <b:Last>Al-Hajri</b:Last>
            <b:First>Abdulla</b:First>
          </b:Person>
        </b:NameList>
      </b:Author>
    </b:Author>
    <b:Title>A Systematic Literature Review of the Digital Transformation in the Arabian Gulf’s Oil and Gas Sector</b:Title>
    <b:Year>2024</b:Year>
    <b:Volume>16</b:Volume>
    <b:Issue>15</b:Issue>
    <b:URL>https://www.mdpi.com/2071-1050/16/15/6601</b:URL>
    <b:RefOrder>92</b:RefOrder>
  </b:Source>
  <b:Source>
    <b:Tag>Als213</b:Tag>
    <b:SourceType>JournalArticle</b:SourceType>
    <b:Guid>{3CF6A673-C581-452C-9AB0-D4D1ABC5A72B}</b:Guid>
    <b:Author>
      <b:Author>
        <b:NameList>
          <b:Person>
            <b:Last>Alsharidah</b:Last>
            <b:First>Yousif</b:First>
            <b:Middle>Mohammed Yousif</b:Middle>
          </b:Person>
        </b:NameList>
      </b:Author>
    </b:Author>
    <b:Title>Artificial Intelligence and Digital Transformation in Supply Chain Management A Case Study in Saudi Companies</b:Title>
    <b:Year>2021</b:Year>
    <b:URL>https://ieeexplore.ieee.org/abstract/document/9325616</b:URL>
    <b:RefOrder>93</b:RefOrder>
  </b:Source>
  <b:Source>
    <b:Tag>Als246</b:Tag>
    <b:SourceType>JournalArticle</b:SourceType>
    <b:Guid>{9279C1F0-640F-4D3A-A4B5-276FEF393515}</b:Guid>
    <b:Author>
      <b:Author>
        <b:NameList>
          <b:Person>
            <b:Last>Alsaiary</b:Last>
            <b:First>Subaiah</b:First>
          </b:Person>
        </b:NameList>
      </b:Author>
    </b:Author>
    <b:Title>Digital Transformation among Saudi SMEs: Exploring Contextual Factors</b:Title>
    <b:Year>2024</b:Year>
    <b:URL>https://aisel.aisnet.org/saudicis2024/73/</b:URL>
    <b:RefOrder>94</b:RefOrder>
  </b:Source>
  <b:Source>
    <b:Tag>Ver211</b:Tag>
    <b:SourceType>JournalArticle</b:SourceType>
    <b:Guid>{C6E5D502-03BF-48FC-A446-68054CFA86D7}</b:Guid>
    <b:Author>
      <b:Author>
        <b:NameList>
          <b:Person>
            <b:Last>Verhoef</b:Last>
            <b:First>Peter</b:First>
            <b:Middle>C.</b:Middle>
          </b:Person>
        </b:NameList>
      </b:Author>
    </b:Author>
    <b:Title>Digital transformation: A multidisciplinary reflection and research agenda</b:Title>
    <b:Year>2021</b:Year>
    <b:URL>https://www.sciencedirect.com/science/article/pii/S0148296319305478</b:URL>
    <b:RefOrder>5</b:RefOrder>
  </b:Source>
  <b:Source>
    <b:Tag>Zam24</b:Tag>
    <b:SourceType>JournalArticle</b:SourceType>
    <b:Guid>{CF67BA59-EEDB-4D2D-9A32-B5ADA0DBAC09}</b:Guid>
    <b:Author>
      <b:Author>
        <b:NameList>
          <b:Person>
            <b:Last>Zaman</b:Last>
            <b:First>Syed</b:First>
            <b:Middle>Hassan</b:Middle>
          </b:Person>
        </b:NameList>
      </b:Author>
    </b:Author>
    <b:Title>Customer Service Process: What It is and How to Get Most Out of It?</b:Title>
    <b:Year>2024</b:Year>
    <b:URL>https://www.aidbase.ai/blog/customer-service-process</b:URL>
    <b:RefOrder>6</b:RefOrder>
  </b:Source>
  <b:Source>
    <b:Tag>Tea24</b:Tag>
    <b:SourceType>JournalArticle</b:SourceType>
    <b:Guid>{E93CBB79-14BD-49B9-8107-B9FBC6C860DA}</b:Guid>
    <b:Author>
      <b:Author>
        <b:NameList>
          <b:Person>
            <b:Last>Team</b:Last>
            <b:First>The</b:First>
            <b:Middle>Investopedia</b:Middle>
          </b:Person>
        </b:NameList>
      </b:Author>
    </b:Author>
    <b:Title>What Is Total Quality Management (TQM), and Why Is It Important?</b:Title>
    <b:Year>2024</b:Year>
    <b:URL>https://www.investopedia.com/terms/t/total-quality-management-tqm.asp</b:URL>
    <b:RefOrder>7</b:RefOrder>
  </b:Source>
  <b:Source>
    <b:Tag>Ous18</b:Tag>
    <b:SourceType>JournalArticle</b:SourceType>
    <b:Guid>{54D53320-063D-41E0-BE8E-5E8EA17B28B3}</b:Guid>
    <b:Author>
      <b:Author>
        <b:NameList>
          <b:Person>
            <b:Last>Oussous</b:Last>
            <b:First>Ahmed</b:First>
          </b:Person>
        </b:NameList>
      </b:Author>
    </b:Author>
    <b:Title>Big Data technologies: A survey</b:Title>
    <b:Year>2018</b:Year>
    <b:URL>https://www.sciencedirect.com/science/article/pii/S1319157817300034</b:URL>
    <b:RefOrder>8</b:RefOrder>
  </b:Source>
  <b:Source>
    <b:Tag>Pul25</b:Tag>
    <b:SourceType>JournalArticle</b:SourceType>
    <b:Guid>{216C96C3-FDC0-4068-B76C-5E9BA8D6D19F}</b:Guid>
    <b:Title>What Is Data Collection: Methods, Types, Tools</b:Title>
    <b:Year>2025</b:Year>
    <b:Author>
      <b:Author>
        <b:NameList>
          <b:Person>
            <b:Last>Jain</b:Last>
            <b:First>Pulkit</b:First>
          </b:Person>
        </b:NameList>
      </b:Author>
    </b:Author>
    <b:URL>https://www.simplilearn.com/what-is-data-collection-article</b:URL>
    <b:RefOrder>9</b:RefOrder>
  </b:Source>
  <b:Source>
    <b:Tag>Nyu20</b:Tag>
    <b:SourceType>JournalArticle</b:SourceType>
    <b:Guid>{3382392A-ED6D-4AD3-A80D-EDB29D6D4401}</b:Guid>
    <b:Author>
      <b:Author>
        <b:NameList>
          <b:Person>
            <b:Last>Nyutu</b:Last>
            <b:First>Eva</b:First>
            <b:Middle>N.</b:Middle>
          </b:Person>
        </b:NameList>
      </b:Author>
    </b:Author>
    <b:Title>Qualitative Interpretation of 5-Point Likert Scale Measurements</b:Title>
    <b:Year>2020</b:Year>
    <b:URL>https://www.researchgate.net/figure/Qualitative-Interpretation-of-5-Point-Likert-Scale-Measurements_tbl2_348329285</b:URL>
    <b:RefOrder>10</b:RefOrder>
  </b:Source>
  <b:Source>
    <b:Tag>Nas22</b:Tag>
    <b:SourceType>JournalArticle</b:SourceType>
    <b:Guid>{A336DAF5-10E7-4EFB-8622-1471A66D0CE9}</b:Guid>
    <b:Author>
      <b:Author>
        <b:NameList>
          <b:Person>
            <b:Last>Nasser</b:Last>
          </b:Person>
        </b:NameList>
      </b:Author>
    </b:Author>
    <b:Title>A Digital Strategic Alignment Model for Enhancing Sustainable Performance in Saudi Water Companies</b:Title>
    <b:Year>2022</b:Year>
    <b:URL>https://vuir.vu.edu.au/44694/</b:URL>
    <b:RefOrder>2</b:RefOrder>
  </b:Source>
  <b:Source>
    <b:Tag>Bar201</b:Tag>
    <b:SourceType>JournalArticle</b:SourceType>
    <b:Guid>{B313CC11-03A4-4965-A67F-6AA2C60C7E6F}</b:Guid>
    <b:Author>
      <b:Author>
        <b:NameList>
          <b:Person>
            <b:Last>Barjees</b:Last>
          </b:Person>
        </b:NameList>
      </b:Author>
    </b:Author>
    <b:Title>Water Resources in the Kingdom of Saudi Arabia: Challenges and Strategies for Improvement</b:Title>
    <b:Year>2020</b:Year>
    <b:Pages>135–160</b:Pages>
    <b:URL>https://link.springer.com/chapter/10.1007/978-3-030-29274-4_7</b:URL>
    <b:RefOrder>1</b:RefOrder>
  </b:Source>
  <b:Source>
    <b:Tag>Tan22</b:Tag>
    <b:SourceType>JournalArticle</b:SourceType>
    <b:Guid>{19517866-B830-4EF6-BD08-F80AC5A185B0}</b:Guid>
    <b:Author>
      <b:Author>
        <b:NameList>
          <b:Person>
            <b:Last>Tanushev</b:Last>
            <b:First>Christian</b:First>
          </b:Person>
        </b:NameList>
      </b:Author>
    </b:Author>
    <b:Title>Digital Transformation: The Impact on Corporate Strategy</b:Title>
    <b:Year>2022</b:Year>
    <b:URL>https://www.researchgate.net/publication/364165362_Digital_Transformation_The_Impact_on_Corporate_Strategy</b:URL>
    <b:RefOrder>11</b:RefOrder>
  </b:Source>
  <b:Source>
    <b:Tag>Sha258</b:Tag>
    <b:SourceType>JournalArticle</b:SourceType>
    <b:Guid>{7BE54C49-1144-4045-BC18-5074D7044CAE}</b:Guid>
    <b:Author>
      <b:Author>
        <b:NameList>
          <b:Person>
            <b:Last>Sharmin</b:Last>
            <b:First>Shabnam</b:First>
          </b:Person>
        </b:NameList>
      </b:Author>
    </b:Author>
    <b:Title>Digital Transformation in Governance: The Impact of e-governance on Public Administration and Transparency</b:Title>
    <b:Year>2025</b:Year>
    <b:URL>https://www.researchgate.net/publication/389890726_Digital_Transformation_in_Governance_The_Impact_of_e-governance_on_Public_Administration_and_Transparency</b:URL>
    <b:RefOrder>12</b:RefOrder>
  </b:Source>
  <b:Source>
    <b:Tag>Ver21</b:Tag>
    <b:SourceType>JournalArticle</b:SourceType>
    <b:Guid>{5A03E823-A533-4308-9892-2CDC8100CFDF}</b:Guid>
    <b:Author>
      <b:Author>
        <b:NameList>
          <b:Person>
            <b:Last>Verhoef</b:Last>
            <b:First>Peter</b:First>
            <b:Middle>C.</b:Middle>
          </b:Person>
        </b:NameList>
      </b:Author>
    </b:Author>
    <b:Title>Digital transformation: A multidisciplinary reflection and research agenda</b:Title>
    <b:Year>2021</b:Year>
    <b:URL>https://www.sciencedirect.com/science/article/pii/S0148296319305478</b:URL>
    <b:RefOrder>13</b:RefOrder>
  </b:Source>
  <b:Source>
    <b:Tag>Abh25</b:Tag>
    <b:SourceType>JournalArticle</b:SourceType>
    <b:Guid>{21C2A980-A482-4356-B85B-54EAE866DD42}</b:Guid>
    <b:Author>
      <b:Author>
        <b:NameList>
          <b:Person>
            <b:Last>Abhari</b:Last>
            <b:First>Kaveh</b:First>
          </b:Person>
        </b:NameList>
      </b:Author>
    </b:Author>
    <b:Title>Employee Participation in Digital Transformation: From Digitalization Sentiment to Transformation Predisposition</b:Title>
    <b:Year>2025</b:Year>
    <b:URL>https://www.sciencedirect.com/science/article/pii/S0378720625001156</b:URL>
    <b:RefOrder>14</b:RefOrder>
  </b:Source>
  <b:Source>
    <b:Tag>Rub24</b:Tag>
    <b:SourceType>JournalArticle</b:SourceType>
    <b:Guid>{9679DA4D-742D-4AAD-A319-8E2F6F066557}</b:Guid>
    <b:Author>
      <b:Author>
        <b:NameList>
          <b:Person>
            <b:Last>Rubio-Andrés</b:Last>
            <b:First>Mercedes</b:First>
          </b:Person>
        </b:NameList>
      </b:Author>
    </b:Author>
    <b:Title>Tackling digital transformation strategy: how it affects firm innovation and organizational effectiveness</b:Title>
    <b:Year>2024</b:Year>
    <b:URL>https://link.springer.com/article/10.1007/s10961-024-10164-9</b:URL>
    <b:RefOrder>15</b:RefOrder>
  </b:Source>
  <b:Source>
    <b:Tag>Alk254</b:Tag>
    <b:SourceType>JournalArticle</b:SourceType>
    <b:Guid>{F4473E3A-A6CE-4DB5-A385-ADA0CFBE9462}</b:Guid>
    <b:Author>
      <b:Author>
        <b:NameList>
          <b:Person>
            <b:Last>Alkorbi</b:Last>
            <b:First>Sara</b:First>
          </b:Person>
        </b:NameList>
      </b:Author>
    </b:Author>
    <b:Title>An Empirical Case Study of Digital Government Transformation in Saudi Arabia</b:Title>
    <b:Year>2025</b:Year>
    <b:URL>https://www.mdpi.com/2078-2489/16/12/1110</b:URL>
    <b:RefOrder>16</b:RefOrder>
  </b:Source>
  <b:Source>
    <b:Tag>Qut24</b:Tag>
    <b:SourceType>JournalArticle</b:SourceType>
    <b:Guid>{8FE0E3E3-E824-4F88-AF05-2108A6EE88A8}</b:Guid>
    <b:Author>
      <b:Author>
        <b:NameList>
          <b:Person>
            <b:Last>Quttainah</b:Last>
            <b:First>Majdi</b:First>
            <b:Middle>Anwar</b:Middle>
          </b:Person>
        </b:NameList>
      </b:Author>
    </b:Author>
    <b:Title>The impact of digital integration on corporate sustainability: Emissions reduction, environmental innovation, and resource efficiency in the European</b:Title>
    <b:Year>2024</b:Year>
    <b:URL>https://www.researchgate.net/publication/382929207_The_impact_of_digital_integration_on_corporate_sustainability_Emissions_reduction_environmental_innovation_and_resource_efficiency_in_the_European</b:URL>
    <b:RefOrder>17</b:RefOrder>
  </b:Source>
  <b:Source>
    <b:Tag>Sur25</b:Tag>
    <b:SourceType>JournalArticle</b:SourceType>
    <b:Guid>{EAFE93D4-AE9E-4D12-B261-8319FA2EA408}</b:Guid>
    <b:Author>
      <b:Author>
        <b:NameList>
          <b:Person>
            <b:Last>Suryani</b:Last>
            <b:First>Umi</b:First>
          </b:Person>
        </b:NameList>
      </b:Author>
    </b:Author>
    <b:Title>The Effect of Digital Transformation on Company Performance and Customer Satisfaction in the Era of Technological Disruption</b:Title>
    <b:Year>2025</b:Year>
    <b:URL>https://www.researchgate.net/publication/390654863_The_Effect_of_Digital_Transformation_on_Company_Performance_and_Customer_Satisfaction_in_the_Era_of_Technological_Disruption</b:URL>
    <b:RefOrder>18</b:RefOrder>
  </b:Source>
  <b:Source>
    <b:Tag>Mar23</b:Tag>
    <b:SourceType>JournalArticle</b:SourceType>
    <b:Guid>{B3585785-8E64-40FB-A906-6FAB43F9D483}</b:Guid>
    <b:Author>
      <b:Author>
        <b:NameList>
          <b:Person>
            <b:Last>Martínez-Peláez</b:Last>
            <b:First>Rafael</b:First>
          </b:Person>
        </b:NameList>
      </b:Author>
    </b:Author>
    <b:Title>Role of Digital Transformation for Achieving Sustainability: Mediated Role of Stakeholders, Key Capabilities, and Technology</b:Title>
    <b:Year>2023</b:Year>
    <b:URL>https://www.mdpi.com/2071-1050/15/14/11221</b:URL>
    <b:RefOrder>19</b:RefOrder>
  </b:Source>
  <b:Source>
    <b:Tag>Jer241</b:Tag>
    <b:SourceType>JournalArticle</b:SourceType>
    <b:Guid>{E2B9154E-4D3B-44E9-BE1D-AED4674546EC}</b:Guid>
    <b:Author>
      <b:Author>
        <b:NameList>
          <b:Person>
            <b:Last>Jerab</b:Last>
            <b:First>Daoud</b:First>
            <b:Middle>Abdellatef</b:Middle>
          </b:Person>
        </b:NameList>
      </b:Author>
    </b:Author>
    <b:Title>The Impact of Digital Transformation on Public Services</b:Title>
    <b:Year>2024</b:Year>
    <b:URL>https://www.researchgate.net/publication/383836540_The_Impact_of_Digital_Transformation_on_Public_Services</b:URL>
    <b:RefOrder>20</b:RefOrder>
  </b:Source>
  <b:Source>
    <b:Tag>Tor23</b:Tag>
    <b:SourceType>JournalArticle</b:SourceType>
    <b:Guid>{EB03FF2A-0B0D-4CC9-919B-F31307A40C53}</b:Guid>
    <b:Author>
      <b:Author>
        <b:NameList>
          <b:Person>
            <b:Last>Torres</b:Last>
            <b:First>Edwin</b:First>
            <b:Middle>N.</b:Middle>
          </b:Person>
        </b:NameList>
      </b:Author>
    </b:Author>
    <b:Title>Why great service is difficult to achieve: insights from theory and practice</b:Title>
    <b:Year>2023</b:Year>
    <b:URL>https://www.emerald.com/ijchm/article/36/1/41/1212330/Why-great-service-is-difficult-to-achieve-insights</b:URL>
    <b:RefOrder>21</b:RefOrder>
  </b:Source>
  <b:Source>
    <b:Tag>Ame23</b:Tag>
    <b:SourceType>JournalArticle</b:SourceType>
    <b:Guid>{99B6CB04-07F2-48D8-A128-2B753D83AC12}</b:Guid>
    <b:Author>
      <b:Author>
        <b:NameList>
          <b:Person>
            <b:Last>Amerta</b:Last>
            <b:First>Laksamana</b:First>
          </b:Person>
        </b:NameList>
      </b:Author>
    </b:Author>
    <b:Title>Exploring Service Quality and Customer Satisfaction in the Service Industry: A Mixed-Methods Analysis</b:Title>
    <b:Year>2023</b:Year>
    <b:URL>https://www.researchgate.net/publication/389448529_Exploring_Service_Quality_and_Customer_Satisfaction_in_the_Service_Industry_A_Mixed-Methods_Analysis</b:URL>
    <b:RefOrder>22</b:RefOrder>
  </b:Source>
  <b:Source>
    <b:Tag>Mal21</b:Tag>
    <b:SourceType>JournalArticle</b:SourceType>
    <b:Guid>{2AD1132B-1F93-4AA5-90B5-958417472327}</b:Guid>
    <b:Author>
      <b:Author>
        <b:NameList>
          <b:Person>
            <b:Last>Malodia</b:Last>
            <b:First>Suresh</b:First>
          </b:Person>
        </b:NameList>
      </b:Author>
    </b:Author>
    <b:Title>Future of e-Government: An integrated conceptual framework</b:Title>
    <b:Year>2021</b:Year>
    <b:URL>https://www.sciencedirect.com/science/article/pii/S0040162521005357</b:URL>
    <b:RefOrder>23</b:RefOrder>
  </b:Source>
  <b:Source>
    <b:Tag>Nur25</b:Tag>
    <b:SourceType>JournalArticle</b:SourceType>
    <b:Guid>{A24499AF-EC3E-424F-88DE-6BF621E978BD}</b:Guid>
    <b:Author>
      <b:Author>
        <b:NameList>
          <b:Person>
            <b:Last>Nursalim</b:Last>
            <b:First>Chika</b:First>
            <b:Middle>Putri</b:Middle>
          </b:Person>
        </b:NameList>
      </b:Author>
    </b:Author>
    <b:Title>Service Quality and Perceived Value Toward Customer Satisfaction in E-Commerce Delivery: The Role of Trust</b:Title>
    <b:Year>2025</b:Year>
    <b:URL>https://www.researchgate.net/publication/390963883_Service_Quality_and_Perceived_Value_Toward_Customer_Satisfaction_in_E-Commerce_Delivery_The_Role_of_Trust</b:URL>
    <b:RefOrder>24</b:RefOrder>
  </b:Source>
  <b:Source>
    <b:Tag>Amo25</b:Tag>
    <b:SourceType>JournalArticle</b:SourceType>
    <b:Guid>{98EAE006-0D5B-458C-8FC9-99CF63B38EDA}</b:Guid>
    <b:Author>
      <b:Author>
        <b:NameList>
          <b:Person>
            <b:Last>Adedeji</b:Last>
            <b:First>Amos</b:First>
            <b:Middle>Ojo</b:Middle>
          </b:Person>
        </b:NameList>
      </b:Author>
    </b:Author>
    <b:Title>Effectiveness of Good Customer Service Satisfaction in the 21st Century Business Relations</b:Title>
    <b:Year>2025</b:Year>
    <b:URL>https://www.researchgate.net/publication/391833679_Effectiveness_of_Good_Customer_Service_Satisfaction_in_the_21st_Century_Business_Relations</b:URL>
    <b:RefOrder>25</b:RefOrder>
  </b:Source>
  <b:Source>
    <b:Tag>Akb252</b:Tag>
    <b:SourceType>JournalArticle</b:SourceType>
    <b:Guid>{9D569894-8775-4302-90B7-DF88B33109EB}</b:Guid>
    <b:Author>
      <b:Author>
        <b:NameList>
          <b:Person>
            <b:Last>Akbar</b:Last>
            <b:First>Achmad</b:First>
          </b:Person>
        </b:NameList>
      </b:Author>
    </b:Author>
    <b:Title>The Effect Of Speed And Reliability Of Service On Customer Satisfaction Mediated By Employee Performance In Using Agency Services At PT Bukit Prima Bahari</b:Title>
    <b:Year>2025</b:Year>
    <b:URL>https://www.researchgate.net/publication/392133023_The_Effect_Of_Speed_And_Reliability_Of_Service_On_Customer_Satisfaction_Mediated_By_Employee_Performance_In_Using_Agency_Services_At_PT_Bukit_Prima_Bahari</b:URL>
    <b:RefOrder>26</b:RefOrder>
  </b:Source>
  <b:Source>
    <b:Tag>Sha221</b:Tag>
    <b:SourceType>JournalArticle</b:SourceType>
    <b:Guid>{88AF69E8-394A-4F48-BF41-988BA1CF281D}</b:Guid>
    <b:Author>
      <b:Author>
        <b:NameList>
          <b:Person>
            <b:Last>Sharma</b:Last>
            <b:First>Dilip</b:First>
            <b:Middle>Kumar</b:Middle>
          </b:Person>
        </b:NameList>
      </b:Author>
    </b:Author>
    <b:Title>Importance of Cost Efficiency in Critical Aspect of Influences the Decision-Making Process in Banks</b:Title>
    <b:Year>2022</b:Year>
    <b:URL>https://www.researchgate.net/publication/358806181_Importance_of_Cost_Efficiency_in_Critical_Aspect_of_Influences_the_Decision-Making_Process_in_Banks</b:URL>
    <b:RefOrder>27</b:RefOrder>
  </b:Source>
  <b:Source>
    <b:Tag>Sep25</b:Tag>
    <b:SourceType>JournalArticle</b:SourceType>
    <b:Guid>{432BF37F-64AF-405E-83E9-70F0DC433689}</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28</b:RefOrder>
  </b:Source>
  <b:Source>
    <b:Tag>Kra22</b:Tag>
    <b:SourceType>JournalArticle</b:SourceType>
    <b:Guid>{DDC9D988-8B67-4DA4-94FD-57143FBBE3C7}</b:Guid>
    <b:Author>
      <b:Author>
        <b:NameList>
          <b:Person>
            <b:Last>Kraus</b:Last>
            <b:First>Sascha</b:First>
          </b:Person>
        </b:NameList>
      </b:Author>
    </b:Author>
    <b:Title>Digital transformation in business and management research: An overview of the current status quo</b:Title>
    <b:Year>2022</b:Year>
    <b:URL>https://www.sciencedirect.com/science/article/pii/S0268401221001596</b:URL>
    <b:RefOrder>29</b:RefOrder>
  </b:Source>
  <b:Source>
    <b:Tag>Han22</b:Tag>
    <b:SourceType>JournalArticle</b:SourceType>
    <b:Guid>{75D979EB-8D21-4E35-A895-833BF20704D1}</b:Guid>
    <b:Author>
      <b:Author>
        <b:NameList>
          <b:Person>
            <b:Last>Gardner</b:Last>
            <b:First>T.A.</b:First>
          </b:Person>
        </b:NameList>
      </b:Author>
    </b:Author>
    <b:Title>Transparency and sustainability in global commodity supply chains</b:Title>
    <b:Year>2019</b:Year>
    <b:URL>https://www.sciencedirect.com/science/article/pii/S0305750X18301736</b:URL>
    <b:RefOrder>30</b:RefOrder>
  </b:Source>
  <b:Source>
    <b:Tag>Zaf24</b:Tag>
    <b:SourceType>JournalArticle</b:SourceType>
    <b:Guid>{B0B36289-16F9-4551-B006-B962FB477952}</b:Guid>
    <b:Author>
      <b:Author>
        <b:NameList>
          <b:Person>
            <b:Last>Zafra-Gómez</b:Last>
            <b:First>Elisabeth</b:First>
          </b:Person>
        </b:NameList>
      </b:Author>
    </b:Author>
    <b:Title>Transparency and Digitalization in Water Services: Reality or Still a Dream?</b:Title>
    <b:Year>2024</b:Year>
    <b:URL>https://www.mdpi.com/2073-4441/16/3/367</b:URL>
    <b:RefOrder>31</b:RefOrder>
  </b:Source>
  <b:Source>
    <b:Tag>Jop24</b:Tag>
    <b:SourceType>JournalArticle</b:SourceType>
    <b:Guid>{31843C84-CD61-4958-AD64-53FCB31C346A}</b:Guid>
    <b:Author>
      <b:Author>
        <b:NameList>
          <b:Person>
            <b:Last>Makki</b:Last>
            <b:First>Anas</b:First>
            <b:Middle>A.</b:Middle>
          </b:Person>
        </b:NameList>
      </b:Author>
    </b:Author>
    <b:Title>Modeling the Barriers Surrounding Digital Government Implementation: Revealing Prospect Opportunities in Saudi Arabia</b:Title>
    <b:Year>2022</b:Year>
    <b:URL>https://www.mdpi.com/2071-1050/14/23/15780</b:URL>
    <b:RefOrder>32</b:RefOrder>
  </b:Source>
  <b:Source>
    <b:Tag>Ste16</b:Tag>
    <b:SourceType>JournalArticle</b:SourceType>
    <b:Guid>{37902B8B-E7B5-4599-9F7B-496212BCA6DF}</b:Guid>
    <b:Author>
      <b:Author>
        <b:NameList>
          <b:Person>
            <b:Last>Stefano</b:Last>
            <b:First>Lucia</b:First>
            <b:Middle>De</b:Middle>
          </b:Person>
        </b:NameList>
      </b:Author>
    </b:Author>
    <b:Title>Measuring Information Transparency in the Water Sector: What Story Do the Indicators Tell?</b:Title>
    <b:Year>2016</b:Year>
    <b:URL>https://www.researchgate.net/publication/316167065_Measuring_Information_Transparency_in_the_Water_Sector_What_Story_Do_the_Indicators_Tell</b:URL>
    <b:RefOrder>33</b:RefOrder>
  </b:Source>
  <b:Source>
    <b:Tag>Jul21</b:Tag>
    <b:SourceType>JournalArticle</b:SourceType>
    <b:Guid>{BEC96BAA-A8FD-446A-AD1C-3D7E313ED33C}</b:Guid>
    <b:Author>
      <b:Author>
        <b:NameList>
          <b:Person>
            <b:Last>Julio</b:Last>
            <b:First>Natalia</b:First>
          </b:Person>
        </b:NameList>
      </b:Author>
    </b:Author>
    <b:Title>Water Resources and Governance Approaches: Insights for Achieving Water Security</b:Title>
    <b:Year>2021</b:Year>
    <b:URL>https://www.mdpi.com/2073-4441/13/21/3063</b:URL>
    <b:RefOrder>34</b:RefOrder>
  </b:Source>
  <b:Source>
    <b:Tag>Cua22</b:Tag>
    <b:SourceType>JournalArticle</b:SourceType>
    <b:Guid>{EF438749-5BDA-456C-868D-67AA45827876}</b:Guid>
    <b:Author>
      <b:Author>
        <b:NameList>
          <b:Person>
            <b:Last>Cuadrado-Ballesteros</b:Last>
            <b:First>Beatriz</b:First>
          </b:Person>
        </b:NameList>
      </b:Author>
    </b:Author>
    <b:Title>Budget transparency and financial sustainability</b:Title>
    <b:Year>2022</b:Year>
    <b:URL>https://www.researchgate.net/publication/361455425_Budget_transparency_and_financial_sustainability</b:URL>
    <b:RefOrder>35</b:RefOrder>
  </b:Source>
  <b:Source>
    <b:Tag>Bak241</b:Tag>
    <b:SourceType>JournalArticle</b:SourceType>
    <b:Guid>{CB15A7A4-F944-4300-BF4C-4CFC80B0746B}</b:Guid>
    <b:Author>
      <b:Author>
        <b:NameList>
          <b:Person>
            <b:Last>Bakhtiari</b:Last>
            <b:First>Vahid</b:First>
          </b:Person>
        </b:NameList>
      </b:Author>
    </b:Author>
    <b:Title>Stakeholder analysis in the application of cutting-edge digital visualisation technologies for urban flood risk management: A critical review</b:Title>
    <b:Year>2024</b:Year>
    <b:URL>https://www.sciencedirect.com/science/article/pii/S0957417423019280</b:URL>
    <b:RefOrder>36</b:RefOrder>
  </b:Source>
  <b:Source>
    <b:Tag>Ali252</b:Tag>
    <b:SourceType>JournalArticle</b:SourceType>
    <b:Guid>{843CAA9B-B6FE-4988-A42D-2E1BC27B8747}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37</b:RefOrder>
  </b:Source>
  <b:Source>
    <b:Tag>AlH23</b:Tag>
    <b:SourceType>JournalArticle</b:SourceType>
    <b:Guid>{5E2781AD-DBF2-4150-839A-291A907BB1BA}</b:Guid>
    <b:Author>
      <b:Author>
        <b:NameList>
          <b:Person>
            <b:Last>Al-Hawamleh</b:Last>
            <b:First>Ahmad</b:First>
            <b:Middle>Mtair</b:Middle>
          </b:Person>
        </b:NameList>
      </b:Author>
    </b:Author>
    <b:Title>The effect of quality, security and privacy factors on trust and intention to use e-government ser- vices</b:Title>
    <b:Year>2023</b:Year>
    <b:URL>https://www.researchgate.net/publication/366398595_The_effect_of_quality_security_and_privacy_factors_on_trust_and_intention_to_use_e-government_ser-_vices</b:URL>
    <b:RefOrder>38</b:RefOrder>
  </b:Source>
  <b:Source>
    <b:Tag>Sak22</b:Tag>
    <b:SourceType>JournalArticle</b:SourceType>
    <b:Guid>{EE64DCF8-3BBF-4BB3-85DE-671610B0EAC4}</b:Guid>
    <b:Author>
      <b:Author>
        <b:NameList>
          <b:Person>
            <b:Last>Sakawati</b:Last>
            <b:First>Herlina</b:First>
          </b:Person>
        </b:NameList>
      </b:Author>
    </b:Author>
    <b:Title>Responsiveness, Responsibility and Accountability in Clean Water Services at Regional Public Water Supply Utility Makassar City</b:Title>
    <b:Year>2022</b:Year>
    <b:URL>https://www.researchgate.net/publication/370916359_Responsiveness_Responsibility_and_Accountability_in_Clean_Water_Services_at_Regional_Public_Water_Supply_Utility_Makassar_City#:~:text=The%20qualitative%20research%20method%20was,bad%20assessment%20among%</b:URL>
    <b:RefOrder>39</b:RefOrder>
  </b:Source>
  <b:Source>
    <b:Tag>Pop24</b:Tag>
    <b:SourceType>JournalArticle</b:SourceType>
    <b:Guid>{83E70FA7-D886-478D-934E-442191655BE7}</b:Guid>
    <b:Author>
      <b:Author>
        <b:NameList>
          <b:Person>
            <b:Last>Popescu</b:Last>
            <b:First>Mirona</b:First>
            <b:Middle>Ana Maria</b:Middle>
          </b:Person>
        </b:NameList>
      </b:Author>
    </b:Author>
    <b:Title>Citizens’ Perception of Digital Public Services: A Case Study among Romanian Citizens</b:Title>
    <b:Year>2024</b:Year>
    <b:URL>https://www.mdpi.com/2076-3387/14/10/259</b:URL>
    <b:RefOrder>40</b:RefOrder>
  </b:Source>
  <b:Source>
    <b:Tag>Kop241</b:Tag>
    <b:SourceType>JournalArticle</b:SourceType>
    <b:Guid>{22BF194E-9EB0-4894-94EF-0F7EDBE19E96}</b:Guid>
    <b:Author>
      <b:Author>
        <b:NameList>
          <b:Person>
            <b:Last>Koppen</b:Last>
            <b:First>Barbara</b:First>
            <b:Middle>van</b:Middle>
          </b:Person>
        </b:NameList>
      </b:Author>
    </b:Author>
    <b:Title>Community-based water tenure in equitable and transformative drought resilience</b:Title>
    <b:Year>2024</b:Year>
    <b:URL>https://www.sciencedirect.com/science/article/pii/S2666049024000264</b:URL>
    <b:RefOrder>41</b:RefOrder>
  </b:Source>
  <b:Source>
    <b:Tag>Alz251</b:Tag>
    <b:SourceType>JournalArticle</b:SourceType>
    <b:Guid>{4C5657CE-6B48-48C8-B3DF-EE9CC6EC484E}</b:Guid>
    <b:Author>
      <b:Author>
        <b:NameList>
          <b:Person>
            <b:Last>Alzahrani</b:Last>
            <b:First>Ateyah</b:First>
          </b:Person>
        </b:NameList>
      </b:Author>
    </b:Author>
    <b:Title>The Role of Smart Infrastructure in Residential Water Demand Management: A Global Survey</b:Title>
    <b:Year>2025</b:Year>
    <b:URL>https://www.mdpi.com/2073-4441/17/21/3119</b:URL>
    <b:RefOrder>42</b:RefOrder>
  </b:Source>
  <b:Source>
    <b:Tag>Placeholder1</b:Tag>
    <b:SourceType>JournalArticle</b:SourceType>
    <b:Guid>{59347187-2F9F-492D-9ADB-5C1307203B8B}</b:Guid>
    <b:Author>
      <b:Author>
        <b:NameList>
          <b:Person>
            <b:Last>Bolton</b:Last>
            <b:First>Ruth</b:First>
            <b:Middle>N</b:Middle>
          </b:Person>
        </b:NameList>
      </b:Author>
    </b:Author>
    <b:Title>Customer experience challenges: bringing together digital, physical and social realms</b:Title>
    <b:Year>2018</b:Year>
    <b:URL>https://www.researchgate.net/publication/341251035_Customer_experience_challenges_bringing_together_digital_physical_and_social_realms</b:URL>
    <b:RefOrder>43</b:RefOrder>
  </b:Source>
  <b:Source>
    <b:Tag>Cha251</b:Tag>
    <b:SourceType>JournalArticle</b:SourceType>
    <b:Guid>{48EF046B-4305-4A38-8432-EA70F034F80F}</b:Guid>
    <b:Author>
      <b:Author>
        <b:NameList>
          <b:Person>
            <b:Last>Chauhan</b:Last>
            <b:First>Ranvijay</b:First>
            <b:Middle>Singh</b:Middle>
          </b:Person>
        </b:NameList>
      </b:Author>
    </b:Author>
    <b:Title>Influence of Digital Transformation on Operational Efficiency and Customer Satisfaction in IT Sector</b:Title>
    <b:Year>2025</b:Year>
    <b:URL>https://www.researchgate.net/publication/392172131_Influence_of_Digital_Transformation_on_Operational_Efficiency_and_Customer_Satisfaction_in_IT_Sector</b:URL>
    <b:RefOrder>44</b:RefOrder>
  </b:Source>
  <b:Source>
    <b:Tag>Ban25</b:Tag>
    <b:SourceType>JournalArticle</b:SourceType>
    <b:Guid>{01545329-8660-426C-9145-F781D140F403}</b:Guid>
    <b:Author>
      <b:Author>
        <b:NameList>
          <b:Person>
            <b:Last>Banton</b:Last>
            <b:First>Caroline</b:First>
          </b:Person>
        </b:NameList>
      </b:Author>
    </b:Author>
    <b:Title>How Efficiency Is Measured</b:Title>
    <b:Year>2025</b:Year>
    <b:URL>https://www.investopedia.com/terms/e/efficiency.asp</b:URL>
    <b:RefOrder>45</b:RefOrder>
  </b:Source>
  <b:Source>
    <b:Tag>Hea18</b:Tag>
    <b:SourceType>JournalArticle</b:SourceType>
    <b:Guid>{EBCD2964-E1B2-4140-95C9-0060F1ABC036}</b:Guid>
    <b:Author>
      <b:Author>
        <b:NameList>
          <b:Person>
            <b:Last>Heald</b:Last>
            <b:First>David</b:First>
          </b:Person>
        </b:NameList>
      </b:Author>
    </b:Author>
    <b:Title>Transparency-generated trust: The problematic theorization of public audit</b:Title>
    <b:Year>2018</b:Year>
    <b:URL>https://onlinelibrary.wiley.com/doi/10.1111/faam.12175</b:URL>
    <b:RefOrder>46</b:RefOrder>
  </b:Source>
  <b:Source>
    <b:Tag>Jon21</b:Tag>
    <b:SourceType>JournalArticle</b:SourceType>
    <b:Guid>{B62D15FA-3799-4184-AAAA-944A4C83B06A}</b:Guid>
    <b:Author>
      <b:Author>
        <b:NameList>
          <b:Person>
            <b:Last>Jonkisz</b:Last>
            <b:First>Aleksandra</b:First>
          </b:Person>
        </b:NameList>
      </b:Author>
    </b:Author>
    <b:Title>SERVQUAL Method as an “Old New” Tool for Improving the Quality of Medical Services: A Literature Review</b:Title>
    <b:Year>2021</b:Year>
    <b:URL>https://www.mdpi.com/1660-4601/18/20/10758</b:URL>
    <b:RefOrder>47</b:RefOrder>
  </b:Source>
  <b:Source>
    <b:Tag>Mar255</b:Tag>
    <b:SourceType>JournalArticle</b:SourceType>
    <b:Guid>{04EBA808-FABD-48BA-BF34-357023B6911E}</b:Guid>
    <b:Author>
      <b:Author>
        <b:NameList>
          <b:Person>
            <b:Last>Marikyan</b:Last>
            <b:First>Davit</b:First>
          </b:Person>
        </b:NameList>
      </b:Author>
    </b:Author>
    <b:Title>Technology Acceptance Model (TAM)</b:Title>
    <b:Year>2025</b:Year>
    <b:URL>https://open.ncl.ac.uk/theories/1/technology-acceptance-model/</b:URL>
    <b:RefOrder>48</b:RefOrder>
  </b:Source>
  <b:Source>
    <b:Tag>Olu251</b:Tag>
    <b:SourceType>JournalArticle</b:SourceType>
    <b:Guid>{881F7F7D-43FE-4170-9523-ED1C5980A427}</b:Guid>
    <b:Author>
      <b:Author>
        <b:NameList>
          <b:Person>
            <b:Last>Oluwagbade</b:Last>
            <b:First>Elizabeth</b:First>
          </b:Person>
        </b:NameList>
      </b:Author>
    </b:Author>
    <b:Title>E-Governance and Digital PR: Enhancing Service Delivery Through Online Communication Channels</b:Title>
    <b:Year>2025</b:Year>
    <b:URL>https://www.researchgate.net/publication/394880837_E-Governance_and_Digital_PR_Enhancing_Service_Delivery_Through_Online_Communication_Channels</b:URL>
    <b:RefOrder>49</b:RefOrder>
  </b:Source>
  <b:Source>
    <b:Tag>Abd242</b:Tag>
    <b:SourceType>JournalArticle</b:SourceType>
    <b:Guid>{1292AA5F-F642-4AEB-B085-5985121B1796}</b:Guid>
    <b:Author>
      <b:Author>
        <b:NameList>
          <b:Person>
            <b:Last>Abdella</b:Last>
            <b:First>Faiza</b:First>
            <b:Middle>I. A.</b:Middle>
          </b:Person>
        </b:NameList>
      </b:Author>
    </b:Author>
    <b:Title>Water scarcity in the Kingdom of Saudi Arabia</b:Title>
    <b:Year>2024</b:Year>
    <b:URL>https://www.researchgate.net/publication/379667128_Water_scarcity_in_the_Kingdom_of_Saudi_Arabia</b:URL>
    <b:RefOrder>50</b:RefOrder>
  </b:Source>
  <b:Source>
    <b:Tag>Par201</b:Tag>
    <b:SourceType>JournalArticle</b:SourceType>
    <b:Guid>{548242D9-795E-473C-BA70-703C92E356FB}</b:Guid>
    <b:Author>
      <b:Author>
        <b:NameList>
          <b:Person>
            <b:Last>Parimalarenganayaki</b:Last>
            <b:First>S</b:First>
          </b:Person>
        </b:NameList>
      </b:Author>
    </b:Author>
    <b:Title>Managed Aquifer Recharge in the Gulf Countries: A Review and Selection Criteria</b:Title>
    <b:Year>2020</b:Year>
    <b:URL>https://pmc.ncbi.nlm.nih.gov/articles/PMC7645392/</b:URL>
    <b:RefOrder>51</b:RefOrder>
  </b:Source>
  <b:Source>
    <b:Tag>Taw22</b:Tag>
    <b:SourceType>JournalArticle</b:SourceType>
    <b:Guid>{1C6F7436-34EF-4EB4-92FE-104074346BCA}</b:Guid>
    <b:Author>
      <b:Author>
        <b:NameList>
          <b:Person>
            <b:Last>Tawfik</b:Last>
            <b:First>Mohamed</b:First>
            <b:Middle>Hassan</b:Middle>
          </b:Person>
        </b:NameList>
      </b:Author>
    </b:Author>
    <b:Title>WATER REUSE POLICY AND INSTITUTIONAL DEVELOPMENT Water reuse policy and institutional development in MENA: Case studies from Egypt, Jordan, Lebanon, Saudi Arabia and Tunisia</b:Title>
    <b:Year>2022</b:Year>
    <b:URL>https://www.researchgate.net/publication/374547344_WATER_REUSE_POLICY_AND_INSTITUTIONAL_DEVELOPMENT_Water_reuse_policy_and_institutional_development_in_MENA_Case_studies_from_Egypt_Jordan_Lebanon_Saudi_Arabia_and_Tunisia</b:URL>
    <b:RefOrder>52</b:RefOrder>
  </b:Source>
  <b:Source>
    <b:Tag>Váz22</b:Tag>
    <b:SourceType>JournalArticle</b:SourceType>
    <b:Guid>{D08292F3-447E-43B5-8921-6C5DF1E0E70E}</b:Guid>
    <b:Author>
      <b:Author>
        <b:NameList>
          <b:Person>
            <b:Last>Vázquez</b:Last>
            <b:First>Iago</b:First>
          </b:Person>
        </b:NameList>
      </b:Author>
    </b:Author>
    <b:Title>Why is digital transformation key for the water sector in Saudi Arabia?</b:Title>
    <b:Year>2022</b:Year>
    <b:URL>https://www.idrica.com/blog/digital-transformation-saudi-arabia/</b:URL>
    <b:RefOrder>53</b:RefOrder>
  </b:Source>
  <b:Source>
    <b:Tag>Gou22</b:Tag>
    <b:SourceType>JournalArticle</b:SourceType>
    <b:Guid>{18BE1D54-5943-4466-9770-2F65B035D848}</b:Guid>
    <b:Author>
      <b:Author>
        <b:NameList>
          <b:Person>
            <b:Last>Goulas</b:Last>
            <b:First>Athanasios</b:First>
          </b:Person>
        </b:NameList>
      </b:Author>
    </b:Author>
    <b:Title>Public Perceptions of Household IoT Smart Water “Event” Meters in the UK—Implications for Urban Water Governance</b:Title>
    <b:Year>2022</b:Year>
    <b:URL>https://www.frontiersin.org/journals/sustainable-cities/articles/10.3389/frsc.2022.758078/full</b:URL>
    <b:RefOrder>54</b:RefOrder>
  </b:Source>
  <b:Source>
    <b:Tag>Son16</b:Tag>
    <b:SourceType>JournalArticle</b:SourceType>
    <b:Guid>{6421BE7B-99B6-47C3-AC35-338B28E90938}</b:Guid>
    <b:Author>
      <b:Author>
        <b:NameList>
          <b:Person>
            <b:Last>Sonderlund</b:Last>
          </b:Person>
        </b:NameList>
      </b:Author>
    </b:Author>
    <b:Title>Effectiveness of Smart Meter-Based Consumption Feedback in Curbing Household Water Use: Knowns and Unknowns</b:Title>
    <b:Year>2016</b:Year>
    <b:URL>https://www.researchgate.net/publication/303471055_Effectiveness_of_Smart_Meter-Based_Consumption_Feedback_in_Curbing_Household_Water_Use_Knowns_and_Unknowns</b:URL>
    <b:RefOrder>55</b:RefOrder>
  </b:Source>
  <b:Source>
    <b:Tag>Alk241</b:Tag>
    <b:SourceType>JournalArticle</b:SourceType>
    <b:Guid>{CB5E816A-7615-4F74-B96B-FC1F101ADAF2}</b:Guid>
    <b:Author>
      <b:Author>
        <b:NameList>
          <b:Person>
            <b:Last>Alkuwaiti</b:Last>
            <b:First>Ahmed</b:First>
            <b:Middle>Ali</b:Middle>
          </b:Person>
        </b:NameList>
      </b:Author>
    </b:Author>
    <b:Title>Internet of Things in Water Distribution Systemsَ</b:Title>
    <b:Year>2024</b:Year>
    <b:URL>https://www.researchgate.net/publication/385909018_Internet_of_Things_in_Water_Distribution_Systems</b:URL>
    <b:RefOrder>56</b:RefOrder>
  </b:Source>
  <b:Source>
    <b:Tag>Awe19</b:Tag>
    <b:SourceType>JournalArticle</b:SourceType>
    <b:Guid>{E3CC4CA0-BDE7-487A-BE22-62C7D63A7311}</b:Guid>
    <b:Author>
      <b:Author>
        <b:NameList>
          <b:Person>
            <b:Last>Awe</b:Last>
            <b:First>Michael</b:First>
          </b:Person>
        </b:NameList>
      </b:Author>
    </b:Author>
    <b:Title>Optimization of Water Distribution Systems: A Review</b:Title>
    <b:Year>2019</b:Year>
    <b:URL>https://www.researchgate.net/publication/338013810_Optimization_of_Water_Distribution_Systems_A_Review</b:URL>
    <b:RefOrder>57</b:RefOrder>
  </b:Source>
  <b:Source>
    <b:Tag>Ala255</b:Tag>
    <b:SourceType>JournalArticle</b:SourceType>
    <b:Guid>{97603044-B75F-406A-B3D3-E60C305979FD}</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58</b:RefOrder>
  </b:Source>
  <b:Source>
    <b:Tag>Rou24</b:Tag>
    <b:SourceType>JournalArticle</b:SourceType>
    <b:Guid>{3B8A9948-7A5A-4052-AB5B-F9DE77E42CBB}</b:Guid>
    <b:Author>
      <b:Author>
        <b:NameList>
          <b:Person>
            <b:Last>Rousso</b:Last>
            <b:First>Benny</b:First>
            <b:Middle>Z.</b:Middle>
          </b:Person>
        </b:NameList>
      </b:Author>
    </b:Author>
    <b:Title>Transitioning practices of water utilities from reactive to proactive: Leveraging Australian best practices in digital technologies and data analytics</b:Title>
    <b:Year>2024</b:Year>
    <b:URL>https://www.sciencedirect.com/science/article/pii/S0022169424012046</b:URL>
    <b:RefOrder>59</b:RefOrder>
  </b:Source>
  <b:Source>
    <b:Tag>Bož23</b:Tag>
    <b:SourceType>JournalArticle</b:SourceType>
    <b:Guid>{1425AA8D-B7F1-48E0-9503-EACAF87F115F}</b:Guid>
    <b:Author>
      <b:Author>
        <b:NameList>
          <b:Person>
            <b:Last>Božić</b:Last>
            <b:First>Velibor</b:First>
          </b:Person>
        </b:NameList>
      </b:Author>
    </b:Author>
    <b:Title>AI and Predictive Analytics</b:Title>
    <b:Year>2023</b:Year>
    <b:URL>https://www.researchgate.net/publication/370074080_AI_and_Predictive_Analytics</b:URL>
    <b:RefOrder>60</b:RefOrder>
  </b:Source>
  <b:Source>
    <b:Tag>Omo25</b:Tag>
    <b:SourceType>JournalArticle</b:SourceType>
    <b:Guid>{6149983C-0538-4B21-B11F-0E7C2D4EB1D0}</b:Guid>
    <b:Author>
      <b:Author>
        <b:NameList>
          <b:Person>
            <b:Last>Omoniyi</b:Last>
            <b:First>David</b:First>
          </b:Person>
        </b:NameList>
      </b:Author>
    </b:Author>
    <b:Title>AI-enhanced predictive maintenance systems for critical infrastructure: Cloud- native architectures approach</b:Title>
    <b:Year>2025</b:Year>
    <b:URL>https://www.researchgate.net/publication/388820295_AI-enhanced_predictive_maintenance_systems_for_critical_infrastructure_Cloud-_native_architectures_approach</b:URL>
    <b:RefOrder>61</b:RefOrder>
  </b:Source>
  <b:Source>
    <b:Tag>Reb25</b:Tag>
    <b:SourceType>JournalArticle</b:SourceType>
    <b:Guid>{ABB90D97-3145-4537-90F5-7240A355F20E}</b:Guid>
    <b:Author>
      <b:Author>
        <b:NameList>
          <b:Person>
            <b:Last>Rebecca</b:Last>
          </b:Person>
        </b:NameList>
      </b:Author>
    </b:Author>
    <b:Title>Saudi Arabia AI for Water Management &amp; Conservation Market</b:Title>
    <b:Year>2025</b:Year>
    <b:URL>https://www.kenresearch.com/saudi-arabia-ai-for-water-management-conservation-market</b:URL>
    <b:RefOrder>62</b:RefOrder>
  </b:Source>
  <b:Source>
    <b:Tag>AlQ25</b:Tag>
    <b:SourceType>JournalArticle</b:SourceType>
    <b:Guid>{DE73EA6C-0FD5-42C7-A1FE-57D98C34581A}</b:Guid>
    <b:Author>
      <b:Author>
        <b:NameList>
          <b:Person>
            <b:Last>Al-Qaisi</b:Last>
            <b:First>Assist.Prof.Dr.Atheer</b:First>
            <b:Middle>Zaki</b:Middle>
          </b:Person>
        </b:NameList>
      </b:Author>
    </b:Author>
    <b:Title>Smart Water Systems: The Role of Technology and Engineering in Optimizing Urban Water Resources</b:Title>
    <b:Year>2025</b:Year>
    <b:URL>https://www.researchgate.net/publication/390050352_Smart_Water_Systems_The_Role_of_Technology_and_Engineering_in_Optimizing_Urban_Water_Resources</b:URL>
    <b:RefOrder>63</b:RefOrder>
  </b:Source>
  <b:Source>
    <b:Tag>Bet23</b:Tag>
    <b:SourceType>JournalArticle</b:SourceType>
    <b:Guid>{338D7545-997E-44F4-A7F7-EF19FB3CC025}</b:Guid>
    <b:Author>
      <b:Author>
        <b:NameList>
          <b:Person>
            <b:Last>Bettin</b:Last>
            <b:First>Alessandro</b:First>
          </b:Person>
        </b:NameList>
      </b:Author>
    </b:Author>
    <b:Title>Digital transformation for the water industry: how a data-driven business intelligence platform can improve operations</b:Title>
    <b:Year>2023</b:Year>
    <b:URL>https://www.researchgate.net/publication/371524318_Digital_transformation_for_the_water_industry_how_a_data-driven_business_intelligence_platform_can_improve_operations</b:URL>
    <b:RefOrder>64</b:RefOrder>
  </b:Source>
  <b:Source>
    <b:Tag>Set22</b:Tag>
    <b:SourceType>JournalArticle</b:SourceType>
    <b:Guid>{3D0B59EA-F6DE-49E7-8F1F-14E981147BFA}</b:Guid>
    <b:Author>
      <b:Author>
        <b:NameList>
          <b:Person>
            <b:Last>Setiono</b:Last>
            <b:First>Beni</b:First>
            <b:Middle>Agus</b:Middle>
          </b:Person>
        </b:NameList>
      </b:Author>
    </b:Author>
    <b:Title>Influence of Service Quality with the Dimensions of Reliability, Responsiveness, Assurance, Empathy and Tangibles on Customer Satisfaction</b:Title>
    <b:Year>2022</b:Year>
    <b:URL>https://www.researchgate.net/publication/364492888_Influence_of_Service_Quality_with_the_Dimensions_of_Reliability_Responsiveness_Assurance_Empathy_and_Tangibles_on_Customer_Satisfaction</b:URL>
    <b:RefOrder>65</b:RefOrder>
  </b:Source>
  <b:Source>
    <b:Tag>Dan232</b:Tag>
    <b:SourceType>BookSection</b:SourceType>
    <b:Guid>{438FD59B-E2F9-41E3-A3AC-D5917E4FC9BB}</b:Guid>
    <b:Author>
      <b:Author>
        <b:NameList>
          <b:Person>
            <b:Last>Ajami</b:Last>
            <b:First>Newsha</b:First>
            <b:Middle>K.</b:Middle>
          </b:Person>
        </b:NameList>
      </b:Author>
    </b:Author>
    <b:Title>A survey of water utilities’ digital transformation: drivers, impacts, and enabling technologies</b:Title>
    <b:Year>2023</b:Year>
    <b:MonthAccessed>https://doaj.org/article/9d0dcaac5cb14457acb1b0b24b76c86e?utm_source=chatgpt.com</b:MonthAccessed>
    <b:RefOrder>66</b:RefOrder>
  </b:Source>
  <b:Source>
    <b:Tag>Gri25</b:Tag>
    <b:SourceType>JournalArticle</b:SourceType>
    <b:Guid>{5C584397-7F8B-43E2-AA0A-B3BB553FFC0F}</b:Guid>
    <b:Author>
      <b:Author>
        <b:NameList>
          <b:Person>
            <b:Last>Neil</b:Last>
          </b:Person>
        </b:NameList>
      </b:Author>
    </b:Author>
    <b:Title>Digital Transformation in Water Utilities: Status, Challenges, and Prospects</b:Title>
    <b:Year>2025</b:Year>
    <b:URL>https://www.mdpi.com/2624-6511/8/3/99?utm</b:URL>
    <b:RefOrder>67</b:RefOrder>
  </b:Source>
  <b:Source>
    <b:Tag>محم232</b:Tag>
    <b:SourceType>JournalArticle</b:SourceType>
    <b:Guid>{FBC6BC14-74A1-4E5D-89F6-C916D8D27F91}</b:Guid>
    <b:Author>
      <b:Author>
        <b:NameList>
          <b:Person>
            <b:Last>محمود</b:Last>
            <b:First>ريم</b:First>
            <b:Middle>نبيل حمزه</b:Middle>
          </b:Person>
        </b:NameList>
      </b:Author>
    </b:Author>
    <b:Title>استخدام التطبيقات الرقمية في انشطة خدمة العملاء بشركات المياه في مصر (دراسة تطبيقية)</b:Title>
    <b:Year>2023</b:Year>
    <b:URL>https://jartf.journals.ekb.eg/article_277186.html</b:URL>
    <b:RefOrder>68</b:RefOrder>
  </b:Source>
  <b:Source>
    <b:Tag>فرو22</b:Tag>
    <b:SourceType>JournalArticle</b:SourceType>
    <b:Guid>{130E41EB-CCBF-44A5-8356-E8CDF5AA2027}</b:Guid>
    <b:Author>
      <b:Author>
        <b:NameList>
          <b:Person>
            <b:Last>فرو</b:Last>
            <b:First>حسن</b:First>
            <b:Middle>أحمد سعد</b:Middle>
          </b:Person>
        </b:NameList>
      </b:Author>
    </b:Author>
    <b:Title>أثر دعم الادارة الالکترونية في رضا العملاء – دراسة ميدانية بالتطبيق على الشرکة القابضة لمياه الشرب الصحي</b:Title>
    <b:Year>2022</b:Year>
    <b:URL>https://jces.journals.ekb.eg/article_248632.html</b:URL>
    <b:RefOrder>69</b:RefOrder>
  </b:Source>
  <b:Source>
    <b:Tag>New23</b:Tag>
    <b:SourceType>JournalArticle</b:SourceType>
    <b:Guid>{040A8C0C-46FC-427F-8713-B9526C723D90}</b:Guid>
    <b:Author>
      <b:Author>
        <b:NameList>
          <b:Person>
            <b:Last>Castelletti</b:Last>
            <b:First>Andrea</b:First>
          </b:Person>
        </b:NameList>
      </b:Author>
    </b:Author>
    <b:Title>A survey of water utilities’ digital transformation: drivers, impacts, and enabling technologies</b:Title>
    <b:Year>2023</b:Year>
    <b:URL>https://www.nature.com/articles/s41545-023-00265-7</b:URL>
    <b:RefOrder>70</b:RefOrder>
  </b:Source>
  <b:Source>
    <b:Tag>Mil25</b:Tag>
    <b:SourceType>JournalArticle</b:SourceType>
    <b:Guid>{B5A5090E-320B-46B0-8FF5-E7FD9B27E399}</b:Guid>
    <b:Author>
      <b:Author>
        <b:NameList>
          <b:Person>
            <b:Last>Miltell</b:Last>
            <b:First>Maya</b:First>
          </b:Person>
        </b:NameList>
      </b:Author>
    </b:Author>
    <b:Title>A practical roadmap for the digital transformation of urban water systems – using insights from a Swedish utility to chart the path forward</b:Title>
    <b:Year>2025</b:Year>
    <b:URL>https://iwaponline.com/wpt/article/20/6/1540/108255/A-practical-roadmap-for-the-digital-transformation</b:URL>
    <b:RefOrder>71</b:RefOrder>
  </b:Source>
  <b:Source>
    <b:Tag>GUL22</b:Tag>
    <b:SourceType>JournalArticle</b:SourceType>
    <b:Guid>{702D9FFE-B2E0-4F19-81C6-EF3C2F131F88}</b:Guid>
    <b:Author>
      <b:Author>
        <b:NameList>
          <b:Person>
            <b:Last>GULABAGANIRA</b:Last>
            <b:First>BEATUS</b:First>
          </b:Person>
        </b:NameList>
      </b:Author>
    </b:Author>
    <b:Title>THE IMPACT OF DIGITAL TRANSFORMATION ON THE OPERATION OF WATER UTILITIES IN TANZANIA: A CASE OF TANGA WATER SUPPLY AND SANITATION AUTHORITY</b:Title>
    <b:Year>2022</b:Year>
    <b:URL>https://repository.out.ac.tz/3587/1/DISSERTATION%20-%20BEATUS%20GULABAGANIRA%20-%20FINAL.pdf?utm</b:URL>
    <b:RefOrder>72</b:RefOrder>
  </b:Source>
  <b:Source>
    <b:Tag>Ham25</b:Tag>
    <b:SourceType>JournalArticle</b:SourceType>
    <b:Guid>{31C454DF-1343-4FD7-9344-9094C11AB119}</b:Guid>
    <b:Author>
      <b:Author>
        <b:NameList>
          <b:Person>
            <b:Last>Hamdy</b:Last>
            <b:First>Sherif</b:First>
            <b:Middle>M.</b:Middle>
          </b:Person>
        </b:NameList>
      </b:Author>
    </b:Author>
    <b:Title>Measuring Public Service Quality and Attaining Customer Satisfaction in Egypt</b:Title>
    <b:Year>2025</b:Year>
    <b:URL>http://aja.journals.ekb.eg/article_382653.html?utm</b:URL>
    <b:RefOrder>73</b:RefOrder>
  </b:Source>
  <b:Source>
    <b:Tag>Nóv24</b:Tag>
    <b:SourceType>JournalArticle</b:SourceType>
    <b:Guid>{3F5C16B4-127A-45F5-B328-32413FCEFFE3}</b:Guid>
    <b:Author>
      <b:Author>
        <b:NameList>
          <b:Person>
            <b:Last>Nóvoa</b:Last>
            <b:First>Henriqueta</b:First>
          </b:Person>
        </b:NameList>
      </b:Author>
    </b:Author>
    <b:Title>Water Utility Service Quality Index: A customer-centred approach for assessing the quality of service in the water sector</b:Title>
    <b:Year>2024</b:Year>
    <b:URL>https://www.sciencedirect.com/science/article/pii/S0038012123003099?</b:URL>
    <b:RefOrder>74</b:RefOrder>
  </b:Source>
  <b:Source>
    <b:Tag>Placeholder2</b:Tag>
    <b:SourceType>JournalArticle</b:SourceType>
    <b:Guid>{043AC5A0-22B7-42A2-B027-C288C788ADB7}</b:Guid>
    <b:Author>
      <b:Author>
        <b:NameList>
          <b:Person>
            <b:Last>Tian</b:Last>
            <b:First>Kang</b:First>
          </b:Person>
        </b:NameList>
      </b:Author>
    </b:Author>
    <b:Title>An Exploration of Customers’ Satisfaction with Water and Wastewater Services in the UK</b:Title>
    <b:Year>2023</b:Year>
    <b:URL>https://www.worldscientific.com/doi/full/10.1142/S2382624X23500017?srsltid=AfmBOoqPRC3Dp95Xj0DdtygNML2L4fsPO6wacW1-vDoZJQT0WsRU3qeS&amp;utm</b:URL>
    <b:RefOrder>75</b:RefOrder>
  </b:Source>
  <b:Source>
    <b:Tag>Ama21</b:Tag>
    <b:SourceType>JournalArticle</b:SourceType>
    <b:Guid>{114665E8-5377-4D48-AA77-41ADFCD3F191}</b:Guid>
    <b:Author>
      <b:Author>
        <b:NameList>
          <b:Person>
            <b:Last>Amankwaa</b:Last>
            <b:First>Godfred</b:First>
          </b:Person>
        </b:NameList>
      </b:Author>
    </b:Author>
    <b:Title>Digitalising the Water Sector: Implications for Water Service Management and Governance</b:Title>
    <b:Year>2021</b:Year>
    <b:URL>https://www.researchgate.net/publication/354088408_Digitalising_the_Water_Sector_Implications_for_Water_Service_Management_and_Governance</b:URL>
    <b:RefOrder>76</b:RefOrder>
  </b:Source>
  <b:Source>
    <b:Tag>Rou241</b:Tag>
    <b:SourceType>JournalArticle</b:SourceType>
    <b:Guid>{768E0D7C-59E7-4CE6-83AD-AAC7475350E4}</b:Guid>
    <b:Author>
      <b:Author>
        <b:NameList>
          <b:Person>
            <b:Last>Stewart</b:Last>
            <b:First>Rodney</b:First>
            <b:Middle>A.</b:Middle>
          </b:Person>
        </b:NameList>
      </b:Author>
    </b:Author>
    <b:Title>Transitioning practices of water utilities from reactive to proactive: Leveraging Australian best practices in digital technologies and data analytics</b:Title>
    <b:Year>2024</b:Year>
    <b:URL>https://www.sciencedirect.com/science/article/pii/S0022169424012046?utm</b:URL>
    <b:RefOrder>77</b:RefOrder>
  </b:Source>
  <b:Source>
    <b:Tag>AlA16</b:Tag>
    <b:SourceType>JournalArticle</b:SourceType>
    <b:Guid>{E9B20002-11E9-44CF-9BB0-075BDF51F098}</b:Guid>
    <b:Author>
      <b:Author>
        <b:NameList>
          <b:Person>
            <b:Last>Al'Afghani</b:Last>
            <b:First>Mohamad</b:First>
            <b:Middle>Mova</b:Middle>
          </b:Person>
        </b:NameList>
      </b:Author>
    </b:Author>
    <b:Title>Legal Frameworks for Transparency in Water Utilities Regulation</b:Title>
    <b:Year>2016</b:Year>
    <b:URL>https://www.routledge.com/Legal-Frameworks-for-Transparency-in-Water-Utilities-Regulation-A-comparative-perspective/AlAfghani/p/book/9780367227579?utm</b:URL>
    <b:RefOrder>78</b:RefOrder>
  </b:Source>
  <b:Source>
    <b:Tag>Ber181</b:Tag>
    <b:SourceType>JournalArticle</b:SourceType>
    <b:Guid>{5FA1FAA9-3FE8-4D1A-9EA4-86A87886B500}</b:Guid>
    <b:Author>
      <b:Author>
        <b:NameList>
          <b:Person>
            <b:Last>Bertule</b:Last>
            <b:First>Maija</b:First>
          </b:Person>
        </b:NameList>
      </b:Author>
    </b:Author>
    <b:Title>Monitoring Water Resources Governance Progress Globally: Experiences from Monitoring SDG Indicator 6.5.1 on Integrated Water Resources Management Implementation</b:Title>
    <b:Year>2018</b:Year>
    <b:URL>https://www.mdpi.com/2073-4441/10/12/1744?utm</b:URL>
    <b:RefOrder>79</b:RefOrder>
  </b:Source>
  <b:Source>
    <b:Tag>And24</b:Tag>
    <b:SourceType>JournalArticle</b:SourceType>
    <b:Guid>{FB59336C-8F36-4199-8EE3-5FE2A6D92758}</b:Guid>
    <b:Author>
      <b:Author>
        <b:NameList>
          <b:Person>
            <b:Last>Andres</b:Last>
            <b:First>Luis</b:First>
            <b:Middle>A.</b:Middle>
          </b:Person>
        </b:NameList>
      </b:Author>
    </b:Author>
    <b:Title>Assessing regulatory governance for the water and sanitation Agencies in Brazil</b:Title>
    <b:Year>2024</b:Year>
    <b:URL>https://www.sciencedirect.com/science/article/pii/S095717872400095X?utm</b:URL>
    <b:RefOrder>80</b:RefOrder>
  </b:Source>
  <b:Source>
    <b:Tag>Zha21</b:Tag>
    <b:SourceType>JournalArticle</b:SourceType>
    <b:Guid>{31A00E16-DFFF-45E9-829A-D1EB94AB8190}</b:Guid>
    <b:Author>
      <b:Author>
        <b:NameList>
          <b:Person>
            <b:Last>Zhang</b:Last>
            <b:First>Linhan</b:First>
          </b:Person>
        </b:NameList>
      </b:Author>
    </b:Author>
    <b:Title>Mind the Gap: Is Water Disclosure a Missing Component of Corporate Social Responsibility?</b:Title>
    <b:Year>2021</b:Year>
    <b:URL>https://www.sciencedirect.com/science/article/abs/pii/S0890838920300603?utm</b:URL>
    <b:RefOrder>81</b:RefOrder>
  </b:Source>
  <b:Source>
    <b:Tag>Don19</b:Tag>
    <b:SourceType>JournalArticle</b:SourceType>
    <b:Guid>{EAB2F64B-CE09-4D89-AC56-79B15BBA570F}</b:Guid>
    <b:Author>
      <b:Author>
        <b:NameList>
          <b:Person>
            <b:Last>Donal O’ Leary</b:Last>
          </b:Person>
        </b:NameList>
      </b:Author>
    </b:Author>
    <b:Title>Corruption and Transparency in the Water Sector</b:Title>
    <b:Year>2019</b:Year>
    <b:URL>https://baselgovernance.org/sites/default/files/2020-03/ti_corruption_and_transparency_in_the_water_sector_2019.pdf?utm</b:URL>
    <b:RefOrder>82</b:RefOrder>
  </b:Source>
  <b:Source>
    <b:Tag>All23</b:Tag>
    <b:SourceType>JournalArticle</b:SourceType>
    <b:Guid>{954529BE-45B6-460B-9E99-164C40A115B0}</b:Guid>
    <b:Author>
      <b:Author>
        <b:NameList>
          <b:Person>
            <b:Last>Allakulov</b:Last>
            <b:First>Umrbek</b:First>
          </b:Person>
        </b:NameList>
      </b:Author>
    </b:Author>
    <b:Title>Transparency, governance, and water and sanitation: Experimental evidence from schools in rural Bangladesh</b:Title>
    <b:Year>2023</b:Year>
    <b:URL>https://www.sciencedirect.com/science/article/pii/S0304387823000378?</b:URL>
    <b:RefOrder>83</b:RefOrder>
  </b:Source>
  <b:Source>
    <b:Tag>Mar247</b:Tag>
    <b:SourceType>JournalArticle</b:SourceType>
    <b:Guid>{4BAB3B63-FDB6-410E-915C-945DDE13C9EA}</b:Guid>
    <b:Author>
      <b:Author>
        <b:NameList>
          <b:Person>
            <b:Last>Garrido-Montañés</b:Last>
          </b:Person>
        </b:NameList>
      </b:Author>
    </b:Author>
    <b:Title>Transparency and Digitalization in Water Services: Reality or Still a Dream?</b:Title>
    <b:Year>2024</b:Year>
    <b:URL>https://www.mdpi.com/2073-4441/16/3/367?</b:URL>
    <b:RefOrder>84</b:RefOrder>
  </b:Source>
  <b:Source>
    <b:Tag>Arn23</b:Tag>
    <b:SourceType>JournalArticle</b:SourceType>
    <b:Guid>{6BBFB98E-64D2-4F88-86B0-8432E923CB81}</b:Guid>
    <b:Author>
      <b:Author>
        <b:NameList>
          <b:Person>
            <b:Last>Arnell</b:Last>
            <b:First>Magnus</b:First>
          </b:Person>
        </b:NameList>
      </b:Author>
    </b:Author>
    <b:Title>Making waves: A vision for digital water utilities</b:Title>
    <b:Year>2023</b:Year>
    <b:URL>https://www.sciencedirect.com/science/article/pii/S2589914723000063</b:URL>
    <b:RefOrder>85</b:RefOrder>
  </b:Source>
  <b:Source>
    <b:Tag>Cah23</b:Tag>
    <b:SourceType>JournalArticle</b:SourceType>
    <b:Guid>{D790F458-EB47-4DD6-8227-1E8312D93306}</b:Guid>
    <b:Author>
      <b:Author>
        <b:NameList>
          <b:Person>
            <b:Last>Cahn</b:Last>
            <b:First>Amir</b:First>
          </b:Person>
        </b:NameList>
      </b:Author>
    </b:Author>
    <b:Title>Initiating data-as-a-service adoption in water utilities: A service design approach</b:Title>
    <b:Year>2023</b:Year>
    <b:URL>https://www.sciencedirect.com/science/article/abs/pii/S0957178723001686</b:URL>
    <b:RefOrder>86</b:RefOrder>
  </b:Source>
  <b:Source>
    <b:Tag>Tia231</b:Tag>
    <b:SourceType>JournalArticle</b:SourceType>
    <b:Guid>{D098C136-C988-4ACD-9EBF-2D45974C0A9B}</b:Guid>
    <b:Author>
      <b:Author>
        <b:NameList>
          <b:Person>
            <b:Last>Kang</b:Last>
          </b:Person>
        </b:NameList>
      </b:Author>
    </b:Author>
    <b:Title>An Exploration of Customers’ Satisfaction with Water and Wastewater Services in the UK</b:Title>
    <b:Year>2023</b:Year>
    <b:URL>https://www.worldscientific.com/doi/10.1142/S2382624X23500017?srsltid=AfmBOoqAHHLCDM2EzpNjlszLoglUmGzhHSgyjNbt83HKKfLhAI6LbnDW&amp;utm</b:URL>
    <b:RefOrder>87</b:RefOrder>
  </b:Source>
  <b:Source>
    <b:Tag>Piv23</b:Tag>
    <b:SourceType>JournalArticle</b:SourceType>
    <b:Guid>{CF658834-8AFB-4DA8-84D7-7F3DE09AC55A}</b:Guid>
    <b:Author>
      <b:Author>
        <b:NameList>
          <b:Person>
            <b:Last>Pivavaravaa</b:Last>
            <b:First>Alena</b:First>
            <b:Middle>V.</b:Middle>
          </b:Person>
        </b:NameList>
      </b:Author>
    </b:Author>
    <b:Title>Digital practices for consumer e-participation in economic regulation and the role of organisational capacity</b:Title>
    <b:Year>2023</b:Year>
    <b:URL>https://www.tandfonline.com/doi/full/10.1080/13501763.2024.2367065?utm</b:URL>
    <b:RefOrder>88</b:RefOrder>
  </b:Source>
  <b:Source>
    <b:Tag>Sen25</b:Tag>
    <b:SourceType>JournalArticle</b:SourceType>
    <b:Guid>{25D1EC95-6BDB-415B-A776-00A32FE6DCA6}</b:Guid>
    <b:Author>
      <b:Author>
        <b:NameList>
          <b:Person>
            <b:Last>Kebede</b:Last>
            <b:First>Senay</b:First>
          </b:Person>
        </b:NameList>
      </b:Author>
    </b:Author>
    <b:Title>Assessing the Impact of Digital Transformation on Local Government Service Delivery in Rwanda: A Comprehensive Review</b:Title>
    <b:Year>2025</b:Year>
    <b:URL>https://www.scirp.org/journal/paperinformation?paperid=147742&amp;utm</b:URL>
    <b:RefOrder>89</b:RefOrder>
  </b:Source>
</b:Sources>
</file>

<file path=customXml/itemProps1.xml><?xml version="1.0" encoding="utf-8"?>
<ds:datastoreItem xmlns:ds="http://schemas.openxmlformats.org/officeDocument/2006/customXml" ds:itemID="{DF986551-3006-4B45-8F5F-A8515A5DC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148</Pages>
  <Words>27895</Words>
  <Characters>160959</Characters>
  <Application>Microsoft Office Word</Application>
  <DocSecurity>0</DocSecurity>
  <Lines>4877</Lines>
  <Paragraphs>2997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Suliman S. Al Harbi</cp:lastModifiedBy>
  <cp:revision>5</cp:revision>
  <dcterms:created xsi:type="dcterms:W3CDTF">2025-07-17T03:20:00Z</dcterms:created>
  <dcterms:modified xsi:type="dcterms:W3CDTF">2026-07-04T14:36:00Z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