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EE17F" w14:textId="77777777" w:rsidR="0097674B" w:rsidRPr="00A365DB" w:rsidRDefault="0097674B" w:rsidP="0089770E">
      <w:pPr>
        <w:rPr>
          <w:rFonts w:asciiTheme="majorHAnsi" w:hAnsiTheme="majorHAnsi"/>
        </w:rPr>
      </w:pPr>
    </w:p>
    <w:p w14:paraId="6752C3B1" w14:textId="77777777" w:rsidR="0097674B" w:rsidRPr="00A365DB" w:rsidRDefault="0097674B" w:rsidP="0089770E">
      <w:pPr>
        <w:rPr>
          <w:rFonts w:asciiTheme="majorHAnsi" w:hAnsiTheme="majorHAnsi"/>
        </w:rPr>
      </w:pPr>
    </w:p>
    <w:p w14:paraId="0D2111BD" w14:textId="77777777" w:rsidR="0097674B" w:rsidRPr="00A365DB" w:rsidRDefault="0097674B" w:rsidP="0089770E">
      <w:pPr>
        <w:rPr>
          <w:rFonts w:asciiTheme="majorHAnsi" w:hAnsiTheme="majorHAnsi"/>
        </w:rPr>
      </w:pPr>
    </w:p>
    <w:p w14:paraId="7652638A" w14:textId="77777777" w:rsidR="0097674B" w:rsidRPr="00A365DB" w:rsidRDefault="0097674B" w:rsidP="0089770E">
      <w:pPr>
        <w:rPr>
          <w:rFonts w:asciiTheme="majorHAnsi" w:hAnsiTheme="majorHAnsi"/>
        </w:rPr>
      </w:pPr>
    </w:p>
    <w:p w14:paraId="0D6F204D" w14:textId="77777777" w:rsidR="0097674B" w:rsidRPr="00A365DB" w:rsidRDefault="0097674B" w:rsidP="0089770E">
      <w:pPr>
        <w:rPr>
          <w:rFonts w:asciiTheme="majorHAnsi" w:hAnsiTheme="majorHAnsi"/>
        </w:rPr>
      </w:pPr>
    </w:p>
    <w:p w14:paraId="354A5BE8" w14:textId="403AD3A8" w:rsidR="005A481A" w:rsidRPr="00A365DB" w:rsidRDefault="005A481A" w:rsidP="005A481A">
      <w:pPr>
        <w:jc w:val="center"/>
        <w:rPr>
          <w:rFonts w:asciiTheme="majorHAnsi" w:hAnsiTheme="majorHAnsi" w:cstheme="majorBidi"/>
          <w:sz w:val="36"/>
          <w:szCs w:val="36"/>
          <w:rtl/>
        </w:rPr>
      </w:pPr>
      <w:r w:rsidRPr="00A365DB">
        <w:rPr>
          <w:rFonts w:asciiTheme="majorHAnsi" w:hAnsiTheme="majorHAnsi" w:cstheme="majorBidi"/>
          <w:sz w:val="36"/>
          <w:szCs w:val="36"/>
        </w:rPr>
        <w:t xml:space="preserve">Classification of </w:t>
      </w:r>
      <w:r w:rsidRPr="00A365DB">
        <w:rPr>
          <w:rFonts w:asciiTheme="majorHAnsi" w:hAnsiTheme="majorHAnsi" w:cstheme="majorBidi"/>
          <w:sz w:val="36"/>
          <w:szCs w:val="36"/>
        </w:rPr>
        <w:t>P</w:t>
      </w:r>
      <w:r w:rsidRPr="00A365DB">
        <w:rPr>
          <w:rFonts w:asciiTheme="majorHAnsi" w:hAnsiTheme="majorHAnsi" w:cstheme="majorBidi"/>
          <w:sz w:val="36"/>
          <w:szCs w:val="36"/>
        </w:rPr>
        <w:t xml:space="preserve">lant </w:t>
      </w:r>
      <w:r w:rsidRPr="00A365DB">
        <w:rPr>
          <w:rFonts w:asciiTheme="majorHAnsi" w:hAnsiTheme="majorHAnsi" w:cstheme="majorBidi"/>
          <w:sz w:val="36"/>
          <w:szCs w:val="36"/>
        </w:rPr>
        <w:t>D</w:t>
      </w:r>
      <w:r w:rsidRPr="00A365DB">
        <w:rPr>
          <w:rFonts w:asciiTheme="majorHAnsi" w:hAnsiTheme="majorHAnsi" w:cstheme="majorBidi"/>
          <w:sz w:val="36"/>
          <w:szCs w:val="36"/>
        </w:rPr>
        <w:t>iseases</w:t>
      </w:r>
    </w:p>
    <w:p w14:paraId="5039F0DB" w14:textId="50B11A4A" w:rsidR="0097674B" w:rsidRPr="00A365DB" w:rsidRDefault="0097674B" w:rsidP="005A481A">
      <w:pPr>
        <w:jc w:val="center"/>
        <w:rPr>
          <w:rFonts w:asciiTheme="majorHAnsi" w:hAnsiTheme="majorHAnsi" w:cstheme="majorBidi"/>
        </w:rPr>
      </w:pPr>
      <w:r w:rsidRPr="00A365DB">
        <w:rPr>
          <w:rFonts w:asciiTheme="majorHAnsi" w:hAnsiTheme="majorHAnsi" w:cstheme="majorBidi"/>
        </w:rPr>
        <w:t xml:space="preserve">Ghufran Mohammed </w:t>
      </w:r>
    </w:p>
    <w:p w14:paraId="01B03AA7" w14:textId="2306889C" w:rsidR="0097674B" w:rsidRPr="00A365DB" w:rsidRDefault="0097674B" w:rsidP="0097674B">
      <w:pPr>
        <w:jc w:val="center"/>
        <w:rPr>
          <w:rFonts w:asciiTheme="majorHAnsi" w:hAnsiTheme="majorHAnsi" w:cstheme="majorBidi"/>
        </w:rPr>
      </w:pPr>
      <w:r w:rsidRPr="00A365DB">
        <w:rPr>
          <w:rFonts w:asciiTheme="majorHAnsi" w:hAnsiTheme="majorHAnsi" w:cstheme="majorBidi"/>
        </w:rPr>
        <w:t xml:space="preserve"> Artificial Intelligence, Midocean University</w:t>
      </w:r>
    </w:p>
    <w:p w14:paraId="3D00CFEF" w14:textId="6134B642" w:rsidR="0097674B" w:rsidRPr="00A365DB" w:rsidRDefault="0097674B" w:rsidP="0097674B">
      <w:pPr>
        <w:jc w:val="center"/>
        <w:rPr>
          <w:rFonts w:asciiTheme="majorHAnsi" w:hAnsiTheme="majorHAnsi" w:cstheme="majorBidi"/>
        </w:rPr>
      </w:pPr>
      <w:r w:rsidRPr="00A365DB">
        <w:rPr>
          <w:rFonts w:asciiTheme="majorHAnsi" w:hAnsiTheme="majorHAnsi" w:cstheme="majorBidi"/>
        </w:rPr>
        <w:t>Dr. Hager Saleh</w:t>
      </w:r>
    </w:p>
    <w:p w14:paraId="5499043B" w14:textId="0AF1F91F" w:rsidR="0097674B" w:rsidRPr="00A365DB" w:rsidRDefault="0097674B" w:rsidP="0097674B">
      <w:pPr>
        <w:rPr>
          <w:rFonts w:asciiTheme="majorHAnsi" w:hAnsiTheme="majorHAnsi"/>
        </w:rPr>
      </w:pPr>
      <w:r w:rsidRPr="00A365DB">
        <w:rPr>
          <w:rFonts w:asciiTheme="majorHAnsi" w:hAnsiTheme="majorHAnsi"/>
        </w:rPr>
        <w:br w:type="page"/>
      </w:r>
    </w:p>
    <w:p w14:paraId="4E68CB8A" w14:textId="77777777" w:rsidR="0097674B" w:rsidRPr="00A365DB" w:rsidRDefault="0097674B" w:rsidP="0097674B">
      <w:pPr>
        <w:rPr>
          <w:rFonts w:asciiTheme="majorHAnsi" w:hAnsiTheme="majorHAnsi"/>
        </w:rPr>
      </w:pPr>
    </w:p>
    <w:p w14:paraId="0C107934" w14:textId="728A4D60" w:rsidR="005376B9" w:rsidRPr="00A365DB" w:rsidRDefault="005376B9" w:rsidP="005376B9">
      <w:pPr>
        <w:jc w:val="center"/>
        <w:rPr>
          <w:rFonts w:asciiTheme="majorHAnsi" w:hAnsiTheme="majorHAnsi" w:cstheme="majorBidi"/>
          <w:sz w:val="32"/>
          <w:szCs w:val="32"/>
        </w:rPr>
      </w:pPr>
      <w:r w:rsidRPr="00A365DB">
        <w:rPr>
          <w:rFonts w:asciiTheme="majorHAnsi" w:hAnsiTheme="majorHAnsi" w:cstheme="majorBidi"/>
          <w:sz w:val="32"/>
          <w:szCs w:val="32"/>
        </w:rPr>
        <w:t>Abstract</w:t>
      </w:r>
    </w:p>
    <w:p w14:paraId="252156A5" w14:textId="7E2626E5" w:rsidR="00FD2D5E" w:rsidRPr="00FD2D5E" w:rsidRDefault="00FD2D5E" w:rsidP="00FD2D5E">
      <w:pPr>
        <w:jc w:val="both"/>
        <w:rPr>
          <w:rFonts w:asciiTheme="majorHAnsi" w:hAnsiTheme="majorHAnsi" w:cstheme="majorBidi"/>
        </w:rPr>
      </w:pPr>
      <w:r w:rsidRPr="00FD2D5E">
        <w:rPr>
          <w:rFonts w:asciiTheme="majorHAnsi" w:hAnsiTheme="majorHAnsi" w:cstheme="majorBidi"/>
        </w:rPr>
        <w:t>Plant diseases pose a significant threat to agriculture, impacting crop quality and food security on a global scale, which leads to substantial yield losses and economic repercussions. Thus, classifying plant diseases is crucial for their effective management. In the past, traditional diagnostic techniques and molecular methods were utilized. This paper delves into the classification of plant diseases through the lens of artificial intelligence (AI) and machine learning (ML), highlighting the significance of early detection, environmental influences, and the ramifications of classification for disease management practices.</w:t>
      </w:r>
    </w:p>
    <w:p w14:paraId="74D5AACC" w14:textId="18AF1F9F" w:rsidR="00FD2D5E" w:rsidRPr="00FD2D5E" w:rsidRDefault="00FD2D5E" w:rsidP="00FD2D5E">
      <w:pPr>
        <w:jc w:val="both"/>
        <w:rPr>
          <w:rFonts w:asciiTheme="majorHAnsi" w:hAnsiTheme="majorHAnsi" w:cstheme="majorBidi"/>
        </w:rPr>
      </w:pPr>
      <w:r w:rsidRPr="00FD2D5E">
        <w:rPr>
          <w:rFonts w:asciiTheme="majorHAnsi" w:hAnsiTheme="majorHAnsi" w:cstheme="majorBidi"/>
        </w:rPr>
        <w:t>Traditionally, the diagnosis of plant diseases relied on visible symptoms, such as leaf spots or wilting, which agricultural scientists could identify through visual inspection and pattern recognition. While this method can be effective, it is also time-consuming and heavily reliant on subjective human judgment.</w:t>
      </w:r>
    </w:p>
    <w:p w14:paraId="4061E3E1" w14:textId="115CD721" w:rsidR="00FD2D5E" w:rsidRPr="00FD2D5E" w:rsidRDefault="00FD2D5E" w:rsidP="00FD2D5E">
      <w:pPr>
        <w:jc w:val="both"/>
        <w:rPr>
          <w:rFonts w:asciiTheme="majorHAnsi" w:hAnsiTheme="majorHAnsi" w:cstheme="majorBidi"/>
        </w:rPr>
      </w:pPr>
      <w:r w:rsidRPr="00FD2D5E">
        <w:rPr>
          <w:rFonts w:asciiTheme="majorHAnsi" w:hAnsiTheme="majorHAnsi" w:cstheme="majorBidi"/>
        </w:rPr>
        <w:t>Molecular classification methods have advanced the understanding of plant diseases, employing techniques like polymerase chain reaction, DNA sequencing, and genetic markers to identify pathogens reliably and accurately. However, these approaches require specialized laboratory equipment and trained personnel, limiting their accessibility.</w:t>
      </w:r>
    </w:p>
    <w:p w14:paraId="1508704B" w14:textId="31B5C197" w:rsidR="00FD2D5E" w:rsidRPr="00FD2D5E" w:rsidRDefault="00FD2D5E" w:rsidP="00FD2D5E">
      <w:pPr>
        <w:jc w:val="both"/>
        <w:rPr>
          <w:rFonts w:asciiTheme="majorHAnsi" w:hAnsiTheme="majorHAnsi" w:cstheme="majorBidi"/>
        </w:rPr>
      </w:pPr>
      <w:r w:rsidRPr="00FD2D5E">
        <w:rPr>
          <w:rFonts w:asciiTheme="majorHAnsi" w:hAnsiTheme="majorHAnsi" w:cstheme="majorBidi"/>
        </w:rPr>
        <w:t>In our research, we examine how emerging machine learning models serve as powerful tools for classifying plant diseases. By utilizing convolutional neural networks and deep learning algorithms, these models can analyze large datasets of plant images, effectively distinguishing varying degrees of disease severity. This automation reduces reliance on human intervention, enhancing the scalability of disease control efforts.</w:t>
      </w:r>
    </w:p>
    <w:p w14:paraId="2644E5FF" w14:textId="3ED05A44" w:rsidR="003D6C80" w:rsidRPr="00A365DB" w:rsidRDefault="00FD2D5E" w:rsidP="00FD2D5E">
      <w:pPr>
        <w:jc w:val="both"/>
        <w:rPr>
          <w:rFonts w:asciiTheme="majorHAnsi" w:hAnsiTheme="majorHAnsi" w:cstheme="majorBidi"/>
        </w:rPr>
      </w:pPr>
      <w:r w:rsidRPr="00A365DB">
        <w:rPr>
          <w:rFonts w:asciiTheme="majorHAnsi" w:hAnsiTheme="majorHAnsi" w:cstheme="majorBidi"/>
        </w:rPr>
        <w:t>To conclude, the evolution of plant disease classification from visual methods to molecular approaches, bolstered by artificial intelligence, marks a significant improvement. The integration of these technologies promotes greater efficiency and effectiveness in plant disease management strategies, which is vital for safeguarding global food supplies.</w:t>
      </w:r>
    </w:p>
    <w:p w14:paraId="5A23C6E2" w14:textId="77777777" w:rsidR="003D6C80" w:rsidRPr="00A365DB" w:rsidRDefault="003D6C80">
      <w:pPr>
        <w:rPr>
          <w:rFonts w:asciiTheme="majorHAnsi" w:hAnsiTheme="majorHAnsi" w:cstheme="majorBidi"/>
        </w:rPr>
      </w:pPr>
      <w:r w:rsidRPr="00A365DB">
        <w:rPr>
          <w:rFonts w:asciiTheme="majorHAnsi" w:hAnsiTheme="majorHAnsi" w:cstheme="majorBidi"/>
        </w:rPr>
        <w:br w:type="page"/>
      </w:r>
    </w:p>
    <w:p w14:paraId="3CA7CFDD" w14:textId="56E6C74F" w:rsidR="003D6C80" w:rsidRPr="003D6C80" w:rsidRDefault="003D6C80" w:rsidP="00A365DB">
      <w:pPr>
        <w:jc w:val="center"/>
        <w:rPr>
          <w:rFonts w:asciiTheme="majorHAnsi" w:hAnsiTheme="majorHAnsi" w:cstheme="majorBidi"/>
          <w:b/>
          <w:bCs/>
        </w:rPr>
      </w:pPr>
      <w:r w:rsidRPr="003D6C80">
        <w:rPr>
          <w:rFonts w:asciiTheme="majorHAnsi" w:hAnsiTheme="majorHAnsi" w:cstheme="majorBidi"/>
          <w:sz w:val="32"/>
          <w:szCs w:val="32"/>
        </w:rPr>
        <w:lastRenderedPageBreak/>
        <w:t>Summary</w:t>
      </w:r>
    </w:p>
    <w:p w14:paraId="0CDE292E" w14:textId="00FAEA59" w:rsidR="003D6C80" w:rsidRPr="003D6C80" w:rsidRDefault="003D6C80" w:rsidP="003D6C80">
      <w:pPr>
        <w:numPr>
          <w:ilvl w:val="0"/>
          <w:numId w:val="1"/>
        </w:numPr>
        <w:jc w:val="both"/>
        <w:rPr>
          <w:rFonts w:asciiTheme="majorHAnsi" w:hAnsiTheme="majorHAnsi" w:cstheme="majorBidi"/>
        </w:rPr>
      </w:pPr>
      <w:r w:rsidRPr="003D6C80">
        <w:rPr>
          <w:rFonts w:asciiTheme="majorHAnsi" w:hAnsiTheme="majorHAnsi" w:cstheme="majorBidi"/>
        </w:rPr>
        <w:t xml:space="preserve">In their study, </w:t>
      </w:r>
      <w:proofErr w:type="spellStart"/>
      <w:r w:rsidRPr="003D6C80">
        <w:rPr>
          <w:rFonts w:asciiTheme="majorHAnsi" w:hAnsiTheme="majorHAnsi" w:cstheme="majorBidi"/>
        </w:rPr>
        <w:t>Grünig</w:t>
      </w:r>
      <w:proofErr w:type="spellEnd"/>
      <w:r w:rsidRPr="003D6C80">
        <w:rPr>
          <w:rFonts w:asciiTheme="majorHAnsi" w:hAnsiTheme="majorHAnsi" w:cstheme="majorBidi"/>
        </w:rPr>
        <w:t xml:space="preserve"> et al. applied deep neural networks (DNNs) to predict the incidence and phenology of plant pests and diseases. The authors explored the effectiveness of these models in processing large datasets derived from environmental conditions, historical pest occurrences, and disease outbreaks. They demonstrated that DNNs could accurately forecast pest and disease dynamics, enabling proactive management strategies. Their results emphasized the potential of machine learning to enhance decision-making in agricultural practices, though they acknowledged the need for further validation in diverse ecological contexts.</w:t>
      </w:r>
    </w:p>
    <w:p w14:paraId="41DE7FA9" w14:textId="50F1840A" w:rsidR="003D6C80" w:rsidRPr="003D6C80" w:rsidRDefault="003D6C80" w:rsidP="003D6C80">
      <w:pPr>
        <w:numPr>
          <w:ilvl w:val="0"/>
          <w:numId w:val="1"/>
        </w:numPr>
        <w:jc w:val="both"/>
        <w:rPr>
          <w:rFonts w:asciiTheme="majorHAnsi" w:hAnsiTheme="majorHAnsi" w:cstheme="majorBidi"/>
        </w:rPr>
      </w:pPr>
      <w:r w:rsidRPr="003D6C80">
        <w:rPr>
          <w:rFonts w:asciiTheme="majorHAnsi" w:hAnsiTheme="majorHAnsi" w:cstheme="majorBidi"/>
        </w:rPr>
        <w:t xml:space="preserve">Sharma et al. focused on the use of deep learning for plant disease diagnosis and image classification. The paper presented a comprehensive methodology that utilized convolutional neural networks (CNNs) to classify images of diseased plants accurately. The authors highlighted the advantages of deep learning techniques over traditional methods, particularly in terms of speed and accuracy. Their results showed significant improvements in diagnostic capabilities, making deep learning a valuable tool for plant pathologists. However, the study also noted challenges such as the need for </w:t>
      </w:r>
      <w:r w:rsidR="00704D25" w:rsidRPr="00A365DB">
        <w:rPr>
          <w:rFonts w:asciiTheme="majorHAnsi" w:hAnsiTheme="majorHAnsi" w:cstheme="majorBidi"/>
        </w:rPr>
        <w:t>large, annotated</w:t>
      </w:r>
      <w:r w:rsidRPr="003D6C80">
        <w:rPr>
          <w:rFonts w:asciiTheme="majorHAnsi" w:hAnsiTheme="majorHAnsi" w:cstheme="majorBidi"/>
        </w:rPr>
        <w:t xml:space="preserve"> datasets and variations in image quality that could affect model performance.</w:t>
      </w:r>
    </w:p>
    <w:p w14:paraId="0FD447D8" w14:textId="22DFFB60" w:rsidR="003D6C80" w:rsidRPr="00A365DB" w:rsidRDefault="003D6C80" w:rsidP="003D6C80">
      <w:pPr>
        <w:numPr>
          <w:ilvl w:val="0"/>
          <w:numId w:val="1"/>
        </w:numPr>
        <w:jc w:val="both"/>
        <w:rPr>
          <w:rFonts w:asciiTheme="majorHAnsi" w:hAnsiTheme="majorHAnsi" w:cstheme="majorBidi"/>
        </w:rPr>
      </w:pPr>
      <w:r w:rsidRPr="003D6C80">
        <w:rPr>
          <w:rFonts w:asciiTheme="majorHAnsi" w:hAnsiTheme="majorHAnsi" w:cstheme="majorBidi"/>
        </w:rPr>
        <w:t>Akshai and Anitha conducted research on plant disease classification using deep learning techniques presented at the International Conference on Signal Processing and Communication. Their study explored various architectures of neural networks, focusing on their effectiveness in identifying different plant diseases from images. The authors reported notable accuracy rates in classification tasks and discussed the potential of deep learning to reduce the reliance on traditional diagnostic methods. Nonetheless, they acknowledged limitations related to the need for extensive training datasets and the computational resources required for model training.</w:t>
      </w:r>
    </w:p>
    <w:tbl>
      <w:tblPr>
        <w:tblStyle w:val="PlainTable5"/>
        <w:tblW w:w="0" w:type="auto"/>
        <w:tblLook w:val="04A0" w:firstRow="1" w:lastRow="0" w:firstColumn="1" w:lastColumn="0" w:noHBand="0" w:noVBand="1"/>
      </w:tblPr>
      <w:tblGrid>
        <w:gridCol w:w="1870"/>
        <w:gridCol w:w="1870"/>
        <w:gridCol w:w="1870"/>
        <w:gridCol w:w="1870"/>
        <w:gridCol w:w="1870"/>
      </w:tblGrid>
      <w:tr w:rsidR="00704D25" w:rsidRPr="00A365DB" w14:paraId="15A5C45C" w14:textId="77777777" w:rsidTr="007513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0" w:type="dxa"/>
          </w:tcPr>
          <w:p w14:paraId="3B128658" w14:textId="71B8741B" w:rsidR="00704D25" w:rsidRPr="00A365DB" w:rsidRDefault="00704D25" w:rsidP="00704D25">
            <w:pPr>
              <w:jc w:val="both"/>
            </w:pPr>
            <w:r w:rsidRPr="00A365DB">
              <w:t>Reference</w:t>
            </w:r>
          </w:p>
        </w:tc>
        <w:tc>
          <w:tcPr>
            <w:tcW w:w="1870" w:type="dxa"/>
          </w:tcPr>
          <w:p w14:paraId="50B8BC01" w14:textId="7AE4A82D" w:rsidR="00704D25" w:rsidRPr="00A365DB" w:rsidRDefault="00704D25" w:rsidP="00704D25">
            <w:pPr>
              <w:jc w:val="both"/>
              <w:cnfStyle w:val="100000000000" w:firstRow="1" w:lastRow="0" w:firstColumn="0" w:lastColumn="0" w:oddVBand="0" w:evenVBand="0" w:oddHBand="0" w:evenHBand="0" w:firstRowFirstColumn="0" w:firstRowLastColumn="0" w:lastRowFirstColumn="0" w:lastRowLastColumn="0"/>
            </w:pPr>
            <w:r w:rsidRPr="00704D25">
              <w:rPr>
                <w:rFonts w:eastAsiaTheme="minorEastAsia"/>
              </w:rPr>
              <w:t>Methods</w:t>
            </w:r>
          </w:p>
        </w:tc>
        <w:tc>
          <w:tcPr>
            <w:tcW w:w="1870" w:type="dxa"/>
          </w:tcPr>
          <w:p w14:paraId="5A114AA1" w14:textId="3D77C5D5" w:rsidR="00704D25" w:rsidRPr="00A365DB" w:rsidRDefault="00704D25" w:rsidP="00704D25">
            <w:pPr>
              <w:jc w:val="both"/>
              <w:cnfStyle w:val="100000000000" w:firstRow="1" w:lastRow="0" w:firstColumn="0" w:lastColumn="0" w:oddVBand="0" w:evenVBand="0" w:oddHBand="0" w:evenHBand="0" w:firstRowFirstColumn="0" w:firstRowLastColumn="0" w:lastRowFirstColumn="0" w:lastRowLastColumn="0"/>
            </w:pPr>
            <w:r w:rsidRPr="00704D25">
              <w:rPr>
                <w:rFonts w:eastAsiaTheme="minorEastAsia"/>
              </w:rPr>
              <w:t>Advantages</w:t>
            </w:r>
          </w:p>
        </w:tc>
        <w:tc>
          <w:tcPr>
            <w:tcW w:w="1870" w:type="dxa"/>
          </w:tcPr>
          <w:p w14:paraId="6468DB47" w14:textId="78EEBD81" w:rsidR="00704D25" w:rsidRPr="00A365DB" w:rsidRDefault="00704D25" w:rsidP="00704D25">
            <w:pPr>
              <w:jc w:val="both"/>
              <w:cnfStyle w:val="100000000000" w:firstRow="1" w:lastRow="0" w:firstColumn="0" w:lastColumn="0" w:oddVBand="0" w:evenVBand="0" w:oddHBand="0" w:evenHBand="0" w:firstRowFirstColumn="0" w:firstRowLastColumn="0" w:lastRowFirstColumn="0" w:lastRowLastColumn="0"/>
            </w:pPr>
            <w:r w:rsidRPr="00704D25">
              <w:rPr>
                <w:rFonts w:eastAsiaTheme="minorEastAsia"/>
              </w:rPr>
              <w:t>Limitations</w:t>
            </w:r>
          </w:p>
        </w:tc>
        <w:tc>
          <w:tcPr>
            <w:tcW w:w="1870" w:type="dxa"/>
          </w:tcPr>
          <w:p w14:paraId="25B11600" w14:textId="21AA89EF" w:rsidR="00704D25" w:rsidRPr="00A365DB" w:rsidRDefault="00704D25" w:rsidP="00704D25">
            <w:pPr>
              <w:jc w:val="both"/>
              <w:cnfStyle w:val="100000000000" w:firstRow="1" w:lastRow="0" w:firstColumn="0" w:lastColumn="0" w:oddVBand="0" w:evenVBand="0" w:oddHBand="0" w:evenHBand="0" w:firstRowFirstColumn="0" w:firstRowLastColumn="0" w:lastRowFirstColumn="0" w:lastRowLastColumn="0"/>
            </w:pPr>
            <w:r w:rsidRPr="00704D25">
              <w:rPr>
                <w:rFonts w:eastAsiaTheme="minorEastAsia"/>
              </w:rPr>
              <w:t>Results</w:t>
            </w:r>
          </w:p>
        </w:tc>
      </w:tr>
      <w:tr w:rsidR="00704D25" w:rsidRPr="00A365DB" w14:paraId="01761C62" w14:textId="77777777" w:rsidTr="00751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36AC668" w14:textId="7A5E8C71" w:rsidR="00704D25" w:rsidRPr="00A365DB" w:rsidRDefault="006B7990" w:rsidP="006B7990">
            <w:pPr>
              <w:jc w:val="both"/>
            </w:pPr>
            <w:proofErr w:type="spellStart"/>
            <w:r w:rsidRPr="00A365DB">
              <w:t>Grünig</w:t>
            </w:r>
            <w:proofErr w:type="spellEnd"/>
            <w:r w:rsidRPr="00A365DB">
              <w:t>, Marc, et al. (2021)</w:t>
            </w:r>
          </w:p>
        </w:tc>
        <w:tc>
          <w:tcPr>
            <w:tcW w:w="1870" w:type="dxa"/>
          </w:tcPr>
          <w:p w14:paraId="024A341D" w14:textId="4883AC2E"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Deep Neural Networks (DNNs)</w:t>
            </w:r>
          </w:p>
        </w:tc>
        <w:tc>
          <w:tcPr>
            <w:tcW w:w="1870" w:type="dxa"/>
          </w:tcPr>
          <w:p w14:paraId="73BDF614" w14:textId="3583C2FF"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Accurate predictions of pest and disease incidence</w:t>
            </w:r>
          </w:p>
        </w:tc>
        <w:tc>
          <w:tcPr>
            <w:tcW w:w="1870" w:type="dxa"/>
          </w:tcPr>
          <w:p w14:paraId="59964A4A" w14:textId="651EE8ED"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Need for further validation in diverse contexts</w:t>
            </w:r>
          </w:p>
        </w:tc>
        <w:tc>
          <w:tcPr>
            <w:tcW w:w="1870" w:type="dxa"/>
          </w:tcPr>
          <w:p w14:paraId="75ACCE5F" w14:textId="37388936"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Effective forecasting of pest and disease dynamics</w:t>
            </w:r>
          </w:p>
        </w:tc>
      </w:tr>
      <w:tr w:rsidR="00704D25" w:rsidRPr="00A365DB" w14:paraId="437CAC1D" w14:textId="77777777" w:rsidTr="0075133D">
        <w:tc>
          <w:tcPr>
            <w:cnfStyle w:val="001000000000" w:firstRow="0" w:lastRow="0" w:firstColumn="1" w:lastColumn="0" w:oddVBand="0" w:evenVBand="0" w:oddHBand="0" w:evenHBand="0" w:firstRowFirstColumn="0" w:firstRowLastColumn="0" w:lastRowFirstColumn="0" w:lastRowLastColumn="0"/>
            <w:tcW w:w="1870" w:type="dxa"/>
          </w:tcPr>
          <w:p w14:paraId="2B2B9779" w14:textId="43E582D6" w:rsidR="00704D25" w:rsidRPr="00A365DB" w:rsidRDefault="006B7990" w:rsidP="006B7990">
            <w:pPr>
              <w:jc w:val="both"/>
            </w:pPr>
            <w:r w:rsidRPr="00A365DB">
              <w:t>Sharma, Rahul, et al. (2022)</w:t>
            </w:r>
          </w:p>
        </w:tc>
        <w:tc>
          <w:tcPr>
            <w:tcW w:w="1870" w:type="dxa"/>
          </w:tcPr>
          <w:p w14:paraId="425EB574" w14:textId="55BEA6E5" w:rsidR="00704D25" w:rsidRPr="00A365DB" w:rsidRDefault="006B7990" w:rsidP="006B7990">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Convolutional Neural Networks (CNNs)</w:t>
            </w:r>
          </w:p>
        </w:tc>
        <w:tc>
          <w:tcPr>
            <w:tcW w:w="1870" w:type="dxa"/>
          </w:tcPr>
          <w:p w14:paraId="466406D5" w14:textId="272E1268" w:rsidR="00704D25" w:rsidRPr="00A365DB" w:rsidRDefault="006B7990" w:rsidP="006B7990">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Fast and accurate image classification</w:t>
            </w:r>
          </w:p>
        </w:tc>
        <w:tc>
          <w:tcPr>
            <w:tcW w:w="1870" w:type="dxa"/>
          </w:tcPr>
          <w:p w14:paraId="0666F9E4" w14:textId="64D5FD0E" w:rsidR="00704D25" w:rsidRPr="00A365DB" w:rsidRDefault="006B7990" w:rsidP="006B7990">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 xml:space="preserve">Requirement for </w:t>
            </w:r>
            <w:r w:rsidR="00972452" w:rsidRPr="00A365DB">
              <w:rPr>
                <w:rFonts w:asciiTheme="majorHAnsi" w:hAnsiTheme="majorHAnsi" w:cstheme="majorBidi"/>
                <w:i/>
                <w:iCs/>
                <w:szCs w:val="22"/>
              </w:rPr>
              <w:t>large, annotated</w:t>
            </w:r>
            <w:r w:rsidRPr="00A365DB">
              <w:rPr>
                <w:rFonts w:asciiTheme="majorHAnsi" w:hAnsiTheme="majorHAnsi" w:cstheme="majorBidi"/>
                <w:i/>
                <w:iCs/>
                <w:szCs w:val="22"/>
              </w:rPr>
              <w:t xml:space="preserve"> datasets</w:t>
            </w:r>
          </w:p>
        </w:tc>
        <w:tc>
          <w:tcPr>
            <w:tcW w:w="1870" w:type="dxa"/>
          </w:tcPr>
          <w:p w14:paraId="378D5182" w14:textId="1A868564" w:rsidR="00704D25" w:rsidRPr="00A365DB" w:rsidRDefault="006B7990" w:rsidP="006B7990">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Significant improvements in plant disease diagnosis accuracy</w:t>
            </w:r>
          </w:p>
        </w:tc>
      </w:tr>
      <w:tr w:rsidR="00704D25" w:rsidRPr="00A365DB" w14:paraId="20C4DEA7" w14:textId="77777777" w:rsidTr="007513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20E39DBE" w14:textId="5244BFB3" w:rsidR="00704D25" w:rsidRPr="00A365DB" w:rsidRDefault="006B7990" w:rsidP="006B7990">
            <w:pPr>
              <w:jc w:val="both"/>
            </w:pPr>
            <w:r w:rsidRPr="00A365DB">
              <w:lastRenderedPageBreak/>
              <w:t>Akshai, K. P., and J. Anitha (2021)</w:t>
            </w:r>
          </w:p>
        </w:tc>
        <w:tc>
          <w:tcPr>
            <w:tcW w:w="1870" w:type="dxa"/>
          </w:tcPr>
          <w:p w14:paraId="57274742" w14:textId="54F50966"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Various Neural Network Architectures</w:t>
            </w:r>
          </w:p>
        </w:tc>
        <w:tc>
          <w:tcPr>
            <w:tcW w:w="1870" w:type="dxa"/>
          </w:tcPr>
          <w:p w14:paraId="18E58286" w14:textId="291443D7"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Reduced reliance on traditional methods</w:t>
            </w:r>
          </w:p>
        </w:tc>
        <w:tc>
          <w:tcPr>
            <w:tcW w:w="1870" w:type="dxa"/>
          </w:tcPr>
          <w:p w14:paraId="37CD1676" w14:textId="587D79C2"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Extensive training data and computational demands</w:t>
            </w:r>
          </w:p>
        </w:tc>
        <w:tc>
          <w:tcPr>
            <w:tcW w:w="1870" w:type="dxa"/>
          </w:tcPr>
          <w:p w14:paraId="51E38728" w14:textId="4561A144" w:rsidR="00704D25" w:rsidRPr="00A365DB" w:rsidRDefault="006B7990" w:rsidP="006B7990">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Bidi"/>
                <w:i/>
                <w:iCs/>
                <w:szCs w:val="22"/>
              </w:rPr>
            </w:pPr>
            <w:r w:rsidRPr="00A365DB">
              <w:rPr>
                <w:rFonts w:asciiTheme="majorHAnsi" w:hAnsiTheme="majorHAnsi" w:cstheme="majorBidi"/>
                <w:i/>
                <w:iCs/>
                <w:szCs w:val="22"/>
              </w:rPr>
              <w:t>Notable accuracy rates in plant disease classification tasks</w:t>
            </w:r>
          </w:p>
        </w:tc>
      </w:tr>
    </w:tbl>
    <w:p w14:paraId="243C77E5" w14:textId="0CF81BF8" w:rsidR="003D6C80" w:rsidRPr="00A365DB" w:rsidRDefault="003D6C80" w:rsidP="00FD2D5E">
      <w:pPr>
        <w:jc w:val="both"/>
        <w:rPr>
          <w:rFonts w:asciiTheme="majorHAnsi" w:hAnsiTheme="majorHAnsi" w:cstheme="majorBidi"/>
        </w:rPr>
      </w:pPr>
    </w:p>
    <w:p w14:paraId="2555A527" w14:textId="77777777" w:rsidR="003D6C80" w:rsidRPr="00A365DB" w:rsidRDefault="003D6C80">
      <w:pPr>
        <w:rPr>
          <w:rFonts w:asciiTheme="majorHAnsi" w:hAnsiTheme="majorHAnsi" w:cstheme="majorBidi"/>
        </w:rPr>
      </w:pPr>
      <w:r w:rsidRPr="00A365DB">
        <w:rPr>
          <w:rFonts w:asciiTheme="majorHAnsi" w:hAnsiTheme="majorHAnsi" w:cstheme="majorBidi"/>
        </w:rPr>
        <w:br w:type="page"/>
      </w:r>
    </w:p>
    <w:p w14:paraId="6A6A597E" w14:textId="0EC1A65E" w:rsidR="00FD2D5E" w:rsidRPr="00A365DB" w:rsidRDefault="003D6C80" w:rsidP="00FD2D5E">
      <w:pPr>
        <w:jc w:val="both"/>
        <w:rPr>
          <w:rFonts w:asciiTheme="majorHAnsi" w:hAnsiTheme="majorHAnsi" w:cstheme="majorBidi"/>
          <w:b/>
          <w:bCs/>
        </w:rPr>
      </w:pPr>
      <w:r w:rsidRPr="003D6C80">
        <w:rPr>
          <w:rFonts w:asciiTheme="majorHAnsi" w:hAnsiTheme="majorHAnsi" w:cstheme="majorBidi"/>
          <w:b/>
          <w:bCs/>
        </w:rPr>
        <w:lastRenderedPageBreak/>
        <w:t>References</w:t>
      </w:r>
    </w:p>
    <w:p w14:paraId="3D378BEB" w14:textId="77777777" w:rsidR="003D6C80" w:rsidRPr="00A365DB" w:rsidRDefault="003D6C80" w:rsidP="003D6C80">
      <w:pPr>
        <w:pStyle w:val="ListParagraph"/>
        <w:numPr>
          <w:ilvl w:val="0"/>
          <w:numId w:val="3"/>
        </w:numPr>
        <w:ind w:left="720"/>
        <w:jc w:val="both"/>
        <w:rPr>
          <w:rFonts w:asciiTheme="majorHAnsi" w:hAnsiTheme="majorHAnsi" w:cstheme="majorBidi"/>
          <w:lang w:val="en-IE"/>
        </w:rPr>
      </w:pPr>
      <w:proofErr w:type="spellStart"/>
      <w:r w:rsidRPr="00A365DB">
        <w:rPr>
          <w:rFonts w:asciiTheme="majorHAnsi" w:hAnsiTheme="majorHAnsi" w:cstheme="majorBidi"/>
          <w:lang w:val="en-IE"/>
        </w:rPr>
        <w:t>Grünig</w:t>
      </w:r>
      <w:proofErr w:type="spellEnd"/>
      <w:r w:rsidRPr="00A365DB">
        <w:rPr>
          <w:rFonts w:asciiTheme="majorHAnsi" w:hAnsiTheme="majorHAnsi" w:cstheme="majorBidi"/>
          <w:lang w:val="en-IE"/>
        </w:rPr>
        <w:t xml:space="preserve">, Marc, et al. "Applying deep neural networks to predict incidence and phenology of plant pests and diseases." </w:t>
      </w:r>
      <w:r w:rsidRPr="00A365DB">
        <w:rPr>
          <w:rFonts w:asciiTheme="majorHAnsi" w:hAnsiTheme="majorHAnsi" w:cstheme="majorBidi"/>
          <w:i/>
          <w:iCs/>
          <w:lang w:val="en-IE"/>
        </w:rPr>
        <w:t>Ecosphere</w:t>
      </w:r>
      <w:r w:rsidRPr="00A365DB">
        <w:rPr>
          <w:rFonts w:asciiTheme="majorHAnsi" w:hAnsiTheme="majorHAnsi" w:cstheme="majorBidi"/>
          <w:lang w:val="en-IE"/>
        </w:rPr>
        <w:t xml:space="preserve"> 12.10 (2021): e03791.</w:t>
      </w:r>
    </w:p>
    <w:p w14:paraId="20CF7C83" w14:textId="77777777" w:rsidR="003D6C80" w:rsidRPr="00A365DB" w:rsidRDefault="003D6C80" w:rsidP="003D6C80">
      <w:pPr>
        <w:pStyle w:val="ListParagraph"/>
        <w:numPr>
          <w:ilvl w:val="0"/>
          <w:numId w:val="3"/>
        </w:numPr>
        <w:ind w:left="720"/>
        <w:jc w:val="both"/>
        <w:rPr>
          <w:rFonts w:asciiTheme="majorHAnsi" w:hAnsiTheme="majorHAnsi" w:cstheme="majorBidi"/>
          <w:lang w:val="en-IE"/>
        </w:rPr>
      </w:pPr>
      <w:r w:rsidRPr="00A365DB">
        <w:rPr>
          <w:rFonts w:asciiTheme="majorHAnsi" w:hAnsiTheme="majorHAnsi" w:cstheme="majorBidi"/>
          <w:lang w:val="en-IE"/>
        </w:rPr>
        <w:t xml:space="preserve">Sharma, Rahul, et al. "Plant Disease Diagnosis and Image Classification Using Deep Learning." </w:t>
      </w:r>
      <w:r w:rsidRPr="00A365DB">
        <w:rPr>
          <w:rFonts w:asciiTheme="majorHAnsi" w:hAnsiTheme="majorHAnsi" w:cstheme="majorBidi"/>
          <w:i/>
          <w:iCs/>
          <w:lang w:val="en-IE"/>
        </w:rPr>
        <w:t>Computers, Materials &amp; Continua</w:t>
      </w:r>
      <w:r w:rsidRPr="00A365DB">
        <w:rPr>
          <w:rFonts w:asciiTheme="majorHAnsi" w:hAnsiTheme="majorHAnsi" w:cstheme="majorBidi"/>
          <w:lang w:val="en-IE"/>
        </w:rPr>
        <w:t xml:space="preserve"> 71.2 (2022).</w:t>
      </w:r>
    </w:p>
    <w:p w14:paraId="40D4114E" w14:textId="649E1D1B" w:rsidR="003D6C80" w:rsidRPr="00A365DB" w:rsidRDefault="003D6C80" w:rsidP="003D6C80">
      <w:pPr>
        <w:pStyle w:val="ListParagraph"/>
        <w:numPr>
          <w:ilvl w:val="0"/>
          <w:numId w:val="3"/>
        </w:numPr>
        <w:ind w:left="720"/>
        <w:jc w:val="both"/>
        <w:rPr>
          <w:rFonts w:asciiTheme="majorHAnsi" w:hAnsiTheme="majorHAnsi" w:cstheme="majorBidi"/>
          <w:lang w:val="en-IE"/>
        </w:rPr>
      </w:pPr>
      <w:r w:rsidRPr="00A365DB">
        <w:rPr>
          <w:rFonts w:asciiTheme="majorHAnsi" w:hAnsiTheme="majorHAnsi" w:cstheme="majorBidi"/>
          <w:lang w:val="en-IE"/>
        </w:rPr>
        <w:t xml:space="preserve">Akshai, K. P., and J. Anitha. "Plant disease classification using deep learning." </w:t>
      </w:r>
      <w:r w:rsidRPr="00A365DB">
        <w:rPr>
          <w:rFonts w:asciiTheme="majorHAnsi" w:hAnsiTheme="majorHAnsi" w:cstheme="majorBidi"/>
          <w:i/>
          <w:iCs/>
          <w:lang w:val="en-IE"/>
        </w:rPr>
        <w:t>2021 3rd International Conference on Signal Processing and Communication (ICPSC)</w:t>
      </w:r>
      <w:r w:rsidRPr="00A365DB">
        <w:rPr>
          <w:rFonts w:asciiTheme="majorHAnsi" w:hAnsiTheme="majorHAnsi" w:cstheme="majorBidi"/>
          <w:lang w:val="en-IE"/>
        </w:rPr>
        <w:t>. IEEE, 2021.</w:t>
      </w:r>
    </w:p>
    <w:p w14:paraId="6716BDC7" w14:textId="77777777" w:rsidR="003D6C80" w:rsidRPr="00A365DB" w:rsidRDefault="003D6C80" w:rsidP="00FD2D5E">
      <w:pPr>
        <w:jc w:val="both"/>
        <w:rPr>
          <w:rFonts w:asciiTheme="majorHAnsi" w:hAnsiTheme="majorHAnsi" w:cstheme="majorBidi"/>
          <w:lang w:val="en-IE"/>
        </w:rPr>
      </w:pPr>
    </w:p>
    <w:sectPr w:rsidR="003D6C80" w:rsidRPr="00A365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ABA28" w14:textId="77777777" w:rsidR="00BB3D69" w:rsidRDefault="00BB3D69" w:rsidP="005A481A">
      <w:pPr>
        <w:spacing w:after="0" w:line="240" w:lineRule="auto"/>
      </w:pPr>
      <w:r>
        <w:separator/>
      </w:r>
    </w:p>
  </w:endnote>
  <w:endnote w:type="continuationSeparator" w:id="0">
    <w:p w14:paraId="68002573" w14:textId="77777777" w:rsidR="00BB3D69" w:rsidRDefault="00BB3D69" w:rsidP="005A4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A152E5" w14:textId="77777777" w:rsidR="00BB3D69" w:rsidRDefault="00BB3D69" w:rsidP="005A481A">
      <w:pPr>
        <w:spacing w:after="0" w:line="240" w:lineRule="auto"/>
      </w:pPr>
      <w:r>
        <w:separator/>
      </w:r>
    </w:p>
  </w:footnote>
  <w:footnote w:type="continuationSeparator" w:id="0">
    <w:p w14:paraId="72874AF3" w14:textId="77777777" w:rsidR="00BB3D69" w:rsidRDefault="00BB3D69" w:rsidP="005A48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2855E2"/>
    <w:multiLevelType w:val="hybridMultilevel"/>
    <w:tmpl w:val="21981F6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 w15:restartNumberingAfterBreak="0">
    <w:nsid w:val="415A5374"/>
    <w:multiLevelType w:val="hybridMultilevel"/>
    <w:tmpl w:val="9A2624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07E7B77"/>
    <w:multiLevelType w:val="multilevel"/>
    <w:tmpl w:val="D4FC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5110527">
    <w:abstractNumId w:val="2"/>
  </w:num>
  <w:num w:numId="2" w16cid:durableId="903443726">
    <w:abstractNumId w:val="0"/>
    <w:lvlOverride w:ilvl="0"/>
    <w:lvlOverride w:ilvl="1"/>
    <w:lvlOverride w:ilvl="2"/>
    <w:lvlOverride w:ilvl="3"/>
    <w:lvlOverride w:ilvl="4"/>
    <w:lvlOverride w:ilvl="5"/>
    <w:lvlOverride w:ilvl="6"/>
    <w:lvlOverride w:ilvl="7"/>
    <w:lvlOverride w:ilvl="8"/>
  </w:num>
  <w:num w:numId="3" w16cid:durableId="1431001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3B"/>
    <w:rsid w:val="000E415A"/>
    <w:rsid w:val="003D6C80"/>
    <w:rsid w:val="005376B9"/>
    <w:rsid w:val="005A481A"/>
    <w:rsid w:val="006B7990"/>
    <w:rsid w:val="00704D25"/>
    <w:rsid w:val="0075133D"/>
    <w:rsid w:val="007910A3"/>
    <w:rsid w:val="0081553B"/>
    <w:rsid w:val="0089770E"/>
    <w:rsid w:val="00972452"/>
    <w:rsid w:val="0097674B"/>
    <w:rsid w:val="009E4AC5"/>
    <w:rsid w:val="00A009D4"/>
    <w:rsid w:val="00A365DB"/>
    <w:rsid w:val="00B41C70"/>
    <w:rsid w:val="00BB3D69"/>
    <w:rsid w:val="00FD2D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49961"/>
  <w15:chartTrackingRefBased/>
  <w15:docId w15:val="{AA018AAE-60D7-4799-9E33-2B3FDD7CF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53B"/>
    <w:rPr>
      <w:rFonts w:eastAsiaTheme="majorEastAsia" w:cstheme="majorBidi"/>
      <w:color w:val="272727" w:themeColor="text1" w:themeTint="D8"/>
    </w:rPr>
  </w:style>
  <w:style w:type="paragraph" w:styleId="Title">
    <w:name w:val="Title"/>
    <w:basedOn w:val="Normal"/>
    <w:next w:val="Normal"/>
    <w:link w:val="TitleChar"/>
    <w:uiPriority w:val="10"/>
    <w:qFormat/>
    <w:rsid w:val="00815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53B"/>
    <w:pPr>
      <w:spacing w:before="160"/>
      <w:jc w:val="center"/>
    </w:pPr>
    <w:rPr>
      <w:i/>
      <w:iCs/>
      <w:color w:val="404040" w:themeColor="text1" w:themeTint="BF"/>
    </w:rPr>
  </w:style>
  <w:style w:type="character" w:customStyle="1" w:styleId="QuoteChar">
    <w:name w:val="Quote Char"/>
    <w:basedOn w:val="DefaultParagraphFont"/>
    <w:link w:val="Quote"/>
    <w:uiPriority w:val="29"/>
    <w:rsid w:val="0081553B"/>
    <w:rPr>
      <w:i/>
      <w:iCs/>
      <w:color w:val="404040" w:themeColor="text1" w:themeTint="BF"/>
    </w:rPr>
  </w:style>
  <w:style w:type="paragraph" w:styleId="ListParagraph">
    <w:name w:val="List Paragraph"/>
    <w:basedOn w:val="Normal"/>
    <w:uiPriority w:val="34"/>
    <w:qFormat/>
    <w:rsid w:val="0081553B"/>
    <w:pPr>
      <w:ind w:left="720"/>
      <w:contextualSpacing/>
    </w:pPr>
  </w:style>
  <w:style w:type="character" w:styleId="IntenseEmphasis">
    <w:name w:val="Intense Emphasis"/>
    <w:basedOn w:val="DefaultParagraphFont"/>
    <w:uiPriority w:val="21"/>
    <w:qFormat/>
    <w:rsid w:val="0081553B"/>
    <w:rPr>
      <w:i/>
      <w:iCs/>
      <w:color w:val="0F4761" w:themeColor="accent1" w:themeShade="BF"/>
    </w:rPr>
  </w:style>
  <w:style w:type="paragraph" w:styleId="IntenseQuote">
    <w:name w:val="Intense Quote"/>
    <w:basedOn w:val="Normal"/>
    <w:next w:val="Normal"/>
    <w:link w:val="IntenseQuoteChar"/>
    <w:uiPriority w:val="30"/>
    <w:qFormat/>
    <w:rsid w:val="00815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53B"/>
    <w:rPr>
      <w:i/>
      <w:iCs/>
      <w:color w:val="0F4761" w:themeColor="accent1" w:themeShade="BF"/>
    </w:rPr>
  </w:style>
  <w:style w:type="character" w:styleId="IntenseReference">
    <w:name w:val="Intense Reference"/>
    <w:basedOn w:val="DefaultParagraphFont"/>
    <w:uiPriority w:val="32"/>
    <w:qFormat/>
    <w:rsid w:val="0081553B"/>
    <w:rPr>
      <w:b/>
      <w:bCs/>
      <w:smallCaps/>
      <w:color w:val="0F4761" w:themeColor="accent1" w:themeShade="BF"/>
      <w:spacing w:val="5"/>
    </w:rPr>
  </w:style>
  <w:style w:type="paragraph" w:styleId="Header">
    <w:name w:val="header"/>
    <w:basedOn w:val="Normal"/>
    <w:link w:val="HeaderChar"/>
    <w:uiPriority w:val="99"/>
    <w:unhideWhenUsed/>
    <w:rsid w:val="005A48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81A"/>
  </w:style>
  <w:style w:type="paragraph" w:styleId="Footer">
    <w:name w:val="footer"/>
    <w:basedOn w:val="Normal"/>
    <w:link w:val="FooterChar"/>
    <w:uiPriority w:val="99"/>
    <w:unhideWhenUsed/>
    <w:rsid w:val="005A48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81A"/>
  </w:style>
  <w:style w:type="table" w:styleId="TableGrid">
    <w:name w:val="Table Grid"/>
    <w:basedOn w:val="TableNormal"/>
    <w:uiPriority w:val="39"/>
    <w:rsid w:val="0070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704D2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5303">
      <w:bodyDiv w:val="1"/>
      <w:marLeft w:val="0"/>
      <w:marRight w:val="0"/>
      <w:marTop w:val="0"/>
      <w:marBottom w:val="0"/>
      <w:divBdr>
        <w:top w:val="none" w:sz="0" w:space="0" w:color="auto"/>
        <w:left w:val="none" w:sz="0" w:space="0" w:color="auto"/>
        <w:bottom w:val="none" w:sz="0" w:space="0" w:color="auto"/>
        <w:right w:val="none" w:sz="0" w:space="0" w:color="auto"/>
      </w:divBdr>
    </w:div>
    <w:div w:id="184296768">
      <w:bodyDiv w:val="1"/>
      <w:marLeft w:val="0"/>
      <w:marRight w:val="0"/>
      <w:marTop w:val="0"/>
      <w:marBottom w:val="0"/>
      <w:divBdr>
        <w:top w:val="none" w:sz="0" w:space="0" w:color="auto"/>
        <w:left w:val="none" w:sz="0" w:space="0" w:color="auto"/>
        <w:bottom w:val="none" w:sz="0" w:space="0" w:color="auto"/>
        <w:right w:val="none" w:sz="0" w:space="0" w:color="auto"/>
      </w:divBdr>
    </w:div>
    <w:div w:id="411128151">
      <w:bodyDiv w:val="1"/>
      <w:marLeft w:val="0"/>
      <w:marRight w:val="0"/>
      <w:marTop w:val="0"/>
      <w:marBottom w:val="0"/>
      <w:divBdr>
        <w:top w:val="none" w:sz="0" w:space="0" w:color="auto"/>
        <w:left w:val="none" w:sz="0" w:space="0" w:color="auto"/>
        <w:bottom w:val="none" w:sz="0" w:space="0" w:color="auto"/>
        <w:right w:val="none" w:sz="0" w:space="0" w:color="auto"/>
      </w:divBdr>
    </w:div>
    <w:div w:id="698513453">
      <w:bodyDiv w:val="1"/>
      <w:marLeft w:val="0"/>
      <w:marRight w:val="0"/>
      <w:marTop w:val="0"/>
      <w:marBottom w:val="0"/>
      <w:divBdr>
        <w:top w:val="none" w:sz="0" w:space="0" w:color="auto"/>
        <w:left w:val="none" w:sz="0" w:space="0" w:color="auto"/>
        <w:bottom w:val="none" w:sz="0" w:space="0" w:color="auto"/>
        <w:right w:val="none" w:sz="0" w:space="0" w:color="auto"/>
      </w:divBdr>
    </w:div>
    <w:div w:id="956061088">
      <w:bodyDiv w:val="1"/>
      <w:marLeft w:val="0"/>
      <w:marRight w:val="0"/>
      <w:marTop w:val="0"/>
      <w:marBottom w:val="0"/>
      <w:divBdr>
        <w:top w:val="none" w:sz="0" w:space="0" w:color="auto"/>
        <w:left w:val="none" w:sz="0" w:space="0" w:color="auto"/>
        <w:bottom w:val="none" w:sz="0" w:space="0" w:color="auto"/>
        <w:right w:val="none" w:sz="0" w:space="0" w:color="auto"/>
      </w:divBdr>
    </w:div>
    <w:div w:id="1355813246">
      <w:bodyDiv w:val="1"/>
      <w:marLeft w:val="0"/>
      <w:marRight w:val="0"/>
      <w:marTop w:val="0"/>
      <w:marBottom w:val="0"/>
      <w:divBdr>
        <w:top w:val="none" w:sz="0" w:space="0" w:color="auto"/>
        <w:left w:val="none" w:sz="0" w:space="0" w:color="auto"/>
        <w:bottom w:val="none" w:sz="0" w:space="0" w:color="auto"/>
        <w:right w:val="none" w:sz="0" w:space="0" w:color="auto"/>
      </w:divBdr>
    </w:div>
    <w:div w:id="1656177653">
      <w:bodyDiv w:val="1"/>
      <w:marLeft w:val="0"/>
      <w:marRight w:val="0"/>
      <w:marTop w:val="0"/>
      <w:marBottom w:val="0"/>
      <w:divBdr>
        <w:top w:val="none" w:sz="0" w:space="0" w:color="auto"/>
        <w:left w:val="none" w:sz="0" w:space="0" w:color="auto"/>
        <w:bottom w:val="none" w:sz="0" w:space="0" w:color="auto"/>
        <w:right w:val="none" w:sz="0" w:space="0" w:color="auto"/>
      </w:divBdr>
    </w:div>
    <w:div w:id="2056349802">
      <w:bodyDiv w:val="1"/>
      <w:marLeft w:val="0"/>
      <w:marRight w:val="0"/>
      <w:marTop w:val="0"/>
      <w:marBottom w:val="0"/>
      <w:divBdr>
        <w:top w:val="none" w:sz="0" w:space="0" w:color="auto"/>
        <w:left w:val="none" w:sz="0" w:space="0" w:color="auto"/>
        <w:bottom w:val="none" w:sz="0" w:space="0" w:color="auto"/>
        <w:right w:val="none" w:sz="0" w:space="0" w:color="auto"/>
      </w:divBdr>
    </w:div>
    <w:div w:id="214716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1984</TotalTime>
  <Pages>5</Pages>
  <Words>798</Words>
  <Characters>4549</Characters>
  <Application>Microsoft Office Word</Application>
  <DocSecurity>0</DocSecurity>
  <Lines>37</Lines>
  <Paragraphs>10</Paragraphs>
  <ScaleCrop>false</ScaleCrop>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غفران مكي محمد-18026</dc:creator>
  <cp:keywords/>
  <dc:description/>
  <cp:lastModifiedBy>غفران</cp:lastModifiedBy>
  <cp:revision>25</cp:revision>
  <dcterms:created xsi:type="dcterms:W3CDTF">2024-10-20T20:04:00Z</dcterms:created>
  <dcterms:modified xsi:type="dcterms:W3CDTF">2024-10-29T12:16:00Z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bc487065-7a8a-47e7-90cb-197170faf94a</vt:lpwstr>
  </property>
</Properties>
</file>