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3B3E6E75" w:rsidR="00973EF0" w:rsidRDefault="00973EF0" w:rsidP="00973EF0">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C6F6900" wp14:editId="554AECEF">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4FBFBF34">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5F4C28BC"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6B11EBCA"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98FA27D" w14:textId="77777777" w:rsidR="00973EF0" w:rsidRPr="00AD5D94" w:rsidRDefault="00973EF0" w:rsidP="00973EF0">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w:t>
      </w:r>
      <w:r>
        <w:rPr>
          <w:rFonts w:asciiTheme="majorBidi" w:hAnsiTheme="majorBidi" w:cstheme="majorBidi"/>
          <w:sz w:val="36"/>
          <w:szCs w:val="36"/>
          <w:lang w:bidi="ar-EG"/>
        </w:rPr>
        <w:t>n</w:t>
      </w:r>
      <w:r w:rsidRPr="00AD5D94">
        <w:rPr>
          <w:rFonts w:asciiTheme="majorBidi" w:hAnsiTheme="majorBidi" w:cstheme="majorBidi"/>
          <w:sz w:val="36"/>
          <w:szCs w:val="36"/>
          <w:lang w:bidi="ar-EG"/>
        </w:rPr>
        <w:t xml:space="preserve"> Saudi Industrial Companies</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7777777" w:rsidR="00973EF0" w:rsidRPr="00433305" w:rsidRDefault="00973EF0" w:rsidP="00973EF0">
      <w:pPr>
        <w:tabs>
          <w:tab w:val="left" w:pos="5505"/>
        </w:tabs>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095"/>
        <w:gridCol w:w="4201"/>
      </w:tblGrid>
      <w:tr w:rsidR="00973EF0" w:rsidRPr="00433305" w14:paraId="639B01DC" w14:textId="77777777" w:rsidTr="00E602CB">
        <w:tc>
          <w:tcPr>
            <w:tcW w:w="4675" w:type="dxa"/>
          </w:tcPr>
          <w:p w14:paraId="202046BF"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1146C908"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973EF0" w:rsidRPr="00433305" w14:paraId="474C6158" w14:textId="77777777" w:rsidTr="00E602CB">
        <w:tc>
          <w:tcPr>
            <w:tcW w:w="4675" w:type="dxa"/>
          </w:tcPr>
          <w:p w14:paraId="4CA3397A"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2CE0CE05"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973EF0" w:rsidRPr="00433305" w14:paraId="636ED327" w14:textId="77777777" w:rsidTr="00E602CB">
        <w:tc>
          <w:tcPr>
            <w:tcW w:w="4675" w:type="dxa"/>
          </w:tcPr>
          <w:p w14:paraId="583F4A67"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0F163EAB"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4ACF1226" w14:textId="77777777" w:rsidR="00973EF0" w:rsidRDefault="00973EF0" w:rsidP="00973EF0">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04F829E1" w14:textId="77777777" w:rsidR="00973EF0" w:rsidRDefault="00973EF0"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4595E192" w14:textId="0F01FF97" w:rsidR="00BC7CF2" w:rsidRDefault="00973EF0" w:rsidP="00BC7CF2">
          <w:pPr>
            <w:pStyle w:val="TOC1"/>
            <w:rPr>
              <w:rFonts w:eastAsiaTheme="minorEastAsia"/>
              <w:noProof/>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13005204" w:history="1">
            <w:r w:rsidR="00BC7CF2" w:rsidRPr="001C7462">
              <w:rPr>
                <w:rStyle w:val="Hyperlink"/>
                <w:rFonts w:ascii="Traditional Arabic" w:hAnsi="Traditional Arabic" w:cs="Diwani Letter" w:hint="eastAsia"/>
                <w:b/>
                <w:bCs/>
                <w:noProof/>
                <w:rtl/>
                <w:lang w:bidi="ar-EG"/>
              </w:rPr>
              <w:t>الفصل</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الأول</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الإطار</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المنهجي</w:t>
            </w:r>
            <w:r w:rsidR="00BC7CF2" w:rsidRPr="001C7462">
              <w:rPr>
                <w:rStyle w:val="Hyperlink"/>
                <w:rFonts w:ascii="Traditional Arabic" w:hAnsi="Traditional Arabic" w:cs="Diwani Letter"/>
                <w:b/>
                <w:bCs/>
                <w:noProof/>
                <w:rtl/>
                <w:lang w:bidi="ar-EG"/>
              </w:rPr>
              <w:t xml:space="preserve"> </w:t>
            </w:r>
            <w:r w:rsidR="00BC7CF2" w:rsidRPr="001C7462">
              <w:rPr>
                <w:rStyle w:val="Hyperlink"/>
                <w:rFonts w:ascii="Traditional Arabic" w:hAnsi="Traditional Arabic" w:cs="Diwani Letter" w:hint="eastAsia"/>
                <w:b/>
                <w:bCs/>
                <w:noProof/>
                <w:rtl/>
                <w:lang w:bidi="ar-EG"/>
              </w:rPr>
              <w:t>للدراسة</w:t>
            </w:r>
            <w:r w:rsidR="00BC7CF2">
              <w:rPr>
                <w:noProof/>
                <w:webHidden/>
                <w:rtl/>
              </w:rPr>
              <w:tab/>
            </w:r>
            <w:r w:rsidR="00BC7CF2">
              <w:rPr>
                <w:noProof/>
                <w:webHidden/>
                <w:rtl/>
              </w:rPr>
              <w:fldChar w:fldCharType="begin"/>
            </w:r>
            <w:r w:rsidR="00BC7CF2">
              <w:rPr>
                <w:noProof/>
                <w:webHidden/>
                <w:rtl/>
              </w:rPr>
              <w:instrText xml:space="preserve"> </w:instrText>
            </w:r>
            <w:r w:rsidR="00BC7CF2">
              <w:rPr>
                <w:noProof/>
                <w:webHidden/>
              </w:rPr>
              <w:instrText>PAGEREF</w:instrText>
            </w:r>
            <w:r w:rsidR="00BC7CF2">
              <w:rPr>
                <w:noProof/>
                <w:webHidden/>
                <w:rtl/>
              </w:rPr>
              <w:instrText xml:space="preserve"> _</w:instrText>
            </w:r>
            <w:r w:rsidR="00BC7CF2">
              <w:rPr>
                <w:noProof/>
                <w:webHidden/>
              </w:rPr>
              <w:instrText>Toc213005204 \h</w:instrText>
            </w:r>
            <w:r w:rsidR="00BC7CF2">
              <w:rPr>
                <w:noProof/>
                <w:webHidden/>
                <w:rtl/>
              </w:rPr>
              <w:instrText xml:space="preserve"> </w:instrText>
            </w:r>
            <w:r w:rsidR="00BC7CF2">
              <w:rPr>
                <w:noProof/>
                <w:webHidden/>
                <w:rtl/>
              </w:rPr>
            </w:r>
            <w:r w:rsidR="00BC7CF2">
              <w:rPr>
                <w:noProof/>
                <w:webHidden/>
                <w:rtl/>
              </w:rPr>
              <w:fldChar w:fldCharType="separate"/>
            </w:r>
            <w:r w:rsidR="00BC7CF2">
              <w:rPr>
                <w:noProof/>
                <w:webHidden/>
                <w:rtl/>
              </w:rPr>
              <w:t>4</w:t>
            </w:r>
            <w:r w:rsidR="00BC7CF2">
              <w:rPr>
                <w:noProof/>
                <w:webHidden/>
                <w:rtl/>
              </w:rPr>
              <w:fldChar w:fldCharType="end"/>
            </w:r>
          </w:hyperlink>
        </w:p>
        <w:p w14:paraId="21FB7B1A" w14:textId="3BA8021B" w:rsidR="00BC7CF2" w:rsidRDefault="00BC7CF2">
          <w:pPr>
            <w:pStyle w:val="TOC2"/>
            <w:tabs>
              <w:tab w:val="right" w:leader="dot" w:pos="8296"/>
            </w:tabs>
            <w:bidi/>
            <w:rPr>
              <w:rFonts w:eastAsiaTheme="minorEastAsia"/>
              <w:noProof/>
              <w:rtl/>
            </w:rPr>
          </w:pPr>
          <w:hyperlink w:anchor="_Toc213005205" w:history="1">
            <w:r w:rsidRPr="001C7462">
              <w:rPr>
                <w:rStyle w:val="Hyperlink"/>
                <w:rFonts w:ascii="Traditional Arabic" w:hAnsi="Traditional Arabic" w:cs="Traditional Arabic" w:hint="eastAsia"/>
                <w:b/>
                <w:bCs/>
                <w:noProof/>
                <w:rtl/>
                <w:lang w:bidi="ar-EG"/>
              </w:rPr>
              <w:t>المقدمة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Toc213005205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7AE5ED9" w14:textId="51F5061A" w:rsidR="00BC7CF2" w:rsidRDefault="00BC7CF2">
          <w:pPr>
            <w:pStyle w:val="TOC2"/>
            <w:tabs>
              <w:tab w:val="right" w:leader="dot" w:pos="8296"/>
            </w:tabs>
            <w:bidi/>
            <w:rPr>
              <w:rFonts w:eastAsiaTheme="minorEastAsia"/>
              <w:noProof/>
              <w:rtl/>
            </w:rPr>
          </w:pPr>
          <w:hyperlink w:anchor="_Toc213005206" w:history="1">
            <w:r w:rsidRPr="001C7462">
              <w:rPr>
                <w:rStyle w:val="Hyperlink"/>
                <w:rFonts w:ascii="Traditional Arabic" w:hAnsi="Traditional Arabic" w:cs="Traditional Arabic" w:hint="eastAsia"/>
                <w:b/>
                <w:bCs/>
                <w:noProof/>
                <w:rtl/>
                <w:lang w:bidi="ar-EG"/>
              </w:rPr>
              <w:t>مشكلة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77992D6" w14:textId="28FD112A" w:rsidR="00BC7CF2" w:rsidRDefault="00BC7CF2">
          <w:pPr>
            <w:pStyle w:val="TOC2"/>
            <w:tabs>
              <w:tab w:val="right" w:leader="dot" w:pos="8296"/>
            </w:tabs>
            <w:bidi/>
            <w:rPr>
              <w:rFonts w:eastAsiaTheme="minorEastAsia"/>
              <w:noProof/>
              <w:rtl/>
            </w:rPr>
          </w:pPr>
          <w:hyperlink w:anchor="_Toc213005207" w:history="1">
            <w:r w:rsidRPr="001C7462">
              <w:rPr>
                <w:rStyle w:val="Hyperlink"/>
                <w:rFonts w:ascii="Traditional Arabic" w:hAnsi="Traditional Arabic" w:cs="Traditional Arabic" w:hint="eastAsia"/>
                <w:b/>
                <w:bCs/>
                <w:noProof/>
                <w:rtl/>
                <w:lang w:bidi="ar-EG"/>
              </w:rPr>
              <w:t>تساؤلات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E02D3B6" w14:textId="7672B7EC" w:rsidR="00BC7CF2" w:rsidRDefault="00BC7CF2">
          <w:pPr>
            <w:pStyle w:val="TOC2"/>
            <w:tabs>
              <w:tab w:val="right" w:leader="dot" w:pos="8296"/>
            </w:tabs>
            <w:bidi/>
            <w:rPr>
              <w:rFonts w:eastAsiaTheme="minorEastAsia"/>
              <w:noProof/>
              <w:rtl/>
            </w:rPr>
          </w:pPr>
          <w:hyperlink w:anchor="_Toc213005208" w:history="1">
            <w:r w:rsidRPr="001C7462">
              <w:rPr>
                <w:rStyle w:val="Hyperlink"/>
                <w:rFonts w:ascii="Traditional Arabic" w:hAnsi="Traditional Arabic" w:cs="Traditional Arabic" w:hint="eastAsia"/>
                <w:b/>
                <w:bCs/>
                <w:noProof/>
                <w:rtl/>
                <w:lang w:bidi="ar-EG"/>
              </w:rPr>
              <w:t>أهمية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D80E142" w14:textId="62952E2E" w:rsidR="00BC7CF2" w:rsidRDefault="00BC7CF2">
          <w:pPr>
            <w:pStyle w:val="TOC2"/>
            <w:tabs>
              <w:tab w:val="right" w:leader="dot" w:pos="8296"/>
            </w:tabs>
            <w:bidi/>
            <w:rPr>
              <w:rFonts w:eastAsiaTheme="minorEastAsia"/>
              <w:noProof/>
              <w:rtl/>
            </w:rPr>
          </w:pPr>
          <w:hyperlink w:anchor="_Toc213005209" w:history="1">
            <w:r w:rsidRPr="001C7462">
              <w:rPr>
                <w:rStyle w:val="Hyperlink"/>
                <w:rFonts w:ascii="Traditional Arabic" w:hAnsi="Traditional Arabic" w:cs="Traditional Arabic" w:hint="eastAsia"/>
                <w:b/>
                <w:bCs/>
                <w:noProof/>
                <w:rtl/>
                <w:lang w:bidi="ar-EG"/>
              </w:rPr>
              <w:t>أهداف</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Toc213005209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44E6948" w14:textId="3BE6B367" w:rsidR="00BC7CF2" w:rsidRDefault="00BC7CF2">
          <w:pPr>
            <w:pStyle w:val="TOC2"/>
            <w:tabs>
              <w:tab w:val="right" w:leader="dot" w:pos="8296"/>
            </w:tabs>
            <w:bidi/>
            <w:rPr>
              <w:rFonts w:eastAsiaTheme="minorEastAsia"/>
              <w:noProof/>
              <w:rtl/>
            </w:rPr>
          </w:pPr>
          <w:hyperlink w:anchor="_Toc213005210" w:history="1">
            <w:r w:rsidRPr="001C7462">
              <w:rPr>
                <w:rStyle w:val="Hyperlink"/>
                <w:rFonts w:ascii="Traditional Arabic" w:hAnsi="Traditional Arabic" w:cs="Traditional Arabic" w:hint="eastAsia"/>
                <w:b/>
                <w:bCs/>
                <w:noProof/>
                <w:rtl/>
                <w:lang w:bidi="ar-EG"/>
              </w:rPr>
              <w:t>فروض</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F29D3DD" w14:textId="0EFE1FD5" w:rsidR="00BC7CF2" w:rsidRDefault="00BC7CF2">
          <w:pPr>
            <w:pStyle w:val="TOC2"/>
            <w:tabs>
              <w:tab w:val="right" w:leader="dot" w:pos="8296"/>
            </w:tabs>
            <w:bidi/>
            <w:rPr>
              <w:rFonts w:eastAsiaTheme="minorEastAsia"/>
              <w:noProof/>
              <w:rtl/>
            </w:rPr>
          </w:pPr>
          <w:hyperlink w:anchor="_Toc213005211" w:history="1">
            <w:r w:rsidRPr="001C7462">
              <w:rPr>
                <w:rStyle w:val="Hyperlink"/>
                <w:rFonts w:ascii="Traditional Arabic" w:hAnsi="Traditional Arabic" w:cs="Traditional Arabic" w:hint="eastAsia"/>
                <w:b/>
                <w:bCs/>
                <w:noProof/>
                <w:rtl/>
                <w:lang w:bidi="ar-EG"/>
              </w:rPr>
              <w:t>مفاهيم</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52B17D8E" w14:textId="1E237604" w:rsidR="00BC7CF2" w:rsidRDefault="00BC7CF2">
          <w:pPr>
            <w:pStyle w:val="TOC2"/>
            <w:tabs>
              <w:tab w:val="right" w:leader="dot" w:pos="8296"/>
            </w:tabs>
            <w:bidi/>
            <w:rPr>
              <w:rFonts w:eastAsiaTheme="minorEastAsia"/>
              <w:noProof/>
              <w:rtl/>
            </w:rPr>
          </w:pPr>
          <w:hyperlink w:anchor="_Toc213005212" w:history="1">
            <w:r w:rsidRPr="001C7462">
              <w:rPr>
                <w:rStyle w:val="Hyperlink"/>
                <w:rFonts w:ascii="Traditional Arabic" w:hAnsi="Traditional Arabic" w:cs="Traditional Arabic" w:hint="eastAsia"/>
                <w:b/>
                <w:bCs/>
                <w:noProof/>
                <w:rtl/>
                <w:lang w:bidi="ar-EG"/>
              </w:rPr>
              <w:t>حدود</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E2A9A3B" w14:textId="4D257CE5" w:rsidR="00BC7CF2" w:rsidRDefault="00BC7CF2">
          <w:pPr>
            <w:pStyle w:val="TOC2"/>
            <w:tabs>
              <w:tab w:val="right" w:leader="dot" w:pos="8296"/>
            </w:tabs>
            <w:bidi/>
            <w:rPr>
              <w:rFonts w:eastAsiaTheme="minorEastAsia"/>
              <w:noProof/>
              <w:rtl/>
            </w:rPr>
          </w:pPr>
          <w:hyperlink w:anchor="_Toc213005213" w:history="1">
            <w:r w:rsidRPr="001C7462">
              <w:rPr>
                <w:rStyle w:val="Hyperlink"/>
                <w:rFonts w:ascii="Traditional Arabic" w:hAnsi="Traditional Arabic" w:cs="Traditional Arabic" w:hint="eastAsia"/>
                <w:b/>
                <w:bCs/>
                <w:noProof/>
                <w:rtl/>
                <w:lang w:bidi="ar-EG"/>
              </w:rPr>
              <w:t>إجراءات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ومنهجية</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36BCDFB" w14:textId="40BD865C" w:rsidR="00BC7CF2" w:rsidRDefault="00BC7CF2">
          <w:pPr>
            <w:pStyle w:val="TOC2"/>
            <w:tabs>
              <w:tab w:val="right" w:leader="dot" w:pos="8296"/>
            </w:tabs>
            <w:bidi/>
            <w:rPr>
              <w:rFonts w:eastAsiaTheme="minorEastAsia"/>
              <w:noProof/>
              <w:rtl/>
            </w:rPr>
          </w:pPr>
          <w:hyperlink w:anchor="_Toc213005214" w:history="1">
            <w:r w:rsidRPr="001C7462">
              <w:rPr>
                <w:rStyle w:val="Hyperlink"/>
                <w:rFonts w:ascii="Traditional Arabic" w:hAnsi="Traditional Arabic" w:cs="Traditional Arabic" w:hint="eastAsia"/>
                <w:b/>
                <w:bCs/>
                <w:noProof/>
                <w:rtl/>
                <w:lang w:bidi="ar-EG"/>
              </w:rPr>
              <w:t>المعالجات</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الإحصائية</w:t>
            </w:r>
            <w:r w:rsidRPr="001C7462">
              <w:rPr>
                <w:rStyle w:val="Hyperlink"/>
                <w:rFonts w:ascii="Traditional Arabic" w:hAnsi="Traditional Arabic" w:cs="Traditional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9C9FC77" w14:textId="22EEA64C" w:rsidR="00BC7CF2" w:rsidRDefault="00BC7CF2" w:rsidP="00BC7CF2">
          <w:pPr>
            <w:pStyle w:val="TOC1"/>
            <w:rPr>
              <w:rFonts w:eastAsiaTheme="minorEastAsia"/>
              <w:noProof/>
              <w:rtl/>
            </w:rPr>
          </w:pPr>
          <w:hyperlink w:anchor="_Toc213005215" w:history="1">
            <w:r w:rsidRPr="001C7462">
              <w:rPr>
                <w:rStyle w:val="Hyperlink"/>
                <w:rFonts w:ascii="Simplified Arabic" w:hAnsi="Simplified Arabic" w:cs="Simplified Arabic" w:hint="eastAsia"/>
                <w:b/>
                <w:bCs/>
                <w:noProof/>
                <w:rtl/>
              </w:rPr>
              <w:t>الأساليب</w:t>
            </w:r>
            <w:r w:rsidRPr="001C7462">
              <w:rPr>
                <w:rStyle w:val="Hyperlink"/>
                <w:rFonts w:ascii="Simplified Arabic" w:hAnsi="Simplified Arabic" w:cs="Simplified Arabic"/>
                <w:b/>
                <w:bCs/>
                <w:noProof/>
                <w:rtl/>
              </w:rPr>
              <w:t xml:space="preserve"> </w:t>
            </w:r>
            <w:r w:rsidRPr="001C7462">
              <w:rPr>
                <w:rStyle w:val="Hyperlink"/>
                <w:rFonts w:ascii="Simplified Arabic" w:hAnsi="Simplified Arabic" w:cs="Simplified Arabic" w:hint="eastAsia"/>
                <w:b/>
                <w:bCs/>
                <w:noProof/>
                <w:rtl/>
              </w:rPr>
              <w:t>الإحصائية</w:t>
            </w:r>
            <w:r w:rsidRPr="001C7462">
              <w:rPr>
                <w:rStyle w:val="Hyperlink"/>
                <w:rFonts w:ascii="Simplified Arabic" w:hAnsi="Simplified Arabic" w:cs="Simplified Arabic"/>
                <w:b/>
                <w:bCs/>
                <w:noProof/>
                <w:rtl/>
              </w:rPr>
              <w:t xml:space="preserve"> </w:t>
            </w:r>
            <w:r w:rsidRPr="001C7462">
              <w:rPr>
                <w:rStyle w:val="Hyperlink"/>
                <w:rFonts w:ascii="Simplified Arabic" w:hAnsi="Simplified Arabic" w:cs="Simplified Arabic" w:hint="eastAsia"/>
                <w:b/>
                <w:bCs/>
                <w:noProof/>
                <w:rtl/>
              </w:rPr>
              <w:t>المستخدمة</w:t>
            </w:r>
            <w:r w:rsidRPr="001C7462">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4E71261" w14:textId="025EBE2C" w:rsidR="00BC7CF2" w:rsidRDefault="00BC7CF2">
          <w:pPr>
            <w:pStyle w:val="TOC2"/>
            <w:tabs>
              <w:tab w:val="right" w:leader="dot" w:pos="8296"/>
            </w:tabs>
            <w:bidi/>
            <w:rPr>
              <w:rFonts w:eastAsiaTheme="minorEastAsia"/>
              <w:noProof/>
              <w:rtl/>
            </w:rPr>
          </w:pPr>
          <w:hyperlink w:anchor="_Toc213005216" w:history="1">
            <w:r w:rsidRPr="001C7462">
              <w:rPr>
                <w:rStyle w:val="Hyperlink"/>
                <w:rFonts w:ascii="Traditional Arabic" w:hAnsi="Traditional Arabic" w:cs="Traditional Arabic" w:hint="eastAsia"/>
                <w:b/>
                <w:bCs/>
                <w:noProof/>
                <w:rtl/>
                <w:lang w:bidi="ar-EG"/>
              </w:rPr>
              <w:t>نموذج</w:t>
            </w:r>
            <w:r w:rsidRPr="001C7462">
              <w:rPr>
                <w:rStyle w:val="Hyperlink"/>
                <w:rFonts w:ascii="Traditional Arabic" w:hAnsi="Traditional Arabic" w:cs="Traditional Arabic"/>
                <w:b/>
                <w:bCs/>
                <w:noProof/>
                <w:rtl/>
                <w:lang w:bidi="ar-EG"/>
              </w:rPr>
              <w:t xml:space="preserve"> </w:t>
            </w:r>
            <w:r w:rsidRPr="001C7462">
              <w:rPr>
                <w:rStyle w:val="Hyperlink"/>
                <w:rFonts w:ascii="Traditional Arabic" w:hAnsi="Traditional Arabic" w:cs="Traditional Arabic" w:hint="eastAsia"/>
                <w:b/>
                <w:bCs/>
                <w:noProof/>
                <w:rtl/>
                <w:lang w:bidi="ar-EG"/>
              </w:rPr>
              <w:t>الدراسة</w:t>
            </w:r>
            <w:r w:rsidRPr="001C7462">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FB9196F" w14:textId="5D39E111" w:rsidR="00BC7CF2" w:rsidRDefault="00BC7CF2" w:rsidP="00BC7CF2">
          <w:pPr>
            <w:pStyle w:val="TOC1"/>
            <w:rPr>
              <w:rFonts w:eastAsiaTheme="minorEastAsia"/>
              <w:noProof/>
              <w:rtl/>
            </w:rPr>
          </w:pPr>
          <w:hyperlink w:anchor="_Toc213005217" w:history="1">
            <w:r w:rsidRPr="001C7462">
              <w:rPr>
                <w:rStyle w:val="Hyperlink"/>
                <w:rFonts w:ascii="Traditional Arabic" w:hAnsi="Traditional Arabic" w:cs="Diwani Letter" w:hint="eastAsia"/>
                <w:b/>
                <w:bCs/>
                <w:noProof/>
                <w:rtl/>
                <w:lang w:bidi="ar-EG"/>
              </w:rPr>
              <w:t>الفصل</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الثاني</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الدراسات</w:t>
            </w:r>
            <w:r w:rsidRPr="001C7462">
              <w:rPr>
                <w:rStyle w:val="Hyperlink"/>
                <w:rFonts w:ascii="Traditional Arabic" w:hAnsi="Traditional Arabic" w:cs="Diwani Letter"/>
                <w:b/>
                <w:bCs/>
                <w:noProof/>
                <w:rtl/>
                <w:lang w:bidi="ar-EG"/>
              </w:rPr>
              <w:t xml:space="preserve"> </w:t>
            </w:r>
            <w:r w:rsidRPr="001C7462">
              <w:rPr>
                <w:rStyle w:val="Hyperlink"/>
                <w:rFonts w:ascii="Traditional Arabic" w:hAnsi="Traditional Arabic" w:cs="Diwani Letter" w:hint="eastAsia"/>
                <w:b/>
                <w:bCs/>
                <w:noProof/>
                <w:rtl/>
                <w:lang w:bidi="ar-EG"/>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B119D73" w14:textId="09FDD093" w:rsidR="00BC7CF2" w:rsidRDefault="00BC7CF2" w:rsidP="00BC7CF2">
          <w:pPr>
            <w:pStyle w:val="TOC1"/>
            <w:rPr>
              <w:rFonts w:eastAsiaTheme="minorEastAsia"/>
              <w:noProof/>
              <w:rtl/>
            </w:rPr>
          </w:pPr>
          <w:hyperlink w:anchor="_Toc213005218" w:history="1">
            <w:r w:rsidRPr="001C7462">
              <w:rPr>
                <w:rStyle w:val="Hyperlink"/>
                <w:rFonts w:ascii="Traditional Arabic" w:hAnsi="Traditional Arabic" w:cs="Traditional Arabic" w:hint="eastAsia"/>
                <w:b/>
                <w:bCs/>
                <w:noProof/>
                <w:rtl/>
                <w:lang w:bidi="ar-EG"/>
              </w:rPr>
              <w:t>المراجع</w:t>
            </w:r>
            <w:r w:rsidRPr="001C7462">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Toc213005218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74271638" w14:textId="4DD234B8"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13005204"/>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58D86E92" w14:textId="77777777" w:rsidR="00BC7CF2" w:rsidRDefault="00BC7CF2" w:rsidP="00973EF0">
      <w:pPr>
        <w:tabs>
          <w:tab w:val="left" w:pos="5505"/>
        </w:tabs>
        <w:rPr>
          <w:rFonts w:ascii="Traditional Arabic" w:hAnsi="Traditional Arabic" w:cs="Traditional Arabic"/>
          <w:b/>
          <w:bCs/>
          <w:sz w:val="32"/>
          <w:szCs w:val="32"/>
          <w:rtl/>
          <w:lang w:bidi="ar-EG"/>
        </w:rPr>
      </w:pPr>
    </w:p>
    <w:p w14:paraId="15649DA4" w14:textId="77777777" w:rsidR="00BC7CF2" w:rsidRDefault="00BC7CF2"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13005205"/>
      <w:r>
        <w:rPr>
          <w:rFonts w:ascii="Traditional Arabic" w:hAnsi="Traditional Arabic" w:cs="Traditional Arabic" w:hint="cs"/>
          <w:b/>
          <w:bCs/>
          <w:color w:val="auto"/>
          <w:rtl/>
          <w:lang w:bidi="ar-EG"/>
        </w:rPr>
        <w:t>المقدمة</w:t>
      </w:r>
      <w:r>
        <w:rPr>
          <w:rFonts w:ascii="Traditional Arabic" w:hAnsi="Traditional Arabic" w:cs="Traditional Arabic"/>
          <w:b/>
          <w:bCs/>
          <w:color w:val="auto"/>
          <w:lang w:bidi="ar-EG"/>
        </w:rPr>
        <w:t>:</w:t>
      </w:r>
      <w:bookmarkEnd w:id="1"/>
    </w:p>
    <w:p w14:paraId="0BA4FE7E" w14:textId="495B3760" w:rsidR="00973EF0" w:rsidRPr="007D0F48"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العمل</w:t>
      </w:r>
      <w:r w:rsidR="005B75B4" w:rsidRPr="005B75B4">
        <w:rPr>
          <w:rFonts w:ascii="Traditional Arabic" w:hAnsi="Traditional Arabic" w:cs="Traditional Arabic"/>
          <w:sz w:val="28"/>
          <w:szCs w:val="28"/>
          <w:rtl/>
        </w:rPr>
        <w:t xml:space="preserve"> </w:t>
      </w:r>
      <w:r w:rsidR="005B75B4">
        <w:rPr>
          <w:rFonts w:ascii="Traditional Arabic" w:hAnsi="Traditional Arabic" w:cs="Traditional Arabic"/>
          <w:sz w:val="28"/>
          <w:szCs w:val="28"/>
        </w:rPr>
        <w:t>.</w:t>
      </w:r>
      <w:sdt>
        <w:sdtPr>
          <w:rPr>
            <w:rFonts w:ascii="Traditional Arabic" w:hAnsi="Traditional Arabic" w:cs="Traditional Arabic"/>
            <w:sz w:val="28"/>
            <w:szCs w:val="28"/>
            <w:rtl/>
          </w:rPr>
          <w:id w:val="442587036"/>
          <w:citation/>
        </w:sdtPr>
        <w:sdtContent>
          <w:r w:rsidR="005B75B4">
            <w:rPr>
              <w:rFonts w:ascii="Traditional Arabic" w:hAnsi="Traditional Arabic" w:cs="Traditional Arabic"/>
              <w:sz w:val="28"/>
              <w:szCs w:val="28"/>
              <w:rtl/>
            </w:rPr>
            <w:fldChar w:fldCharType="begin"/>
          </w:r>
          <w:r w:rsidR="005B75B4">
            <w:rPr>
              <w:rFonts w:ascii="Traditional Arabic" w:hAnsi="Traditional Arabic" w:cs="Traditional Arabic"/>
              <w:sz w:val="28"/>
              <w:szCs w:val="28"/>
            </w:rPr>
            <w:instrText xml:space="preserve"> CITATION Mus23 \l 1033 </w:instrText>
          </w:r>
          <w:r w:rsidR="005B75B4">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(Musaigwa, 2023)</w:t>
          </w:r>
          <w:r w:rsidR="005B75B4">
            <w:rPr>
              <w:rFonts w:ascii="Traditional Arabic" w:hAnsi="Traditional Arabic" w:cs="Traditional Arabic"/>
              <w:sz w:val="28"/>
              <w:szCs w:val="28"/>
              <w:rtl/>
            </w:rPr>
            <w:fldChar w:fldCharType="end"/>
          </w:r>
        </w:sdtContent>
      </w:sdt>
    </w:p>
    <w:p w14:paraId="53C3CE96" w14:textId="708B8E8C"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w:t>
      </w:r>
      <w:r w:rsidR="00DF1482" w:rsidRPr="007D0F48">
        <w:rPr>
          <w:rFonts w:ascii="Traditional Arabic" w:hAnsi="Traditional Arabic" w:cs="Traditional Arabic" w:hint="cs"/>
          <w:sz w:val="28"/>
          <w:szCs w:val="28"/>
          <w:rtl/>
        </w:rPr>
        <w:t>التنظيمي</w:t>
      </w:r>
      <w:r w:rsidR="00DF1482" w:rsidRPr="007D0F48">
        <w:rPr>
          <w:rFonts w:ascii="Traditional Arabic" w:hAnsi="Traditional Arabic" w:cs="Traditional Arabic" w:hint="eastAsia"/>
          <w:sz w:val="28"/>
          <w:szCs w:val="28"/>
          <w:rtl/>
        </w:rPr>
        <w:t>ة</w:t>
      </w:r>
      <w:r w:rsidR="00DF1482">
        <w:rPr>
          <w:rFonts w:ascii="Traditional Arabic" w:hAnsi="Traditional Arabic" w:cs="Traditional Arabic"/>
          <w:sz w:val="28"/>
          <w:szCs w:val="28"/>
        </w:rPr>
        <w:t xml:space="preserve"> </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1595128507"/>
          <w:citation/>
        </w:sdtPr>
        <w:sdtContent>
          <w:r w:rsidR="00DF1482">
            <w:rPr>
              <w:rFonts w:ascii="Traditional Arabic" w:hAnsi="Traditional Arabic" w:cs="Traditional Arabic"/>
              <w:sz w:val="28"/>
              <w:szCs w:val="28"/>
              <w:rtl/>
            </w:rPr>
            <w:fldChar w:fldCharType="begin"/>
          </w:r>
          <w:r w:rsidR="00DF1482">
            <w:rPr>
              <w:rFonts w:ascii="Traditional Arabic" w:hAnsi="Traditional Arabic" w:cs="Traditional Arabic"/>
              <w:sz w:val="28"/>
              <w:szCs w:val="28"/>
            </w:rPr>
            <w:instrText xml:space="preserve"> CITATION Can21 \l 1033 </w:instrText>
          </w:r>
          <w:r w:rsidR="00DF1482">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(Canavesi, 2021)</w:t>
          </w:r>
          <w:r w:rsidR="00DF1482">
            <w:rPr>
              <w:rFonts w:ascii="Traditional Arabic" w:hAnsi="Traditional Arabic" w:cs="Traditional Arabic"/>
              <w:sz w:val="28"/>
              <w:szCs w:val="28"/>
              <w:rtl/>
            </w:rPr>
            <w:fldChar w:fldCharType="end"/>
          </w:r>
        </w:sdtContent>
      </w:sdt>
      <w:r w:rsidR="00DF1482">
        <w:rPr>
          <w:rFonts w:ascii="Traditional Arabic" w:hAnsi="Traditional Arabic" w:cs="Traditional Arabic"/>
          <w:sz w:val="28"/>
          <w:szCs w:val="28"/>
        </w:rPr>
        <w:t xml:space="preserve"> </w:t>
      </w:r>
    </w:p>
    <w:p w14:paraId="19D92DC8" w14:textId="3A75CB93"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العمل</w:t>
      </w:r>
      <w:r w:rsidR="00104854">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9655538"/>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Sco21 \l 1033 </w:instrText>
          </w:r>
          <w:r w:rsidR="00F14C0A">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(Scott Zimmer, 2021)</w:t>
          </w:r>
          <w:r w:rsidR="00F14C0A">
            <w:rPr>
              <w:rFonts w:ascii="Traditional Arabic" w:hAnsi="Traditional Arabic" w:cs="Traditional Arabic"/>
              <w:sz w:val="28"/>
              <w:szCs w:val="28"/>
              <w:rtl/>
            </w:rPr>
            <w:fldChar w:fldCharType="end"/>
          </w:r>
        </w:sdtContent>
      </w:sdt>
      <w:r w:rsidR="00104854">
        <w:rPr>
          <w:rFonts w:ascii="Traditional Arabic" w:hAnsi="Traditional Arabic" w:cs="Traditional Arabic"/>
          <w:sz w:val="28"/>
          <w:szCs w:val="28"/>
        </w:rPr>
        <w:t xml:space="preserve">  </w:t>
      </w:r>
    </w:p>
    <w:p w14:paraId="3BBE0A9A" w14:textId="4CED74A2"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w:t>
      </w:r>
      <w:r w:rsidRPr="007D0F48">
        <w:rPr>
          <w:rFonts w:ascii="Traditional Arabic" w:hAnsi="Traditional Arabic" w:cs="Traditional Arabic"/>
          <w:sz w:val="28"/>
          <w:szCs w:val="28"/>
          <w:rtl/>
        </w:rPr>
        <w:lastRenderedPageBreak/>
        <w:t>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مع الخصوصية السعودية يُسهم في تقديم رؤى عملية وعلمية تسهم في تطوير السياسات الإدارية وأساليب القيادة المتبعة</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457846925"/>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Mba20 \l 1033 </w:instrText>
          </w:r>
          <w:r w:rsidR="00F14C0A">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(Mbandi, 2020)</w:t>
          </w:r>
          <w:r w:rsidR="00F14C0A">
            <w:rPr>
              <w:rFonts w:ascii="Traditional Arabic" w:hAnsi="Traditional Arabic" w:cs="Traditional Arabic"/>
              <w:sz w:val="28"/>
              <w:szCs w:val="28"/>
              <w:rtl/>
            </w:rPr>
            <w:fldChar w:fldCharType="end"/>
          </w:r>
        </w:sdtContent>
      </w:sdt>
      <w:r w:rsidR="00F14C0A">
        <w:rPr>
          <w:rFonts w:ascii="Traditional Arabic" w:hAnsi="Traditional Arabic" w:cs="Traditional Arabic"/>
          <w:sz w:val="28"/>
          <w:szCs w:val="28"/>
        </w:rPr>
        <w:t xml:space="preserve"> </w:t>
      </w:r>
    </w:p>
    <w:p w14:paraId="4739A4C5" w14:textId="301EA90B" w:rsidR="005B75B4"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475831977"/>
          <w:citation/>
        </w:sdtPr>
        <w:sdtContent>
          <w:r w:rsidR="004F7F19">
            <w:rPr>
              <w:rFonts w:ascii="Traditional Arabic" w:hAnsi="Traditional Arabic" w:cs="Traditional Arabic"/>
              <w:sz w:val="28"/>
              <w:szCs w:val="28"/>
              <w:rtl/>
              <w:lang w:bidi="ar-EG"/>
            </w:rPr>
            <w:fldChar w:fldCharType="begin"/>
          </w:r>
          <w:r w:rsidR="004F7F19">
            <w:rPr>
              <w:rFonts w:ascii="Traditional Arabic" w:hAnsi="Traditional Arabic" w:cs="Traditional Arabic"/>
              <w:sz w:val="28"/>
              <w:szCs w:val="28"/>
              <w:lang w:bidi="ar-EG"/>
            </w:rPr>
            <w:instrText xml:space="preserve"> CITATION Bae22 \l 1033 </w:instrText>
          </w:r>
          <w:r w:rsidR="004F7F19">
            <w:rPr>
              <w:rFonts w:ascii="Traditional Arabic" w:hAnsi="Traditional Arabic" w:cs="Traditional Arabic"/>
              <w:sz w:val="28"/>
              <w:szCs w:val="28"/>
              <w:rtl/>
              <w:lang w:bidi="ar-EG"/>
            </w:rPr>
            <w:fldChar w:fldCharType="separate"/>
          </w:r>
          <w:r w:rsidR="00BC7CF2">
            <w:rPr>
              <w:rFonts w:ascii="Traditional Arabic" w:hAnsi="Traditional Arabic" w:cs="Traditional Arabic"/>
              <w:noProof/>
              <w:sz w:val="28"/>
              <w:szCs w:val="28"/>
              <w:lang w:bidi="ar-EG"/>
            </w:rPr>
            <w:t xml:space="preserve"> </w:t>
          </w:r>
          <w:r w:rsidR="00BC7CF2" w:rsidRPr="00BC7CF2">
            <w:rPr>
              <w:rFonts w:ascii="Traditional Arabic" w:hAnsi="Traditional Arabic" w:cs="Traditional Arabic"/>
              <w:noProof/>
              <w:sz w:val="28"/>
              <w:szCs w:val="28"/>
              <w:lang w:bidi="ar-EG"/>
            </w:rPr>
            <w:t>(Baety, 2022)</w:t>
          </w:r>
          <w:r w:rsidR="004F7F19">
            <w:rPr>
              <w:rFonts w:ascii="Traditional Arabic" w:hAnsi="Traditional Arabic" w:cs="Traditional Arabic"/>
              <w:sz w:val="28"/>
              <w:szCs w:val="28"/>
              <w:rtl/>
              <w:lang w:bidi="ar-EG"/>
            </w:rPr>
            <w:fldChar w:fldCharType="end"/>
          </w:r>
        </w:sdtContent>
      </w:sdt>
    </w:p>
    <w:p w14:paraId="7842E096" w14:textId="40B0D6CD" w:rsidR="00973EF0" w:rsidRPr="005B75B4" w:rsidRDefault="00973EF0" w:rsidP="005B75B4">
      <w:pPr>
        <w:tabs>
          <w:tab w:val="left" w:pos="5505"/>
        </w:tabs>
        <w:spacing w:line="360" w:lineRule="auto"/>
        <w:jc w:val="both"/>
        <w:rPr>
          <w:rFonts w:ascii="Traditional Arabic" w:hAnsi="Traditional Arabic" w:cs="Traditional Arabic"/>
          <w:sz w:val="28"/>
          <w:szCs w:val="28"/>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13005206"/>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4BDD9658" w:rsidR="00973EF0" w:rsidRPr="00AD5D94" w:rsidRDefault="00973EF0" w:rsidP="00E94F1F">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w:t>
      </w:r>
      <w:r w:rsidR="00B313FF" w:rsidRPr="00B313FF">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245246814"/>
          <w:citation/>
        </w:sdtPr>
        <w:sdtContent>
          <w:r w:rsidR="00B313FF">
            <w:rPr>
              <w:rFonts w:ascii="Traditional Arabic" w:hAnsi="Traditional Arabic" w:cs="Traditional Arabic"/>
              <w:sz w:val="28"/>
              <w:szCs w:val="28"/>
              <w:rtl/>
            </w:rPr>
            <w:fldChar w:fldCharType="begin"/>
          </w:r>
          <w:r w:rsidR="00B313FF">
            <w:rPr>
              <w:rFonts w:ascii="Traditional Arabic" w:hAnsi="Traditional Arabic" w:cs="Traditional Arabic"/>
              <w:sz w:val="28"/>
              <w:szCs w:val="28"/>
            </w:rPr>
            <w:instrText xml:space="preserve"> CITATION AlK241 \l 1033 </w:instrText>
          </w:r>
          <w:r w:rsidR="00B313FF">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(Al-Khudairi, 2024)</w:t>
          </w:r>
          <w:r w:rsidR="00B313FF">
            <w:rPr>
              <w:rFonts w:ascii="Traditional Arabic" w:hAnsi="Traditional Arabic" w:cs="Traditional Arabic"/>
              <w:sz w:val="28"/>
              <w:szCs w:val="28"/>
              <w:rtl/>
            </w:rPr>
            <w:fldChar w:fldCharType="end"/>
          </w:r>
        </w:sdtContent>
      </w:sdt>
      <w:r w:rsidRPr="00FD3729">
        <w:rPr>
          <w:rFonts w:ascii="Traditional Arabic" w:hAnsi="Traditional Arabic" w:cs="Traditional Arabic"/>
          <w:sz w:val="28"/>
          <w:szCs w:val="28"/>
          <w:rtl/>
        </w:rPr>
        <w:t xml:space="preserve">.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w:t>
      </w:r>
      <w:r w:rsidRPr="00FD3729">
        <w:rPr>
          <w:rFonts w:ascii="Traditional Arabic" w:hAnsi="Traditional Arabic" w:cs="Traditional Arabic"/>
          <w:sz w:val="28"/>
          <w:szCs w:val="28"/>
          <w:rtl/>
        </w:rPr>
        <w:lastRenderedPageBreak/>
        <w:t>المملكة</w:t>
      </w:r>
      <w:r w:rsidR="00E94F1F">
        <w:rPr>
          <w:rFonts w:ascii="Traditional Arabic" w:hAnsi="Traditional Arabic" w:cs="Traditional Arabic" w:hint="cs"/>
          <w:sz w:val="28"/>
          <w:szCs w:val="28"/>
          <w:rtl/>
        </w:rPr>
        <w:t xml:space="preserve"> </w:t>
      </w:r>
      <w:r w:rsidR="00E94F1F">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يتمحور السؤال الرئيسي للدراسة حول فهم العلاقة بين القيادة الخادمة وسلوكيات 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13005207"/>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rsidP="00E94F1F">
      <w:pPr>
        <w:pStyle w:val="ListParagraph"/>
        <w:numPr>
          <w:ilvl w:val="0"/>
          <w:numId w:val="10"/>
        </w:numPr>
        <w:spacing w:line="360"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rsidP="00E94F1F">
      <w:pPr>
        <w:pStyle w:val="ListParagraph"/>
        <w:numPr>
          <w:ilvl w:val="0"/>
          <w:numId w:val="4"/>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rsidP="00E94F1F">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13005208"/>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56B471B0" w:rsidR="00973EF0" w:rsidRDefault="00973EF0" w:rsidP="003D2B4D">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أن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w:t>
      </w:r>
      <w:r w:rsidRPr="00AD5D94">
        <w:rPr>
          <w:rFonts w:ascii="Traditional Arabic" w:hAnsi="Traditional Arabic" w:cs="Traditional Arabic"/>
          <w:sz w:val="28"/>
          <w:szCs w:val="28"/>
          <w:rtl/>
        </w:rPr>
        <w:lastRenderedPageBreak/>
        <w:t>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003D2B4D">
        <w:rPr>
          <w:rFonts w:ascii="Traditional Arabic" w:hAnsi="Traditional Arabic" w:cs="Traditional Arabic"/>
          <w:sz w:val="28"/>
          <w:szCs w:val="28"/>
        </w:rPr>
        <w:t>.</w:t>
      </w:r>
      <w:sdt>
        <w:sdtPr>
          <w:rPr>
            <w:rFonts w:ascii="Traditional Arabic" w:hAnsi="Traditional Arabic" w:cs="Traditional Arabic"/>
            <w:sz w:val="28"/>
            <w:szCs w:val="28"/>
            <w:rtl/>
          </w:rPr>
          <w:id w:val="-1285578356"/>
          <w:citation/>
        </w:sdtPr>
        <w:sdtContent>
          <w:r w:rsidR="003D2B4D">
            <w:rPr>
              <w:rFonts w:ascii="Traditional Arabic" w:hAnsi="Traditional Arabic" w:cs="Traditional Arabic"/>
              <w:sz w:val="28"/>
              <w:szCs w:val="28"/>
              <w:rtl/>
            </w:rPr>
            <w:fldChar w:fldCharType="begin"/>
          </w:r>
          <w:r w:rsidR="003D2B4D">
            <w:rPr>
              <w:rFonts w:ascii="Traditional Arabic" w:hAnsi="Traditional Arabic" w:cs="Traditional Arabic"/>
              <w:sz w:val="28"/>
              <w:szCs w:val="28"/>
            </w:rPr>
            <w:instrText xml:space="preserve"> CITATION Ham20 \l 1033 </w:instrText>
          </w:r>
          <w:r w:rsidR="003D2B4D">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(Hamdan, 2020)</w:t>
          </w:r>
          <w:r w:rsidR="003D2B4D">
            <w:rPr>
              <w:rFonts w:ascii="Traditional Arabic" w:hAnsi="Traditional Arabic" w:cs="Traditional Arabic"/>
              <w:sz w:val="28"/>
              <w:szCs w:val="28"/>
              <w:rtl/>
            </w:rPr>
            <w:fldChar w:fldCharType="end"/>
          </w:r>
        </w:sdtContent>
      </w:sdt>
      <w:r w:rsidR="003D2B4D">
        <w:rPr>
          <w:rFonts w:ascii="Traditional Arabic" w:hAnsi="Traditional Arabic" w:cs="Traditional Arabic"/>
          <w:sz w:val="28"/>
          <w:szCs w:val="28"/>
        </w:rPr>
        <w:t xml:space="preserve"> </w:t>
      </w:r>
    </w:p>
    <w:p w14:paraId="481FB622" w14:textId="77777777" w:rsidR="00E94F1F" w:rsidRDefault="00E94F1F" w:rsidP="00973EF0">
      <w:pPr>
        <w:spacing w:after="0" w:line="360" w:lineRule="auto"/>
        <w:jc w:val="both"/>
        <w:rPr>
          <w:rFonts w:ascii="Traditional Arabic" w:hAnsi="Traditional Arabic" w:cs="Traditional Arabic"/>
          <w:sz w:val="28"/>
          <w:szCs w:val="28"/>
          <w:rtl/>
        </w:rPr>
      </w:pPr>
    </w:p>
    <w:p w14:paraId="6FAC0F41" w14:textId="77777777" w:rsidR="00E94F1F" w:rsidRPr="00AD5D94" w:rsidRDefault="00E94F1F" w:rsidP="00973EF0">
      <w:pPr>
        <w:spacing w:after="0" w:line="360" w:lineRule="auto"/>
        <w:jc w:val="both"/>
        <w:rPr>
          <w:rFonts w:ascii="Traditional Arabic" w:hAnsi="Traditional Arabic" w:cs="Traditional Arabic"/>
          <w:sz w:val="28"/>
          <w:szCs w:val="28"/>
          <w:rtl/>
        </w:rPr>
      </w:pPr>
    </w:p>
    <w:p w14:paraId="3C2C3A76"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النظرية</w:t>
      </w:r>
    </w:p>
    <w:p w14:paraId="07CB82E2" w14:textId="2AB97AD3"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007F2D96">
        <w:rPr>
          <w:rFonts w:ascii="Traditional Arabic" w:hAnsi="Traditional Arabic" w:cs="Traditional Arabic"/>
          <w:sz w:val="28"/>
          <w:szCs w:val="28"/>
        </w:rPr>
        <w:t>.</w:t>
      </w:r>
      <w:sdt>
        <w:sdtPr>
          <w:rPr>
            <w:rFonts w:ascii="Traditional Arabic" w:hAnsi="Traditional Arabic" w:cs="Traditional Arabic"/>
            <w:sz w:val="28"/>
            <w:szCs w:val="28"/>
            <w:rtl/>
          </w:rPr>
          <w:id w:val="1677915221"/>
          <w:citation/>
        </w:sdtPr>
        <w:sdtContent>
          <w:r w:rsidR="007F2D96">
            <w:rPr>
              <w:rFonts w:ascii="Traditional Arabic" w:hAnsi="Traditional Arabic" w:cs="Traditional Arabic"/>
              <w:sz w:val="28"/>
              <w:szCs w:val="28"/>
              <w:rtl/>
            </w:rPr>
            <w:fldChar w:fldCharType="begin"/>
          </w:r>
          <w:r w:rsidR="007F2D96">
            <w:rPr>
              <w:rFonts w:ascii="Traditional Arabic" w:hAnsi="Traditional Arabic" w:cs="Traditional Arabic"/>
              <w:sz w:val="28"/>
              <w:szCs w:val="28"/>
            </w:rPr>
            <w:instrText xml:space="preserve"> CITATION Bav20 \l 1033 </w:instrText>
          </w:r>
          <w:r w:rsidR="007F2D96">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(Bavik, 2020)</w:t>
          </w:r>
          <w:r w:rsidR="007F2D96">
            <w:rPr>
              <w:rFonts w:ascii="Traditional Arabic" w:hAnsi="Traditional Arabic" w:cs="Traditional Arabic"/>
              <w:sz w:val="28"/>
              <w:szCs w:val="28"/>
              <w:rtl/>
            </w:rPr>
            <w:fldChar w:fldCharType="end"/>
          </w:r>
        </w:sdtContent>
      </w:sdt>
      <w:r w:rsidR="007F2D96">
        <w:rPr>
          <w:rFonts w:ascii="Traditional Arabic" w:hAnsi="Traditional Arabic" w:cs="Traditional Arabic"/>
          <w:sz w:val="28"/>
          <w:szCs w:val="28"/>
        </w:rPr>
        <w:t xml:space="preserve"> </w:t>
      </w:r>
    </w:p>
    <w:p w14:paraId="2568CC8E" w14:textId="1F9C8659"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00A24993">
        <w:rPr>
          <w:rFonts w:ascii="Traditional Arabic" w:hAnsi="Traditional Arabic" w:cs="Traditional Arabic"/>
          <w:sz w:val="28"/>
          <w:szCs w:val="28"/>
        </w:rPr>
        <w:t xml:space="preserve"> .  </w:t>
      </w:r>
      <w:sdt>
        <w:sdtPr>
          <w:rPr>
            <w:rFonts w:ascii="Traditional Arabic" w:hAnsi="Traditional Arabic" w:cs="Traditional Arabic"/>
            <w:sz w:val="28"/>
            <w:szCs w:val="28"/>
            <w:rtl/>
          </w:rPr>
          <w:id w:val="589276423"/>
          <w:citation/>
        </w:sdtPr>
        <w:sdtContent>
          <w:r w:rsidR="00A24993">
            <w:rPr>
              <w:rFonts w:ascii="Traditional Arabic" w:hAnsi="Traditional Arabic" w:cs="Traditional Arabic"/>
              <w:sz w:val="28"/>
              <w:szCs w:val="28"/>
              <w:rtl/>
            </w:rPr>
            <w:fldChar w:fldCharType="begin"/>
          </w:r>
          <w:r w:rsidR="00A24993">
            <w:rPr>
              <w:rFonts w:ascii="Traditional Arabic" w:hAnsi="Traditional Arabic" w:cs="Traditional Arabic"/>
              <w:sz w:val="28"/>
              <w:szCs w:val="28"/>
            </w:rPr>
            <w:instrText xml:space="preserve"> CITATION Che25 \l 1033 </w:instrText>
          </w:r>
          <w:r w:rsidR="00A24993">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(Chen, 2025)</w:t>
          </w:r>
          <w:r w:rsidR="00A24993">
            <w:rPr>
              <w:rFonts w:ascii="Traditional Arabic" w:hAnsi="Traditional Arabic" w:cs="Traditional Arabic"/>
              <w:sz w:val="28"/>
              <w:szCs w:val="28"/>
              <w:rtl/>
            </w:rPr>
            <w:fldChar w:fldCharType="end"/>
          </w:r>
        </w:sdtContent>
      </w:sdt>
      <w:r w:rsidR="00A24993">
        <w:rPr>
          <w:rFonts w:ascii="Traditional Arabic" w:hAnsi="Traditional Arabic" w:cs="Traditional Arabic"/>
          <w:sz w:val="28"/>
          <w:szCs w:val="28"/>
        </w:rPr>
        <w:t xml:space="preserve"> </w:t>
      </w:r>
    </w:p>
    <w:p w14:paraId="407C1CC2" w14:textId="072890CD"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w:t>
      </w:r>
      <w:r w:rsidR="00BB29AC">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88756727"/>
          <w:citation/>
        </w:sdtPr>
        <w:sdtContent>
          <w:r w:rsidR="00BB29AC">
            <w:rPr>
              <w:rFonts w:ascii="Traditional Arabic" w:hAnsi="Traditional Arabic" w:cs="Traditional Arabic"/>
              <w:sz w:val="28"/>
              <w:szCs w:val="28"/>
              <w:rtl/>
            </w:rPr>
            <w:fldChar w:fldCharType="begin"/>
          </w:r>
          <w:r w:rsidR="00BB29AC">
            <w:rPr>
              <w:rFonts w:ascii="Traditional Arabic" w:hAnsi="Traditional Arabic" w:cs="Traditional Arabic"/>
              <w:sz w:val="28"/>
              <w:szCs w:val="28"/>
            </w:rPr>
            <w:instrText xml:space="preserve"> CITATION Lid25 \l 1033 </w:instrText>
          </w:r>
          <w:r w:rsidR="00BB29AC">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(Liden, 2025)</w:t>
          </w:r>
          <w:r w:rsidR="00BB29AC">
            <w:rPr>
              <w:rFonts w:ascii="Traditional Arabic" w:hAnsi="Traditional Arabic" w:cs="Traditional Arabic"/>
              <w:sz w:val="28"/>
              <w:szCs w:val="28"/>
              <w:rtl/>
            </w:rPr>
            <w:fldChar w:fldCharType="end"/>
          </w:r>
        </w:sdtContent>
      </w:sdt>
      <w:r w:rsidR="00BB29AC">
        <w:rPr>
          <w:rFonts w:ascii="Traditional Arabic" w:hAnsi="Traditional Arabic" w:cs="Traditional Arabic" w:hint="cs"/>
          <w:sz w:val="28"/>
          <w:szCs w:val="28"/>
          <w:rtl/>
        </w:rPr>
        <w:t>.</w:t>
      </w:r>
      <w:r w:rsidRPr="00AD5D94">
        <w:rPr>
          <w:rFonts w:ascii="Traditional Arabic" w:hAnsi="Traditional Arabic" w:cs="Traditional Arabic"/>
          <w:sz w:val="28"/>
          <w:szCs w:val="28"/>
          <w:rtl/>
        </w:rPr>
        <w:t xml:space="preserve"> </w:t>
      </w:r>
    </w:p>
    <w:p w14:paraId="746808A7"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0E8B42D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w:t>
      </w:r>
      <w:r w:rsidRPr="00AD5D94">
        <w:rPr>
          <w:rFonts w:ascii="Traditional Arabic" w:hAnsi="Traditional Arabic" w:cs="Traditional Arabic"/>
          <w:sz w:val="28"/>
          <w:szCs w:val="28"/>
          <w:rtl/>
        </w:rPr>
        <w:lastRenderedPageBreak/>
        <w:t>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00AD23F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77517121"/>
          <w:citation/>
        </w:sdtPr>
        <w:sdtContent>
          <w:r w:rsidR="00AD23F7">
            <w:rPr>
              <w:rFonts w:ascii="Traditional Arabic" w:hAnsi="Traditional Arabic" w:cs="Traditional Arabic"/>
              <w:sz w:val="28"/>
              <w:szCs w:val="28"/>
              <w:rtl/>
            </w:rPr>
            <w:fldChar w:fldCharType="begin"/>
          </w:r>
          <w:r w:rsidR="00AD23F7">
            <w:rPr>
              <w:rFonts w:ascii="Traditional Arabic" w:hAnsi="Traditional Arabic" w:cs="Traditional Arabic"/>
              <w:sz w:val="28"/>
              <w:szCs w:val="28"/>
            </w:rPr>
            <w:instrText xml:space="preserve"> CITATION Bat21 \l 1033 </w:instrText>
          </w:r>
          <w:r w:rsidR="00AD23F7">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(Batool, 2021)</w:t>
          </w:r>
          <w:r w:rsidR="00AD23F7">
            <w:rPr>
              <w:rFonts w:ascii="Traditional Arabic" w:hAnsi="Traditional Arabic" w:cs="Traditional Arabic"/>
              <w:sz w:val="28"/>
              <w:szCs w:val="28"/>
              <w:rtl/>
            </w:rPr>
            <w:fldChar w:fldCharType="end"/>
          </w:r>
        </w:sdtContent>
      </w:sdt>
      <w:r w:rsidR="00AD23F7">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4775FE66" w14:textId="3E492C72"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00323812">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58264089"/>
          <w:citation/>
        </w:sdtPr>
        <w:sdtContent>
          <w:r w:rsidR="00323812">
            <w:rPr>
              <w:rFonts w:ascii="Traditional Arabic" w:hAnsi="Traditional Arabic" w:cs="Traditional Arabic"/>
              <w:sz w:val="28"/>
              <w:szCs w:val="28"/>
              <w:rtl/>
            </w:rPr>
            <w:fldChar w:fldCharType="begin"/>
          </w:r>
          <w:r w:rsidR="00323812">
            <w:rPr>
              <w:rFonts w:ascii="Traditional Arabic" w:hAnsi="Traditional Arabic" w:cs="Traditional Arabic"/>
              <w:sz w:val="28"/>
              <w:szCs w:val="28"/>
            </w:rPr>
            <w:instrText xml:space="preserve"> CITATION Tan23 \l 1033 </w:instrText>
          </w:r>
          <w:r w:rsidR="00323812">
            <w:rPr>
              <w:rFonts w:ascii="Traditional Arabic" w:hAnsi="Traditional Arabic" w:cs="Traditional Arabic"/>
              <w:sz w:val="28"/>
              <w:szCs w:val="28"/>
              <w:rtl/>
            </w:rPr>
            <w:fldChar w:fldCharType="separate"/>
          </w:r>
          <w:r w:rsidR="00BC7CF2" w:rsidRPr="00BC7CF2">
            <w:rPr>
              <w:rFonts w:ascii="Traditional Arabic" w:hAnsi="Traditional Arabic" w:cs="Traditional Arabic"/>
              <w:noProof/>
              <w:sz w:val="28"/>
              <w:szCs w:val="28"/>
            </w:rPr>
            <w:t>(Tanuwijaya, 2023)</w:t>
          </w:r>
          <w:r w:rsidR="00323812">
            <w:rPr>
              <w:rFonts w:ascii="Traditional Arabic" w:hAnsi="Traditional Arabic" w:cs="Traditional Arabic"/>
              <w:sz w:val="28"/>
              <w:szCs w:val="28"/>
              <w:rtl/>
            </w:rPr>
            <w:fldChar w:fldCharType="end"/>
          </w:r>
        </w:sdtContent>
      </w:sdt>
      <w:r w:rsidR="00323812">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14AD62AD" w14:textId="2836B88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w:t>
      </w:r>
      <w:r w:rsidR="00AF527E">
        <w:rPr>
          <w:rFonts w:ascii="Traditional Arabic" w:hAnsi="Traditional Arabic" w:cs="Traditional Arabic"/>
          <w:sz w:val="28"/>
          <w:szCs w:val="28"/>
        </w:rPr>
        <w:t>.</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13005209"/>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rsidP="00973EF0">
      <w:pPr>
        <w:pStyle w:val="ListParagraph"/>
        <w:numPr>
          <w:ilvl w:val="0"/>
          <w:numId w:val="1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lastRenderedPageBreak/>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13005210"/>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rsidP="00973EF0">
      <w:pPr>
        <w:numPr>
          <w:ilvl w:val="0"/>
          <w:numId w:val="1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594632D0" w14:textId="77777777" w:rsidR="00E94F1F" w:rsidRDefault="00E94F1F"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13005211"/>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4F89C3D5"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عملهم</w:t>
      </w:r>
      <w:r w:rsidR="00E7268A">
        <w:rPr>
          <w:rFonts w:ascii="Traditional Arabic" w:hAnsi="Traditional Arabic" w:cs="Traditional Arabic"/>
          <w:sz w:val="28"/>
          <w:szCs w:val="28"/>
        </w:rPr>
        <w:t>.</w:t>
      </w:r>
      <w:sdt>
        <w:sdtPr>
          <w:rPr>
            <w:rFonts w:ascii="Traditional Arabic" w:hAnsi="Traditional Arabic" w:cs="Traditional Arabic"/>
            <w:sz w:val="28"/>
            <w:szCs w:val="28"/>
            <w:rtl/>
          </w:rPr>
          <w:id w:val="-1679503652"/>
          <w:citation/>
        </w:sdtPr>
        <w:sdtContent>
          <w:r w:rsidR="00E7268A">
            <w:rPr>
              <w:rFonts w:ascii="Traditional Arabic" w:hAnsi="Traditional Arabic" w:cs="Traditional Arabic"/>
              <w:sz w:val="28"/>
              <w:szCs w:val="28"/>
              <w:rtl/>
            </w:rPr>
            <w:fldChar w:fldCharType="begin"/>
          </w:r>
          <w:r w:rsidR="00E7268A">
            <w:rPr>
              <w:rFonts w:ascii="Traditional Arabic" w:hAnsi="Traditional Arabic" w:cs="Traditional Arabic"/>
              <w:sz w:val="28"/>
              <w:szCs w:val="28"/>
            </w:rPr>
            <w:instrText xml:space="preserve"> CITATION Agu23 \l 1033 </w:instrText>
          </w:r>
          <w:r w:rsidR="00E7268A">
            <w:rPr>
              <w:rFonts w:ascii="Traditional Arabic" w:hAnsi="Traditional Arabic" w:cs="Traditional Arabic"/>
              <w:sz w:val="28"/>
              <w:szCs w:val="28"/>
              <w:rtl/>
            </w:rPr>
            <w:fldChar w:fldCharType="separate"/>
          </w:r>
          <w:r w:rsidR="00BC7CF2">
            <w:rPr>
              <w:rFonts w:ascii="Traditional Arabic" w:hAnsi="Traditional Arabic" w:cs="Traditional Arabic"/>
              <w:noProof/>
              <w:sz w:val="28"/>
              <w:szCs w:val="28"/>
            </w:rPr>
            <w:t xml:space="preserve"> </w:t>
          </w:r>
          <w:r w:rsidR="00BC7CF2" w:rsidRPr="00BC7CF2">
            <w:rPr>
              <w:rFonts w:ascii="Traditional Arabic" w:hAnsi="Traditional Arabic" w:cs="Traditional Arabic"/>
              <w:noProof/>
              <w:sz w:val="28"/>
              <w:szCs w:val="28"/>
            </w:rPr>
            <w:t>(Agusta, 2023)</w:t>
          </w:r>
          <w:r w:rsidR="00E7268A">
            <w:rPr>
              <w:rFonts w:ascii="Traditional Arabic" w:hAnsi="Traditional Arabic" w:cs="Traditional Arabic"/>
              <w:sz w:val="28"/>
              <w:szCs w:val="28"/>
              <w:rtl/>
            </w:rPr>
            <w:fldChar w:fldCharType="end"/>
          </w:r>
        </w:sdtContent>
      </w:sdt>
    </w:p>
    <w:p w14:paraId="690AC96B" w14:textId="77777777"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225DB03B" w:rsidR="00973EF0" w:rsidRPr="00AD5D94" w:rsidRDefault="00973EF0" w:rsidP="00973EF0">
      <w:pPr>
        <w:numPr>
          <w:ilvl w:val="0"/>
          <w:numId w:val="6"/>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00AF527E">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0F005AE8" w14:textId="599881FB" w:rsidR="00110DEB"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التعريف الإجرائي</w:t>
      </w:r>
      <w:r w:rsidRPr="00110DEB">
        <w:rPr>
          <w:rFonts w:ascii="Traditional Arabic" w:hAnsi="Traditional Arabic" w:cs="Traditional Arabic"/>
          <w:sz w:val="28"/>
          <w:szCs w:val="28"/>
          <w:lang w:bidi="ar-EG"/>
        </w:rPr>
        <w:t>:</w:t>
      </w:r>
      <w:r w:rsidRPr="00110DEB">
        <w:rPr>
          <w:rFonts w:ascii="Traditional Arabic" w:hAnsi="Traditional Arabic" w:cs="Traditional Arabic"/>
          <w:sz w:val="28"/>
          <w:szCs w:val="28"/>
          <w:rtl/>
          <w:lang w:bidi="ar-EG"/>
        </w:rPr>
        <w:t xml:space="preserve"> في</w:t>
      </w:r>
      <w:r w:rsidRPr="00110DEB">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00110DEB" w:rsidRPr="00110DEB">
        <w:rPr>
          <w:rFonts w:ascii="Traditional Arabic" w:hAnsi="Traditional Arabic" w:cs="Traditional Arabic"/>
          <w:b/>
          <w:bCs/>
          <w:sz w:val="28"/>
          <w:szCs w:val="28"/>
          <w:lang w:bidi="ar-EG"/>
        </w:rPr>
        <w:t>.</w:t>
      </w:r>
      <w:r w:rsidR="00110DEB">
        <w:rPr>
          <w:rFonts w:ascii="Traditional Arabic" w:hAnsi="Traditional Arabic" w:cs="Traditional Arabic"/>
          <w:b/>
          <w:bCs/>
          <w:sz w:val="28"/>
          <w:szCs w:val="28"/>
          <w:lang w:bidi="ar-EG"/>
        </w:rPr>
        <w:t xml:space="preserve">  </w:t>
      </w:r>
      <w:sdt>
        <w:sdtPr>
          <w:rPr>
            <w:rFonts w:ascii="Traditional Arabic" w:hAnsi="Traditional Arabic" w:cs="Traditional Arabic"/>
            <w:b/>
            <w:bCs/>
            <w:sz w:val="28"/>
            <w:szCs w:val="28"/>
            <w:rtl/>
            <w:lang w:bidi="ar-EG"/>
          </w:rPr>
          <w:id w:val="1851055434"/>
          <w:citation/>
        </w:sdtPr>
        <w:sdtContent>
          <w:r w:rsidR="00110DEB">
            <w:rPr>
              <w:rFonts w:ascii="Traditional Arabic" w:hAnsi="Traditional Arabic" w:cs="Traditional Arabic"/>
              <w:b/>
              <w:bCs/>
              <w:sz w:val="28"/>
              <w:szCs w:val="28"/>
              <w:rtl/>
              <w:lang w:bidi="ar-EG"/>
            </w:rPr>
            <w:fldChar w:fldCharType="begin"/>
          </w:r>
          <w:r w:rsidR="00110DEB">
            <w:rPr>
              <w:rFonts w:ascii="Traditional Arabic" w:hAnsi="Traditional Arabic" w:cs="Traditional Arabic"/>
              <w:b/>
              <w:bCs/>
              <w:sz w:val="28"/>
              <w:szCs w:val="28"/>
              <w:lang w:bidi="ar-EG"/>
            </w:rPr>
            <w:instrText xml:space="preserve"> CITATION Ori24 \l 1033 </w:instrText>
          </w:r>
          <w:r w:rsidR="00110DEB">
            <w:rPr>
              <w:rFonts w:ascii="Traditional Arabic" w:hAnsi="Traditional Arabic" w:cs="Traditional Arabic"/>
              <w:b/>
              <w:bCs/>
              <w:sz w:val="28"/>
              <w:szCs w:val="28"/>
              <w:rtl/>
              <w:lang w:bidi="ar-EG"/>
            </w:rPr>
            <w:fldChar w:fldCharType="separate"/>
          </w:r>
          <w:r w:rsidR="00BC7CF2" w:rsidRPr="00BC7CF2">
            <w:rPr>
              <w:rFonts w:ascii="Traditional Arabic" w:hAnsi="Traditional Arabic" w:cs="Traditional Arabic"/>
              <w:noProof/>
              <w:sz w:val="28"/>
              <w:szCs w:val="28"/>
              <w:lang w:bidi="ar-EG"/>
            </w:rPr>
            <w:t>(Orishede, 2024)</w:t>
          </w:r>
          <w:r w:rsidR="00110DEB">
            <w:rPr>
              <w:rFonts w:ascii="Traditional Arabic" w:hAnsi="Traditional Arabic" w:cs="Traditional Arabic"/>
              <w:b/>
              <w:bCs/>
              <w:sz w:val="28"/>
              <w:szCs w:val="28"/>
              <w:rtl/>
              <w:lang w:bidi="ar-EG"/>
            </w:rPr>
            <w:fldChar w:fldCharType="end"/>
          </w:r>
        </w:sdtContent>
      </w:sdt>
      <w:r w:rsidR="00110DEB">
        <w:rPr>
          <w:rFonts w:ascii="Traditional Arabic" w:hAnsi="Traditional Arabic" w:cs="Traditional Arabic"/>
          <w:b/>
          <w:bCs/>
          <w:sz w:val="28"/>
          <w:szCs w:val="28"/>
          <w:lang w:bidi="ar-EG"/>
        </w:rPr>
        <w:t xml:space="preserve">  </w:t>
      </w:r>
    </w:p>
    <w:p w14:paraId="1834E71E" w14:textId="32DACD3D" w:rsidR="00973EF0" w:rsidRPr="00110DEB" w:rsidRDefault="00973EF0" w:rsidP="004B3003">
      <w:pPr>
        <w:numPr>
          <w:ilvl w:val="0"/>
          <w:numId w:val="9"/>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الشركات الصناعية السعودية</w:t>
      </w:r>
    </w:p>
    <w:p w14:paraId="671CDA92" w14:textId="3D222ECE" w:rsidR="00973EF0" w:rsidRPr="006C0787" w:rsidRDefault="00973EF0" w:rsidP="006C0787">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lastRenderedPageBreak/>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الصناعات التي تساهم في الاقتصاد الوطني. هذه الشركات تركز على توفير السلع والخدمات التي تلبي </w:t>
      </w:r>
      <w:r w:rsidRPr="006C0787">
        <w:rPr>
          <w:rFonts w:ascii="Traditional Arabic" w:hAnsi="Traditional Arabic" w:cs="Traditional Arabic"/>
          <w:sz w:val="28"/>
          <w:szCs w:val="28"/>
          <w:rtl/>
        </w:rPr>
        <w:t>احتياجات السوق المحلي والدولي</w:t>
      </w:r>
      <w:r w:rsidR="00AF527E" w:rsidRPr="006C0787">
        <w:rPr>
          <w:rFonts w:ascii="Traditional Arabic" w:hAnsi="Traditional Arabic" w:cs="Traditional Arabic"/>
          <w:sz w:val="28"/>
          <w:szCs w:val="28"/>
        </w:rPr>
        <w:t>.</w:t>
      </w:r>
      <w:r w:rsidRPr="006C0787">
        <w:rPr>
          <w:rFonts w:ascii="Traditional Arabic" w:hAnsi="Traditional Arabic" w:cs="Traditional Arabic"/>
          <w:sz w:val="28"/>
          <w:szCs w:val="28"/>
          <w:rtl/>
          <w:lang w:bidi="ar-EG"/>
        </w:rPr>
        <w:t xml:space="preserve"> </w:t>
      </w:r>
    </w:p>
    <w:p w14:paraId="58FA00BC" w14:textId="19729554" w:rsidR="00973EF0" w:rsidRPr="00AD5D94" w:rsidRDefault="00973EF0" w:rsidP="00973EF0">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822778008"/>
          <w:citation/>
        </w:sdtPr>
        <w:sdtContent>
          <w:r w:rsidR="006C0787">
            <w:rPr>
              <w:rFonts w:ascii="Traditional Arabic" w:hAnsi="Traditional Arabic" w:cs="Traditional Arabic"/>
              <w:sz w:val="28"/>
              <w:szCs w:val="28"/>
              <w:rtl/>
              <w:lang w:bidi="ar-EG"/>
            </w:rPr>
            <w:fldChar w:fldCharType="begin"/>
          </w:r>
          <w:r w:rsidR="006C0787">
            <w:rPr>
              <w:rFonts w:ascii="Traditional Arabic" w:hAnsi="Traditional Arabic" w:cs="Traditional Arabic"/>
              <w:sz w:val="28"/>
              <w:szCs w:val="28"/>
              <w:lang w:bidi="ar-EG"/>
            </w:rPr>
            <w:instrText xml:space="preserve"> CITATION Alj24 \l 1033 </w:instrText>
          </w:r>
          <w:r w:rsidR="006C0787">
            <w:rPr>
              <w:rFonts w:ascii="Traditional Arabic" w:hAnsi="Traditional Arabic" w:cs="Traditional Arabic"/>
              <w:sz w:val="28"/>
              <w:szCs w:val="28"/>
              <w:rtl/>
              <w:lang w:bidi="ar-EG"/>
            </w:rPr>
            <w:fldChar w:fldCharType="separate"/>
          </w:r>
          <w:r w:rsidR="00BC7CF2">
            <w:rPr>
              <w:rFonts w:ascii="Traditional Arabic" w:hAnsi="Traditional Arabic" w:cs="Traditional Arabic"/>
              <w:noProof/>
              <w:sz w:val="28"/>
              <w:szCs w:val="28"/>
              <w:lang w:bidi="ar-EG"/>
            </w:rPr>
            <w:t xml:space="preserve"> </w:t>
          </w:r>
          <w:r w:rsidR="00BC7CF2" w:rsidRPr="00BC7CF2">
            <w:rPr>
              <w:rFonts w:ascii="Traditional Arabic" w:hAnsi="Traditional Arabic" w:cs="Traditional Arabic"/>
              <w:noProof/>
              <w:sz w:val="28"/>
              <w:szCs w:val="28"/>
              <w:lang w:bidi="ar-EG"/>
            </w:rPr>
            <w:t>(Aljuaid, 2024)</w:t>
          </w:r>
          <w:r w:rsidR="006C0787">
            <w:rPr>
              <w:rFonts w:ascii="Traditional Arabic" w:hAnsi="Traditional Arabic" w:cs="Traditional Arabic"/>
              <w:sz w:val="28"/>
              <w:szCs w:val="28"/>
              <w:rtl/>
              <w:lang w:bidi="ar-EG"/>
            </w:rPr>
            <w:fldChar w:fldCharType="end"/>
          </w:r>
        </w:sdtContent>
      </w:sdt>
      <w:r w:rsidR="006C0787">
        <w:rPr>
          <w:rFonts w:ascii="Traditional Arabic" w:hAnsi="Traditional Arabic" w:cs="Traditional Arabic"/>
          <w:sz w:val="28"/>
          <w:szCs w:val="28"/>
          <w:lang w:bidi="ar-EG"/>
        </w:rPr>
        <w:t xml:space="preserve"> </w:t>
      </w:r>
    </w:p>
    <w:p w14:paraId="09FB0324"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3A96E19A"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lang w:bidi="ar-EG"/>
        </w:rPr>
        <w:t>.</w:t>
      </w:r>
    </w:p>
    <w:p w14:paraId="0790A9BB" w14:textId="77777777"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13005212"/>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lastRenderedPageBreak/>
        <w:t>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 xml:space="preserve">إلا أن هذه الحدود المكانية قد تُعد قيداً على تعميم النتائج، إذ إن خصائص البيئة الصناعية السعودية قد تختلف عن غيرها من البيئات </w:t>
      </w:r>
      <w:r w:rsidRPr="00296FA1">
        <w:rPr>
          <w:rFonts w:ascii="Traditional Arabic" w:hAnsi="Traditional Arabic" w:cs="Traditional Arabic"/>
          <w:sz w:val="28"/>
          <w:szCs w:val="28"/>
          <w:rtl/>
        </w:rPr>
        <w:lastRenderedPageBreak/>
        <w:t>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13005213"/>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13005214"/>
      <w:r w:rsidRPr="000F75B9">
        <w:rPr>
          <w:rFonts w:ascii="Traditional Arabic" w:hAnsi="Traditional Arabic" w:cs="Traditional Arabic"/>
          <w:b/>
          <w:bCs/>
          <w:color w:val="auto"/>
          <w:rtl/>
          <w:lang w:bidi="ar-EG"/>
        </w:rPr>
        <w:t>المعالجات الإحصائية:</w:t>
      </w:r>
      <w:bookmarkEnd w:id="10"/>
      <w:bookmarkEnd w:id="11"/>
    </w:p>
    <w:p w14:paraId="68F93811" w14:textId="2B89DA7A" w:rsidR="00A22405" w:rsidRDefault="00A22405" w:rsidP="00A22405">
      <w:pPr>
        <w:spacing w:line="360" w:lineRule="auto"/>
        <w:jc w:val="both"/>
        <w:rPr>
          <w:rFonts w:ascii="Traditional Arabic" w:hAnsi="Traditional Arabic" w:cs="Traditional Arabic"/>
          <w:sz w:val="28"/>
          <w:szCs w:val="28"/>
        </w:rPr>
      </w:pPr>
      <w:r w:rsidRPr="00A22405">
        <w:rPr>
          <w:rFonts w:ascii="Traditional Arabic" w:hAnsi="Traditional Arabic" w:cs="Traditional Arabic"/>
          <w:sz w:val="28"/>
          <w:szCs w:val="28"/>
          <w:rtl/>
        </w:rPr>
        <w:t>بعد جمع البيانات من أفراد العينة باستخدام استبانة مغلقة تعتمد على مقياس ليكرت الخماسي، سيتم تحليلها باستخدام أحد البرامج الإحصائية المناسبة مثل</w:t>
      </w:r>
      <w:r w:rsidRPr="00A22405">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22405">
        <w:rPr>
          <w:rFonts w:ascii="Traditional Arabic" w:hAnsi="Traditional Arabic" w:cs="Traditional Arabic"/>
          <w:sz w:val="28"/>
          <w:szCs w:val="28"/>
        </w:rPr>
        <w:t xml:space="preserve">SPSS </w:t>
      </w:r>
      <w:r w:rsidRPr="00A22405">
        <w:rPr>
          <w:rFonts w:ascii="Traditional Arabic" w:hAnsi="Traditional Arabic" w:cs="Traditional Arabic"/>
          <w:sz w:val="28"/>
          <w:szCs w:val="28"/>
          <w:rtl/>
        </w:rPr>
        <w:t>يتضمن التحليل الإحصائي تطبيق الأساليب التوصيفية لاستخلاص الخصائص العامة للبيانات كالمتوسطات والانحرافات المعيارية، إلى جانب استخدام التحليل الانحداري لاختبار الفرضيات وتحديد أثر القيادة الخادمة على سلوكيات المواطنة التنظيمية داخل الشركات الصناعية السعودية. تهدف هذه المعالجات إلى تقديم نتائج علمية دقيقة تعكس العلاقة بين المتغيرات محل الدراسة</w:t>
      </w:r>
      <w:r w:rsidRPr="00A22405">
        <w:rPr>
          <w:rFonts w:ascii="Traditional Arabic" w:hAnsi="Traditional Arabic" w:cs="Traditional Arabic"/>
          <w:sz w:val="28"/>
          <w:szCs w:val="28"/>
        </w:rPr>
        <w:t>.</w:t>
      </w:r>
    </w:p>
    <w:p w14:paraId="3FD31927" w14:textId="77777777" w:rsidR="00A22405" w:rsidRPr="00A22405" w:rsidRDefault="00A22405" w:rsidP="00A22405">
      <w:pPr>
        <w:spacing w:after="0" w:line="360" w:lineRule="auto"/>
        <w:jc w:val="both"/>
        <w:rPr>
          <w:rFonts w:ascii="Traditional Arabic" w:hAnsi="Traditional Arabic" w:cs="Traditional Arabic"/>
          <w:sz w:val="28"/>
          <w:szCs w:val="28"/>
        </w:rPr>
      </w:pPr>
    </w:p>
    <w:p w14:paraId="38FB32CC" w14:textId="77777777" w:rsidR="00A22405" w:rsidRPr="00A22405" w:rsidRDefault="00A22405" w:rsidP="00A22405">
      <w:pPr>
        <w:pStyle w:val="Heading1"/>
        <w:bidi/>
        <w:spacing w:before="0" w:line="360" w:lineRule="auto"/>
        <w:rPr>
          <w:rFonts w:ascii="Simplified Arabic" w:hAnsi="Simplified Arabic" w:cs="Simplified Arabic"/>
          <w:b/>
          <w:bCs/>
          <w:color w:val="auto"/>
          <w:sz w:val="28"/>
          <w:szCs w:val="28"/>
          <w:lang w:bidi="ar-EG"/>
        </w:rPr>
      </w:pPr>
      <w:bookmarkStart w:id="12" w:name="_Toc213005215"/>
      <w:r w:rsidRPr="00A22405">
        <w:rPr>
          <w:rFonts w:ascii="Simplified Arabic" w:hAnsi="Simplified Arabic" w:cs="Simplified Arabic"/>
          <w:b/>
          <w:bCs/>
          <w:color w:val="auto"/>
          <w:sz w:val="28"/>
          <w:szCs w:val="28"/>
          <w:rtl/>
        </w:rPr>
        <w:t>الأساليب الإحصائية المستخدمة</w:t>
      </w:r>
      <w:r w:rsidRPr="00A22405">
        <w:rPr>
          <w:rFonts w:ascii="Simplified Arabic" w:hAnsi="Simplified Arabic" w:cs="Simplified Arabic"/>
          <w:b/>
          <w:bCs/>
          <w:color w:val="auto"/>
          <w:sz w:val="28"/>
          <w:szCs w:val="28"/>
          <w:lang w:bidi="ar-EG"/>
        </w:rPr>
        <w:t>:</w:t>
      </w:r>
      <w:bookmarkEnd w:id="12"/>
    </w:p>
    <w:p w14:paraId="664FE9AD" w14:textId="22464DAC"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التحليل الوصفي</w:t>
      </w:r>
      <w:r w:rsidRPr="00B307AB">
        <w:rPr>
          <w:rFonts w:ascii="Traditional Arabic" w:hAnsi="Traditional Arabic" w:cs="Traditional Arabic"/>
          <w:sz w:val="28"/>
          <w:szCs w:val="28"/>
          <w:lang w:bidi="ar-EG"/>
        </w:rPr>
        <w:t>:</w:t>
      </w:r>
    </w:p>
    <w:p w14:paraId="2CAC5DD1" w14:textId="7177D5AD"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التحليل الوصفي للحصول على ملخص شامل لخصائص البيانات المُستقاة من عينة الدراسة. تشمل هذه الدراسة مقاييس النزعة المركزية، بما في ذلك المتوسط الحسابي والوسيط والمنوال، ومقاييس التشتت مثل الانحراف المعياري والمدى. يُساعد هذا التحليل في تحديد الاتجاهات والأنماط والتوزيعات الشاملة ضمن استجابات المشاركين. يُعدّ الإحصاء الوصفي مرحلةً أوليةً في إعداد البيانات قبل تطبيق اختبارات إحصائية أكثر تعقيدًا، مما يضمن فهمًا شاملًا لمجموعة البيانات وخلوها من أي شذوذ قبل إجراء التحليل الإحصائي الاستدلالي.</w:t>
      </w:r>
    </w:p>
    <w:p w14:paraId="6B97ECBF" w14:textId="2F8F5E5D"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تحليل الانحدار</w:t>
      </w:r>
      <w:r w:rsidRPr="00B307AB">
        <w:rPr>
          <w:rFonts w:ascii="Traditional Arabic" w:hAnsi="Traditional Arabic" w:cs="Traditional Arabic"/>
          <w:sz w:val="28"/>
          <w:szCs w:val="28"/>
          <w:lang w:bidi="ar-EG"/>
        </w:rPr>
        <w:t>:</w:t>
      </w:r>
    </w:p>
    <w:p w14:paraId="5AA62C8A"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تحليل الانحدار للتحقق من العلاقة بين متغير مستقل واحد أو أكثر والمتغير التابع. اختبرت هذه الدراسة الفرضيات المتعلقة بتأثير القيادة الخادمة على سلوكيات المواطنة التنظيمية. تُقيّم هذه الطريقة حجم العلاقات واتجاهها، ويمكنها التنبؤ بالقيم المستقبلية للمتغير التابع بناءً على المتغيرات المستقلة. تُنتج نماذج الانحدار، سواءً كانت بسيطة أو متعددة المتغيرات، نتائج مثل معامل التحديد (</w:t>
      </w:r>
      <w:r w:rsidRPr="00B307AB">
        <w:rPr>
          <w:rFonts w:ascii="Traditional Arabic" w:hAnsi="Traditional Arabic" w:cs="Traditional Arabic"/>
          <w:sz w:val="28"/>
          <w:szCs w:val="28"/>
          <w:lang w:bidi="ar-EG"/>
        </w:rPr>
        <w:t>R²</w:t>
      </w:r>
      <w:r w:rsidRPr="00B307AB">
        <w:rPr>
          <w:rFonts w:ascii="Traditional Arabic" w:hAnsi="Traditional Arabic" w:cs="Traditional Arabic"/>
          <w:sz w:val="28"/>
          <w:szCs w:val="28"/>
          <w:rtl/>
          <w:lang w:bidi="ar-EG"/>
        </w:rPr>
        <w:t>) ومعاملات بيتا، والتي توضح دور كل متغير مستقل في تفسير التغيرات في المتغير التابع.</w:t>
      </w:r>
    </w:p>
    <w:p w14:paraId="728FD7AB" w14:textId="2A23DF84" w:rsidR="00B307AB" w:rsidRPr="00B307AB" w:rsidRDefault="00B307AB" w:rsidP="00B307AB">
      <w:pPr>
        <w:pStyle w:val="ListParagraph"/>
        <w:numPr>
          <w:ilvl w:val="0"/>
          <w:numId w:val="4"/>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اختبارات الموثوقية والصلاحية</w:t>
      </w:r>
      <w:r w:rsidRPr="00B307AB">
        <w:rPr>
          <w:rFonts w:ascii="Traditional Arabic" w:hAnsi="Traditional Arabic" w:cs="Traditional Arabic"/>
          <w:b/>
          <w:bCs/>
          <w:sz w:val="28"/>
          <w:szCs w:val="28"/>
          <w:lang w:bidi="ar-EG"/>
        </w:rPr>
        <w:t>:</w:t>
      </w:r>
    </w:p>
    <w:p w14:paraId="6F88A758"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للتأكد من جودة البيانات المُجمعة من خلال الاستبيان، أُجريت اختبارات الموثوقية والصلاحية. تتعلق الصلاحية بمدى دقة الأداة في قياس البنية المطلوبة، بينما تُشير الموثوقية إلى اتساق النتائج في بيئات متطابقة. استُخدم معامل ألفا كرونباخ لاختبار الاتساق الداخلي، حيث تُشير القيم الأعلى من 0.70 إلى موثوقية مُرضية. بالإضافة إلى ذلك، تم طلب آراء الخبراء لتحديد الصلاح الظاهري والمضموني. تُساعد هذه التقنيات في تأكيد جودة أداة القياس واتساقها، مما يُقلل من التحيز ويُعزز موثوقية نتائج الدراسة.</w:t>
      </w:r>
    </w:p>
    <w:p w14:paraId="767B4671" w14:textId="4A0133F4" w:rsidR="00B307AB" w:rsidRPr="00D20E93" w:rsidRDefault="00B307AB" w:rsidP="00D20E93">
      <w:pPr>
        <w:pStyle w:val="ListParagraph"/>
        <w:numPr>
          <w:ilvl w:val="0"/>
          <w:numId w:val="4"/>
        </w:numPr>
        <w:spacing w:line="360" w:lineRule="auto"/>
        <w:jc w:val="both"/>
        <w:rPr>
          <w:rFonts w:ascii="Traditional Arabic" w:hAnsi="Traditional Arabic" w:cs="Traditional Arabic"/>
          <w:b/>
          <w:bCs/>
          <w:sz w:val="28"/>
          <w:szCs w:val="28"/>
          <w:rtl/>
          <w:lang w:bidi="ar-EG"/>
        </w:rPr>
      </w:pPr>
      <w:r w:rsidRPr="00D20E93">
        <w:rPr>
          <w:rFonts w:ascii="Traditional Arabic" w:hAnsi="Traditional Arabic" w:cs="Traditional Arabic"/>
          <w:b/>
          <w:bCs/>
          <w:sz w:val="28"/>
          <w:szCs w:val="28"/>
          <w:rtl/>
          <w:lang w:bidi="ar-EG"/>
        </w:rPr>
        <w:lastRenderedPageBreak/>
        <w:t xml:space="preserve">استخدام برنامج </w:t>
      </w:r>
      <w:r w:rsidRPr="00D20E93">
        <w:rPr>
          <w:rFonts w:ascii="Traditional Arabic" w:hAnsi="Traditional Arabic" w:cs="Traditional Arabic"/>
          <w:b/>
          <w:bCs/>
          <w:sz w:val="28"/>
          <w:szCs w:val="28"/>
          <w:lang w:bidi="ar-EG"/>
        </w:rPr>
        <w:t>SPSS</w:t>
      </w:r>
      <w:r w:rsidRPr="00D20E93">
        <w:rPr>
          <w:rFonts w:ascii="Traditional Arabic" w:hAnsi="Traditional Arabic" w:cs="Traditional Arabic"/>
          <w:b/>
          <w:bCs/>
          <w:sz w:val="28"/>
          <w:szCs w:val="28"/>
          <w:rtl/>
          <w:lang w:bidi="ar-EG"/>
        </w:rPr>
        <w:t xml:space="preserve"> لتحليل البيانات</w:t>
      </w:r>
      <w:r w:rsidR="00D20E93" w:rsidRPr="00D20E93">
        <w:rPr>
          <w:rFonts w:ascii="Traditional Arabic" w:hAnsi="Traditional Arabic" w:cs="Traditional Arabic"/>
          <w:b/>
          <w:bCs/>
          <w:sz w:val="28"/>
          <w:szCs w:val="28"/>
          <w:lang w:bidi="ar-EG"/>
        </w:rPr>
        <w:t>:</w:t>
      </w:r>
    </w:p>
    <w:p w14:paraId="2F0C6125" w14:textId="1060F59D" w:rsidR="00A22405" w:rsidRDefault="00B307AB" w:rsidP="00B307AB">
      <w:pPr>
        <w:spacing w:line="360" w:lineRule="auto"/>
        <w:jc w:val="both"/>
        <w:rPr>
          <w:rFonts w:ascii="Traditional Arabic" w:hAnsi="Traditional Arabic" w:cs="Traditional Arabic"/>
          <w:sz w:val="28"/>
          <w:szCs w:val="28"/>
          <w:lang w:bidi="ar-EG"/>
        </w:rPr>
      </w:pPr>
      <w:r w:rsidRPr="00B307AB">
        <w:rPr>
          <w:rFonts w:ascii="Traditional Arabic" w:hAnsi="Traditional Arabic" w:cs="Traditional Arabic"/>
          <w:sz w:val="28"/>
          <w:szCs w:val="28"/>
          <w:rtl/>
          <w:lang w:bidi="ar-EG"/>
        </w:rPr>
        <w:t xml:space="preserve">تستخدم الدراسة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كأداة رئيسية لمعالجة البيانات الكمية وتقييمها. يتضمن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مجموعة واسعة من الإجراءات الإحصائية، بدءًا من الإحصاء الوصفي البسيط وصولًا إلى الاختبارات المعقدة مثل الانحدار والتحليل متعدد المتغيرات. تتيح واجهته سهلة الاستخدام إدخال البيانات وترميزها وتصنيفها، بالإضافة إلى إنشاء جداول ومخططات لعرض النتائج بوضوح. كما استُخدم البرنامج لإجراء اختبارات الموثوقية والصلاحية، مما يضمن دقة تحليل البيانات واستناده إلى أسس إحصائية سليمة. تُعزز هذه التقنية المنهجية بناء رؤى موثوقة تُسهم في التوصل إلى استنتاجات واقتراحات.</w:t>
      </w:r>
    </w:p>
    <w:p w14:paraId="39D89187" w14:textId="77777777" w:rsidR="00D20E93" w:rsidRPr="00A22405" w:rsidRDefault="00D20E93" w:rsidP="00B307AB">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3" w:name="_Toc213005216"/>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3"/>
    </w:p>
    <w:p w14:paraId="106750EE" w14:textId="530B198F"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24568242"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Default="00973EF0" w:rsidP="00AE6524">
      <w:pPr>
        <w:spacing w:after="0" w:line="360" w:lineRule="auto"/>
        <w:rPr>
          <w:b/>
          <w:bCs/>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2BB96FCA" w14:textId="77777777" w:rsidR="00BC7CF2" w:rsidRDefault="00BC7CF2" w:rsidP="00AE6524">
      <w:pPr>
        <w:spacing w:after="0" w:line="360" w:lineRule="auto"/>
        <w:rPr>
          <w:b/>
          <w:bCs/>
          <w:u w:val="single"/>
          <w:rtl/>
          <w:lang w:bidi="ar-EG"/>
        </w:rPr>
      </w:pPr>
    </w:p>
    <w:p w14:paraId="6C8BAA63" w14:textId="77777777" w:rsidR="00BC7CF2" w:rsidRDefault="00BC7CF2" w:rsidP="00AE6524">
      <w:pPr>
        <w:spacing w:after="0" w:line="360" w:lineRule="auto"/>
        <w:rPr>
          <w:b/>
          <w:bCs/>
          <w:u w:val="single"/>
          <w:rtl/>
          <w:lang w:bidi="ar-EG"/>
        </w:rPr>
      </w:pPr>
    </w:p>
    <w:p w14:paraId="4709B35A" w14:textId="77777777" w:rsidR="00BC7CF2" w:rsidRDefault="00BC7CF2" w:rsidP="00AE6524">
      <w:pPr>
        <w:spacing w:after="0" w:line="360" w:lineRule="auto"/>
        <w:rPr>
          <w:b/>
          <w:bCs/>
          <w:u w:val="single"/>
          <w:rtl/>
          <w:lang w:bidi="ar-EG"/>
        </w:rPr>
      </w:pPr>
    </w:p>
    <w:p w14:paraId="21696F30" w14:textId="77777777" w:rsidR="00BC7CF2" w:rsidRDefault="00BC7CF2" w:rsidP="00AE6524">
      <w:pPr>
        <w:spacing w:after="0" w:line="360" w:lineRule="auto"/>
        <w:rPr>
          <w:b/>
          <w:bCs/>
          <w:u w:val="single"/>
          <w:rtl/>
          <w:lang w:bidi="ar-EG"/>
        </w:rPr>
      </w:pPr>
    </w:p>
    <w:p w14:paraId="64D64B5B" w14:textId="77777777" w:rsidR="00BC7CF2" w:rsidRDefault="00BC7CF2" w:rsidP="00AE6524">
      <w:pPr>
        <w:spacing w:after="0" w:line="360" w:lineRule="auto"/>
        <w:rPr>
          <w:b/>
          <w:bCs/>
          <w:u w:val="single"/>
          <w:lang w:bidi="ar-EG"/>
        </w:rPr>
      </w:pPr>
    </w:p>
    <w:p w14:paraId="28C24DFE" w14:textId="77777777" w:rsidR="00923A2D" w:rsidRDefault="00923A2D" w:rsidP="00AE6524">
      <w:pPr>
        <w:spacing w:after="0" w:line="360" w:lineRule="auto"/>
        <w:rPr>
          <w:b/>
          <w:bCs/>
          <w:u w:val="single"/>
          <w:lang w:bidi="ar-EG"/>
        </w:rPr>
      </w:pPr>
    </w:p>
    <w:p w14:paraId="6F43DD45" w14:textId="77777777" w:rsidR="00923A2D" w:rsidRDefault="00923A2D" w:rsidP="00AE6524">
      <w:pPr>
        <w:spacing w:after="0" w:line="360" w:lineRule="auto"/>
        <w:rPr>
          <w:b/>
          <w:bCs/>
          <w:u w:val="single"/>
          <w:lang w:bidi="ar-EG"/>
        </w:rPr>
      </w:pPr>
    </w:p>
    <w:p w14:paraId="0559B5CD" w14:textId="77777777" w:rsidR="00923A2D" w:rsidRDefault="00923A2D" w:rsidP="00AE6524">
      <w:pPr>
        <w:spacing w:after="0" w:line="360" w:lineRule="auto"/>
        <w:rPr>
          <w:b/>
          <w:bCs/>
          <w:u w:val="single"/>
          <w:lang w:bidi="ar-EG"/>
        </w:rPr>
      </w:pPr>
    </w:p>
    <w:p w14:paraId="0CB911C5" w14:textId="77777777" w:rsidR="00923A2D" w:rsidRDefault="00923A2D" w:rsidP="00AE6524">
      <w:pPr>
        <w:spacing w:after="0" w:line="360" w:lineRule="auto"/>
        <w:rPr>
          <w:b/>
          <w:bCs/>
          <w:u w:val="single"/>
          <w:lang w:bidi="ar-EG"/>
        </w:rPr>
      </w:pPr>
    </w:p>
    <w:p w14:paraId="4BA2F751" w14:textId="77777777" w:rsidR="00923A2D" w:rsidRPr="00923A2D" w:rsidRDefault="00923A2D" w:rsidP="00AE6524">
      <w:pPr>
        <w:spacing w:after="0" w:line="360" w:lineRule="auto"/>
        <w:rPr>
          <w:b/>
          <w:bCs/>
          <w:u w:val="single"/>
          <w:rtl/>
          <w:lang w:bidi="ar-EG"/>
        </w:rPr>
      </w:pPr>
    </w:p>
    <w:p w14:paraId="37AD9ECA" w14:textId="3243CF17" w:rsidR="00BC7CF2" w:rsidRPr="003F3EF0" w:rsidRDefault="00BC7CF2" w:rsidP="00BC7CF2">
      <w:pPr>
        <w:pStyle w:val="Heading1"/>
        <w:bidi/>
        <w:jc w:val="center"/>
        <w:rPr>
          <w:rFonts w:ascii="Traditional Arabic" w:hAnsi="Traditional Arabic" w:cs="Diwani Letter"/>
          <w:b/>
          <w:bCs/>
          <w:color w:val="auto"/>
          <w:sz w:val="96"/>
          <w:szCs w:val="96"/>
          <w:rtl/>
          <w:lang w:bidi="ar-EG"/>
        </w:rPr>
      </w:pPr>
      <w:bookmarkStart w:id="14" w:name="_Toc213005217"/>
      <w:r w:rsidRPr="003F3EF0">
        <w:rPr>
          <w:rFonts w:ascii="Traditional Arabic" w:hAnsi="Traditional Arabic" w:cs="Diwani Letter"/>
          <w:b/>
          <w:bCs/>
          <w:color w:val="auto"/>
          <w:sz w:val="96"/>
          <w:szCs w:val="96"/>
          <w:rtl/>
          <w:lang w:bidi="ar-EG"/>
        </w:rPr>
        <w:t xml:space="preserve">الفصل </w:t>
      </w:r>
      <w:r>
        <w:rPr>
          <w:rFonts w:ascii="Traditional Arabic" w:hAnsi="Traditional Arabic" w:cs="Diwani Letter" w:hint="cs"/>
          <w:b/>
          <w:bCs/>
          <w:color w:val="auto"/>
          <w:sz w:val="96"/>
          <w:szCs w:val="96"/>
          <w:rtl/>
          <w:lang w:bidi="ar-EG"/>
        </w:rPr>
        <w:t>الثاني</w:t>
      </w:r>
      <w:r w:rsidRPr="003F3EF0">
        <w:rPr>
          <w:rFonts w:ascii="Traditional Arabic" w:hAnsi="Traditional Arabic" w:cs="Diwani Letter"/>
          <w:b/>
          <w:bCs/>
          <w:color w:val="auto"/>
          <w:sz w:val="96"/>
          <w:szCs w:val="96"/>
          <w:rtl/>
          <w:lang w:bidi="ar-EG"/>
        </w:rPr>
        <w:t>:</w:t>
      </w:r>
      <w:r w:rsidR="00923A2D">
        <w:rPr>
          <w:rFonts w:ascii="Traditional Arabic" w:hAnsi="Traditional Arabic" w:cs="Diwani Letter" w:hint="cs"/>
          <w:b/>
          <w:bCs/>
          <w:color w:val="auto"/>
          <w:sz w:val="96"/>
          <w:szCs w:val="96"/>
          <w:rtl/>
          <w:lang w:bidi="ar-EG"/>
        </w:rPr>
        <w:t xml:space="preserve"> الإطار النظري و</w:t>
      </w:r>
      <w:r w:rsidR="00923A2D" w:rsidRPr="003F3EF0">
        <w:rPr>
          <w:rFonts w:ascii="Traditional Arabic" w:hAnsi="Traditional Arabic" w:cs="Diwani Letter" w:hint="cs"/>
          <w:b/>
          <w:bCs/>
          <w:color w:val="auto"/>
          <w:sz w:val="96"/>
          <w:szCs w:val="96"/>
          <w:rtl/>
          <w:lang w:bidi="ar-EG"/>
        </w:rPr>
        <w:t>الدراسات</w:t>
      </w:r>
      <w:r>
        <w:rPr>
          <w:rFonts w:ascii="Traditional Arabic" w:hAnsi="Traditional Arabic" w:cs="Diwani Letter" w:hint="cs"/>
          <w:b/>
          <w:bCs/>
          <w:color w:val="auto"/>
          <w:sz w:val="96"/>
          <w:szCs w:val="96"/>
          <w:rtl/>
          <w:lang w:bidi="ar-EG"/>
        </w:rPr>
        <w:t xml:space="preserve"> السابقة</w:t>
      </w:r>
      <w:bookmarkEnd w:id="14"/>
      <w:r>
        <w:rPr>
          <w:rFonts w:ascii="Traditional Arabic" w:hAnsi="Traditional Arabic" w:cs="Diwani Letter" w:hint="cs"/>
          <w:b/>
          <w:bCs/>
          <w:color w:val="auto"/>
          <w:sz w:val="96"/>
          <w:szCs w:val="96"/>
          <w:rtl/>
          <w:lang w:bidi="ar-EG"/>
        </w:rPr>
        <w:t xml:space="preserve"> </w:t>
      </w:r>
    </w:p>
    <w:p w14:paraId="1D244BC1" w14:textId="77777777" w:rsidR="00BC7CF2" w:rsidRDefault="00BC7CF2" w:rsidP="00AE6524">
      <w:pPr>
        <w:spacing w:after="0" w:line="360" w:lineRule="auto"/>
        <w:rPr>
          <w:b/>
          <w:bCs/>
          <w:u w:val="single"/>
          <w:rtl/>
          <w:lang w:bidi="ar-EG"/>
        </w:rPr>
      </w:pPr>
    </w:p>
    <w:p w14:paraId="4FD86A21" w14:textId="77777777" w:rsidR="00BC7CF2" w:rsidRDefault="00BC7CF2" w:rsidP="00AE6524">
      <w:pPr>
        <w:spacing w:after="0" w:line="360" w:lineRule="auto"/>
        <w:rPr>
          <w:b/>
          <w:bCs/>
          <w:u w:val="single"/>
          <w:rtl/>
          <w:lang w:bidi="ar-EG"/>
        </w:rPr>
      </w:pPr>
    </w:p>
    <w:p w14:paraId="52E6DB5F" w14:textId="77777777" w:rsidR="00BC7CF2" w:rsidRDefault="00BC7CF2" w:rsidP="00AE6524">
      <w:pPr>
        <w:spacing w:after="0" w:line="360" w:lineRule="auto"/>
        <w:rPr>
          <w:b/>
          <w:bCs/>
          <w:u w:val="single"/>
          <w:rtl/>
          <w:lang w:bidi="ar-EG"/>
        </w:rPr>
      </w:pPr>
    </w:p>
    <w:p w14:paraId="5DF8968A" w14:textId="77777777" w:rsidR="00BC7CF2" w:rsidRDefault="00BC7CF2" w:rsidP="00AE6524">
      <w:pPr>
        <w:spacing w:after="0" w:line="360" w:lineRule="auto"/>
        <w:rPr>
          <w:b/>
          <w:bCs/>
          <w:u w:val="single"/>
          <w:rtl/>
          <w:lang w:bidi="ar-EG"/>
        </w:rPr>
      </w:pPr>
    </w:p>
    <w:p w14:paraId="6289C7A1" w14:textId="77777777" w:rsidR="00BC7CF2" w:rsidRDefault="00BC7CF2" w:rsidP="00AE6524">
      <w:pPr>
        <w:spacing w:after="0" w:line="360" w:lineRule="auto"/>
        <w:rPr>
          <w:b/>
          <w:bCs/>
          <w:u w:val="single"/>
          <w:rtl/>
          <w:lang w:bidi="ar-EG"/>
        </w:rPr>
      </w:pPr>
    </w:p>
    <w:p w14:paraId="6FDFFE83" w14:textId="77777777" w:rsidR="00BC7CF2" w:rsidRDefault="00BC7CF2" w:rsidP="00AE6524">
      <w:pPr>
        <w:spacing w:after="0" w:line="360" w:lineRule="auto"/>
        <w:rPr>
          <w:b/>
          <w:bCs/>
          <w:u w:val="single"/>
          <w:rtl/>
          <w:lang w:bidi="ar-EG"/>
        </w:rPr>
      </w:pPr>
    </w:p>
    <w:p w14:paraId="60A97DAD" w14:textId="77777777" w:rsidR="00BC7CF2" w:rsidRDefault="00BC7CF2" w:rsidP="00AE6524">
      <w:pPr>
        <w:spacing w:after="0" w:line="360" w:lineRule="auto"/>
        <w:rPr>
          <w:b/>
          <w:bCs/>
          <w:u w:val="single"/>
          <w:rtl/>
          <w:lang w:bidi="ar-EG"/>
        </w:rPr>
      </w:pPr>
    </w:p>
    <w:p w14:paraId="70E16C43" w14:textId="77777777" w:rsidR="00BC7CF2" w:rsidRDefault="00BC7CF2" w:rsidP="00AE6524">
      <w:pPr>
        <w:spacing w:after="0" w:line="360" w:lineRule="auto"/>
        <w:rPr>
          <w:b/>
          <w:bCs/>
          <w:u w:val="single"/>
          <w:rtl/>
          <w:lang w:bidi="ar-EG"/>
        </w:rPr>
      </w:pPr>
    </w:p>
    <w:p w14:paraId="692DCE20" w14:textId="77777777" w:rsidR="00BC7CF2" w:rsidRDefault="00BC7CF2" w:rsidP="00AE6524">
      <w:pPr>
        <w:spacing w:after="0" w:line="360" w:lineRule="auto"/>
        <w:rPr>
          <w:b/>
          <w:bCs/>
          <w:u w:val="single"/>
          <w:rtl/>
          <w:lang w:bidi="ar-EG"/>
        </w:rPr>
      </w:pPr>
    </w:p>
    <w:p w14:paraId="7C262B7E" w14:textId="77777777" w:rsidR="00BC7CF2" w:rsidRDefault="00BC7CF2" w:rsidP="00AE6524">
      <w:pPr>
        <w:spacing w:after="0" w:line="360" w:lineRule="auto"/>
        <w:rPr>
          <w:b/>
          <w:bCs/>
          <w:u w:val="single"/>
          <w:rtl/>
          <w:lang w:bidi="ar-EG"/>
        </w:rPr>
      </w:pPr>
    </w:p>
    <w:p w14:paraId="071049FE" w14:textId="77777777" w:rsidR="00BC7CF2" w:rsidRDefault="00BC7CF2" w:rsidP="00AE6524">
      <w:pPr>
        <w:spacing w:after="0" w:line="360" w:lineRule="auto"/>
        <w:rPr>
          <w:b/>
          <w:bCs/>
          <w:u w:val="single"/>
          <w:rtl/>
          <w:lang w:bidi="ar-EG"/>
        </w:rPr>
      </w:pPr>
    </w:p>
    <w:p w14:paraId="0C9CD20C" w14:textId="77777777" w:rsidR="00BC7CF2" w:rsidRDefault="00BC7CF2" w:rsidP="00AE6524">
      <w:pPr>
        <w:spacing w:after="0" w:line="360" w:lineRule="auto"/>
        <w:rPr>
          <w:b/>
          <w:bCs/>
          <w:u w:val="single"/>
          <w:rtl/>
          <w:lang w:bidi="ar-EG"/>
        </w:rPr>
      </w:pPr>
    </w:p>
    <w:p w14:paraId="75168A26" w14:textId="77777777" w:rsidR="00BC7CF2" w:rsidRDefault="00BC7CF2" w:rsidP="00AE6524">
      <w:pPr>
        <w:spacing w:after="0" w:line="360" w:lineRule="auto"/>
        <w:rPr>
          <w:b/>
          <w:bCs/>
          <w:u w:val="single"/>
          <w:rtl/>
          <w:lang w:bidi="ar-EG"/>
        </w:rPr>
      </w:pPr>
    </w:p>
    <w:p w14:paraId="6A13716D" w14:textId="7BB703B0" w:rsidR="001D34E3" w:rsidRPr="001D34E3" w:rsidRDefault="001D34E3" w:rsidP="001D34E3">
      <w:pPr>
        <w:spacing w:after="0" w:line="360" w:lineRule="auto"/>
        <w:rPr>
          <w:rFonts w:ascii="Traditional Arabic" w:hAnsi="Traditional Arabic" w:cs="Traditional Arabic"/>
          <w:b/>
          <w:bCs/>
          <w:sz w:val="28"/>
          <w:szCs w:val="28"/>
          <w:u w:val="single"/>
          <w:rtl/>
          <w:lang w:bidi="ar-EG"/>
        </w:rPr>
      </w:pPr>
      <w:r w:rsidRPr="001D34E3">
        <w:rPr>
          <w:rFonts w:ascii="Traditional Arabic" w:hAnsi="Traditional Arabic" w:cs="Traditional Arabic"/>
          <w:b/>
          <w:bCs/>
          <w:sz w:val="28"/>
          <w:szCs w:val="28"/>
          <w:u w:val="single"/>
          <w:rtl/>
          <w:lang w:bidi="ar-EG"/>
        </w:rPr>
        <w:lastRenderedPageBreak/>
        <w:t>الإطار النظري:</w:t>
      </w:r>
    </w:p>
    <w:p w14:paraId="6D154E6B" w14:textId="3715683B" w:rsidR="00131111" w:rsidRPr="00131111" w:rsidRDefault="00131111" w:rsidP="00AE6524">
      <w:pPr>
        <w:spacing w:after="0" w:line="360" w:lineRule="auto"/>
        <w:rPr>
          <w:rFonts w:ascii="Sakkal Majalla" w:hAnsi="Sakkal Majalla" w:cs="Sakkal Majalla"/>
          <w:b/>
          <w:bCs/>
          <w:sz w:val="28"/>
          <w:szCs w:val="28"/>
          <w:rtl/>
          <w:lang w:bidi="ar-EG"/>
        </w:rPr>
      </w:pPr>
      <w:r w:rsidRPr="00131111">
        <w:rPr>
          <w:rFonts w:ascii="Sakkal Majalla" w:hAnsi="Sakkal Majalla" w:cs="Sakkal Majalla"/>
          <w:b/>
          <w:bCs/>
          <w:sz w:val="28"/>
          <w:szCs w:val="28"/>
          <w:rtl/>
          <w:lang w:bidi="ar-EG"/>
        </w:rPr>
        <w:t>القيادة الخادمة</w:t>
      </w:r>
    </w:p>
    <w:p w14:paraId="51569B20" w14:textId="075030E9" w:rsidR="00131111" w:rsidRPr="00131111" w:rsidRDefault="00131111" w:rsidP="00131111">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131111">
        <w:rPr>
          <w:rFonts w:ascii="Traditional Arabic" w:hAnsi="Traditional Arabic" w:cs="Traditional Arabic"/>
          <w:b/>
          <w:bCs/>
          <w:sz w:val="28"/>
          <w:szCs w:val="28"/>
          <w:rtl/>
        </w:rPr>
        <w:t>مفهوم القيادة الخادمة</w:t>
      </w:r>
    </w:p>
    <w:p w14:paraId="01492CD9" w14:textId="7ECE9FD5" w:rsidR="00131111" w:rsidRPr="00131111" w:rsidRDefault="00131111" w:rsidP="00131111">
      <w:pPr>
        <w:spacing w:after="0" w:line="360" w:lineRule="auto"/>
        <w:jc w:val="both"/>
        <w:rPr>
          <w:rFonts w:ascii="Traditional Arabic" w:hAnsi="Traditional Arabic" w:cs="Traditional Arabic"/>
          <w:sz w:val="28"/>
          <w:szCs w:val="28"/>
          <w:lang w:bidi="ar-EG"/>
        </w:rPr>
      </w:pPr>
      <w:r w:rsidRPr="00131111">
        <w:rPr>
          <w:rFonts w:ascii="Traditional Arabic" w:hAnsi="Traditional Arabic" w:cs="Traditional Arabic"/>
          <w:sz w:val="28"/>
          <w:szCs w:val="28"/>
          <w:rtl/>
        </w:rPr>
        <w:t>تُعد القيادة الخادمة أحد أنماط القيادة الحديثة التي تقوم على مبدأ "القائد في خدمة أتباعه"، حيث يُوجّه القائد جهوده لخدمة العاملين وتلبية احتياجاتهم المهنية والإنسانية قبل السعي لتحقيق مصالحه الشخصية أو أهدافه الوظيفية. يرتكز هذا النمط القيادي على قيم أخلاقية وإنسانية مثل الإيثار، والتعاطف، والاحترام، ويهدف إلى بناء الثقة المتبادلة بين القائد والمرؤوسين من خلال تعزيز روح التعاون والانتماء. ويسعى القائد الخادم إلى إيجاد بيئة عمل إيجابية يشعر فيها الموظفون بالتقدير والدعم، الأمر الذي ينعكس إيجابًا على مستويات رضاهم الوظيفي واندماجهم التنظيمي وسلوكهم المهني داخل المنظمة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76376484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Cam24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31111">
            <w:rPr>
              <w:rFonts w:ascii="Traditional Arabic" w:hAnsi="Traditional Arabic" w:cs="Traditional Arabic" w:hint="cs"/>
              <w:noProof/>
              <w:sz w:val="28"/>
              <w:szCs w:val="28"/>
              <w:rtl/>
              <w:lang w:bidi="ar-EG"/>
            </w:rPr>
            <w:t>(</w:t>
          </w:r>
          <w:r w:rsidRPr="00131111">
            <w:rPr>
              <w:rFonts w:ascii="Traditional Arabic" w:hAnsi="Traditional Arabic" w:cs="Traditional Arabic" w:hint="cs"/>
              <w:noProof/>
              <w:sz w:val="28"/>
              <w:szCs w:val="28"/>
              <w:lang w:bidi="ar-EG"/>
            </w:rPr>
            <w:t>Campbell</w:t>
          </w:r>
          <w:r w:rsidRPr="0013111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13111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6F4A24F2" w14:textId="3E43A2BD" w:rsidR="00131111" w:rsidRPr="00131111" w:rsidRDefault="00131111" w:rsidP="00131111">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131111">
        <w:rPr>
          <w:rFonts w:ascii="Traditional Arabic" w:hAnsi="Traditional Arabic" w:cs="Traditional Arabic"/>
          <w:b/>
          <w:bCs/>
          <w:sz w:val="28"/>
          <w:szCs w:val="28"/>
          <w:rtl/>
        </w:rPr>
        <w:t>أبعاد القيادة الخادمة وأثرها في بيئة العمل</w:t>
      </w:r>
    </w:p>
    <w:p w14:paraId="0A785DE2" w14:textId="5E2A189C" w:rsidR="00131111" w:rsidRPr="00131111" w:rsidRDefault="00131111" w:rsidP="00131111">
      <w:pPr>
        <w:spacing w:after="0" w:line="360" w:lineRule="auto"/>
        <w:jc w:val="both"/>
        <w:rPr>
          <w:rFonts w:ascii="Traditional Arabic" w:hAnsi="Traditional Arabic" w:cs="Traditional Arabic"/>
          <w:sz w:val="28"/>
          <w:szCs w:val="28"/>
          <w:lang w:bidi="ar-EG"/>
        </w:rPr>
      </w:pPr>
      <w:r w:rsidRPr="00131111">
        <w:rPr>
          <w:rFonts w:ascii="Traditional Arabic" w:hAnsi="Traditional Arabic" w:cs="Traditional Arabic"/>
          <w:sz w:val="28"/>
          <w:szCs w:val="28"/>
          <w:rtl/>
        </w:rPr>
        <w:t xml:space="preserve">تتجسد القيادة الخادمة في ثلاثة أبعاد رئيسية، هي تمكين </w:t>
      </w:r>
      <w:r w:rsidR="00472D61">
        <w:rPr>
          <w:rFonts w:ascii="Traditional Arabic" w:hAnsi="Traditional Arabic" w:cs="Traditional Arabic" w:hint="cs"/>
          <w:sz w:val="28"/>
          <w:szCs w:val="28"/>
          <w:rtl/>
        </w:rPr>
        <w:t>الموظفين</w:t>
      </w:r>
      <w:r w:rsidRPr="00131111">
        <w:rPr>
          <w:rFonts w:ascii="Traditional Arabic" w:hAnsi="Traditional Arabic" w:cs="Traditional Arabic"/>
          <w:sz w:val="28"/>
          <w:szCs w:val="28"/>
          <w:rtl/>
        </w:rPr>
        <w:t>، حيث يمنح القائد موظفيه الصلاحيات والثقة لاتخاذ القرارات والمبادرة في العمل بما يعزز إحساسهم بالمسؤولية والانتماء؛ والتواضع القيادي، الذي يعكس استعداد القائد للاعتراف بقدرات الآخرين واحترام آرائهم وتجنب التسلط أو الغرور في القيادة؛ والتركيز على نمو الآخرين، والذي يتمثل في حرص القائد على تطوير مهارات موظفيه ودعم تطورهم المهني والشخصي. وتُسهم هذه الأبعاد مجتمعة في تعزيز الولاء التنظيمي وتحفيز الموظفين على تبني سلوكيات طوعية إيجابية مثل التعاون والمبادرة والمواطنة التنظيمية، خاصة في بيئات العمل الصناعية التي تتطلب تماسكًا وتناغمًا بين أفراد الفريق لتحقيق الكفاءة والإنتاجية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02952403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Sal241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31111">
            <w:rPr>
              <w:rFonts w:ascii="Traditional Arabic" w:hAnsi="Traditional Arabic" w:cs="Traditional Arabic" w:hint="cs"/>
              <w:noProof/>
              <w:sz w:val="28"/>
              <w:szCs w:val="28"/>
              <w:rtl/>
              <w:lang w:bidi="ar-EG"/>
            </w:rPr>
            <w:t>(</w:t>
          </w:r>
          <w:r w:rsidRPr="00131111">
            <w:rPr>
              <w:rFonts w:ascii="Traditional Arabic" w:hAnsi="Traditional Arabic" w:cs="Traditional Arabic" w:hint="cs"/>
              <w:noProof/>
              <w:sz w:val="28"/>
              <w:szCs w:val="28"/>
              <w:lang w:bidi="ar-EG"/>
            </w:rPr>
            <w:t>Salem H.</w:t>
          </w:r>
          <w:r w:rsidRPr="0013111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13111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22315CE1" w14:textId="77777777" w:rsidR="00E53626" w:rsidRDefault="00E53626" w:rsidP="00AE6524">
      <w:pPr>
        <w:spacing w:after="0" w:line="360" w:lineRule="auto"/>
        <w:rPr>
          <w:b/>
          <w:bCs/>
          <w:u w:val="single"/>
          <w:rtl/>
          <w:lang w:bidi="ar-EG"/>
        </w:rPr>
      </w:pPr>
    </w:p>
    <w:p w14:paraId="689F6AFA" w14:textId="0A572A83" w:rsidR="00BC7CF2" w:rsidRPr="00923A2D" w:rsidRDefault="00BC7CF2" w:rsidP="00923A2D">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 xml:space="preserve">تأثير تمكين </w:t>
      </w:r>
      <w:r w:rsidR="00472D61">
        <w:rPr>
          <w:rFonts w:ascii="Traditional Arabic" w:hAnsi="Traditional Arabic" w:cs="Traditional Arabic" w:hint="cs"/>
          <w:b/>
          <w:bCs/>
          <w:sz w:val="28"/>
          <w:szCs w:val="28"/>
          <w:rtl/>
        </w:rPr>
        <w:t>الموظفين</w:t>
      </w:r>
      <w:r w:rsidRPr="000961E5">
        <w:rPr>
          <w:rFonts w:ascii="Traditional Arabic" w:hAnsi="Traditional Arabic" w:cs="Traditional Arabic"/>
          <w:b/>
          <w:bCs/>
          <w:sz w:val="28"/>
          <w:szCs w:val="28"/>
          <w:rtl/>
        </w:rPr>
        <w:t xml:space="preserve"> على سلوكيات المواطنة التنظيمية بالشركات الصناعية بالمملكة العربية السعودية</w:t>
      </w:r>
    </w:p>
    <w:p w14:paraId="46D7DC7A" w14:textId="77777777" w:rsidR="00BC7CF2" w:rsidRPr="00C21FE7" w:rsidRDefault="00BC7CF2" w:rsidP="00BC7CF2">
      <w:pPr>
        <w:spacing w:line="360" w:lineRule="auto"/>
        <w:jc w:val="both"/>
        <w:rPr>
          <w:rFonts w:ascii="Traditional Arabic" w:hAnsi="Traditional Arabic" w:cs="Traditional Arabic"/>
          <w:b/>
          <w:bCs/>
          <w:sz w:val="28"/>
          <w:szCs w:val="28"/>
        </w:rPr>
      </w:pPr>
      <w:r w:rsidRPr="00C21FE7">
        <w:rPr>
          <w:rFonts w:ascii="Traditional Arabic" w:hAnsi="Traditional Arabic" w:cs="Traditional Arabic" w:hint="cs"/>
          <w:b/>
          <w:bCs/>
          <w:sz w:val="28"/>
          <w:szCs w:val="28"/>
          <w:rtl/>
        </w:rPr>
        <w:t>أولاً</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مفهوم</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تمكين</w:t>
      </w:r>
      <w:r w:rsidRPr="00C21FE7">
        <w:rPr>
          <w:rFonts w:ascii="Traditional Arabic" w:hAnsi="Traditional Arabic" w:cs="Traditional Arabic"/>
          <w:b/>
          <w:bCs/>
          <w:sz w:val="28"/>
          <w:szCs w:val="28"/>
          <w:rtl/>
        </w:rPr>
        <w:t xml:space="preserve"> </w:t>
      </w:r>
      <w:r w:rsidRPr="00C21FE7">
        <w:rPr>
          <w:rFonts w:ascii="Traditional Arabic" w:hAnsi="Traditional Arabic" w:cs="Traditional Arabic" w:hint="cs"/>
          <w:b/>
          <w:bCs/>
          <w:sz w:val="28"/>
          <w:szCs w:val="28"/>
          <w:rtl/>
        </w:rPr>
        <w:t>الموظفين</w:t>
      </w:r>
    </w:p>
    <w:p w14:paraId="6231FE1F" w14:textId="77777777"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يُعدّ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مفهوماً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إدارياً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حديثاً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يُركّز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منح</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السلطة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اللازمتين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المتعلقة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بالعمل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دون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الحاجة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استشارة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العليا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باستمرار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ويُعرّف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عملية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إشراك</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صنع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وتزويدهم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والموارد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والفرص</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تُمكّنهم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أداء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مهامهم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بفعالية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واستقلالية</w:t>
      </w:r>
      <w:r w:rsidRPr="00C21FE7">
        <w:rPr>
          <w:rFonts w:ascii="Traditional Arabic" w:hAnsi="Traditional Arabic" w:cs="Traditional Arabic"/>
          <w:sz w:val="28"/>
          <w:szCs w:val="28"/>
          <w:rtl/>
        </w:rPr>
        <w:t>".</w:t>
      </w:r>
    </w:p>
    <w:p w14:paraId="32EEE83E" w14:textId="77777777" w:rsidR="00BC7CF2" w:rsidRDefault="00BC7CF2" w:rsidP="00BC7CF2">
      <w:pPr>
        <w:spacing w:line="360" w:lineRule="auto"/>
        <w:jc w:val="both"/>
        <w:rPr>
          <w:rFonts w:ascii="Traditional Arabic" w:hAnsi="Traditional Arabic" w:cs="Traditional Arabic"/>
          <w:sz w:val="28"/>
          <w:szCs w:val="28"/>
          <w:rtl/>
        </w:rPr>
      </w:pPr>
      <w:r w:rsidRPr="00C21FE7">
        <w:rPr>
          <w:rFonts w:ascii="Traditional Arabic" w:hAnsi="Traditional Arabic" w:cs="Traditional Arabic" w:hint="cs"/>
          <w:sz w:val="28"/>
          <w:szCs w:val="28"/>
          <w:rtl/>
        </w:rPr>
        <w:lastRenderedPageBreak/>
        <w:t>يسعى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تحويل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متلقين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سلبيين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للتعليمات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مشاركين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فاعلين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صنع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والمبادرة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والابتكار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كما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يُعتبر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استراتيجية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إدارية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بأنفسهم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وشعورهم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تجاه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تحقيق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أهداف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الشركة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ليس</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مجرد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تفويض</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للمسؤوليات؛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أيضاً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حالة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نفسية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يشعر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فيها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بالكفاءة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والأهمية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مكان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عملهم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الشركات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الصناعية،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يُساعد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التمكين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تحفيز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الأفراد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التفكير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الإبداعي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سريعة،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سيما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الظروف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تتطلب</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ردود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فعل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فورية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حلولاً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تكنولوجية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جديدة</w:t>
      </w:r>
      <w:r w:rsidRPr="00C21FE7">
        <w:rPr>
          <w:rFonts w:ascii="Traditional Arabic" w:hAnsi="Traditional Arabic" w:cs="Traditional Arabic"/>
          <w:sz w:val="28"/>
          <w:szCs w:val="28"/>
          <w:rtl/>
        </w:rPr>
        <w:t>.</w:t>
      </w:r>
    </w:p>
    <w:p w14:paraId="12506B77" w14:textId="21E0B35D"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ثانيًا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00472D61">
        <w:rPr>
          <w:rFonts w:ascii="Traditional Arabic" w:hAnsi="Traditional Arabic" w:cs="Traditional Arabic" w:hint="cs"/>
          <w:sz w:val="28"/>
          <w:szCs w:val="28"/>
          <w:rtl/>
        </w:rPr>
        <w:t>الموظفين</w:t>
      </w:r>
    </w:p>
    <w:p w14:paraId="32377F03" w14:textId="0AEA5687" w:rsidR="00BC7CF2" w:rsidRPr="00C21FE7" w:rsidRDefault="00BC7CF2" w:rsidP="00BC7CF2">
      <w:p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تمكين</w:t>
      </w:r>
      <w:r w:rsidRPr="00C21FE7">
        <w:rPr>
          <w:rFonts w:ascii="Traditional Arabic" w:hAnsi="Traditional Arabic" w:cs="Traditional Arabic"/>
          <w:sz w:val="28"/>
          <w:szCs w:val="28"/>
          <w:rtl/>
        </w:rPr>
        <w:t xml:space="preserve"> </w:t>
      </w:r>
      <w:r w:rsidR="00472D61">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مجموعة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تحدد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شعور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المُمَكَّنين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داخل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مؤسساتهم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يحدد</w:t>
      </w:r>
      <w:r w:rsidRPr="00C21FE7">
        <w:rPr>
          <w:rFonts w:ascii="Traditional Arabic" w:hAnsi="Traditional Arabic" w:cs="Traditional Arabic"/>
          <w:sz w:val="28"/>
          <w:szCs w:val="28"/>
          <w:rtl/>
        </w:rPr>
        <w:t xml:space="preserve"> </w:t>
      </w:r>
      <w:proofErr w:type="spellStart"/>
      <w:r w:rsidRPr="00C21FE7">
        <w:rPr>
          <w:rFonts w:ascii="Traditional Arabic" w:hAnsi="Traditional Arabic" w:cs="Traditional Arabic" w:hint="cs"/>
          <w:sz w:val="28"/>
          <w:szCs w:val="28"/>
          <w:rtl/>
        </w:rPr>
        <w:t>سبريتزر</w:t>
      </w:r>
      <w:proofErr w:type="spellEnd"/>
      <w:r w:rsidRPr="00C21FE7">
        <w:rPr>
          <w:rFonts w:ascii="Traditional Arabic" w:hAnsi="Traditional Arabic" w:cs="Traditional Arabic"/>
          <w:sz w:val="28"/>
          <w:szCs w:val="28"/>
          <w:rtl/>
        </w:rPr>
        <w:t xml:space="preserve"> (1995) </w:t>
      </w:r>
      <w:r w:rsidRPr="00C21FE7">
        <w:rPr>
          <w:rFonts w:ascii="Traditional Arabic" w:hAnsi="Traditional Arabic" w:cs="Traditional Arabic" w:hint="cs"/>
          <w:sz w:val="28"/>
          <w:szCs w:val="28"/>
          <w:rtl/>
        </w:rPr>
        <w:t>أربعة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أبعاد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رئيسية</w:t>
      </w:r>
      <w:r w:rsidRPr="00C21FE7">
        <w:rPr>
          <w:rFonts w:ascii="Traditional Arabic" w:hAnsi="Traditional Arabic" w:cs="Traditional Arabic"/>
          <w:sz w:val="28"/>
          <w:szCs w:val="28"/>
          <w:rtl/>
        </w:rPr>
        <w:t>:</w:t>
      </w:r>
    </w:p>
    <w:p w14:paraId="16105435"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ارتباط</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مبادئ</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ومعتقداته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بعمله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آخر،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يعتقد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وظيفته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ذات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معنى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ومفيدة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وللشركة</w:t>
      </w:r>
      <w:r w:rsidRPr="00C21FE7">
        <w:rPr>
          <w:rFonts w:ascii="Traditional Arabic" w:hAnsi="Traditional Arabic" w:cs="Traditional Arabic"/>
          <w:sz w:val="28"/>
          <w:szCs w:val="28"/>
          <w:rtl/>
        </w:rPr>
        <w:t>.</w:t>
      </w:r>
    </w:p>
    <w:p w14:paraId="0B7B3EFD"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الكفاءة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تتعلق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بإيمان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بقدرته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إنجاز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المهام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بنجاح،</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شعوره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بالإنجاز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والمسؤولية</w:t>
      </w:r>
      <w:r w:rsidRPr="00C21FE7">
        <w:rPr>
          <w:rFonts w:ascii="Traditional Arabic" w:hAnsi="Traditional Arabic" w:cs="Traditional Arabic"/>
          <w:sz w:val="28"/>
          <w:szCs w:val="28"/>
          <w:rtl/>
        </w:rPr>
        <w:t>.</w:t>
      </w:r>
    </w:p>
    <w:p w14:paraId="122C1933"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المصير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تقرير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المصير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إلى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قدرة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تنظيم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عمله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دون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مباشر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مما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يعزز</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الإبداع</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والمبادرة</w:t>
      </w:r>
      <w:r w:rsidRPr="00C21FE7">
        <w:rPr>
          <w:rFonts w:ascii="Traditional Arabic" w:hAnsi="Traditional Arabic" w:cs="Traditional Arabic"/>
          <w:sz w:val="28"/>
          <w:szCs w:val="28"/>
          <w:rtl/>
        </w:rPr>
        <w:t>.</w:t>
      </w:r>
    </w:p>
    <w:p w14:paraId="40CF703A" w14:textId="77777777" w:rsidR="00BC7CF2" w:rsidRPr="00C21FE7" w:rsidRDefault="00BC7CF2" w:rsidP="00BC7CF2">
      <w:pPr>
        <w:pStyle w:val="ListParagraph"/>
        <w:numPr>
          <w:ilvl w:val="0"/>
          <w:numId w:val="18"/>
        </w:numPr>
        <w:spacing w:line="360" w:lineRule="auto"/>
        <w:jc w:val="both"/>
        <w:rPr>
          <w:rFonts w:ascii="Traditional Arabic" w:hAnsi="Traditional Arabic" w:cs="Traditional Arabic"/>
          <w:sz w:val="28"/>
          <w:szCs w:val="28"/>
        </w:rPr>
      </w:pPr>
      <w:r w:rsidRPr="00C21FE7">
        <w:rPr>
          <w:rFonts w:ascii="Traditional Arabic" w:hAnsi="Traditional Arabic" w:cs="Traditional Arabic" w:hint="cs"/>
          <w:b/>
          <w:bCs/>
          <w:sz w:val="28"/>
          <w:szCs w:val="28"/>
          <w:rtl/>
        </w:rPr>
        <w:t>التأثير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يعكس</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اعتقاد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أفعاله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وجهوده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تُحسّن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أداء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الفريق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أو</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تُساعد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المؤسسة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على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تحقيق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أهدافها</w:t>
      </w:r>
      <w:r w:rsidRPr="00C21FE7">
        <w:rPr>
          <w:rFonts w:ascii="Traditional Arabic" w:hAnsi="Traditional Arabic" w:cs="Traditional Arabic"/>
          <w:sz w:val="28"/>
          <w:szCs w:val="28"/>
          <w:rtl/>
        </w:rPr>
        <w:t>.</w:t>
      </w:r>
    </w:p>
    <w:p w14:paraId="3ABDA8F5" w14:textId="5B0623D3" w:rsidR="00BC7CF2" w:rsidRDefault="00BC7CF2" w:rsidP="00472D61">
      <w:pPr>
        <w:spacing w:line="360" w:lineRule="auto"/>
        <w:jc w:val="both"/>
        <w:rPr>
          <w:rFonts w:ascii="Traditional Arabic" w:hAnsi="Traditional Arabic" w:cs="Traditional Arabic"/>
          <w:sz w:val="28"/>
          <w:szCs w:val="28"/>
          <w:rtl/>
        </w:rPr>
      </w:pPr>
      <w:r w:rsidRPr="00C21FE7">
        <w:rPr>
          <w:rFonts w:ascii="Traditional Arabic" w:hAnsi="Traditional Arabic" w:cs="Traditional Arabic" w:hint="cs"/>
          <w:sz w:val="28"/>
          <w:szCs w:val="28"/>
          <w:rtl/>
        </w:rPr>
        <w:t>بعض</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النماذج</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الحديثة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تتضمن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بُعدًا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خامسًا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التنظيمية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يتعلق</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البُعد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بمدى</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الإدارة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بموظفيها،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واعتقاد</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الموظفين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بأن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القيادة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ستساعدهم</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في</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اتخاذ</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القرارات</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المناسبة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يُشكل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كل</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عنصر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من</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هذه</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العناصر</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أساسًا</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لبناء</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ثقافة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مؤسسية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تشاركية</w:t>
      </w:r>
      <w:r w:rsidRPr="00C21FE7">
        <w:rPr>
          <w:rFonts w:ascii="Traditional Arabic" w:hAnsi="Traditional Arabic" w:cs="Traditional Arabic"/>
          <w:sz w:val="28"/>
          <w:szCs w:val="28"/>
          <w:rtl/>
        </w:rPr>
        <w:t xml:space="preserve"> </w:t>
      </w:r>
      <w:r w:rsidRPr="00C21FE7">
        <w:rPr>
          <w:rFonts w:ascii="Traditional Arabic" w:hAnsi="Traditional Arabic" w:cs="Traditional Arabic" w:hint="cs"/>
          <w:sz w:val="28"/>
          <w:szCs w:val="28"/>
          <w:rtl/>
        </w:rPr>
        <w:t>ومُمكَّنة</w:t>
      </w:r>
      <w:r w:rsidRPr="00C21FE7">
        <w:rPr>
          <w:rFonts w:ascii="Traditional Arabic" w:hAnsi="Traditional Arabic" w:cs="Traditional Arabic"/>
          <w:sz w:val="28"/>
          <w:szCs w:val="28"/>
          <w:rtl/>
        </w:rPr>
        <w:t>.</w:t>
      </w:r>
    </w:p>
    <w:p w14:paraId="103ED363" w14:textId="77777777" w:rsidR="001D34E3" w:rsidRDefault="001D34E3" w:rsidP="00472D61">
      <w:pPr>
        <w:spacing w:line="360" w:lineRule="auto"/>
        <w:jc w:val="both"/>
        <w:rPr>
          <w:rFonts w:ascii="Traditional Arabic" w:hAnsi="Traditional Arabic" w:cs="Traditional Arabic"/>
          <w:sz w:val="28"/>
          <w:szCs w:val="28"/>
          <w:rtl/>
        </w:rPr>
      </w:pPr>
    </w:p>
    <w:p w14:paraId="1C5847AA" w14:textId="77777777" w:rsidR="001D34E3" w:rsidRDefault="001D34E3" w:rsidP="00472D61">
      <w:pPr>
        <w:spacing w:line="360" w:lineRule="auto"/>
        <w:jc w:val="both"/>
        <w:rPr>
          <w:rFonts w:ascii="Traditional Arabic" w:hAnsi="Traditional Arabic" w:cs="Traditional Arabic"/>
          <w:sz w:val="28"/>
          <w:szCs w:val="28"/>
          <w:rtl/>
        </w:rPr>
      </w:pPr>
    </w:p>
    <w:p w14:paraId="19079D57" w14:textId="58C66E4A"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lastRenderedPageBreak/>
        <w:t>ثالثًا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00472D61">
        <w:rPr>
          <w:rFonts w:ascii="Traditional Arabic" w:hAnsi="Traditional Arabic" w:cs="Traditional Arabic" w:hint="cs"/>
          <w:sz w:val="28"/>
          <w:szCs w:val="28"/>
          <w:rtl/>
        </w:rPr>
        <w:t>الموظفين</w:t>
      </w:r>
    </w:p>
    <w:p w14:paraId="542BE061" w14:textId="65135A35"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00472D61">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أمرًا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بالغ</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فعندما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يشعر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صوتًا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ترتفع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سعادتهم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الوظيفية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وولائهم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للمؤسسة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بشكل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كبير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يمنحهم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حرية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التفكير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واقتراح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حلول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خوف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الفشل</w:t>
      </w:r>
      <w:r w:rsidRPr="00A128E9">
        <w:rPr>
          <w:rFonts w:ascii="Traditional Arabic" w:hAnsi="Traditional Arabic" w:cs="Traditional Arabic"/>
          <w:sz w:val="28"/>
          <w:szCs w:val="28"/>
          <w:rtl/>
        </w:rPr>
        <w:t>.</w:t>
      </w:r>
    </w:p>
    <w:p w14:paraId="324BD7E9"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علاوة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ذلك،</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يُساعد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تحسين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جودة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خلال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إشراك</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تحديد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أفضل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استراتيجيات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الشعور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بالمسؤولية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المشتركة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السياق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السعودي،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دافعًا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رئيسيًا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لزيادة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الإنتاجية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ودعم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انتقال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الدولة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رقمية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متطورة،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يتماشى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أهداف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رؤية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المملكة</w:t>
      </w:r>
      <w:r w:rsidRPr="00A128E9">
        <w:rPr>
          <w:rFonts w:ascii="Traditional Arabic" w:hAnsi="Traditional Arabic" w:cs="Traditional Arabic"/>
          <w:sz w:val="28"/>
          <w:szCs w:val="28"/>
          <w:rtl/>
        </w:rPr>
        <w:t xml:space="preserve"> 2030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تنمية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رأس</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البشري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وتعزيز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ثقافة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المؤسسي</w:t>
      </w:r>
      <w:r w:rsidRPr="00A128E9">
        <w:rPr>
          <w:rFonts w:ascii="Traditional Arabic" w:hAnsi="Traditional Arabic" w:cs="Traditional Arabic"/>
          <w:sz w:val="28"/>
          <w:szCs w:val="28"/>
          <w:rtl/>
        </w:rPr>
        <w:t>.</w:t>
      </w:r>
    </w:p>
    <w:p w14:paraId="7036CC99" w14:textId="01C20367" w:rsidR="001D34E3" w:rsidRDefault="00BC7CF2" w:rsidP="001D34E3">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الدراسات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تتبنى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استراتيجية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تُحقق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معدلات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الاحتفاظ</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بالكفاءات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وانخفاضًا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معدل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دوران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نظرًا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لشعور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والاحترام،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المدى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الطويل</w:t>
      </w:r>
      <w:sdt>
        <w:sdtPr>
          <w:rPr>
            <w:rFonts w:ascii="Traditional Arabic" w:hAnsi="Traditional Arabic" w:cs="Traditional Arabic" w:hint="cs"/>
            <w:sz w:val="28"/>
            <w:szCs w:val="28"/>
            <w:rtl/>
          </w:rPr>
          <w:id w:val="-40291027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Alg18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Algarni M.</w:t>
          </w:r>
          <w:r w:rsidRPr="00BC7CF2">
            <w:rPr>
              <w:rFonts w:ascii="Traditional Arabic" w:hAnsi="Traditional Arabic" w:cs="Traditional Arabic" w:hint="cs"/>
              <w:noProof/>
              <w:sz w:val="28"/>
              <w:szCs w:val="28"/>
              <w:rtl/>
              <w:lang w:bidi="ar-EG"/>
            </w:rPr>
            <w:t>، 2018)</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506AC35C"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رابعًا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عوامل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p>
    <w:p w14:paraId="2AD57EC2"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يعتمد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تطبيق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مبدأ</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مجموعة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العناصر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والثقافية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والإدارية،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أهمها</w:t>
      </w:r>
      <w:r w:rsidRPr="00A128E9">
        <w:rPr>
          <w:rFonts w:ascii="Traditional Arabic" w:hAnsi="Traditional Arabic" w:cs="Traditional Arabic"/>
          <w:sz w:val="28"/>
          <w:szCs w:val="28"/>
          <w:rtl/>
        </w:rPr>
        <w:t>:</w:t>
      </w:r>
    </w:p>
    <w:p w14:paraId="5B6CA640"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دعم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يتطلب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بناء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ثقافة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قوية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ينبغي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تشجيع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موظفيهم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أخذ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زمام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ومنحهم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والسلطة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لاتخاذ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القرارات</w:t>
      </w:r>
      <w:r w:rsidRPr="00A128E9">
        <w:rPr>
          <w:rFonts w:ascii="Traditional Arabic" w:hAnsi="Traditional Arabic" w:cs="Traditional Arabic"/>
          <w:sz w:val="28"/>
          <w:szCs w:val="28"/>
          <w:rtl/>
        </w:rPr>
        <w:t>.</w:t>
      </w:r>
    </w:p>
    <w:p w14:paraId="7232D3EB"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وضوح</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الأدوار</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والمسؤوليات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لضمان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يجب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تحديد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الأهداف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والواجبات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بوضوح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لتجنب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تداخل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الأدوار</w:t>
      </w:r>
      <w:r w:rsidRPr="00A128E9">
        <w:rPr>
          <w:rFonts w:ascii="Traditional Arabic" w:hAnsi="Traditional Arabic" w:cs="Traditional Arabic"/>
          <w:sz w:val="28"/>
          <w:szCs w:val="28"/>
          <w:rtl/>
        </w:rPr>
        <w:t>.</w:t>
      </w:r>
    </w:p>
    <w:p w14:paraId="22F8C314"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التدريب</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والتطوير</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المستمر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تدريب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كفاءتهم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ويُمكّنهم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اتخاذ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قرارات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أفضل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كما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الطلاب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المهارات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الفنية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والإدارية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اللازمة</w:t>
      </w:r>
      <w:r w:rsidRPr="00A128E9">
        <w:rPr>
          <w:rFonts w:ascii="Traditional Arabic" w:hAnsi="Traditional Arabic" w:cs="Traditional Arabic"/>
          <w:sz w:val="28"/>
          <w:szCs w:val="28"/>
          <w:rtl/>
        </w:rPr>
        <w:t>.</w:t>
      </w:r>
    </w:p>
    <w:p w14:paraId="3C608E8A"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lastRenderedPageBreak/>
        <w:t>نظام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تواصل</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فعال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التواصل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المستمر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والمفتوح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مستويات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الإدارة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أمرًا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بالغ</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الأهمية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لنجاح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التمكين،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إذ</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تبادل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الأفكار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والتغذية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الراجعة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والقرارات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بوضوح</w:t>
      </w:r>
      <w:r w:rsidRPr="00A128E9">
        <w:rPr>
          <w:rFonts w:ascii="Traditional Arabic" w:hAnsi="Traditional Arabic" w:cs="Traditional Arabic"/>
          <w:sz w:val="28"/>
          <w:szCs w:val="28"/>
          <w:rtl/>
        </w:rPr>
        <w:t>.</w:t>
      </w:r>
    </w:p>
    <w:p w14:paraId="5F49076B" w14:textId="77777777" w:rsidR="00BC7CF2" w:rsidRPr="00A128E9" w:rsidRDefault="00BC7CF2" w:rsidP="00BC7CF2">
      <w:pPr>
        <w:pStyle w:val="ListParagraph"/>
        <w:numPr>
          <w:ilvl w:val="0"/>
          <w:numId w:val="19"/>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نظام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حوافز</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داعم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الحوافز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والمعنوية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المشاركة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الفعّالة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صنع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القرار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المسؤولية</w:t>
      </w:r>
      <w:r w:rsidRPr="00A128E9">
        <w:rPr>
          <w:rFonts w:ascii="Traditional Arabic" w:hAnsi="Traditional Arabic" w:cs="Traditional Arabic"/>
          <w:sz w:val="28"/>
          <w:szCs w:val="28"/>
          <w:rtl/>
        </w:rPr>
        <w:t>.</w:t>
      </w:r>
    </w:p>
    <w:p w14:paraId="3F3B7E82" w14:textId="02E5B1C4" w:rsidR="00A45CE5" w:rsidRDefault="00BC7CF2" w:rsidP="001D34E3">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ويساعد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وجود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المتغيرات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خلق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بيئة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مواتية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وتحسن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الأداء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النمو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الطويل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الأجل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للشركة</w:t>
      </w:r>
      <w:sdt>
        <w:sdtPr>
          <w:rPr>
            <w:rFonts w:ascii="Traditional Arabic" w:hAnsi="Traditional Arabic" w:cs="Traditional Arabic"/>
            <w:sz w:val="28"/>
            <w:szCs w:val="28"/>
            <w:rtl/>
          </w:rPr>
          <w:id w:val="-91724042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Gaz24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Gazi</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2311B184" w14:textId="77777777" w:rsidR="001D34E3" w:rsidRPr="00030C64" w:rsidRDefault="001D34E3" w:rsidP="001D34E3">
      <w:pPr>
        <w:spacing w:line="360" w:lineRule="auto"/>
        <w:jc w:val="both"/>
        <w:rPr>
          <w:rFonts w:ascii="Traditional Arabic" w:hAnsi="Traditional Arabic" w:cs="Traditional Arabic"/>
          <w:sz w:val="28"/>
          <w:szCs w:val="28"/>
          <w:rtl/>
        </w:rPr>
      </w:pPr>
    </w:p>
    <w:p w14:paraId="34AB9A90" w14:textId="0425B289" w:rsidR="00BC7CF2" w:rsidRPr="00486714" w:rsidRDefault="00BC7CF2" w:rsidP="00486714">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تأثير التواضع القيادي على سلوكيات المواطنة التنظيمية بالشركات الصناعية بالمملكة العربية السعودية</w:t>
      </w:r>
    </w:p>
    <w:p w14:paraId="3655470D" w14:textId="77777777" w:rsidR="00BC7CF2" w:rsidRDefault="00BC7CF2" w:rsidP="00486714">
      <w:pPr>
        <w:spacing w:line="360" w:lineRule="auto"/>
        <w:ind w:left="-341" w:right="142"/>
        <w:jc w:val="center"/>
        <w:rPr>
          <w:rFonts w:ascii="Traditional Arabic" w:hAnsi="Traditional Arabic" w:cs="Traditional Arabic"/>
          <w:sz w:val="28"/>
          <w:szCs w:val="28"/>
          <w:rtl/>
        </w:rPr>
      </w:pPr>
      <w:r>
        <w:object w:dxaOrig="10044" w:dyaOrig="6312" w14:anchorId="24C7ECB4">
          <v:shape id="_x0000_i1026" type="#_x0000_t75" style="width:467.4pt;height:294pt" o:ole="">
            <v:imagedata r:id="rId12" o:title=""/>
          </v:shape>
          <o:OLEObject Type="Embed" ProgID="Visio.Drawing.15" ShapeID="_x0000_i1026" DrawAspect="Content" ObjectID="_1824568243" r:id="rId13"/>
        </w:object>
      </w:r>
    </w:p>
    <w:p w14:paraId="0093952B" w14:textId="77777777" w:rsidR="00BC7CF2" w:rsidRDefault="00BC7CF2" w:rsidP="00BC7CF2">
      <w:pPr>
        <w:spacing w:line="360" w:lineRule="auto"/>
        <w:jc w:val="both"/>
        <w:rPr>
          <w:rFonts w:ascii="Traditional Arabic" w:hAnsi="Traditional Arabic" w:cs="Traditional Arabic"/>
          <w:sz w:val="28"/>
          <w:szCs w:val="28"/>
          <w:rtl/>
        </w:rPr>
      </w:pPr>
    </w:p>
    <w:p w14:paraId="38CE4520" w14:textId="77777777" w:rsidR="00BC7CF2" w:rsidRDefault="00BC7CF2" w:rsidP="00BC7CF2">
      <w:pPr>
        <w:spacing w:line="360" w:lineRule="auto"/>
        <w:jc w:val="both"/>
        <w:rPr>
          <w:rFonts w:ascii="Traditional Arabic" w:hAnsi="Traditional Arabic" w:cs="Traditional Arabic"/>
          <w:sz w:val="28"/>
          <w:szCs w:val="28"/>
          <w:rtl/>
        </w:rPr>
      </w:pPr>
    </w:p>
    <w:p w14:paraId="3935BF64" w14:textId="77777777" w:rsidR="00BC7CF2" w:rsidRDefault="00BC7CF2" w:rsidP="00BC7CF2">
      <w:pPr>
        <w:spacing w:line="360" w:lineRule="auto"/>
        <w:jc w:val="both"/>
        <w:rPr>
          <w:rFonts w:ascii="Traditional Arabic" w:hAnsi="Traditional Arabic" w:cs="Traditional Arabic"/>
          <w:sz w:val="28"/>
          <w:szCs w:val="28"/>
          <w:rtl/>
        </w:rPr>
      </w:pPr>
    </w:p>
    <w:p w14:paraId="5DFC2622" w14:textId="77777777" w:rsidR="00BC7CF2" w:rsidRPr="00A128E9" w:rsidRDefault="00BC7CF2" w:rsidP="00BC7CF2">
      <w:pPr>
        <w:spacing w:line="360" w:lineRule="auto"/>
        <w:jc w:val="both"/>
        <w:rPr>
          <w:rFonts w:ascii="Traditional Arabic" w:hAnsi="Traditional Arabic" w:cs="Traditional Arabic"/>
          <w:b/>
          <w:bCs/>
          <w:sz w:val="28"/>
          <w:szCs w:val="28"/>
        </w:rPr>
      </w:pPr>
      <w:r w:rsidRPr="00A128E9">
        <w:rPr>
          <w:rFonts w:ascii="Traditional Arabic" w:hAnsi="Traditional Arabic" w:cs="Traditional Arabic" w:hint="cs"/>
          <w:b/>
          <w:bCs/>
          <w:sz w:val="28"/>
          <w:szCs w:val="28"/>
          <w:rtl/>
        </w:rPr>
        <w:lastRenderedPageBreak/>
        <w:t>أولاً</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مفهوم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التواضع</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القيادي</w:t>
      </w:r>
    </w:p>
    <w:p w14:paraId="2D4FD925"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مفهوماً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معاصراً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وهو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أسلوب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إداري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يتضمن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تقبّل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الحدود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مساهمات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الآخرين،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والانفتاح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والتغذية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الراجعة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ويُوصف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بأنه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بقابليته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للخطأ</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البشري،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واستعداده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لتقدير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إنجازات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الآخرين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أشياء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w:t>
      </w:r>
    </w:p>
    <w:p w14:paraId="6B4A1E68" w14:textId="4DDBABB2" w:rsidR="00BC7CF2" w:rsidRDefault="00BC7CF2" w:rsidP="00BC7CF2">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يجسّد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نهج</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الأخلاقية،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مُركّزاً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المصلحة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العامة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فوق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المصالح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الفردية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استعداداً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بالأخطاء،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وتشجيع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أعضاء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الفريق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الابتكار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والمبادرة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صفةً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تُنمّي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والعاملين،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وتُحفّز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التعاون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والإنتاجية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سياق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الشركات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الصناعية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السعودية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تسعى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جاهدةً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لتحقيق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التميز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التشغيلي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وفقاً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لرؤية</w:t>
      </w:r>
      <w:r w:rsidRPr="00A128E9">
        <w:rPr>
          <w:rFonts w:ascii="Traditional Arabic" w:hAnsi="Traditional Arabic" w:cs="Traditional Arabic"/>
          <w:sz w:val="28"/>
          <w:szCs w:val="28"/>
          <w:rtl/>
        </w:rPr>
        <w:t xml:space="preserve"> 2030</w:t>
      </w:r>
      <w:sdt>
        <w:sdtPr>
          <w:rPr>
            <w:rFonts w:ascii="Traditional Arabic" w:hAnsi="Traditional Arabic" w:cs="Traditional Arabic"/>
            <w:sz w:val="28"/>
            <w:szCs w:val="28"/>
            <w:rtl/>
          </w:rPr>
          <w:id w:val="-62854742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Boz23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Bozdo</w:t>
          </w:r>
          <w:r w:rsidRPr="00BC7CF2">
            <w:rPr>
              <w:rFonts w:ascii="Cambria" w:hAnsi="Cambria" w:cs="Cambria"/>
              <w:noProof/>
              <w:sz w:val="28"/>
              <w:szCs w:val="28"/>
              <w:lang w:bidi="ar-EG"/>
            </w:rPr>
            <w:t>ğ</w:t>
          </w:r>
          <w:r w:rsidRPr="00BC7CF2">
            <w:rPr>
              <w:rFonts w:ascii="Traditional Arabic" w:hAnsi="Traditional Arabic" w:cs="Traditional Arabic" w:hint="cs"/>
              <w:noProof/>
              <w:sz w:val="28"/>
              <w:szCs w:val="28"/>
              <w:lang w:bidi="ar-EG"/>
            </w:rPr>
            <w:t>an</w:t>
          </w:r>
          <w:r w:rsidRPr="00BC7CF2">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157D5DF1" w14:textId="77777777" w:rsidR="00BC7CF2" w:rsidRDefault="00BC7CF2" w:rsidP="00BC7CF2">
      <w:pPr>
        <w:spacing w:line="360" w:lineRule="auto"/>
        <w:jc w:val="both"/>
        <w:rPr>
          <w:rFonts w:ascii="Traditional Arabic" w:hAnsi="Traditional Arabic" w:cs="Traditional Arabic"/>
          <w:sz w:val="28"/>
          <w:szCs w:val="28"/>
          <w:rtl/>
        </w:rPr>
      </w:pPr>
    </w:p>
    <w:p w14:paraId="0589983B" w14:textId="77777777" w:rsidR="00BC7CF2" w:rsidRPr="00A128E9" w:rsidRDefault="00BC7CF2" w:rsidP="00BC7CF2">
      <w:pPr>
        <w:spacing w:line="360" w:lineRule="auto"/>
        <w:jc w:val="both"/>
        <w:rPr>
          <w:rFonts w:ascii="Traditional Arabic" w:hAnsi="Traditional Arabic" w:cs="Traditional Arabic"/>
          <w:b/>
          <w:bCs/>
          <w:sz w:val="28"/>
          <w:szCs w:val="28"/>
        </w:rPr>
      </w:pPr>
      <w:r w:rsidRPr="00A128E9">
        <w:rPr>
          <w:rFonts w:ascii="Traditional Arabic" w:hAnsi="Traditional Arabic" w:cs="Traditional Arabic" w:hint="cs"/>
          <w:b/>
          <w:bCs/>
          <w:sz w:val="28"/>
          <w:szCs w:val="28"/>
          <w:rtl/>
        </w:rPr>
        <w:t>ثانياً</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أبعاد</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تواضع</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القيادة</w:t>
      </w:r>
    </w:p>
    <w:p w14:paraId="0AA1D352" w14:textId="77777777" w:rsidR="00BC7CF2" w:rsidRPr="00A128E9" w:rsidRDefault="00BC7CF2" w:rsidP="00BC7CF2">
      <w:p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sz w:val="28"/>
          <w:szCs w:val="28"/>
          <w:rtl/>
        </w:rPr>
        <w:t>وفقاً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لمنهج</w:t>
      </w:r>
      <w:r w:rsidRPr="00A128E9">
        <w:rPr>
          <w:rFonts w:ascii="Traditional Arabic" w:hAnsi="Traditional Arabic" w:cs="Traditional Arabic"/>
          <w:sz w:val="28"/>
          <w:szCs w:val="28"/>
          <w:rtl/>
        </w:rPr>
        <w:t xml:space="preserve"> </w:t>
      </w:r>
      <w:proofErr w:type="spellStart"/>
      <w:r w:rsidRPr="00A128E9">
        <w:rPr>
          <w:rFonts w:ascii="Traditional Arabic" w:hAnsi="Traditional Arabic" w:cs="Traditional Arabic" w:hint="cs"/>
          <w:sz w:val="28"/>
          <w:szCs w:val="28"/>
          <w:rtl/>
        </w:rPr>
        <w:t>أوينز</w:t>
      </w:r>
      <w:proofErr w:type="spellEnd"/>
      <w:r w:rsidRPr="00A128E9">
        <w:rPr>
          <w:rFonts w:ascii="Traditional Arabic" w:hAnsi="Traditional Arabic" w:cs="Traditional Arabic"/>
          <w:sz w:val="28"/>
          <w:szCs w:val="28"/>
          <w:rtl/>
        </w:rPr>
        <w:t xml:space="preserve"> </w:t>
      </w:r>
      <w:proofErr w:type="spellStart"/>
      <w:r w:rsidRPr="00A128E9">
        <w:rPr>
          <w:rFonts w:ascii="Traditional Arabic" w:hAnsi="Traditional Arabic" w:cs="Traditional Arabic" w:hint="cs"/>
          <w:sz w:val="28"/>
          <w:szCs w:val="28"/>
          <w:rtl/>
        </w:rPr>
        <w:t>وهيكمان</w:t>
      </w:r>
      <w:proofErr w:type="spellEnd"/>
      <w:r w:rsidRPr="00A128E9">
        <w:rPr>
          <w:rFonts w:ascii="Traditional Arabic" w:hAnsi="Traditional Arabic" w:cs="Traditional Arabic"/>
          <w:sz w:val="28"/>
          <w:szCs w:val="28"/>
          <w:rtl/>
        </w:rPr>
        <w:t xml:space="preserve"> (2012)</w:t>
      </w:r>
      <w:r w:rsidRPr="00A128E9">
        <w:rPr>
          <w:rFonts w:ascii="Traditional Arabic" w:hAnsi="Traditional Arabic" w:cs="Traditional Arabic" w:hint="cs"/>
          <w:sz w:val="28"/>
          <w:szCs w:val="28"/>
          <w:rtl/>
        </w:rPr>
        <w:t>،</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يتكوّن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تواضع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القيادة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ثلاثة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عناصر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رئيسية</w:t>
      </w:r>
      <w:r w:rsidRPr="00A128E9">
        <w:rPr>
          <w:rFonts w:ascii="Traditional Arabic" w:hAnsi="Traditional Arabic" w:cs="Traditional Arabic"/>
          <w:sz w:val="28"/>
          <w:szCs w:val="28"/>
          <w:rtl/>
        </w:rPr>
        <w:t>.</w:t>
      </w:r>
    </w:p>
    <w:p w14:paraId="7D34B9F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الاعتراف</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بالقيود</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وهو</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انفتاح</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الاعتراف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بالأخطاء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والعيوب،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الصدق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والشفافية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داخل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المنظمة</w:t>
      </w:r>
      <w:r w:rsidRPr="00A128E9">
        <w:rPr>
          <w:rFonts w:ascii="Traditional Arabic" w:hAnsi="Traditional Arabic" w:cs="Traditional Arabic"/>
          <w:sz w:val="28"/>
          <w:szCs w:val="28"/>
          <w:rtl/>
        </w:rPr>
        <w:t>.</w:t>
      </w:r>
    </w:p>
    <w:p w14:paraId="6AD030D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احترام</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نقاط</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قوة</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الآخرين</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ومساهماتهم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يُظهر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احترام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لإنجازات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فريقه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وتشجيعه،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يبني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شعورًا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بالانتماء</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الروابط</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الشخصية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العمل</w:t>
      </w:r>
      <w:r w:rsidRPr="00A128E9">
        <w:rPr>
          <w:rFonts w:ascii="Traditional Arabic" w:hAnsi="Traditional Arabic" w:cs="Traditional Arabic"/>
          <w:sz w:val="28"/>
          <w:szCs w:val="28"/>
          <w:rtl/>
        </w:rPr>
        <w:t>.</w:t>
      </w:r>
    </w:p>
    <w:p w14:paraId="4FEFAE8E" w14:textId="77777777" w:rsidR="00BC7CF2" w:rsidRPr="00A128E9" w:rsidRDefault="00BC7CF2" w:rsidP="00BC7CF2">
      <w:pPr>
        <w:pStyle w:val="ListParagraph"/>
        <w:numPr>
          <w:ilvl w:val="0"/>
          <w:numId w:val="20"/>
        </w:numPr>
        <w:spacing w:line="360" w:lineRule="auto"/>
        <w:jc w:val="both"/>
        <w:rPr>
          <w:rFonts w:ascii="Traditional Arabic" w:hAnsi="Traditional Arabic" w:cs="Traditional Arabic"/>
          <w:sz w:val="28"/>
          <w:szCs w:val="28"/>
        </w:rPr>
      </w:pPr>
      <w:r w:rsidRPr="00A128E9">
        <w:rPr>
          <w:rFonts w:ascii="Traditional Arabic" w:hAnsi="Traditional Arabic" w:cs="Traditional Arabic" w:hint="cs"/>
          <w:b/>
          <w:bCs/>
          <w:sz w:val="28"/>
          <w:szCs w:val="28"/>
          <w:rtl/>
        </w:rPr>
        <w:t>الانفتاح</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على</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المدخلات</w:t>
      </w:r>
      <w:r w:rsidRPr="00A128E9">
        <w:rPr>
          <w:rFonts w:ascii="Traditional Arabic" w:hAnsi="Traditional Arabic" w:cs="Traditional Arabic"/>
          <w:b/>
          <w:bCs/>
          <w:sz w:val="28"/>
          <w:szCs w:val="28"/>
          <w:rtl/>
        </w:rPr>
        <w:t xml:space="preserve"> </w:t>
      </w:r>
      <w:r w:rsidRPr="00A128E9">
        <w:rPr>
          <w:rFonts w:ascii="Traditional Arabic" w:hAnsi="Traditional Arabic" w:cs="Traditional Arabic" w:hint="cs"/>
          <w:b/>
          <w:bCs/>
          <w:sz w:val="28"/>
          <w:szCs w:val="28"/>
          <w:rtl/>
        </w:rPr>
        <w:t>والتعلم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استعداد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القائد</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لقبول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المدخلات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وتطبيق</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أفكار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جديدة،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يعزز</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مناخ</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عمل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مبتكر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يُشجع</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على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التقدم</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المستمر</w:t>
      </w:r>
      <w:r w:rsidRPr="00A128E9">
        <w:rPr>
          <w:rFonts w:ascii="Traditional Arabic" w:hAnsi="Traditional Arabic" w:cs="Traditional Arabic"/>
          <w:sz w:val="28"/>
          <w:szCs w:val="28"/>
          <w:rtl/>
        </w:rPr>
        <w:t>.</w:t>
      </w:r>
    </w:p>
    <w:p w14:paraId="39086BCE" w14:textId="48E56917" w:rsidR="00BC7CF2" w:rsidRDefault="00BC7CF2" w:rsidP="00BC7CF2">
      <w:pPr>
        <w:spacing w:line="360" w:lineRule="auto"/>
        <w:jc w:val="both"/>
        <w:rPr>
          <w:rFonts w:ascii="Traditional Arabic" w:hAnsi="Traditional Arabic" w:cs="Traditional Arabic"/>
          <w:sz w:val="28"/>
          <w:szCs w:val="28"/>
          <w:rtl/>
        </w:rPr>
      </w:pPr>
      <w:r w:rsidRPr="00A128E9">
        <w:rPr>
          <w:rFonts w:ascii="Traditional Arabic" w:hAnsi="Traditional Arabic" w:cs="Traditional Arabic" w:hint="cs"/>
          <w:sz w:val="28"/>
          <w:szCs w:val="28"/>
          <w:rtl/>
        </w:rPr>
        <w:t>تشير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الأبحاث</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الحديثة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هذه</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الجوانب</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تتفاعل</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معًا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لتحسين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الثقة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التنظيمية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والإنصاف</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المعرفي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بين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الموظفين،</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يؤدي</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إلى</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ممارسات</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أكثر</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فعالية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للمواطنة</w:t>
      </w:r>
      <w:r w:rsidRPr="00A128E9">
        <w:rPr>
          <w:rFonts w:ascii="Traditional Arabic" w:hAnsi="Traditional Arabic" w:cs="Traditional Arabic"/>
          <w:sz w:val="28"/>
          <w:szCs w:val="28"/>
          <w:rtl/>
        </w:rPr>
        <w:t xml:space="preserve"> </w:t>
      </w:r>
      <w:r w:rsidRPr="00A128E9">
        <w:rPr>
          <w:rFonts w:ascii="Traditional Arabic" w:hAnsi="Traditional Arabic" w:cs="Traditional Arabic" w:hint="cs"/>
          <w:sz w:val="28"/>
          <w:szCs w:val="28"/>
          <w:rtl/>
        </w:rPr>
        <w:t>المؤسسية</w:t>
      </w:r>
      <w:sdt>
        <w:sdtPr>
          <w:rPr>
            <w:rFonts w:ascii="Traditional Arabic" w:hAnsi="Traditional Arabic" w:cs="Traditional Arabic" w:hint="cs"/>
            <w:sz w:val="28"/>
            <w:szCs w:val="28"/>
            <w:rtl/>
          </w:rPr>
          <w:id w:val="13845267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Owe13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Owens</w:t>
          </w:r>
          <w:r w:rsidRPr="00BC7CF2">
            <w:rPr>
              <w:rFonts w:ascii="Traditional Arabic" w:hAnsi="Traditional Arabic" w:cs="Traditional Arabic" w:hint="cs"/>
              <w:noProof/>
              <w:sz w:val="28"/>
              <w:szCs w:val="28"/>
              <w:rtl/>
              <w:lang w:bidi="ar-EG"/>
            </w:rPr>
            <w:t>، 2013)</w:t>
          </w:r>
          <w:r>
            <w:rPr>
              <w:rFonts w:ascii="Traditional Arabic" w:hAnsi="Traditional Arabic" w:cs="Traditional Arabic"/>
              <w:sz w:val="28"/>
              <w:szCs w:val="28"/>
              <w:rtl/>
            </w:rPr>
            <w:fldChar w:fldCharType="end"/>
          </w:r>
        </w:sdtContent>
      </w:sdt>
      <w:r w:rsidRPr="00A128E9">
        <w:rPr>
          <w:rFonts w:ascii="Traditional Arabic" w:hAnsi="Traditional Arabic" w:cs="Traditional Arabic"/>
          <w:sz w:val="28"/>
          <w:szCs w:val="28"/>
          <w:rtl/>
        </w:rPr>
        <w:t>.</w:t>
      </w:r>
    </w:p>
    <w:p w14:paraId="131C9F19" w14:textId="77777777" w:rsidR="00BC7CF2" w:rsidRDefault="00BC7CF2" w:rsidP="00BC7CF2">
      <w:pPr>
        <w:spacing w:line="360" w:lineRule="auto"/>
        <w:jc w:val="both"/>
        <w:rPr>
          <w:rFonts w:ascii="Traditional Arabic" w:hAnsi="Traditional Arabic" w:cs="Traditional Arabic"/>
          <w:sz w:val="28"/>
          <w:szCs w:val="28"/>
          <w:rtl/>
        </w:rPr>
      </w:pPr>
    </w:p>
    <w:p w14:paraId="4C102CB7"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lastRenderedPageBreak/>
        <w:t>ثالثًا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أهمية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بيئة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العمل</w:t>
      </w:r>
    </w:p>
    <w:p w14:paraId="23904FE2"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يُعد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أمرًا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بالغ</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الأهمية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إذ</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صحية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متبادلة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والمرؤوسين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يُهيئ</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يشعر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العاملون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بالتقدير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والدعم،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يُلهمهم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لتجاوز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مسؤوليات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الرسمية،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وهو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w:t>
      </w:r>
    </w:p>
    <w:p w14:paraId="72555E0D"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يُساعد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تقليل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الخلافات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الداخلية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وزيادة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خلال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اتباع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نموذج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المتبادل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بدلًا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السيطرة</w:t>
      </w:r>
      <w:r w:rsidRPr="0049705D">
        <w:rPr>
          <w:rFonts w:ascii="Traditional Arabic" w:hAnsi="Traditional Arabic" w:cs="Traditional Arabic"/>
          <w:sz w:val="28"/>
          <w:szCs w:val="28"/>
          <w:rtl/>
        </w:rPr>
        <w:t>.</w:t>
      </w:r>
    </w:p>
    <w:p w14:paraId="50060777" w14:textId="1C3B41CC"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يعكس</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المملكة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العربية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السعودية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المُثل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الإسلامية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للعدالة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يجعله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أكثر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قبولًا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ونجاحًا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الشركات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المحلية</w:t>
      </w:r>
      <w:sdt>
        <w:sdtPr>
          <w:rPr>
            <w:rFonts w:ascii="Traditional Arabic" w:hAnsi="Traditional Arabic" w:cs="Traditional Arabic" w:hint="cs"/>
            <w:sz w:val="28"/>
            <w:szCs w:val="28"/>
            <w:rtl/>
          </w:rPr>
          <w:id w:val="-81702598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Qia20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Qian</w:t>
          </w:r>
          <w:r w:rsidRPr="00BC7CF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12594C0E" w14:textId="77777777" w:rsidR="00BC7CF2" w:rsidRDefault="00BC7CF2" w:rsidP="00BC7CF2">
      <w:pPr>
        <w:spacing w:line="360" w:lineRule="auto"/>
        <w:jc w:val="both"/>
        <w:rPr>
          <w:rFonts w:ascii="Traditional Arabic" w:hAnsi="Traditional Arabic" w:cs="Traditional Arabic"/>
          <w:sz w:val="28"/>
          <w:szCs w:val="28"/>
          <w:rtl/>
        </w:rPr>
      </w:pPr>
    </w:p>
    <w:p w14:paraId="06C7772D"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رابعًا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مفهوم</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p>
    <w:p w14:paraId="2D33B4C4"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أفعال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يقوم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العاملون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خارج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نطاق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مسؤوليات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الرسمية،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وتُسهم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للمنظمة</w:t>
      </w:r>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أورجان</w:t>
      </w:r>
      <w:proofErr w:type="spellEnd"/>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١٩٨٨). </w:t>
      </w:r>
      <w:r w:rsidRPr="0049705D">
        <w:rPr>
          <w:rFonts w:ascii="Traditional Arabic" w:hAnsi="Traditional Arabic" w:cs="Traditional Arabic" w:hint="cs"/>
          <w:sz w:val="28"/>
          <w:szCs w:val="28"/>
          <w:rtl/>
        </w:rPr>
        <w:t>تشمل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السلوكيات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زملاء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وإظهار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التفاني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للمنظمة،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وخلق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مُرضية،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وتقديم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المساعدة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للآخرين</w:t>
      </w:r>
      <w:r w:rsidRPr="0049705D">
        <w:rPr>
          <w:rFonts w:ascii="Traditional Arabic" w:hAnsi="Traditional Arabic" w:cs="Traditional Arabic"/>
          <w:sz w:val="28"/>
          <w:szCs w:val="28"/>
          <w:rtl/>
        </w:rPr>
        <w:t>.</w:t>
      </w:r>
    </w:p>
    <w:p w14:paraId="33AA9E9E" w14:textId="63136408"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تُعتبر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الفكرة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مقياسًا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مهمًا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لصحة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المنظمة،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حيث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تشير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الأبحاث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المنظمات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تتمتع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بمستويات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عالية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تتمتع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ومعدلات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غياب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أقل،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وجودة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أفضل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بشكل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عام</w:t>
      </w:r>
      <w:sdt>
        <w:sdtPr>
          <w:rPr>
            <w:rFonts w:ascii="Traditional Arabic" w:hAnsi="Traditional Arabic" w:cs="Traditional Arabic"/>
            <w:sz w:val="28"/>
            <w:szCs w:val="28"/>
            <w:rtl/>
          </w:rPr>
          <w:id w:val="-146218976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Oth25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Othman</w:t>
          </w:r>
          <w:r w:rsidRPr="00BC7CF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3393DDF4" w14:textId="77777777" w:rsidR="00BC7CF2" w:rsidRDefault="00BC7CF2" w:rsidP="00BC7CF2">
      <w:pPr>
        <w:spacing w:line="360" w:lineRule="auto"/>
        <w:jc w:val="both"/>
        <w:rPr>
          <w:rFonts w:ascii="Traditional Arabic" w:hAnsi="Traditional Arabic" w:cs="Traditional Arabic"/>
          <w:sz w:val="28"/>
          <w:szCs w:val="28"/>
          <w:rtl/>
        </w:rPr>
      </w:pPr>
    </w:p>
    <w:p w14:paraId="4AB6A937"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خامسًا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العلاقة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بين</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وسلوكيات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p>
    <w:p w14:paraId="5C867912"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تُظهر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الدراسات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وجود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علاقة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إيجابية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وممارسات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المواطنة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المؤسسية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يشجع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مرؤوسيه</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الانخراط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أعمال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تطوعية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خلال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غرس</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والإنصاف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والاحترام</w:t>
      </w:r>
      <w:r w:rsidRPr="0049705D">
        <w:rPr>
          <w:rFonts w:ascii="Traditional Arabic" w:hAnsi="Traditional Arabic" w:cs="Traditional Arabic"/>
          <w:sz w:val="28"/>
          <w:szCs w:val="28"/>
          <w:rtl/>
        </w:rPr>
        <w:t>.</w:t>
      </w:r>
    </w:p>
    <w:p w14:paraId="2DDF9C6E"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lastRenderedPageBreak/>
        <w:t>ووفقًا</w:t>
      </w:r>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لأوينز</w:t>
      </w:r>
      <w:proofErr w:type="spellEnd"/>
      <w:r w:rsidRPr="0049705D">
        <w:rPr>
          <w:rFonts w:ascii="Traditional Arabic" w:hAnsi="Traditional Arabic" w:cs="Traditional Arabic"/>
          <w:sz w:val="28"/>
          <w:szCs w:val="28"/>
          <w:rtl/>
        </w:rPr>
        <w:t xml:space="preserve"> </w:t>
      </w:r>
      <w:proofErr w:type="spellStart"/>
      <w:r w:rsidRPr="0049705D">
        <w:rPr>
          <w:rFonts w:ascii="Traditional Arabic" w:hAnsi="Traditional Arabic" w:cs="Traditional Arabic" w:hint="cs"/>
          <w:sz w:val="28"/>
          <w:szCs w:val="28"/>
          <w:rtl/>
        </w:rPr>
        <w:t>وهيكمان</w:t>
      </w:r>
      <w:proofErr w:type="spellEnd"/>
      <w:r w:rsidRPr="0049705D">
        <w:rPr>
          <w:rFonts w:ascii="Traditional Arabic" w:hAnsi="Traditional Arabic" w:cs="Traditional Arabic"/>
          <w:sz w:val="28"/>
          <w:szCs w:val="28"/>
          <w:rtl/>
        </w:rPr>
        <w:t xml:space="preserve"> (2016)</w:t>
      </w:r>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النفسي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مكان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وهو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الاعتقاد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يستطيعون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التعبير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أفكارهم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دون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خوف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النقد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العقاب،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والدعم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المتبادل</w:t>
      </w:r>
      <w:r w:rsidRPr="0049705D">
        <w:rPr>
          <w:rFonts w:ascii="Traditional Arabic" w:hAnsi="Traditional Arabic" w:cs="Traditional Arabic"/>
          <w:sz w:val="28"/>
          <w:szCs w:val="28"/>
          <w:rtl/>
        </w:rPr>
        <w:t>.</w:t>
      </w:r>
    </w:p>
    <w:p w14:paraId="7680E938" w14:textId="7A9BE8C0"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بالمملكة،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حيث</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يعتمد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نجاح</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الشركات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الانضباط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والكفاءة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التعاونية،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يكون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استراتيجية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فعّالة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لبناء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روح</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الفريق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وتعزيز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المدى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الطويل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كما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يُقلل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معارضة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التغيير،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الالتزام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اللازم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لاستدامة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برامج</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التحول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الوطنية</w:t>
      </w:r>
      <w:sdt>
        <w:sdtPr>
          <w:rPr>
            <w:rFonts w:ascii="Traditional Arabic" w:hAnsi="Traditional Arabic" w:cs="Traditional Arabic" w:hint="cs"/>
            <w:sz w:val="28"/>
            <w:szCs w:val="28"/>
            <w:rtl/>
          </w:rPr>
          <w:id w:val="82131382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Ahm24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Ahmed</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4A801190" w14:textId="77777777" w:rsidR="00BC7CF2" w:rsidRDefault="00BC7CF2" w:rsidP="00BC7CF2">
      <w:pPr>
        <w:spacing w:line="360" w:lineRule="auto"/>
        <w:jc w:val="both"/>
        <w:rPr>
          <w:rFonts w:ascii="Traditional Arabic" w:hAnsi="Traditional Arabic" w:cs="Traditional Arabic"/>
          <w:sz w:val="28"/>
          <w:szCs w:val="28"/>
          <w:rtl/>
        </w:rPr>
      </w:pPr>
    </w:p>
    <w:p w14:paraId="2E2EA3D8"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سادسًا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عوامل</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تُعزز</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العلاقة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بين</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وسلوكيات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المواطنة</w:t>
      </w:r>
    </w:p>
    <w:p w14:paraId="4E5069D6"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الرابط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عوامل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وسيطة،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أبرزها</w:t>
      </w:r>
      <w:r w:rsidRPr="0049705D">
        <w:rPr>
          <w:rFonts w:ascii="Traditional Arabic" w:hAnsi="Traditional Arabic" w:cs="Traditional Arabic"/>
          <w:sz w:val="28"/>
          <w:szCs w:val="28"/>
          <w:rtl/>
        </w:rPr>
        <w:t>:</w:t>
      </w:r>
    </w:p>
    <w:p w14:paraId="7DF924CF"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الثقة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كلما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زادت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بمديرهم،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زادت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احتمالية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أخذهم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زمام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المبادرة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وتقديم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المساعدة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التطوعية</w:t>
      </w:r>
      <w:r w:rsidRPr="0049705D">
        <w:rPr>
          <w:rFonts w:ascii="Traditional Arabic" w:hAnsi="Traditional Arabic" w:cs="Traditional Arabic"/>
          <w:sz w:val="28"/>
          <w:szCs w:val="28"/>
          <w:rtl/>
        </w:rPr>
        <w:t>.</w:t>
      </w:r>
    </w:p>
    <w:p w14:paraId="5A0612E2"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الإنصاف</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الإدراكي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يُعامل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الجميع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بإنصاف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واحترام،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مُشجعًا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السلوك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الإيجابي</w:t>
      </w:r>
      <w:r w:rsidRPr="0049705D">
        <w:rPr>
          <w:rFonts w:ascii="Traditional Arabic" w:hAnsi="Traditional Arabic" w:cs="Traditional Arabic"/>
          <w:sz w:val="28"/>
          <w:szCs w:val="28"/>
          <w:rtl/>
        </w:rPr>
        <w:t>.</w:t>
      </w:r>
    </w:p>
    <w:p w14:paraId="360F4158" w14:textId="77777777"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b/>
          <w:bCs/>
          <w:sz w:val="28"/>
          <w:szCs w:val="28"/>
          <w:rtl/>
        </w:rPr>
        <w:t>الحافز</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الجوهري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يقودها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حافز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لأسباب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جوهرية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بدلًا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الخوف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العقاب</w:t>
      </w:r>
      <w:r w:rsidRPr="0049705D">
        <w:rPr>
          <w:rFonts w:ascii="Traditional Arabic" w:hAnsi="Traditional Arabic" w:cs="Traditional Arabic"/>
          <w:sz w:val="28"/>
          <w:szCs w:val="28"/>
          <w:rtl/>
        </w:rPr>
        <w:t>.</w:t>
      </w:r>
    </w:p>
    <w:p w14:paraId="024A8D43" w14:textId="36615575" w:rsidR="00BC7CF2" w:rsidRPr="0049705D" w:rsidRDefault="00BC7CF2" w:rsidP="00BC7CF2">
      <w:pPr>
        <w:pStyle w:val="ListParagraph"/>
        <w:numPr>
          <w:ilvl w:val="0"/>
          <w:numId w:val="21"/>
        </w:num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b/>
          <w:bCs/>
          <w:sz w:val="28"/>
          <w:szCs w:val="28"/>
          <w:rtl/>
        </w:rPr>
        <w:t>الهوية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التنظيمية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يشعر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الموظفون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بمزيد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الارتباط</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بمؤسستهم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عندما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تتوافق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مُثُل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قائدهم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مُثُلهم</w:t>
      </w:r>
      <w:sdt>
        <w:sdtPr>
          <w:rPr>
            <w:rFonts w:ascii="Traditional Arabic" w:hAnsi="Traditional Arabic" w:cs="Traditional Arabic"/>
            <w:sz w:val="28"/>
            <w:szCs w:val="28"/>
            <w:rtl/>
          </w:rPr>
          <w:id w:val="-160286622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Sil25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Silard</w:t>
          </w:r>
          <w:r w:rsidRPr="00BC7CF2">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0119F0FA" w14:textId="77777777" w:rsidR="00BC7CF2" w:rsidRDefault="00BC7CF2" w:rsidP="00BC7CF2">
      <w:pPr>
        <w:spacing w:line="360" w:lineRule="auto"/>
        <w:jc w:val="both"/>
        <w:rPr>
          <w:rFonts w:ascii="Traditional Arabic" w:hAnsi="Traditional Arabic" w:cs="Traditional Arabic"/>
          <w:sz w:val="28"/>
          <w:szCs w:val="28"/>
          <w:rtl/>
        </w:rPr>
      </w:pPr>
    </w:p>
    <w:p w14:paraId="5B3E4BB0" w14:textId="77777777" w:rsidR="00BC7CF2" w:rsidRPr="0049705D" w:rsidRDefault="00BC7CF2" w:rsidP="00BC7CF2">
      <w:pPr>
        <w:spacing w:line="360" w:lineRule="auto"/>
        <w:jc w:val="both"/>
        <w:rPr>
          <w:rFonts w:ascii="Traditional Arabic" w:hAnsi="Traditional Arabic" w:cs="Traditional Arabic"/>
          <w:b/>
          <w:bCs/>
          <w:sz w:val="28"/>
          <w:szCs w:val="28"/>
        </w:rPr>
      </w:pPr>
      <w:r w:rsidRPr="0049705D">
        <w:rPr>
          <w:rFonts w:ascii="Traditional Arabic" w:hAnsi="Traditional Arabic" w:cs="Traditional Arabic" w:hint="cs"/>
          <w:b/>
          <w:bCs/>
          <w:sz w:val="28"/>
          <w:szCs w:val="28"/>
          <w:rtl/>
        </w:rPr>
        <w:t>سابعًا</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أهمية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دراسة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تواضع</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القيادة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في</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الشركات</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الصناعية</w:t>
      </w:r>
      <w:r w:rsidRPr="0049705D">
        <w:rPr>
          <w:rFonts w:ascii="Traditional Arabic" w:hAnsi="Traditional Arabic" w:cs="Traditional Arabic"/>
          <w:b/>
          <w:bCs/>
          <w:sz w:val="28"/>
          <w:szCs w:val="28"/>
          <w:rtl/>
        </w:rPr>
        <w:t xml:space="preserve"> </w:t>
      </w:r>
      <w:r w:rsidRPr="0049705D">
        <w:rPr>
          <w:rFonts w:ascii="Traditional Arabic" w:hAnsi="Traditional Arabic" w:cs="Traditional Arabic" w:hint="cs"/>
          <w:b/>
          <w:bCs/>
          <w:sz w:val="28"/>
          <w:szCs w:val="28"/>
          <w:rtl/>
        </w:rPr>
        <w:t>السعودية</w:t>
      </w:r>
    </w:p>
    <w:p w14:paraId="7FEA777E" w14:textId="77777777" w:rsidR="00BC7CF2" w:rsidRPr="0049705D" w:rsidRDefault="00BC7CF2" w:rsidP="00BC7CF2">
      <w:pPr>
        <w:spacing w:line="360" w:lineRule="auto"/>
        <w:jc w:val="both"/>
        <w:rPr>
          <w:rFonts w:ascii="Traditional Arabic" w:hAnsi="Traditional Arabic" w:cs="Traditional Arabic"/>
          <w:sz w:val="28"/>
          <w:szCs w:val="28"/>
        </w:rPr>
      </w:pPr>
      <w:r w:rsidRPr="0049705D">
        <w:rPr>
          <w:rFonts w:ascii="Traditional Arabic" w:hAnsi="Traditional Arabic" w:cs="Traditional Arabic" w:hint="cs"/>
          <w:sz w:val="28"/>
          <w:szCs w:val="28"/>
          <w:rtl/>
        </w:rPr>
        <w:t>تنبع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أهمية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دراسة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الموضوع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القطاع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السعودي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يشهد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تحولًا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ملحوظًا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نحو</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الكفاءة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ظل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رؤية</w:t>
      </w:r>
      <w:r w:rsidRPr="0049705D">
        <w:rPr>
          <w:rFonts w:ascii="Traditional Arabic" w:hAnsi="Traditional Arabic" w:cs="Traditional Arabic"/>
          <w:sz w:val="28"/>
          <w:szCs w:val="28"/>
          <w:rtl/>
        </w:rPr>
        <w:t xml:space="preserve"> 2030</w:t>
      </w:r>
      <w:r w:rsidRPr="0049705D">
        <w:rPr>
          <w:rFonts w:ascii="Traditional Arabic" w:hAnsi="Traditional Arabic" w:cs="Traditional Arabic" w:hint="cs"/>
          <w:sz w:val="28"/>
          <w:szCs w:val="28"/>
          <w:rtl/>
        </w:rPr>
        <w:t>،</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مما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يجعل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سلوك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جانبًا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أساسيًا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تحقيق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أهداف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التطوير</w:t>
      </w:r>
      <w:r w:rsidRPr="0049705D">
        <w:rPr>
          <w:rFonts w:ascii="Traditional Arabic" w:hAnsi="Traditional Arabic" w:cs="Traditional Arabic"/>
          <w:sz w:val="28"/>
          <w:szCs w:val="28"/>
          <w:rtl/>
        </w:rPr>
        <w:t>.</w:t>
      </w:r>
    </w:p>
    <w:p w14:paraId="60F724B1" w14:textId="0CDBF3AE" w:rsidR="00BC7CF2" w:rsidRDefault="00BC7CF2" w:rsidP="00BC7CF2">
      <w:pPr>
        <w:spacing w:line="360" w:lineRule="auto"/>
        <w:jc w:val="both"/>
        <w:rPr>
          <w:rFonts w:ascii="Traditional Arabic" w:hAnsi="Traditional Arabic" w:cs="Traditional Arabic"/>
          <w:sz w:val="28"/>
          <w:szCs w:val="28"/>
          <w:rtl/>
        </w:rPr>
      </w:pPr>
      <w:r w:rsidRPr="0049705D">
        <w:rPr>
          <w:rFonts w:ascii="Traditional Arabic" w:hAnsi="Traditional Arabic" w:cs="Traditional Arabic" w:hint="cs"/>
          <w:sz w:val="28"/>
          <w:szCs w:val="28"/>
          <w:rtl/>
        </w:rPr>
        <w:lastRenderedPageBreak/>
        <w:t>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القائد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المتواضع،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القادر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تمكين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الآخرين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وبناء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الثقة،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مناخ</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يُقدّر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التطوير</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والإبداع،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ويُعزز</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الالتزام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التنظيمي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علاوة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ذلك،</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يُساعد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استخدام</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هذا</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الأسلوب</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بيئات</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الصناعية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على</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تحقيق</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أداء</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وإنتاجية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طويلي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الأمد،</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مع</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تحسين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التفاعل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بين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القيادة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والموظفين</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في</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ظروف</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العمل</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التقنية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والميدانية</w:t>
      </w:r>
      <w:r w:rsidRPr="0049705D">
        <w:rPr>
          <w:rFonts w:ascii="Traditional Arabic" w:hAnsi="Traditional Arabic" w:cs="Traditional Arabic"/>
          <w:sz w:val="28"/>
          <w:szCs w:val="28"/>
          <w:rtl/>
        </w:rPr>
        <w:t xml:space="preserve"> </w:t>
      </w:r>
      <w:r w:rsidRPr="0049705D">
        <w:rPr>
          <w:rFonts w:ascii="Traditional Arabic" w:hAnsi="Traditional Arabic" w:cs="Traditional Arabic" w:hint="cs"/>
          <w:sz w:val="28"/>
          <w:szCs w:val="28"/>
          <w:rtl/>
        </w:rPr>
        <w:t>المعقدة</w:t>
      </w:r>
      <w:sdt>
        <w:sdtPr>
          <w:rPr>
            <w:rFonts w:ascii="Traditional Arabic" w:hAnsi="Traditional Arabic" w:cs="Traditional Arabic"/>
            <w:sz w:val="28"/>
            <w:szCs w:val="28"/>
            <w:rtl/>
          </w:rPr>
          <w:id w:val="-200527708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Ans24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Ansong</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49705D">
        <w:rPr>
          <w:rFonts w:ascii="Traditional Arabic" w:hAnsi="Traditional Arabic" w:cs="Traditional Arabic"/>
          <w:sz w:val="28"/>
          <w:szCs w:val="28"/>
          <w:rtl/>
        </w:rPr>
        <w:t>.</w:t>
      </w:r>
    </w:p>
    <w:p w14:paraId="5C2EFAF0" w14:textId="77777777" w:rsidR="00BC7CF2" w:rsidRPr="00030C64" w:rsidRDefault="00BC7CF2" w:rsidP="00BC7CF2">
      <w:pPr>
        <w:spacing w:line="360" w:lineRule="auto"/>
        <w:rPr>
          <w:rFonts w:ascii="Traditional Arabic" w:hAnsi="Traditional Arabic" w:cs="Traditional Arabic"/>
          <w:sz w:val="28"/>
          <w:szCs w:val="28"/>
          <w:rtl/>
        </w:rPr>
      </w:pPr>
    </w:p>
    <w:p w14:paraId="115DB96F" w14:textId="6F019D7E" w:rsidR="00BC7CF2" w:rsidRPr="000961E5" w:rsidRDefault="00BC7CF2" w:rsidP="00BC7CF2">
      <w:pPr>
        <w:pStyle w:val="ListParagraph"/>
        <w:numPr>
          <w:ilvl w:val="0"/>
          <w:numId w:val="17"/>
        </w:numPr>
        <w:spacing w:line="360" w:lineRule="auto"/>
        <w:rPr>
          <w:rFonts w:ascii="Traditional Arabic" w:hAnsi="Traditional Arabic" w:cs="Traditional Arabic"/>
          <w:b/>
          <w:bCs/>
          <w:sz w:val="28"/>
          <w:szCs w:val="28"/>
          <w:rtl/>
        </w:rPr>
      </w:pPr>
      <w:r w:rsidRPr="000961E5">
        <w:rPr>
          <w:rFonts w:ascii="Traditional Arabic" w:hAnsi="Traditional Arabic" w:cs="Traditional Arabic"/>
          <w:b/>
          <w:bCs/>
          <w:sz w:val="28"/>
          <w:szCs w:val="28"/>
          <w:rtl/>
        </w:rPr>
        <w:t xml:space="preserve">تأثير تمكين </w:t>
      </w:r>
      <w:r w:rsidR="00852E21">
        <w:rPr>
          <w:rFonts w:ascii="Traditional Arabic" w:hAnsi="Traditional Arabic" w:cs="Traditional Arabic" w:hint="cs"/>
          <w:b/>
          <w:bCs/>
          <w:sz w:val="28"/>
          <w:szCs w:val="28"/>
          <w:rtl/>
        </w:rPr>
        <w:t>الموظفين</w:t>
      </w:r>
      <w:r w:rsidRPr="000961E5">
        <w:rPr>
          <w:rFonts w:ascii="Traditional Arabic" w:hAnsi="Traditional Arabic" w:cs="Traditional Arabic"/>
          <w:b/>
          <w:bCs/>
          <w:sz w:val="28"/>
          <w:szCs w:val="28"/>
          <w:rtl/>
        </w:rPr>
        <w:t xml:space="preserve"> على سلوكيات المواطنة التنظيمية بالشركات الصناعية بالمملكة العربية السعودية </w:t>
      </w:r>
    </w:p>
    <w:p w14:paraId="539F8E8C" w14:textId="77777777" w:rsidR="00BC7CF2" w:rsidRDefault="00BC7CF2" w:rsidP="00BC7CF2">
      <w:pPr>
        <w:spacing w:line="360" w:lineRule="auto"/>
        <w:jc w:val="both"/>
        <w:rPr>
          <w:rFonts w:ascii="Traditional Arabic" w:hAnsi="Traditional Arabic" w:cs="Traditional Arabic"/>
          <w:sz w:val="28"/>
          <w:szCs w:val="28"/>
          <w:rtl/>
        </w:rPr>
      </w:pPr>
      <w:r>
        <w:object w:dxaOrig="10104" w:dyaOrig="6385" w14:anchorId="24D069FE">
          <v:shape id="_x0000_i1027" type="#_x0000_t75" style="width:468pt;height:295.8pt" o:ole="">
            <v:imagedata r:id="rId14" o:title=""/>
          </v:shape>
          <o:OLEObject Type="Embed" ProgID="Visio.Drawing.15" ShapeID="_x0000_i1027" DrawAspect="Content" ObjectID="_1824568244" r:id="rId15"/>
        </w:object>
      </w:r>
    </w:p>
    <w:p w14:paraId="2B2C65AE" w14:textId="77777777" w:rsidR="00BC7CF2" w:rsidRDefault="00BC7CF2" w:rsidP="00BC7CF2">
      <w:pPr>
        <w:spacing w:line="360" w:lineRule="auto"/>
        <w:jc w:val="both"/>
        <w:rPr>
          <w:rFonts w:ascii="Traditional Arabic" w:hAnsi="Traditional Arabic" w:cs="Traditional Arabic"/>
          <w:sz w:val="28"/>
          <w:szCs w:val="28"/>
          <w:rtl/>
        </w:rPr>
      </w:pPr>
    </w:p>
    <w:p w14:paraId="61458F5D" w14:textId="44FECD86" w:rsidR="00BC7CF2" w:rsidRPr="0005751A" w:rsidRDefault="00BC7CF2" w:rsidP="00BC7CF2">
      <w:pPr>
        <w:spacing w:line="360" w:lineRule="auto"/>
        <w:jc w:val="both"/>
        <w:rPr>
          <w:rFonts w:ascii="Traditional Arabic" w:hAnsi="Traditional Arabic" w:cs="Traditional Arabic"/>
          <w:b/>
          <w:bCs/>
          <w:sz w:val="28"/>
          <w:szCs w:val="28"/>
        </w:rPr>
      </w:pPr>
      <w:r w:rsidRPr="0005751A">
        <w:rPr>
          <w:rFonts w:ascii="Traditional Arabic" w:hAnsi="Traditional Arabic" w:cs="Traditional Arabic" w:hint="cs"/>
          <w:b/>
          <w:bCs/>
          <w:sz w:val="28"/>
          <w:szCs w:val="28"/>
          <w:rtl/>
        </w:rPr>
        <w:t>أولاً</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مفهوم</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تمكين</w:t>
      </w:r>
      <w:r w:rsidRPr="0005751A">
        <w:rPr>
          <w:rFonts w:ascii="Traditional Arabic" w:hAnsi="Traditional Arabic" w:cs="Traditional Arabic"/>
          <w:b/>
          <w:bCs/>
          <w:sz w:val="28"/>
          <w:szCs w:val="28"/>
          <w:rtl/>
        </w:rPr>
        <w:t xml:space="preserve"> </w:t>
      </w:r>
      <w:r w:rsidR="005E3259">
        <w:rPr>
          <w:rFonts w:ascii="Traditional Arabic" w:hAnsi="Traditional Arabic" w:cs="Traditional Arabic" w:hint="cs"/>
          <w:b/>
          <w:bCs/>
          <w:sz w:val="28"/>
          <w:szCs w:val="28"/>
          <w:rtl/>
        </w:rPr>
        <w:t>الموظفين</w:t>
      </w:r>
    </w:p>
    <w:p w14:paraId="4499C3BE" w14:textId="4A827DA5"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005E3259">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هو</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السلطة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والمسؤولية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لاتخاذ</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المتعلقة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بعملهم،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شعورهم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بالانتماء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والمشاركة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الفعالة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أهداف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يُوصف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005E3259">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بأنه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حرية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استخدام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قدراتهم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واتخاذ</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المناسبة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توفير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الدعم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اللازمين</w:t>
      </w:r>
      <w:r w:rsidRPr="0005751A">
        <w:rPr>
          <w:rFonts w:ascii="Traditional Arabic" w:hAnsi="Traditional Arabic" w:cs="Traditional Arabic"/>
          <w:sz w:val="28"/>
          <w:szCs w:val="28"/>
          <w:rtl/>
        </w:rPr>
        <w:t>" (</w:t>
      </w:r>
      <w:proofErr w:type="spellStart"/>
      <w:r w:rsidRPr="0005751A">
        <w:rPr>
          <w:rFonts w:ascii="Traditional Arabic" w:hAnsi="Traditional Arabic" w:cs="Traditional Arabic" w:hint="cs"/>
          <w:sz w:val="28"/>
          <w:szCs w:val="28"/>
          <w:rtl/>
        </w:rPr>
        <w:t>سبريتزر</w:t>
      </w:r>
      <w:proofErr w:type="spellEnd"/>
      <w:r w:rsidRPr="0005751A">
        <w:rPr>
          <w:rFonts w:ascii="Traditional Arabic" w:hAnsi="Traditional Arabic" w:cs="Traditional Arabic" w:hint="cs"/>
          <w:sz w:val="28"/>
          <w:szCs w:val="28"/>
          <w:rtl/>
        </w:rPr>
        <w:t>،</w:t>
      </w:r>
      <w:r w:rsidRPr="0005751A">
        <w:rPr>
          <w:rFonts w:ascii="Traditional Arabic" w:hAnsi="Traditional Arabic" w:cs="Traditional Arabic"/>
          <w:sz w:val="28"/>
          <w:szCs w:val="28"/>
          <w:rtl/>
        </w:rPr>
        <w:t xml:space="preserve"> ١٩٩٥).</w:t>
      </w:r>
    </w:p>
    <w:p w14:paraId="59F72B82" w14:textId="3FC1C863"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lastRenderedPageBreak/>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المملكة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العربية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السعودية،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005E3259">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ركيزة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أساسية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لتطوير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الأداء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التنظيمي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سيما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ظل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التحول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الذي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تشهده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المملكة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ظل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رؤية</w:t>
      </w:r>
      <w:r w:rsidRPr="0005751A">
        <w:rPr>
          <w:rFonts w:ascii="Traditional Arabic" w:hAnsi="Traditional Arabic" w:cs="Traditional Arabic"/>
          <w:sz w:val="28"/>
          <w:szCs w:val="28"/>
          <w:rtl/>
        </w:rPr>
        <w:t xml:space="preserve"> ٢٠٣٠. </w:t>
      </w:r>
      <w:r w:rsidRPr="0005751A">
        <w:rPr>
          <w:rFonts w:ascii="Traditional Arabic" w:hAnsi="Traditional Arabic" w:cs="Traditional Arabic" w:hint="cs"/>
          <w:sz w:val="28"/>
          <w:szCs w:val="28"/>
          <w:rtl/>
        </w:rPr>
        <w:t>يُعزز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الابتكار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والإبداع،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ويُقلل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الاعتماد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مركزية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صنع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القرار،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ويُحسّن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سرعة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الاستجابة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للصعوبات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sdt>
        <w:sdtPr>
          <w:rPr>
            <w:rFonts w:ascii="Traditional Arabic" w:hAnsi="Traditional Arabic" w:cs="Traditional Arabic" w:hint="cs"/>
            <w:sz w:val="28"/>
            <w:szCs w:val="28"/>
            <w:rtl/>
          </w:rPr>
          <w:id w:val="173943932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Mod23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Modise</w:t>
          </w:r>
          <w:r w:rsidRPr="00BC7CF2">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7A4D121C"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ثانيًا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أبعاد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p>
    <w:p w14:paraId="79BCADFC"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وفقًا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للنموذج</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النفسي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الذي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وضعه</w:t>
      </w:r>
      <w:r w:rsidRPr="0005751A">
        <w:rPr>
          <w:rFonts w:ascii="Traditional Arabic" w:hAnsi="Traditional Arabic" w:cs="Traditional Arabic"/>
          <w:sz w:val="28"/>
          <w:szCs w:val="28"/>
          <w:rtl/>
        </w:rPr>
        <w:t xml:space="preserve"> </w:t>
      </w:r>
      <w:proofErr w:type="spellStart"/>
      <w:r w:rsidRPr="0005751A">
        <w:rPr>
          <w:rFonts w:ascii="Traditional Arabic" w:hAnsi="Traditional Arabic" w:cs="Traditional Arabic" w:hint="cs"/>
          <w:sz w:val="28"/>
          <w:szCs w:val="28"/>
          <w:rtl/>
        </w:rPr>
        <w:t>سبريتزر</w:t>
      </w:r>
      <w:proofErr w:type="spellEnd"/>
      <w:r w:rsidRPr="0005751A">
        <w:rPr>
          <w:rFonts w:ascii="Traditional Arabic" w:hAnsi="Traditional Arabic" w:cs="Traditional Arabic"/>
          <w:sz w:val="28"/>
          <w:szCs w:val="28"/>
          <w:rtl/>
        </w:rPr>
        <w:t xml:space="preserve"> (1995)</w:t>
      </w:r>
      <w:r w:rsidRPr="0005751A">
        <w:rPr>
          <w:rFonts w:ascii="Traditional Arabic" w:hAnsi="Traditional Arabic" w:cs="Traditional Arabic" w:hint="cs"/>
          <w:sz w:val="28"/>
          <w:szCs w:val="28"/>
          <w:rtl/>
        </w:rPr>
        <w:t>،</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يتضمن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أربعة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أبعاد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أساسية</w:t>
      </w:r>
      <w:r w:rsidRPr="0005751A">
        <w:rPr>
          <w:rFonts w:ascii="Traditional Arabic" w:hAnsi="Traditional Arabic" w:cs="Traditional Arabic"/>
          <w:sz w:val="28"/>
          <w:szCs w:val="28"/>
          <w:rtl/>
        </w:rPr>
        <w:t>:</w:t>
      </w:r>
    </w:p>
    <w:p w14:paraId="566B9974"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المعنى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يعتقد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جدير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بالاهتمام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ويتوافق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تطلعاته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الشخصية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ومبادئ</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w:t>
      </w:r>
    </w:p>
    <w:p w14:paraId="78EAC92F"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الكفاءة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إدراك</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لقدرته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إنجاز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واجباته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بكفاءة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ونجاح</w:t>
      </w:r>
      <w:r w:rsidRPr="0005751A">
        <w:rPr>
          <w:rFonts w:ascii="Traditional Arabic" w:hAnsi="Traditional Arabic" w:cs="Traditional Arabic"/>
          <w:sz w:val="28"/>
          <w:szCs w:val="28"/>
          <w:rtl/>
        </w:rPr>
        <w:t>.</w:t>
      </w:r>
    </w:p>
    <w:p w14:paraId="62350C4E"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تقرير</w:t>
      </w:r>
      <w:r w:rsidRPr="0005751A">
        <w:rPr>
          <w:rFonts w:ascii="Traditional Arabic" w:hAnsi="Traditional Arabic" w:cs="Traditional Arabic"/>
          <w:b/>
          <w:bCs/>
          <w:sz w:val="28"/>
          <w:szCs w:val="28"/>
          <w:rtl/>
        </w:rPr>
        <w:t xml:space="preserve"> </w:t>
      </w:r>
      <w:r w:rsidRPr="0005751A">
        <w:rPr>
          <w:rFonts w:ascii="Traditional Arabic" w:hAnsi="Traditional Arabic" w:cs="Traditional Arabic" w:hint="cs"/>
          <w:b/>
          <w:bCs/>
          <w:sz w:val="28"/>
          <w:szCs w:val="28"/>
          <w:rtl/>
        </w:rPr>
        <w:t>المصير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حرية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اختيار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كيفية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إنجاز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الأنشطة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دون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تأثير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إداري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غير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مبرر</w:t>
      </w:r>
      <w:r w:rsidRPr="0005751A">
        <w:rPr>
          <w:rFonts w:ascii="Traditional Arabic" w:hAnsi="Traditional Arabic" w:cs="Traditional Arabic"/>
          <w:sz w:val="28"/>
          <w:szCs w:val="28"/>
          <w:rtl/>
        </w:rPr>
        <w:t>.</w:t>
      </w:r>
    </w:p>
    <w:p w14:paraId="2825EC79" w14:textId="77777777" w:rsidR="00BC7CF2" w:rsidRPr="0005751A" w:rsidRDefault="00BC7CF2" w:rsidP="00BC7CF2">
      <w:pPr>
        <w:pStyle w:val="ListParagraph"/>
        <w:numPr>
          <w:ilvl w:val="0"/>
          <w:numId w:val="22"/>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b/>
          <w:bCs/>
          <w:sz w:val="28"/>
          <w:szCs w:val="28"/>
          <w:rtl/>
        </w:rPr>
        <w:t>التأثير</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اعتقاد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بأن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لعمله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تأثيرًا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حقيقيًا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أداء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المؤسسة</w:t>
      </w:r>
      <w:r w:rsidRPr="0005751A">
        <w:rPr>
          <w:rFonts w:ascii="Traditional Arabic" w:hAnsi="Traditional Arabic" w:cs="Traditional Arabic"/>
          <w:sz w:val="28"/>
          <w:szCs w:val="28"/>
          <w:rtl/>
        </w:rPr>
        <w:t>.</w:t>
      </w:r>
    </w:p>
    <w:p w14:paraId="51ED9328" w14:textId="6BDE69F8"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t>تعزز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هذه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العوامل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الدافع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الداخلي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وتحفز</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الانخراط</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أعمال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تطوعية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تعود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بالنفع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الشركة،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مثل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التعاون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والمبادرة،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وهو</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يُعرف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غالبًا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بالمواطنة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التنظيمية</w:t>
      </w:r>
      <w:sdt>
        <w:sdtPr>
          <w:rPr>
            <w:rFonts w:ascii="Traditional Arabic" w:hAnsi="Traditional Arabic" w:cs="Traditional Arabic"/>
            <w:sz w:val="28"/>
            <w:szCs w:val="28"/>
            <w:rtl/>
          </w:rPr>
          <w:id w:val="-2911094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YeP22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Ye</w:t>
          </w:r>
          <w:r w:rsidRPr="00BC7CF2">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22333E06" w14:textId="77777777" w:rsidR="00BC7CF2" w:rsidRDefault="00BC7CF2" w:rsidP="00BC7CF2">
      <w:pPr>
        <w:spacing w:line="360" w:lineRule="auto"/>
        <w:jc w:val="both"/>
        <w:rPr>
          <w:rFonts w:ascii="Traditional Arabic" w:hAnsi="Traditional Arabic" w:cs="Traditional Arabic"/>
          <w:sz w:val="28"/>
          <w:szCs w:val="28"/>
          <w:rtl/>
        </w:rPr>
      </w:pPr>
    </w:p>
    <w:p w14:paraId="22DF3383"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ثالثًا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أهمية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الأتباع</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في</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بيئة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الصناعية</w:t>
      </w:r>
    </w:p>
    <w:p w14:paraId="67C7FF6E" w14:textId="77777777" w:rsidR="00BC7CF2" w:rsidRPr="0005751A" w:rsidRDefault="00BC7CF2" w:rsidP="00BC7CF2">
      <w:p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تنبع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أهمية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الأتباع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قدرته</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تحويل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بيئة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السيطرة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المركزية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المشاركة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المجتمعية،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يؤدي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التفاني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وانخفاض</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معدل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دوران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المؤسسات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الصناعية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السعودية،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تعتمد</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عملياتها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فرق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عمل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متعددة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المهارات،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يُؤدي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المرؤوسين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w:t>
      </w:r>
    </w:p>
    <w:p w14:paraId="7E9F0CCD"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الإبداع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والقدرة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المشكلات</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خط</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الإنتاج</w:t>
      </w:r>
      <w:r w:rsidRPr="0005751A">
        <w:rPr>
          <w:rFonts w:ascii="Traditional Arabic" w:hAnsi="Traditional Arabic" w:cs="Traditional Arabic"/>
          <w:sz w:val="28"/>
          <w:szCs w:val="28"/>
          <w:rtl/>
        </w:rPr>
        <w:t>.</w:t>
      </w:r>
    </w:p>
    <w:p w14:paraId="36BB1F9E"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زيادة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الرضا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الوظيفي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ورفع</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الروح</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المعنوية</w:t>
      </w:r>
      <w:r w:rsidRPr="0005751A">
        <w:rPr>
          <w:rFonts w:ascii="Traditional Arabic" w:hAnsi="Traditional Arabic" w:cs="Traditional Arabic"/>
          <w:sz w:val="28"/>
          <w:szCs w:val="28"/>
          <w:rtl/>
        </w:rPr>
        <w:t>.</w:t>
      </w:r>
    </w:p>
    <w:p w14:paraId="43B8AFB7"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تحسين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التنسيق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بين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الأقسام</w:t>
      </w:r>
      <w:r w:rsidRPr="0005751A">
        <w:rPr>
          <w:rFonts w:ascii="Traditional Arabic" w:hAnsi="Traditional Arabic" w:cs="Traditional Arabic"/>
          <w:sz w:val="28"/>
          <w:szCs w:val="28"/>
          <w:rtl/>
        </w:rPr>
        <w:t>.</w:t>
      </w:r>
    </w:p>
    <w:p w14:paraId="1F39C59E" w14:textId="77777777" w:rsidR="00BC7CF2" w:rsidRPr="0005751A" w:rsidRDefault="00BC7CF2" w:rsidP="00BC7CF2">
      <w:pPr>
        <w:pStyle w:val="ListParagraph"/>
        <w:numPr>
          <w:ilvl w:val="0"/>
          <w:numId w:val="23"/>
        </w:numPr>
        <w:spacing w:line="360" w:lineRule="auto"/>
        <w:jc w:val="both"/>
        <w:rPr>
          <w:rFonts w:ascii="Traditional Arabic" w:hAnsi="Traditional Arabic" w:cs="Traditional Arabic"/>
          <w:sz w:val="28"/>
          <w:szCs w:val="28"/>
        </w:rPr>
      </w:pPr>
      <w:r w:rsidRPr="0005751A">
        <w:rPr>
          <w:rFonts w:ascii="Traditional Arabic" w:hAnsi="Traditional Arabic" w:cs="Traditional Arabic" w:hint="cs"/>
          <w:sz w:val="28"/>
          <w:szCs w:val="28"/>
          <w:rtl/>
        </w:rPr>
        <w:t>تحسين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جودة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المنتج</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وتقليل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الأخطاء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التشغيلية</w:t>
      </w:r>
      <w:r w:rsidRPr="0005751A">
        <w:rPr>
          <w:rFonts w:ascii="Traditional Arabic" w:hAnsi="Traditional Arabic" w:cs="Traditional Arabic"/>
          <w:sz w:val="28"/>
          <w:szCs w:val="28"/>
          <w:rtl/>
        </w:rPr>
        <w:t>.</w:t>
      </w:r>
    </w:p>
    <w:p w14:paraId="065EF27A" w14:textId="1C560132" w:rsidR="00BC7CF2" w:rsidRDefault="00BC7CF2" w:rsidP="00BC7CF2">
      <w:pPr>
        <w:spacing w:line="360" w:lineRule="auto"/>
        <w:jc w:val="both"/>
        <w:rPr>
          <w:rFonts w:ascii="Traditional Arabic" w:hAnsi="Traditional Arabic" w:cs="Traditional Arabic"/>
          <w:sz w:val="28"/>
          <w:szCs w:val="28"/>
          <w:rtl/>
        </w:rPr>
      </w:pPr>
      <w:r w:rsidRPr="0005751A">
        <w:rPr>
          <w:rFonts w:ascii="Traditional Arabic" w:hAnsi="Traditional Arabic" w:cs="Traditional Arabic" w:hint="cs"/>
          <w:sz w:val="28"/>
          <w:szCs w:val="28"/>
          <w:rtl/>
        </w:rPr>
        <w:lastRenderedPageBreak/>
        <w:t>علاوة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ذلك،</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يُسهم</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تمكين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المرؤوسين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ترسيخ</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ثقافة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تنظيمية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قائمة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على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الثقة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والمساءلة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المشتركة،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مما</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يُحوّل</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الموظفين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إلى</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شركاء</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حقيقيين</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في</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تحقيق</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الأهداف</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الاستراتيجية</w:t>
      </w:r>
      <w:r w:rsidRPr="0005751A">
        <w:rPr>
          <w:rFonts w:ascii="Traditional Arabic" w:hAnsi="Traditional Arabic" w:cs="Traditional Arabic"/>
          <w:sz w:val="28"/>
          <w:szCs w:val="28"/>
          <w:rtl/>
        </w:rPr>
        <w:t xml:space="preserve"> </w:t>
      </w:r>
      <w:r w:rsidRPr="0005751A">
        <w:rPr>
          <w:rFonts w:ascii="Traditional Arabic" w:hAnsi="Traditional Arabic" w:cs="Traditional Arabic" w:hint="cs"/>
          <w:sz w:val="28"/>
          <w:szCs w:val="28"/>
          <w:rtl/>
        </w:rPr>
        <w:t>للمؤسسة</w:t>
      </w:r>
      <w:sdt>
        <w:sdtPr>
          <w:rPr>
            <w:rFonts w:ascii="Traditional Arabic" w:hAnsi="Traditional Arabic" w:cs="Traditional Arabic"/>
            <w:sz w:val="28"/>
            <w:szCs w:val="28"/>
            <w:rtl/>
          </w:rPr>
          <w:id w:val="-629010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Tei24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Teixeira</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05751A">
        <w:rPr>
          <w:rFonts w:ascii="Traditional Arabic" w:hAnsi="Traditional Arabic" w:cs="Traditional Arabic"/>
          <w:sz w:val="28"/>
          <w:szCs w:val="28"/>
          <w:rtl/>
        </w:rPr>
        <w:t>.</w:t>
      </w:r>
    </w:p>
    <w:p w14:paraId="0388EF04" w14:textId="77777777" w:rsidR="00BC7CF2" w:rsidRDefault="00BC7CF2" w:rsidP="00BC7CF2">
      <w:pPr>
        <w:spacing w:line="360" w:lineRule="auto"/>
        <w:jc w:val="both"/>
        <w:rPr>
          <w:rFonts w:ascii="Traditional Arabic" w:hAnsi="Traditional Arabic" w:cs="Traditional Arabic"/>
          <w:sz w:val="28"/>
          <w:szCs w:val="28"/>
          <w:rtl/>
        </w:rPr>
      </w:pPr>
    </w:p>
    <w:p w14:paraId="374624E0"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رابعًا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مفهوم</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1901769A" w14:textId="5F3B75F2"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sz w:val="28"/>
          <w:szCs w:val="28"/>
        </w:rPr>
        <w:t>OCB</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أفعال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تطوعية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يقوم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وهي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ليست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جزءًا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وصف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وظائفهم،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ولكنها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تُسهم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تحسين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الأداء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تشمل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زملاء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والتطوع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لمسؤوليات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إضافية،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والحفاظ</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النظام،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ومساعدة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الآخرين</w:t>
      </w:r>
      <w:r w:rsidRPr="002813F9">
        <w:rPr>
          <w:rFonts w:ascii="Traditional Arabic" w:hAnsi="Traditional Arabic" w:cs="Traditional Arabic"/>
          <w:sz w:val="28"/>
          <w:szCs w:val="28"/>
          <w:rtl/>
        </w:rPr>
        <w:t xml:space="preserve"> (</w:t>
      </w:r>
      <w:proofErr w:type="spellStart"/>
      <w:r w:rsidRPr="002813F9">
        <w:rPr>
          <w:rFonts w:ascii="Traditional Arabic" w:hAnsi="Traditional Arabic" w:cs="Traditional Arabic" w:hint="cs"/>
          <w:sz w:val="28"/>
          <w:szCs w:val="28"/>
          <w:rtl/>
        </w:rPr>
        <w:t>أورجان</w:t>
      </w:r>
      <w:proofErr w:type="spellEnd"/>
      <w:r w:rsidRPr="002813F9">
        <w:rPr>
          <w:rFonts w:ascii="Traditional Arabic" w:hAnsi="Traditional Arabic" w:cs="Traditional Arabic" w:hint="cs"/>
          <w:sz w:val="28"/>
          <w:szCs w:val="28"/>
          <w:rtl/>
        </w:rPr>
        <w:t>،</w:t>
      </w:r>
      <w:r w:rsidRPr="002813F9">
        <w:rPr>
          <w:rFonts w:ascii="Traditional Arabic" w:hAnsi="Traditional Arabic" w:cs="Traditional Arabic"/>
          <w:sz w:val="28"/>
          <w:szCs w:val="28"/>
          <w:rtl/>
        </w:rPr>
        <w:t xml:space="preserve"> 1988).</w:t>
      </w:r>
      <w:r>
        <w:rPr>
          <w:rFonts w:ascii="Traditional Arabic" w:hAnsi="Traditional Arabic" w:cs="Traditional Arabic" w:hint="cs"/>
          <w:sz w:val="28"/>
          <w:szCs w:val="28"/>
          <w:rtl/>
        </w:rPr>
        <w:t xml:space="preserve"> </w:t>
      </w:r>
      <w:r w:rsidRPr="002813F9">
        <w:rPr>
          <w:rFonts w:ascii="Traditional Arabic" w:hAnsi="Traditional Arabic" w:cs="Traditional Arabic" w:hint="cs"/>
          <w:sz w:val="28"/>
          <w:szCs w:val="28"/>
          <w:rtl/>
        </w:rPr>
        <w:t>تُعدّ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الأفعال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مؤشرًا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قويًا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التفاني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والسعادة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الوظيفية،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بالإضافة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مستوى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نضج</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ثقافة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المنظمة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مكان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sdt>
        <w:sdtPr>
          <w:rPr>
            <w:rFonts w:ascii="Traditional Arabic" w:hAnsi="Traditional Arabic" w:cs="Traditional Arabic" w:hint="cs"/>
            <w:sz w:val="28"/>
            <w:szCs w:val="28"/>
            <w:rtl/>
          </w:rPr>
          <w:id w:val="169256336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Udo20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Udod</w:t>
          </w:r>
          <w:r w:rsidRPr="00BC7CF2">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rPr>
            <w:fldChar w:fldCharType="end"/>
          </w:r>
        </w:sdtContent>
      </w:sdt>
      <w:r w:rsidRPr="002813F9">
        <w:rPr>
          <w:rFonts w:ascii="Traditional Arabic" w:hAnsi="Traditional Arabic" w:cs="Traditional Arabic"/>
          <w:sz w:val="28"/>
          <w:szCs w:val="28"/>
          <w:rtl/>
        </w:rPr>
        <w:t>.</w:t>
      </w:r>
    </w:p>
    <w:p w14:paraId="682FA186" w14:textId="77777777" w:rsidR="00BC7CF2" w:rsidRDefault="00BC7CF2" w:rsidP="00BC7CF2">
      <w:pPr>
        <w:spacing w:line="360" w:lineRule="auto"/>
        <w:jc w:val="both"/>
        <w:rPr>
          <w:rFonts w:ascii="Traditional Arabic" w:hAnsi="Traditional Arabic" w:cs="Traditional Arabic"/>
          <w:sz w:val="28"/>
          <w:szCs w:val="28"/>
          <w:rtl/>
        </w:rPr>
      </w:pPr>
    </w:p>
    <w:p w14:paraId="065478A3"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خامسًا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العلاقة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الأتباع</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وسلوكيات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71A4A85A"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أظهرت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العديد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الدراسات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الأتباع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جانب</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تشكيل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ممارسات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الذين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يشعرون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أكثر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ميلًا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الانخراط</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جيدة،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والمساءلة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والولاء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ويُفسر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يُولّد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شعورًا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بالانتماء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ويُحسّن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التفاعل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النفسي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والمنظمات،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يُؤدي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رغبة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متأصلة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المساهمة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يتجاوز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نطاق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المسؤولية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الرسمية</w:t>
      </w:r>
      <w:r w:rsidRPr="002813F9">
        <w:rPr>
          <w:rFonts w:ascii="Traditional Arabic" w:hAnsi="Traditional Arabic" w:cs="Traditional Arabic"/>
          <w:sz w:val="28"/>
          <w:szCs w:val="28"/>
          <w:rtl/>
        </w:rPr>
        <w:t xml:space="preserve"> (</w:t>
      </w:r>
      <w:proofErr w:type="spellStart"/>
      <w:r w:rsidRPr="002813F9">
        <w:rPr>
          <w:rFonts w:ascii="Traditional Arabic" w:hAnsi="Traditional Arabic" w:cs="Traditional Arabic" w:hint="cs"/>
          <w:sz w:val="28"/>
          <w:szCs w:val="28"/>
          <w:rtl/>
        </w:rPr>
        <w:t>تشيانغ</w:t>
      </w:r>
      <w:proofErr w:type="spellEnd"/>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وهسيه،</w:t>
      </w:r>
      <w:r w:rsidRPr="002813F9">
        <w:rPr>
          <w:rFonts w:ascii="Traditional Arabic" w:hAnsi="Traditional Arabic" w:cs="Traditional Arabic"/>
          <w:sz w:val="28"/>
          <w:szCs w:val="28"/>
          <w:rtl/>
        </w:rPr>
        <w:t xml:space="preserve"> 2012).</w:t>
      </w:r>
    </w:p>
    <w:p w14:paraId="54DB8C2A"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علاوة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تُحفّز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الثقة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المتبادلة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والتابعين،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الناتجة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وتهيئة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صحية،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وكلاهما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سمات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المؤسسية</w:t>
      </w:r>
      <w:r w:rsidRPr="002813F9">
        <w:rPr>
          <w:rFonts w:ascii="Traditional Arabic" w:hAnsi="Traditional Arabic" w:cs="Traditional Arabic"/>
          <w:sz w:val="28"/>
          <w:szCs w:val="28"/>
          <w:rtl/>
        </w:rPr>
        <w:t>.</w:t>
      </w:r>
    </w:p>
    <w:p w14:paraId="059D10B0" w14:textId="787AAE8C"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يكتسب</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التفاعل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خاصة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القطاع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بالمملكة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العربية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السعودية،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حيث</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تُحقق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أهداف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الكفاءة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والإنتاج</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خلال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فرق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متكاملة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مستمر</w:t>
      </w:r>
      <w:sdt>
        <w:sdtPr>
          <w:rPr>
            <w:rFonts w:ascii="Traditional Arabic" w:hAnsi="Traditional Arabic" w:cs="Traditional Arabic" w:hint="cs"/>
            <w:sz w:val="28"/>
            <w:szCs w:val="28"/>
            <w:rtl/>
          </w:rPr>
          <w:id w:val="213875287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Zhe24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Zheng</w:t>
          </w:r>
          <w:r w:rsidRPr="00BC7CF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2813F9">
        <w:rPr>
          <w:rFonts w:ascii="Traditional Arabic" w:hAnsi="Traditional Arabic" w:cs="Traditional Arabic"/>
          <w:sz w:val="28"/>
          <w:szCs w:val="28"/>
          <w:rtl/>
        </w:rPr>
        <w:t>.</w:t>
      </w:r>
    </w:p>
    <w:p w14:paraId="7595D2DA" w14:textId="77777777"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سادسًا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العوامل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الوسيطة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المؤثرة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على</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العلاقة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بين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التمكين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وسلوكيات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المواطنة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p>
    <w:p w14:paraId="0FC6E7C4" w14:textId="0680535C"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lastRenderedPageBreak/>
        <w:t>تؤثر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متغيرات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وسيطة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العلاقة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005E325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وممارسات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w:t>
      </w:r>
    </w:p>
    <w:p w14:paraId="5CB5F356"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الثقة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كلما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زادت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ثقة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العاملين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بقادتهم،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زادت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احتمالية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مشاركتهم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أعمال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تطوعية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تعود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بالنفع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الشركة</w:t>
      </w:r>
      <w:r w:rsidRPr="002813F9">
        <w:rPr>
          <w:rFonts w:ascii="Traditional Arabic" w:hAnsi="Traditional Arabic" w:cs="Traditional Arabic"/>
          <w:sz w:val="28"/>
          <w:szCs w:val="28"/>
          <w:rtl/>
        </w:rPr>
        <w:t>.</w:t>
      </w:r>
    </w:p>
    <w:p w14:paraId="4B451FBB"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الرضا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الوظيفي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يشعر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المُمكّنون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بالرضا،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ويتجلى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أفعالهم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الإيجابية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مكان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العمل</w:t>
      </w:r>
      <w:r w:rsidRPr="002813F9">
        <w:rPr>
          <w:rFonts w:ascii="Traditional Arabic" w:hAnsi="Traditional Arabic" w:cs="Traditional Arabic"/>
          <w:sz w:val="28"/>
          <w:szCs w:val="28"/>
          <w:rtl/>
        </w:rPr>
        <w:t>.</w:t>
      </w:r>
    </w:p>
    <w:p w14:paraId="35DF1B95" w14:textId="77777777" w:rsidR="00BC7CF2" w:rsidRPr="002813F9" w:rsidRDefault="00BC7CF2" w:rsidP="00BC7CF2">
      <w:pPr>
        <w:pStyle w:val="ListParagraph"/>
        <w:numPr>
          <w:ilvl w:val="0"/>
          <w:numId w:val="24"/>
        </w:num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b/>
          <w:bCs/>
          <w:sz w:val="28"/>
          <w:szCs w:val="28"/>
          <w:rtl/>
        </w:rPr>
        <w:t>الالتزام</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التنظيمي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الولاء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للمنظمة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والرغبة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مساعدتها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النجاح</w:t>
      </w:r>
      <w:r w:rsidRPr="002813F9">
        <w:rPr>
          <w:rFonts w:ascii="Traditional Arabic" w:hAnsi="Traditional Arabic" w:cs="Traditional Arabic"/>
          <w:sz w:val="28"/>
          <w:szCs w:val="28"/>
          <w:rtl/>
        </w:rPr>
        <w:t>.</w:t>
      </w:r>
    </w:p>
    <w:p w14:paraId="540552D5" w14:textId="334224C0" w:rsidR="00BC7CF2" w:rsidRPr="00852E21" w:rsidRDefault="00BC7CF2" w:rsidP="00852E21">
      <w:pPr>
        <w:pStyle w:val="ListParagraph"/>
        <w:numPr>
          <w:ilvl w:val="0"/>
          <w:numId w:val="24"/>
        </w:num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b/>
          <w:bCs/>
          <w:sz w:val="28"/>
          <w:szCs w:val="28"/>
          <w:rtl/>
        </w:rPr>
        <w:t>ثقافة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العمل</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الجماعي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الثقافة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تُقدّر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التعاون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والاحترام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المتبادل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تزيد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تأثير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w:t>
      </w:r>
    </w:p>
    <w:p w14:paraId="6B478600" w14:textId="7435FED0" w:rsidR="00BC7CF2" w:rsidRPr="002813F9" w:rsidRDefault="00BC7CF2" w:rsidP="00BC7CF2">
      <w:pPr>
        <w:spacing w:line="360" w:lineRule="auto"/>
        <w:jc w:val="both"/>
        <w:rPr>
          <w:rFonts w:ascii="Traditional Arabic" w:hAnsi="Traditional Arabic" w:cs="Traditional Arabic"/>
          <w:b/>
          <w:bCs/>
          <w:sz w:val="28"/>
          <w:szCs w:val="28"/>
        </w:rPr>
      </w:pPr>
      <w:r w:rsidRPr="002813F9">
        <w:rPr>
          <w:rFonts w:ascii="Traditional Arabic" w:hAnsi="Traditional Arabic" w:cs="Traditional Arabic" w:hint="cs"/>
          <w:b/>
          <w:bCs/>
          <w:sz w:val="28"/>
          <w:szCs w:val="28"/>
          <w:rtl/>
        </w:rPr>
        <w:t>سابعًا</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أهمية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دراسة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تمكين</w:t>
      </w:r>
      <w:r w:rsidRPr="002813F9">
        <w:rPr>
          <w:rFonts w:ascii="Traditional Arabic" w:hAnsi="Traditional Arabic" w:cs="Traditional Arabic"/>
          <w:b/>
          <w:bCs/>
          <w:sz w:val="28"/>
          <w:szCs w:val="28"/>
          <w:rtl/>
        </w:rPr>
        <w:t xml:space="preserve"> </w:t>
      </w:r>
      <w:r w:rsidR="005E3259">
        <w:rPr>
          <w:rFonts w:ascii="Traditional Arabic" w:hAnsi="Traditional Arabic" w:cs="Traditional Arabic" w:hint="cs"/>
          <w:b/>
          <w:bCs/>
          <w:sz w:val="28"/>
          <w:szCs w:val="28"/>
          <w:rtl/>
        </w:rPr>
        <w:t>الموظفين</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في</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الشركات</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الصناعية</w:t>
      </w:r>
      <w:r w:rsidRPr="002813F9">
        <w:rPr>
          <w:rFonts w:ascii="Traditional Arabic" w:hAnsi="Traditional Arabic" w:cs="Traditional Arabic"/>
          <w:b/>
          <w:bCs/>
          <w:sz w:val="28"/>
          <w:szCs w:val="28"/>
          <w:rtl/>
        </w:rPr>
        <w:t xml:space="preserve"> </w:t>
      </w:r>
      <w:r w:rsidRPr="002813F9">
        <w:rPr>
          <w:rFonts w:ascii="Traditional Arabic" w:hAnsi="Traditional Arabic" w:cs="Traditional Arabic" w:hint="cs"/>
          <w:b/>
          <w:bCs/>
          <w:sz w:val="28"/>
          <w:szCs w:val="28"/>
          <w:rtl/>
        </w:rPr>
        <w:t>السعودية</w:t>
      </w:r>
    </w:p>
    <w:p w14:paraId="31EC98ED" w14:textId="77777777" w:rsidR="00BC7CF2" w:rsidRPr="002813F9" w:rsidRDefault="00BC7CF2" w:rsidP="00BC7CF2">
      <w:pPr>
        <w:spacing w:line="360" w:lineRule="auto"/>
        <w:jc w:val="both"/>
        <w:rPr>
          <w:rFonts w:ascii="Traditional Arabic" w:hAnsi="Traditional Arabic" w:cs="Traditional Arabic"/>
          <w:sz w:val="28"/>
          <w:szCs w:val="28"/>
        </w:rPr>
      </w:pPr>
      <w:r w:rsidRPr="002813F9">
        <w:rPr>
          <w:rFonts w:ascii="Traditional Arabic" w:hAnsi="Traditional Arabic" w:cs="Traditional Arabic" w:hint="cs"/>
          <w:sz w:val="28"/>
          <w:szCs w:val="28"/>
          <w:rtl/>
        </w:rPr>
        <w:t>تنبع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أهمية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البحث</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هذا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الموضوع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الدور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الحيوي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الذي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يلعبه</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رأس</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المال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البشري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القطاع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يُسهم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خلق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بيئة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عمل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نابضة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بالحياة،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قدرة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الصناعية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السعودية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الابتكار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والتكيف</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التغيير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الرقمي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إطار</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رؤية</w:t>
      </w:r>
      <w:r w:rsidRPr="002813F9">
        <w:rPr>
          <w:rFonts w:ascii="Traditional Arabic" w:hAnsi="Traditional Arabic" w:cs="Traditional Arabic"/>
          <w:sz w:val="28"/>
          <w:szCs w:val="28"/>
          <w:rtl/>
        </w:rPr>
        <w:t xml:space="preserve"> 2030.</w:t>
      </w:r>
    </w:p>
    <w:p w14:paraId="5CB3775D" w14:textId="77777777" w:rsidR="00BC7CF2" w:rsidRDefault="00BC7CF2" w:rsidP="00BC7CF2">
      <w:pPr>
        <w:spacing w:line="360" w:lineRule="auto"/>
        <w:jc w:val="both"/>
        <w:rPr>
          <w:rFonts w:ascii="Traditional Arabic" w:hAnsi="Traditional Arabic" w:cs="Traditional Arabic"/>
          <w:sz w:val="28"/>
          <w:szCs w:val="28"/>
          <w:rtl/>
        </w:rPr>
      </w:pPr>
      <w:r w:rsidRPr="002813F9">
        <w:rPr>
          <w:rFonts w:ascii="Traditional Arabic" w:hAnsi="Traditional Arabic" w:cs="Traditional Arabic" w:hint="cs"/>
          <w:sz w:val="28"/>
          <w:szCs w:val="28"/>
          <w:rtl/>
        </w:rPr>
        <w:t>علاوة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ذلك،</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الموظفين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قدرتهم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على</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اتخاذ</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القرارات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السريعة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الميدان،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يزيد</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الإنتاجية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ويُقلل</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الأخطاء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التشغيلية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كما</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أن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فهم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العلاقة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بين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التمكين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وسلوكيات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المواطنة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التنظيمية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يُمكّن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قادة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المؤسسات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من</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وضع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استراتيجيات</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إدارية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تُعزز</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الانتماء</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والالتزام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الجماعي،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مع</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دعم</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القدرة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التنافسية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والاستدامة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في</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الأسواق</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المحلية</w:t>
      </w:r>
      <w:r w:rsidRPr="002813F9">
        <w:rPr>
          <w:rFonts w:ascii="Traditional Arabic" w:hAnsi="Traditional Arabic" w:cs="Traditional Arabic"/>
          <w:sz w:val="28"/>
          <w:szCs w:val="28"/>
          <w:rtl/>
        </w:rPr>
        <w:t xml:space="preserve"> </w:t>
      </w:r>
      <w:r w:rsidRPr="002813F9">
        <w:rPr>
          <w:rFonts w:ascii="Traditional Arabic" w:hAnsi="Traditional Arabic" w:cs="Traditional Arabic" w:hint="cs"/>
          <w:sz w:val="28"/>
          <w:szCs w:val="28"/>
          <w:rtl/>
        </w:rPr>
        <w:t>والعالمية</w:t>
      </w:r>
      <w:r w:rsidRPr="002813F9">
        <w:rPr>
          <w:rFonts w:ascii="Traditional Arabic" w:hAnsi="Traditional Arabic" w:cs="Traditional Arabic"/>
          <w:sz w:val="28"/>
          <w:szCs w:val="28"/>
          <w:rtl/>
        </w:rPr>
        <w:t>.</w:t>
      </w:r>
    </w:p>
    <w:p w14:paraId="6BF71E9F" w14:textId="77777777" w:rsidR="00BC7CF2" w:rsidRDefault="00BC7CF2" w:rsidP="00BC7CF2">
      <w:pPr>
        <w:spacing w:line="360" w:lineRule="auto"/>
        <w:jc w:val="both"/>
        <w:rPr>
          <w:rFonts w:ascii="Traditional Arabic" w:hAnsi="Traditional Arabic" w:cs="Traditional Arabic"/>
          <w:sz w:val="28"/>
          <w:szCs w:val="28"/>
          <w:rtl/>
        </w:rPr>
      </w:pPr>
    </w:p>
    <w:p w14:paraId="3E62D8EA" w14:textId="77777777" w:rsidR="00E53626" w:rsidRDefault="00E53626" w:rsidP="00BC7CF2">
      <w:pPr>
        <w:spacing w:line="360" w:lineRule="auto"/>
        <w:jc w:val="both"/>
        <w:rPr>
          <w:rFonts w:ascii="Traditional Arabic" w:hAnsi="Traditional Arabic" w:cs="Traditional Arabic"/>
          <w:sz w:val="28"/>
          <w:szCs w:val="28"/>
          <w:rtl/>
        </w:rPr>
      </w:pPr>
    </w:p>
    <w:p w14:paraId="337C467E" w14:textId="77777777" w:rsidR="00E53626" w:rsidRDefault="00E53626" w:rsidP="00BC7CF2">
      <w:pPr>
        <w:spacing w:line="360" w:lineRule="auto"/>
        <w:jc w:val="both"/>
        <w:rPr>
          <w:rFonts w:ascii="Traditional Arabic" w:hAnsi="Traditional Arabic" w:cs="Traditional Arabic"/>
          <w:sz w:val="28"/>
          <w:szCs w:val="28"/>
          <w:rtl/>
        </w:rPr>
      </w:pPr>
    </w:p>
    <w:p w14:paraId="4D170920" w14:textId="77777777" w:rsidR="00E53626" w:rsidRDefault="00E53626" w:rsidP="00BC7CF2">
      <w:pPr>
        <w:spacing w:line="360" w:lineRule="auto"/>
        <w:jc w:val="both"/>
        <w:rPr>
          <w:rFonts w:ascii="Traditional Arabic" w:hAnsi="Traditional Arabic" w:cs="Traditional Arabic"/>
          <w:sz w:val="28"/>
          <w:szCs w:val="28"/>
          <w:rtl/>
        </w:rPr>
      </w:pPr>
    </w:p>
    <w:p w14:paraId="4D22BB86" w14:textId="77777777" w:rsidR="00E53626" w:rsidRDefault="00E53626" w:rsidP="00BC7CF2">
      <w:pPr>
        <w:spacing w:line="360" w:lineRule="auto"/>
        <w:jc w:val="both"/>
        <w:rPr>
          <w:rFonts w:ascii="Traditional Arabic" w:hAnsi="Traditional Arabic" w:cs="Traditional Arabic"/>
          <w:sz w:val="28"/>
          <w:szCs w:val="28"/>
          <w:rtl/>
        </w:rPr>
      </w:pPr>
    </w:p>
    <w:p w14:paraId="0D5E6F5F" w14:textId="6F21C188" w:rsidR="00E53626" w:rsidRPr="00E53626" w:rsidRDefault="00E53626" w:rsidP="00E53626">
      <w:pPr>
        <w:spacing w:after="0" w:line="360" w:lineRule="auto"/>
        <w:jc w:val="both"/>
        <w:rPr>
          <w:rFonts w:ascii="Traditional Arabic" w:hAnsi="Traditional Arabic" w:cs="Traditional Arabic"/>
          <w:b/>
          <w:bCs/>
          <w:sz w:val="28"/>
          <w:szCs w:val="28"/>
          <w:rtl/>
        </w:rPr>
      </w:pPr>
      <w:r w:rsidRPr="00E53626">
        <w:rPr>
          <w:rFonts w:ascii="Traditional Arabic" w:hAnsi="Traditional Arabic" w:cs="Traditional Arabic" w:hint="cs"/>
          <w:b/>
          <w:bCs/>
          <w:sz w:val="28"/>
          <w:szCs w:val="28"/>
          <w:rtl/>
        </w:rPr>
        <w:lastRenderedPageBreak/>
        <w:t>الدراسات السابقة:</w:t>
      </w:r>
    </w:p>
    <w:p w14:paraId="025EB2ED" w14:textId="654B9224"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الهدف الرئيسي من دراسة </w:t>
      </w:r>
      <w:sdt>
        <w:sdtPr>
          <w:rPr>
            <w:rFonts w:ascii="Traditional Arabic" w:hAnsi="Traditional Arabic" w:cs="Traditional Arabic"/>
            <w:sz w:val="28"/>
            <w:szCs w:val="28"/>
            <w:rtl/>
          </w:rPr>
          <w:id w:val="71062454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Are21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Aref Abdulkarem Ali Alhashedi</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معرفة الأثر الوسيط لسلوك المواطنة التنظيمية على العلاقة بين سلوك القيادة التحويلية والأداء التنظيمي، بالإضافة إلى العلاقة بين الملكية النفسية، وبيئة العمل، ومشاركة الموظفين، والحوافز، وتحفيزهم، والأداء التنظيمي. ولتحقيق هذه الأهداف، استُخدم منهج بحث كمي، شمل استبيانًا أُعدّ خصيصًا لجمع البيانات الأولية من عينة من 250 مديرًا من محلات الذهب في جدة. حُلّلت البيانات المُجمعة باستخدام برنامج </w:t>
      </w:r>
      <w:r w:rsidRPr="00030C64">
        <w:rPr>
          <w:rFonts w:ascii="Traditional Arabic" w:hAnsi="Traditional Arabic" w:cs="Traditional Arabic"/>
          <w:sz w:val="28"/>
          <w:szCs w:val="28"/>
        </w:rPr>
        <w:t>SPSS 20.0</w:t>
      </w:r>
      <w:r w:rsidRPr="00030C64">
        <w:rPr>
          <w:rFonts w:ascii="Traditional Arabic" w:hAnsi="Traditional Arabic" w:cs="Traditional Arabic"/>
          <w:sz w:val="28"/>
          <w:szCs w:val="28"/>
          <w:rtl/>
        </w:rPr>
        <w:t>. وتُظهر النتائج أن سلوك المواطنة التنظيمية يُشكّل وسيطًا للعلاقة بين سلوك القيادة التحويلية، والملكية النفسية، والحوافز، والأداء التنظيمي في قطاع الذهب السعودي. علاوة على ذلك، لا يُشكّل سلوك المواطنة التنظيمية حلقة وصل بين بيئة العمل، ومشاركة الموظفين، وتحفيزهم، والأداء التنظيمي في صناعة الذهب في المملكة العربية السعودية. وفي ختام هذه الدراسة، أوصى الباحث بتشجيع سلوك المواطنة التنظيمية من خلال وضع مجموعة من اللوائح والتعليمات لهذا الغرض، واعتبار سلوك المواطنة التنظيمية أحد المعايير المهمة في نماذج تقييم الأداء السنوي للموظفين. علاوة على ذلك، تم استخدام الاستراتيجية الكمية في هذه الدراسة لفحص فرضيات البحث، وبالتالي يمكن للدراسات المستقبلية استخدام مناهج نوعية أخرى أو دراسات حالة للتحقق من صحة النتائج.</w:t>
      </w:r>
    </w:p>
    <w:p w14:paraId="0602D6A3" w14:textId="6AD4624D"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سعت دراسة </w:t>
      </w:r>
      <w:sdt>
        <w:sdtPr>
          <w:rPr>
            <w:rFonts w:ascii="Traditional Arabic" w:hAnsi="Traditional Arabic" w:cs="Traditional Arabic"/>
            <w:sz w:val="28"/>
            <w:szCs w:val="28"/>
            <w:rtl/>
          </w:rPr>
          <w:id w:val="-178095279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Ali243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Ali</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التحقيق في العلاقة بين تطور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وأداء الموظفين في قطاع السيارات الخاص في المملكة العربية السعودية في ضوء رؤية 2030. استخدمت الدراسة أسلوبًا وصفيًا وتحليليًا وارتباطيًا. تم اختيار عينة من 341 مشاركًا من خمس شركات في صناعة السيارات الخاصة في المملكة العربية السعودية. في حين أن الدراسة لم تسع إلى إثبات وجود علاقة سببية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والأداء الوظيفي، إلا أنها أدركت أن الترويج لهذه الفكرة يمكن أن يساعد في النجاح التنظيمي الشامل. تتجاوز تداعيات هذه الدراسة تأثيرها المباشر على أداء العمل. قد يعزز تشجيع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التعاون والتنسيق وتبادل المعلومات بين الموظفين، مما يؤدي إلى زيادة الكفاءة والفعالية التنظيمية. أشارت النتائج إلى وجود صلة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والتدريب والرضا الوظيفي. في حين لم يتم التحقق من صحة الارتباط المباشر المفترض بين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وأداء العمل، كشفت الدراسات أن التدريب يلعب وظيفة وسيطة أساسية في زيادة الرضا الوظيفي. تُسهم هذه النتائج في فهمنا للعمليات الأساسية، وتدعو إلى تطبيق جهود التدريب كاستراتيجية استراتيجية لزيادة رضا </w:t>
      </w:r>
      <w:r w:rsidRPr="00030C64">
        <w:rPr>
          <w:rFonts w:ascii="Traditional Arabic" w:hAnsi="Traditional Arabic" w:cs="Traditional Arabic"/>
          <w:sz w:val="28"/>
          <w:szCs w:val="28"/>
          <w:rtl/>
        </w:rPr>
        <w:lastRenderedPageBreak/>
        <w:t>الموظفين عن العمل، وتخفيف آثار السلوك التنظيمي السلوكي ضمن السياقات التنظيمية. ويُنصح ببناء ثقافة السلوك التنظيمي السلوكي من خلال دعم الإجراءات التي تتجاوز مهام العمل، والاستثمار في التدريب لتعزيز الرضا الوظيفي، وتشجيع الأنشطة التي تزيد من سعادة الموظفين الإجمالية لتحسين الأداء.</w:t>
      </w:r>
    </w:p>
    <w:p w14:paraId="35F0E8F6" w14:textId="15027721" w:rsidR="00BC7CF2" w:rsidRPr="00030C64" w:rsidRDefault="00BC7CF2" w:rsidP="00BC7CF2">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استخدمت </w:t>
      </w:r>
      <w:sdt>
        <w:sdtPr>
          <w:rPr>
            <w:rFonts w:ascii="Traditional Arabic" w:hAnsi="Traditional Arabic" w:cs="Traditional Arabic"/>
            <w:sz w:val="28"/>
            <w:szCs w:val="28"/>
            <w:rtl/>
          </w:rPr>
          <w:id w:val="1217858150"/>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Noo25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Noor-E-Sahar</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نظرية التبادل الاجتماعي للتحقيق في التأثير البعدي لإدارة الجودة الشاملة (</w:t>
      </w:r>
      <w:r w:rsidRPr="00030C64">
        <w:rPr>
          <w:rFonts w:ascii="Traditional Arabic" w:hAnsi="Traditional Arabic" w:cs="Traditional Arabic"/>
          <w:sz w:val="28"/>
          <w:szCs w:val="28"/>
        </w:rPr>
        <w:t>TQM</w:t>
      </w:r>
      <w:r w:rsidRPr="00030C64">
        <w:rPr>
          <w:rFonts w:ascii="Traditional Arabic" w:hAnsi="Traditional Arabic" w:cs="Traditional Arabic"/>
          <w:sz w:val="28"/>
          <w:szCs w:val="28"/>
          <w:rtl/>
        </w:rPr>
        <w:t>) على سلوك المواطنة التنظيمية البيئية (</w:t>
      </w:r>
      <w:r w:rsidRPr="00030C64">
        <w:rPr>
          <w:rFonts w:ascii="Traditional Arabic" w:hAnsi="Traditional Arabic" w:cs="Traditional Arabic"/>
          <w:sz w:val="28"/>
          <w:szCs w:val="28"/>
        </w:rPr>
        <w:t>OCBE</w:t>
      </w:r>
      <w:r w:rsidRPr="00030C64">
        <w:rPr>
          <w:rFonts w:ascii="Traditional Arabic" w:hAnsi="Traditional Arabic" w:cs="Traditional Arabic"/>
          <w:sz w:val="28"/>
          <w:szCs w:val="28"/>
          <w:rtl/>
        </w:rPr>
        <w:t>) للموظفين، حيث تعمل المسؤولية الاجتماعية للشركات البيئية (</w:t>
      </w:r>
      <w:r w:rsidRPr="00030C64">
        <w:rPr>
          <w:rFonts w:ascii="Traditional Arabic" w:hAnsi="Traditional Arabic" w:cs="Traditional Arabic"/>
          <w:sz w:val="28"/>
          <w:szCs w:val="28"/>
        </w:rPr>
        <w:t>ECSR</w:t>
      </w:r>
      <w:r w:rsidRPr="00030C64">
        <w:rPr>
          <w:rFonts w:ascii="Traditional Arabic" w:hAnsi="Traditional Arabic" w:cs="Traditional Arabic"/>
          <w:sz w:val="28"/>
          <w:szCs w:val="28"/>
          <w:rtl/>
        </w:rPr>
        <w:t xml:space="preserve">) كعامل وسيط. تم جمع البيانات من 311 موظفًا في شركات تصنيع حاصلة على شهادة </w:t>
      </w:r>
      <w:r w:rsidRPr="00030C64">
        <w:rPr>
          <w:rFonts w:ascii="Traditional Arabic" w:hAnsi="Traditional Arabic" w:cs="Traditional Arabic"/>
          <w:sz w:val="28"/>
          <w:szCs w:val="28"/>
        </w:rPr>
        <w:t>ISO-14001</w:t>
      </w:r>
      <w:r w:rsidRPr="00030C64">
        <w:rPr>
          <w:rFonts w:ascii="Traditional Arabic" w:hAnsi="Traditional Arabic" w:cs="Traditional Arabic"/>
          <w:sz w:val="28"/>
          <w:szCs w:val="28"/>
          <w:rtl/>
        </w:rPr>
        <w:t xml:space="preserve"> في باكستان. تم اختبار الفرضيات المقترحة باستخدام كل من نمذجة المعادلات الهيكلية للمربعات الجزئية الصغرى المتماثلة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والتحليل المقارن النوعي للمجموعة الضبابية غير المتماثلة (</w:t>
      </w:r>
      <w:proofErr w:type="spellStart"/>
      <w:r w:rsidRPr="00030C64">
        <w:rPr>
          <w:rFonts w:ascii="Traditional Arabic" w:hAnsi="Traditional Arabic" w:cs="Traditional Arabic"/>
          <w:sz w:val="28"/>
          <w:szCs w:val="28"/>
        </w:rPr>
        <w:t>fsQCA</w:t>
      </w:r>
      <w:proofErr w:type="spellEnd"/>
      <w:r w:rsidRPr="00030C64">
        <w:rPr>
          <w:rFonts w:ascii="Traditional Arabic" w:hAnsi="Traditional Arabic" w:cs="Traditional Arabic"/>
          <w:sz w:val="28"/>
          <w:szCs w:val="28"/>
          <w:rtl/>
        </w:rPr>
        <w:t xml:space="preserve">)، مما أدى إلى تحسين متانة النتائج. أظهرت نتائج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xml:space="preserve"> أن جميع جوانب إدارة الجودة الشاملة - إدارة العمليات والقيادة وإدارة الموارد البشرية وتركيز العملاء والمعلومات والتحليل والتخطيط الاستراتيجي - تعمل على تحسين سلوك المواطنة التنظيمية البيئية (</w:t>
      </w:r>
      <w:r w:rsidRPr="00030C64">
        <w:rPr>
          <w:rFonts w:ascii="Traditional Arabic" w:hAnsi="Traditional Arabic" w:cs="Traditional Arabic"/>
          <w:sz w:val="28"/>
          <w:szCs w:val="28"/>
        </w:rPr>
        <w:t>OCBE</w:t>
      </w:r>
      <w:r w:rsidRPr="00030C64">
        <w:rPr>
          <w:rFonts w:ascii="Traditional Arabic" w:hAnsi="Traditional Arabic" w:cs="Traditional Arabic"/>
          <w:sz w:val="28"/>
          <w:szCs w:val="28"/>
          <w:rtl/>
        </w:rPr>
        <w:t xml:space="preserve">) من خلال وظيفة الوساطة لـ </w:t>
      </w:r>
      <w:r w:rsidRPr="00030C64">
        <w:rPr>
          <w:rFonts w:ascii="Traditional Arabic" w:hAnsi="Traditional Arabic" w:cs="Traditional Arabic"/>
          <w:sz w:val="28"/>
          <w:szCs w:val="28"/>
        </w:rPr>
        <w:t>ECSR</w:t>
      </w:r>
      <w:r w:rsidRPr="00030C64">
        <w:rPr>
          <w:rFonts w:ascii="Traditional Arabic" w:hAnsi="Traditional Arabic" w:cs="Traditional Arabic"/>
          <w:sz w:val="28"/>
          <w:szCs w:val="28"/>
          <w:rtl/>
        </w:rPr>
        <w:t xml:space="preserve">. تم تعزيز متانة النتائج من خلال نتائج </w:t>
      </w:r>
      <w:proofErr w:type="spellStart"/>
      <w:r w:rsidRPr="00030C64">
        <w:rPr>
          <w:rFonts w:ascii="Traditional Arabic" w:hAnsi="Traditional Arabic" w:cs="Traditional Arabic"/>
          <w:sz w:val="28"/>
          <w:szCs w:val="28"/>
        </w:rPr>
        <w:t>fsQCA</w:t>
      </w:r>
      <w:proofErr w:type="spellEnd"/>
      <w:r w:rsidRPr="00030C64">
        <w:rPr>
          <w:rFonts w:ascii="Traditional Arabic" w:hAnsi="Traditional Arabic" w:cs="Traditional Arabic"/>
          <w:sz w:val="28"/>
          <w:szCs w:val="28"/>
          <w:rtl/>
        </w:rPr>
        <w:t>، التي حددت جميع الأبعاد الستة على أنها كافية وبعضها كمتطلبات أساسية لتوجيه سلوك المواطنة التنظيمية البيئية. تُركّز المساهمة النظرية لهذه الدراسة على دور إدارة الجودة الشاملة في تعزيز ممارسات الأعمال البيئية من خلال المسؤولية الاجتماعية للشركات. عمليًا، يُمكن لمديري الأعمال استخدام إدارة الجودة الشاملة كأسلوب لتعزيز ممارسات الأعمال البيئية، بهدف الحد من الأثر البيئي لعمليات شركاتهم من خلال غرس عادات هذه الممارسات لدى موظفيهم.</w:t>
      </w:r>
    </w:p>
    <w:p w14:paraId="7625E33F" w14:textId="52DF2E35"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rPr>
        <w:t xml:space="preserve">يُنظر إلى الثقة على أنها ترتبط ارتباطًا وثيقًا بمجموعة متنوعة من النتائج الإيجابية، وكذلك مناهج القيادة التحويلية، في حين لا تزال طبيعة العلاقة بين هذين العاملين موضع جدل. علاوة على ذلك، مع تنامي القوى العاملة متعددة الثقافات، ازداد تأثير الثقافة الوطنية على هذا الارتباط بشكل ملحوظ. تبحث هذه الرسالة في العلاقة بين الثقة وأساليب القيادة التحويلية والثقافة في بيئة شركات هندسة البتروكيماويات السعودية التي تضم موظفين متعددي الثقافات. تتبع هذه الدراسة نهجًا متعدد الأساليب، يجمع بين استطلاع رأي القادة والتابعين في هذه الشركات ودراسة مقابلة للبحث بشكل أعمق في المخاوف التي حددها الاستطلاع. شمل المشاركون في الاستطلاع والمقابلات مواطنين سعوديين، بالإضافة إلى وافدين من المملكة المتحدة والولايات المتحدة. تضمنت الدراسة قائمة بممارسات القيادة، بالإضافة إلى مقياس </w:t>
      </w:r>
      <w:proofErr w:type="spellStart"/>
      <w:r w:rsidRPr="00030C64">
        <w:rPr>
          <w:rFonts w:ascii="Traditional Arabic" w:hAnsi="Traditional Arabic" w:cs="Traditional Arabic"/>
          <w:sz w:val="28"/>
          <w:szCs w:val="28"/>
          <w:rtl/>
        </w:rPr>
        <w:t>ماكاليستر</w:t>
      </w:r>
      <w:proofErr w:type="spellEnd"/>
      <w:r w:rsidRPr="00030C64">
        <w:rPr>
          <w:rFonts w:ascii="Traditional Arabic" w:hAnsi="Traditional Arabic" w:cs="Traditional Arabic"/>
          <w:sz w:val="28"/>
          <w:szCs w:val="28"/>
          <w:rtl/>
        </w:rPr>
        <w:t xml:space="preserve"> للثقة </w:t>
      </w:r>
      <w:r w:rsidRPr="00030C64">
        <w:rPr>
          <w:rFonts w:ascii="Traditional Arabic" w:hAnsi="Traditional Arabic" w:cs="Traditional Arabic"/>
          <w:sz w:val="28"/>
          <w:szCs w:val="28"/>
          <w:rtl/>
        </w:rPr>
        <w:lastRenderedPageBreak/>
        <w:t>العاطفية/المعرفية. ووفقًا للنتائج، فإن الموظفين في شركات البتروكيماويات السعودية ذات القوى العاملة متعددة الثقافات لديهم مستويات أقل من الثقة المعرفية والعاطفية في قادتهم مقارنةً بالقادة. بشكل عام، تتشابه الثقة في هذه الشركات مع الأبحاث السابقة التي استخدمت منهجية الاستطلاع نفسها. علاوة على ذلك، أفاد موظفو شركات البتروكيماويات السعودية ذات القوى العاملة متعددة الثقافات بانخفاض مستويات مناهج القيادة التحويلية التي يستخدمها قادتهم المباشرون مقارنةً بالقادة أنفسهم. كما كانت درجات الموظف/المراقب أقل من تلك الواردة في قاعدة بيانات عالمية لممارسات القيادة. وفيما يتعلق بالثقة والثقافة، ارتبطت الثقة العاطفية والمعرفية بالقائد ارتباطًا وثيقًا بمستويات أعلى من الثقة، لا سيما في سياق الجماعية وارتفاع مسافة السلطة. وأشارت بيانات المقابلات إلى اختلاف كبير في طبيعة الثقة، حيث أظهر المشاركون السعوديون نوعًا أكثر عفوية من الثقة "الجماعية" القائمة على العلاقات، بينما اعتبرها الوافدون براغماتية. تُقيّم هذه الأطروحة هذه النتائج من خلال دراسة الآثار المتبادلة للهندسة والثقافة الوطنية على سلوكيات الثقة والقيادة، بالإضافة إلى مزايا وعيوب أماكن العمل الهندسية متعددة الثقافات. وتُقدم مساهمات مهمة في فهم الروابط التي تهم الباحثين وممارسي القيادة داخل وخارج قطاع الهندسة. ومن الجدير بالملاحظة بشكل خاص تركيز الدراسة على السياق السعودي، نظراً لأن دراسة هذه الروابط في مناطق أخرى من العالم لا مثيل لها في المملكة العربية السعودية ومنطقة الشرق الأوسط الأكبر</w:t>
      </w:r>
      <w:sdt>
        <w:sdtPr>
          <w:rPr>
            <w:rFonts w:ascii="Traditional Arabic" w:hAnsi="Traditional Arabic" w:cs="Traditional Arabic"/>
            <w:sz w:val="28"/>
            <w:szCs w:val="28"/>
            <w:rtl/>
          </w:rPr>
          <w:id w:val="-1062410541"/>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Abd211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Abdulllah</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268BDA27" w14:textId="4F184538"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تتناول دراسة </w:t>
      </w:r>
      <w:sdt>
        <w:sdtPr>
          <w:rPr>
            <w:rFonts w:ascii="Traditional Arabic" w:hAnsi="Traditional Arabic" w:cs="Traditional Arabic"/>
            <w:sz w:val="28"/>
            <w:szCs w:val="28"/>
            <w:rtl/>
            <w:lang w:bidi="ar-EG"/>
          </w:rPr>
          <w:id w:val="-459114013"/>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Alghowairi</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إدارة الموارد البشرية الخضراء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في الجامعات السعودية، وتحديدًا تأثيرها على سلوك المواطنة التنظيمية تجاه البيئة (</w:t>
      </w:r>
      <w:r w:rsidRPr="00030C64">
        <w:rPr>
          <w:rFonts w:ascii="Traditional Arabic" w:hAnsi="Traditional Arabic" w:cs="Traditional Arabic"/>
          <w:sz w:val="28"/>
          <w:szCs w:val="28"/>
          <w:lang w:bidi="ar-EG"/>
        </w:rPr>
        <w:t>OCBE</w:t>
      </w:r>
      <w:r w:rsidRPr="00030C64">
        <w:rPr>
          <w:rFonts w:ascii="Traditional Arabic" w:hAnsi="Traditional Arabic" w:cs="Traditional Arabic"/>
          <w:sz w:val="28"/>
          <w:szCs w:val="28"/>
          <w:rtl/>
          <w:lang w:bidi="ar-EG"/>
        </w:rPr>
        <w:t>) بين العاملين في مؤسسات التعليم العالي في المملكة العربية السعودية. وتبحث الدراسة في فرضية القدرة والدافعية والفرصة (</w:t>
      </w:r>
      <w:r w:rsidRPr="00030C64">
        <w:rPr>
          <w:rFonts w:ascii="Traditional Arabic" w:hAnsi="Traditional Arabic" w:cs="Traditional Arabic"/>
          <w:sz w:val="28"/>
          <w:szCs w:val="28"/>
          <w:lang w:bidi="ar-EG"/>
        </w:rPr>
        <w:t>AMO</w:t>
      </w:r>
      <w:r w:rsidRPr="00030C64">
        <w:rPr>
          <w:rFonts w:ascii="Traditional Arabic" w:hAnsi="Traditional Arabic" w:cs="Traditional Arabic"/>
          <w:sz w:val="28"/>
          <w:szCs w:val="28"/>
          <w:rtl/>
          <w:lang w:bidi="ar-EG"/>
        </w:rPr>
        <w:t xml:space="preserve">) في سياق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وكيفية تطبيقها على أعضاء هيئة التدريس. استخدمت الدراسة منهجيين نوعيين وكميين لجمع البيانات من 171 أكاديميًا. وتُبرز النتائج إمكانات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في تحسين الأداء البيئي في الجامعات. كما تُؤكد الدراسة على دور </w:t>
      </w:r>
      <w:r w:rsidRPr="00030C64">
        <w:rPr>
          <w:rFonts w:ascii="Traditional Arabic" w:hAnsi="Traditional Arabic" w:cs="Traditional Arabic"/>
          <w:sz w:val="28"/>
          <w:szCs w:val="28"/>
          <w:lang w:bidi="ar-EG"/>
        </w:rPr>
        <w:t>OCBE</w:t>
      </w:r>
      <w:r w:rsidRPr="00030C64">
        <w:rPr>
          <w:rFonts w:ascii="Traditional Arabic" w:hAnsi="Traditional Arabic" w:cs="Traditional Arabic"/>
          <w:sz w:val="28"/>
          <w:szCs w:val="28"/>
          <w:rtl/>
          <w:lang w:bidi="ar-EG"/>
        </w:rPr>
        <w:t xml:space="preserve"> الوسيط في العلاقة بين </w:t>
      </w:r>
      <w:r w:rsidRPr="00030C64">
        <w:rPr>
          <w:rFonts w:ascii="Traditional Arabic" w:hAnsi="Traditional Arabic" w:cs="Traditional Arabic"/>
          <w:sz w:val="28"/>
          <w:szCs w:val="28"/>
          <w:lang w:bidi="ar-EG"/>
        </w:rPr>
        <w:t>GHRM</w:t>
      </w:r>
      <w:r w:rsidRPr="00030C64">
        <w:rPr>
          <w:rFonts w:ascii="Traditional Arabic" w:hAnsi="Traditional Arabic" w:cs="Traditional Arabic"/>
          <w:sz w:val="28"/>
          <w:szCs w:val="28"/>
          <w:rtl/>
          <w:lang w:bidi="ar-EG"/>
        </w:rPr>
        <w:t xml:space="preserve"> والأداء البيئي، بالإضافة إلى الدور الحاسم لأعضاء هيئة التدريس في دعم الأنشطة البيئية. علاوة على ذلك، يُشدد التقرير على قيمة التدريب الأخضر، ويدعو إلى دمج مناهج دراسية مُركزة على البيئة، من إعداد متخصصين بيئيين. لا تُشجع هذه الدورات الطلاب على تحقيق أهداف مستدامة فحسب، بل تُحسّن أيضًا السمعة البيئية للمؤسسة.</w:t>
      </w:r>
    </w:p>
    <w:p w14:paraId="5E3CE428" w14:textId="2FB9934D"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lastRenderedPageBreak/>
        <w:t xml:space="preserve">تسعى دراسة </w:t>
      </w:r>
      <w:sdt>
        <w:sdtPr>
          <w:rPr>
            <w:rFonts w:ascii="Traditional Arabic" w:hAnsi="Traditional Arabic" w:cs="Traditional Arabic"/>
            <w:sz w:val="28"/>
            <w:szCs w:val="28"/>
            <w:rtl/>
            <w:lang w:bidi="ar-EG"/>
          </w:rPr>
          <w:id w:val="1625040187"/>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AlG211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Al-Ghazali</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إلى تقييم العلاقة بين تصورات العاملين للمسؤولية الاجتماعية للشركات (</w:t>
      </w:r>
      <w:r w:rsidRPr="00030C64">
        <w:rPr>
          <w:rFonts w:ascii="Traditional Arabic" w:hAnsi="Traditional Arabic" w:cs="Traditional Arabic"/>
          <w:sz w:val="28"/>
          <w:szCs w:val="28"/>
          <w:lang w:bidi="ar-EG"/>
        </w:rPr>
        <w:t>CSR</w:t>
      </w:r>
      <w:r w:rsidRPr="00030C64">
        <w:rPr>
          <w:rFonts w:ascii="Traditional Arabic" w:hAnsi="Traditional Arabic" w:cs="Traditional Arabic"/>
          <w:sz w:val="28"/>
          <w:szCs w:val="28"/>
          <w:rtl/>
          <w:lang w:bidi="ar-EG"/>
        </w:rPr>
        <w:t>) والسعادة الوظيفية. بالإضافة إلى ذلك، تم بحث الوظائف الوسيطة المتمثلة في الفخر التنظيمي، والشمولية، ورأس المال النفسي في هذا الصدد. وأخيرًا، تم فحص الآثار المخففة للهوية الأخلاقية الداخلية والرمزية في هذا الصدد. وقد تم توظيف موظفين من قطاعات متنوعة في المملكة العربية السعودية. تشير النتائج إلى أن تصورات المسؤولية الاجتماعية للشركات لها تأثير إيجابي على الرضا الوظيفي. يلعب الفخر التنظيمي، والشمولية، ورأس المال النفسي دورًا في الربط بين المسؤولية الاجتماعية للشركات والسعادة الوظيفية. لكل من جوانب الهوية الأخلاقية الداخلية والرمزية تأثير إيجابي على الرضا الوظيفي فيما يتعلق بتصورات المسؤولية الاجتماعية للشركات.</w:t>
      </w:r>
    </w:p>
    <w:p w14:paraId="6109B223" w14:textId="689BA6A3"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يُعد تحسين السلامة في مواقع البناء مصدر قلق كبير في قطاع البناء سريع النمو في المملكة العربية السعودية، حيث تتطلب معدلات الحوادث المرتفعة وتنوع القوى العاملة مبادرات إدارة قائمة على الأدلة. تناولت هذه الدراسة تأثير تصورات وممارسات السلامة لدى المديرين (</w:t>
      </w:r>
      <w:r w:rsidRPr="00030C64">
        <w:rPr>
          <w:rFonts w:ascii="Traditional Arabic" w:hAnsi="Traditional Arabic" w:cs="Traditional Arabic"/>
          <w:sz w:val="28"/>
          <w:szCs w:val="28"/>
          <w:lang w:bidi="ar-EG"/>
        </w:rPr>
        <w:t>MSP</w:t>
      </w:r>
      <w:r w:rsidRPr="00030C64">
        <w:rPr>
          <w:rFonts w:ascii="Traditional Arabic" w:hAnsi="Traditional Arabic" w:cs="Traditional Arabic"/>
          <w:sz w:val="28"/>
          <w:szCs w:val="28"/>
          <w:rtl/>
          <w:lang w:bidi="ar-EG"/>
        </w:rPr>
        <w:t>) على سلوكيات سلامة العمال (</w:t>
      </w:r>
      <w:r w:rsidRPr="00030C64">
        <w:rPr>
          <w:rFonts w:ascii="Traditional Arabic" w:hAnsi="Traditional Arabic" w:cs="Traditional Arabic"/>
          <w:sz w:val="28"/>
          <w:szCs w:val="28"/>
          <w:lang w:bidi="ar-EG"/>
        </w:rPr>
        <w:t>WSB</w:t>
      </w:r>
      <w:r w:rsidRPr="00030C64">
        <w:rPr>
          <w:rFonts w:ascii="Traditional Arabic" w:hAnsi="Traditional Arabic" w:cs="Traditional Arabic"/>
          <w:sz w:val="28"/>
          <w:szCs w:val="28"/>
          <w:rtl/>
          <w:lang w:bidi="ar-EG"/>
        </w:rPr>
        <w:t>) في قطاع البناء السعودي، مع التركيز على الأدوار الوسيطة لوعي سلامة العمال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وكفاءة السلامة (</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وإجراءات السلامة (</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يجمع الإطار المفاهيمي هذه العناصر الوسيطة الثلاثة لشرح كيفية تأثير مواقف وسلوكيات الإدارة على نتائج السلامة في الخطوط الأمامية. تم استخدام نهج كمي مقطعي، مع استبيان موحد تم تقديمه لعمال البناء والمشرفين ومديري المشاريع. من أصل 384 إجابة صحيحة، تم جمع 352، وتم تحليل البيانات باستخدام نمذجة المعادلات الهيكلية الجزئية للمربعات الصغرى (</w:t>
      </w:r>
      <w:r w:rsidRPr="00030C64">
        <w:rPr>
          <w:rFonts w:ascii="Traditional Arabic" w:hAnsi="Traditional Arabic" w:cs="Traditional Arabic"/>
          <w:sz w:val="28"/>
          <w:szCs w:val="28"/>
          <w:lang w:bidi="ar-EG"/>
        </w:rPr>
        <w:t>PLS-SEM</w:t>
      </w:r>
      <w:r w:rsidRPr="00030C64">
        <w:rPr>
          <w:rFonts w:ascii="Traditional Arabic" w:hAnsi="Traditional Arabic" w:cs="Traditional Arabic"/>
          <w:sz w:val="28"/>
          <w:szCs w:val="28"/>
          <w:rtl/>
          <w:lang w:bidi="ar-EG"/>
        </w:rPr>
        <w:t xml:space="preserve">) لبرنامج </w:t>
      </w:r>
      <w:proofErr w:type="spellStart"/>
      <w:r w:rsidRPr="00030C64">
        <w:rPr>
          <w:rFonts w:ascii="Traditional Arabic" w:hAnsi="Traditional Arabic" w:cs="Traditional Arabic"/>
          <w:sz w:val="28"/>
          <w:szCs w:val="28"/>
          <w:lang w:bidi="ar-EG"/>
        </w:rPr>
        <w:t>SmartPLS</w:t>
      </w:r>
      <w:proofErr w:type="spellEnd"/>
      <w:r w:rsidRPr="00030C64">
        <w:rPr>
          <w:rFonts w:ascii="Traditional Arabic" w:hAnsi="Traditional Arabic" w:cs="Traditional Arabic"/>
          <w:sz w:val="28"/>
          <w:szCs w:val="28"/>
          <w:lang w:bidi="ar-EG"/>
        </w:rPr>
        <w:t xml:space="preserve"> 4</w:t>
      </w:r>
      <w:r w:rsidRPr="00030C64">
        <w:rPr>
          <w:rFonts w:ascii="Traditional Arabic" w:hAnsi="Traditional Arabic" w:cs="Traditional Arabic"/>
          <w:sz w:val="28"/>
          <w:szCs w:val="28"/>
          <w:rtl/>
          <w:lang w:bidi="ar-EG"/>
        </w:rPr>
        <w:t xml:space="preserve">. أظهرت النتائج أن </w:t>
      </w:r>
      <w:r w:rsidRPr="00030C64">
        <w:rPr>
          <w:rFonts w:ascii="Traditional Arabic" w:hAnsi="Traditional Arabic" w:cs="Traditional Arabic"/>
          <w:sz w:val="28"/>
          <w:szCs w:val="28"/>
          <w:lang w:bidi="ar-EG"/>
        </w:rPr>
        <w:t>MSP</w:t>
      </w:r>
      <w:r w:rsidRPr="00030C64">
        <w:rPr>
          <w:rFonts w:ascii="Traditional Arabic" w:hAnsi="Traditional Arabic" w:cs="Traditional Arabic"/>
          <w:sz w:val="28"/>
          <w:szCs w:val="28"/>
          <w:rtl/>
          <w:lang w:bidi="ar-EG"/>
        </w:rPr>
        <w:t xml:space="preserve"> لها تأثيرات غير مباشرة كبيرة على </w:t>
      </w:r>
      <w:r w:rsidRPr="00030C64">
        <w:rPr>
          <w:rFonts w:ascii="Traditional Arabic" w:hAnsi="Traditional Arabic" w:cs="Traditional Arabic"/>
          <w:sz w:val="28"/>
          <w:szCs w:val="28"/>
          <w:lang w:bidi="ar-EG"/>
        </w:rPr>
        <w:t>WSB</w:t>
      </w:r>
      <w:r w:rsidRPr="00030C64">
        <w:rPr>
          <w:rFonts w:ascii="Traditional Arabic" w:hAnsi="Traditional Arabic" w:cs="Traditional Arabic"/>
          <w:sz w:val="28"/>
          <w:szCs w:val="28"/>
          <w:rtl/>
          <w:lang w:bidi="ar-EG"/>
        </w:rPr>
        <w:t xml:space="preserve"> من خلال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xml:space="preserve"> و</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xml:space="preserve"> و</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xml:space="preserve"> بدلاً من التأثير عليها بشكل مباشر. من بين هذه الفئات، كان معيار </w:t>
      </w:r>
      <w:r w:rsidRPr="00030C64">
        <w:rPr>
          <w:rFonts w:ascii="Traditional Arabic" w:hAnsi="Traditional Arabic" w:cs="Traditional Arabic"/>
          <w:sz w:val="28"/>
          <w:szCs w:val="28"/>
          <w:lang w:bidi="ar-EG"/>
        </w:rPr>
        <w:t>WSC</w:t>
      </w:r>
      <w:r w:rsidRPr="00030C64">
        <w:rPr>
          <w:rFonts w:ascii="Traditional Arabic" w:hAnsi="Traditional Arabic" w:cs="Traditional Arabic"/>
          <w:sz w:val="28"/>
          <w:szCs w:val="28"/>
          <w:rtl/>
          <w:lang w:bidi="ar-EG"/>
        </w:rPr>
        <w:t xml:space="preserve"> الوسيط الأبرز، يليه معيار </w:t>
      </w:r>
      <w:r w:rsidRPr="00030C64">
        <w:rPr>
          <w:rFonts w:ascii="Traditional Arabic" w:hAnsi="Traditional Arabic" w:cs="Traditional Arabic"/>
          <w:sz w:val="28"/>
          <w:szCs w:val="28"/>
          <w:lang w:bidi="ar-EG"/>
        </w:rPr>
        <w:t>WSA</w:t>
      </w:r>
      <w:r w:rsidRPr="00030C64">
        <w:rPr>
          <w:rFonts w:ascii="Traditional Arabic" w:hAnsi="Traditional Arabic" w:cs="Traditional Arabic"/>
          <w:sz w:val="28"/>
          <w:szCs w:val="28"/>
          <w:rtl/>
          <w:lang w:bidi="ar-EG"/>
        </w:rPr>
        <w:t xml:space="preserve"> ومعيار </w:t>
      </w:r>
      <w:r w:rsidRPr="00030C64">
        <w:rPr>
          <w:rFonts w:ascii="Traditional Arabic" w:hAnsi="Traditional Arabic" w:cs="Traditional Arabic"/>
          <w:sz w:val="28"/>
          <w:szCs w:val="28"/>
          <w:lang w:bidi="ar-EG"/>
        </w:rPr>
        <w:t>SA</w:t>
      </w:r>
      <w:r w:rsidRPr="00030C64">
        <w:rPr>
          <w:rFonts w:ascii="Traditional Arabic" w:hAnsi="Traditional Arabic" w:cs="Traditional Arabic"/>
          <w:sz w:val="28"/>
          <w:szCs w:val="28"/>
          <w:rtl/>
          <w:lang w:bidi="ar-EG"/>
        </w:rPr>
        <w:t>، مما يُظهر أن الكفاءة هي المحرك الأهم لسلوكيات سلامة العمال. تُقدم هذه النتائج دعمًا تجريبيًا قويًا لنموذج وساطة متعدد الأبعاد، مُؤكدةً على أهمية قيام المديرين بتعزيز سلوكيات السلامة ليس فقط من خلال الإشراف، بل أيضًا من خلال زيادة الوعي والكفاءة، وتوفير التدريب الفني، وتطبيق تدابير السلامة الاستباقية. نظريًا، تُسهم هذه الدراسة في وضع نموذج جديد وشامل لأدبيات السلامة المهنية، لا سيما في قطاع البناء الأكثر دراسة في الشرق الأوسط. عمليًا، تُقدم رؤىً ثاقبة لمديري السلامة، وممارسي الصناعة، والسياسيين الذين يتطلعون إلى تحسين أداء سلامة البناء بما يتماشى مع رؤية السعودية 2030</w:t>
      </w:r>
      <w:sdt>
        <w:sdtPr>
          <w:rPr>
            <w:rFonts w:ascii="Traditional Arabic" w:hAnsi="Traditional Arabic" w:cs="Traditional Arabic"/>
            <w:sz w:val="28"/>
            <w:szCs w:val="28"/>
            <w:rtl/>
            <w:lang w:bidi="ar-EG"/>
          </w:rPr>
          <w:id w:val="1433941941"/>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Als25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Alshammari</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C03E03A" w14:textId="70C4E7EC"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lastRenderedPageBreak/>
        <w:t>أصبح أداء أعضاء هيئة التدريس أكثر أهمية في مؤسسات التعليم العالي. وقد أظهرت الأبحاث السابقة أن آراء المعلمين حول الدعم التنظيمي، لا سيما خلال جائحة كوفيد-19، ترتبط بالالتزام العاطفي والإرهاق العاطفي، مما يُحسّن ويُضعف سلوكيات المواطنة التنظيمية على التوالي. وتشير هذه الدراسة إلى أن الدعم التنظيمي المُدرك يعزز ممارسات المواطنة التنظيمية من خلال الالتزام العاطفي والإرهاق. كما تشير إلى أن الالتزام العاطفي يُعدّل العلاقة بين الإرهاق العاطفي وممارسات المواطنة التنظيمية. وباستخدام أسلوب استطلاع، تم الحصول على 174 ردًا من أعضاء هيئة التدريس العاملين في مؤسسات عامة وخاصة في ست دول بالشرق الأوسط. وقد تم تصميم أسلوب نمذجة هيكلية جزئية للمربعات الصغرى لتقييم موثوقية وصلاحية القياس والنموذج الهيكلي. وتكشف النتائج أن الالتزام العاطفي يؤثر على الروابط بين الدعم التنظيمي المُدرك وسلوكيات الإيثار والامتثال، بالإضافة إلى الارتباطات بين الإرهاق العاطفي وسلوكيات المواطنة التنظيمية الثلاثة. ومع ذلك، لا تشير النتائج إلى أن الاحتراق العاطفي يلعب دورًا وسيطًا بين الدعم التنظيمي المُدرك وسلوكيات المواطنة التنظيمية</w:t>
      </w:r>
      <w:sdt>
        <w:sdtPr>
          <w:rPr>
            <w:rFonts w:ascii="Traditional Arabic" w:hAnsi="Traditional Arabic" w:cs="Traditional Arabic"/>
            <w:sz w:val="28"/>
            <w:szCs w:val="28"/>
            <w:rtl/>
            <w:lang w:bidi="ar-EG"/>
          </w:rPr>
          <w:id w:val="-345792784"/>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Din25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Dinc</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BBDE00B" w14:textId="53F9B6B1"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تبحث هذه المقالة البحثية في التأثير المحتمل لإجراءات السلامة على السلوك المدني للموظفين من خلال مشاركتهم في العمل. كما تتناول تأثير استخدام تطبيقات الواقع المعزز (</w:t>
      </w:r>
      <w:r w:rsidRPr="00030C64">
        <w:rPr>
          <w:rFonts w:ascii="Traditional Arabic" w:hAnsi="Traditional Arabic" w:cs="Traditional Arabic"/>
          <w:sz w:val="28"/>
          <w:szCs w:val="28"/>
          <w:lang w:bidi="ar-EG"/>
        </w:rPr>
        <w:t>AR</w:t>
      </w:r>
      <w:r w:rsidRPr="00030C64">
        <w:rPr>
          <w:rFonts w:ascii="Traditional Arabic" w:hAnsi="Traditional Arabic" w:cs="Traditional Arabic"/>
          <w:sz w:val="28"/>
          <w:szCs w:val="28"/>
          <w:rtl/>
          <w:lang w:bidi="ar-EG"/>
        </w:rPr>
        <w:t xml:space="preserve">) للسلامة في مكان العمل على الاعتدال. شمل الاستطلاع 358 موظفًا في مطاعم الوجبات السريعة من الرياض والمدينة المنورة بالمملكة العربية السعودية. أظهرت نتائج </w:t>
      </w:r>
      <w:proofErr w:type="spellStart"/>
      <w:r w:rsidRPr="00030C64">
        <w:rPr>
          <w:rFonts w:ascii="Traditional Arabic" w:hAnsi="Traditional Arabic" w:cs="Traditional Arabic"/>
          <w:sz w:val="28"/>
          <w:szCs w:val="28"/>
          <w:lang w:bidi="ar-EG"/>
        </w:rPr>
        <w:t>SmartPLS</w:t>
      </w:r>
      <w:proofErr w:type="spellEnd"/>
      <w:r w:rsidRPr="00030C64">
        <w:rPr>
          <w:rFonts w:ascii="Traditional Arabic" w:hAnsi="Traditional Arabic" w:cs="Traditional Arabic"/>
          <w:sz w:val="28"/>
          <w:szCs w:val="28"/>
          <w:rtl/>
          <w:lang w:bidi="ar-EG"/>
        </w:rPr>
        <w:t xml:space="preserve"> أن استخدام تطبيقات الواقع المعزز للسلامة في مكان العمل يُحسّن العلاقة بين ممارسات السلامة، وسلوك المواطنة لدى الموظفين، والالتزام الوظيفي. تُقدم الدراسة معلومات مفيدة لمُسوّقي الأغذية والمشروبات الذين يتطلعون إلى تحسين مهاراتهم الابتكارية لضمان استمرارية حضورهم في سلاسل التوريد العالمية، إذ إن اعتماد الواقع المعزز قد يزيد من مشاركة الموظفين ويساهم في بناء ثقافة السلامة</w:t>
      </w:r>
      <w:sdt>
        <w:sdtPr>
          <w:rPr>
            <w:rFonts w:ascii="Traditional Arabic" w:hAnsi="Traditional Arabic" w:cs="Traditional Arabic"/>
            <w:sz w:val="28"/>
            <w:szCs w:val="28"/>
            <w:rtl/>
            <w:lang w:bidi="ar-EG"/>
          </w:rPr>
          <w:id w:val="-16158573"/>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Kha234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Khan M.</w:t>
          </w:r>
          <w:r w:rsidRPr="00BC7CF2">
            <w:rPr>
              <w:rFonts w:ascii="Traditional Arabic" w:hAnsi="Traditional Arabic" w:cs="Traditional Arabic" w:hint="cs"/>
              <w:noProof/>
              <w:sz w:val="28"/>
              <w:szCs w:val="28"/>
              <w:rtl/>
              <w:lang w:bidi="ar-EG"/>
            </w:rPr>
            <w:t>، 2023)</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4E48F111" w14:textId="5A7C73A1"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اهتم الباحثون بأبحاث القيادة التحويلية، لا سيما في مجال الإدارة. ومع ذلك، لم يُناقش هذا الموضوع إلا قليلاً في التعليم العالي، ولا سيما بين جامعات البحث الماليزية. ونتيجة لذلك، تُجرى هذه الدراسة لسد هذه الفجوة. والغرض من هذه الدراسة هو دراسة تأثير الالتزام التنظيمي في التوسط في العلاقة بين القيادة التحويلية وسلوك المواطنة التنظيمية (</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وقد أُجري استبيان مسح منهجي على 250 أكاديميًا في المؤسسات العامة الماليزية (</w:t>
      </w:r>
      <w:r w:rsidRPr="00030C64">
        <w:rPr>
          <w:rFonts w:ascii="Traditional Arabic" w:hAnsi="Traditional Arabic" w:cs="Traditional Arabic"/>
          <w:sz w:val="28"/>
          <w:szCs w:val="28"/>
          <w:lang w:bidi="ar-EG"/>
        </w:rPr>
        <w:t>MRUs</w:t>
      </w:r>
      <w:r w:rsidRPr="00030C64">
        <w:rPr>
          <w:rFonts w:ascii="Traditional Arabic" w:hAnsi="Traditional Arabic" w:cs="Traditional Arabic"/>
          <w:sz w:val="28"/>
          <w:szCs w:val="28"/>
          <w:rtl/>
          <w:lang w:bidi="ar-EG"/>
        </w:rPr>
        <w:t>). ودُرست فرضية الدراسة باستخدام نمذجة المعادلات الهيكلية (</w:t>
      </w:r>
      <w:r w:rsidRPr="00030C64">
        <w:rPr>
          <w:rFonts w:ascii="Traditional Arabic" w:hAnsi="Traditional Arabic" w:cs="Traditional Arabic"/>
          <w:sz w:val="28"/>
          <w:szCs w:val="28"/>
          <w:lang w:bidi="ar-EG"/>
        </w:rPr>
        <w:t>SEM</w:t>
      </w:r>
      <w:r w:rsidRPr="00030C64">
        <w:rPr>
          <w:rFonts w:ascii="Traditional Arabic" w:hAnsi="Traditional Arabic" w:cs="Traditional Arabic"/>
          <w:sz w:val="28"/>
          <w:szCs w:val="28"/>
          <w:rtl/>
          <w:lang w:bidi="ar-EG"/>
        </w:rPr>
        <w:t xml:space="preserve">) مع برنامج </w:t>
      </w:r>
      <w:proofErr w:type="spellStart"/>
      <w:r w:rsidRPr="00030C64">
        <w:rPr>
          <w:rFonts w:ascii="Traditional Arabic" w:hAnsi="Traditional Arabic" w:cs="Traditional Arabic"/>
          <w:sz w:val="28"/>
          <w:szCs w:val="28"/>
          <w:lang w:bidi="ar-EG"/>
        </w:rPr>
        <w:t>SmartPLS</w:t>
      </w:r>
      <w:proofErr w:type="spellEnd"/>
      <w:r w:rsidRPr="00030C64">
        <w:rPr>
          <w:rFonts w:ascii="Traditional Arabic" w:hAnsi="Traditional Arabic" w:cs="Traditional Arabic"/>
          <w:sz w:val="28"/>
          <w:szCs w:val="28"/>
          <w:rtl/>
          <w:lang w:bidi="ar-EG"/>
        </w:rPr>
        <w:t xml:space="preserve">. وكشفت نتائج هذه الدراسة أن للقيادة </w:t>
      </w:r>
      <w:r w:rsidRPr="00030C64">
        <w:rPr>
          <w:rFonts w:ascii="Traditional Arabic" w:hAnsi="Traditional Arabic" w:cs="Traditional Arabic"/>
          <w:sz w:val="28"/>
          <w:szCs w:val="28"/>
          <w:rtl/>
          <w:lang w:bidi="ar-EG"/>
        </w:rPr>
        <w:lastRenderedPageBreak/>
        <w:t xml:space="preserve">التحويلية تأثيرًا مباشرًا كبيرًا على الالتزام التنظيمي، والذي بدوره له تأثير مباشر كبير على </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وتؤكد هذه النتائج على أهمية الالتزام التنظيمي في التوسط في العلاقة بين القيادة التحويلية و</w:t>
      </w:r>
      <w:r w:rsidRPr="00030C64">
        <w:rPr>
          <w:rFonts w:ascii="Traditional Arabic" w:hAnsi="Traditional Arabic" w:cs="Traditional Arabic"/>
          <w:sz w:val="28"/>
          <w:szCs w:val="28"/>
          <w:lang w:bidi="ar-EG"/>
        </w:rPr>
        <w:t>OCB</w:t>
      </w:r>
      <w:r w:rsidRPr="00030C64">
        <w:rPr>
          <w:rFonts w:ascii="Traditional Arabic" w:hAnsi="Traditional Arabic" w:cs="Traditional Arabic"/>
          <w:sz w:val="28"/>
          <w:szCs w:val="28"/>
          <w:rtl/>
          <w:lang w:bidi="ar-EG"/>
        </w:rPr>
        <w:t>. وينبغي على القادة في مؤسسات البحث الماليزية استخدام هذه النتائج لتطوير أساليب لتعزيز القيادة التحويلية وتعظيم شعور أعضاء هيئة التدريس بالالتزام، مما من شأنه تحسين سلوك المواطنة لديهم. ويقدم دليلاً تجريبياً للبحث الحالي على أن الالتزام التنظيمي يتوسط العلاقة بين القيادة التحويلية وسلوك المواطنة التنظيمية، وخاصة في التعليم العالي الماليزي</w:t>
      </w:r>
      <w:sdt>
        <w:sdtPr>
          <w:rPr>
            <w:rFonts w:ascii="Traditional Arabic" w:hAnsi="Traditional Arabic" w:cs="Traditional Arabic"/>
            <w:sz w:val="28"/>
            <w:szCs w:val="28"/>
            <w:rtl/>
            <w:lang w:bidi="ar-EG"/>
          </w:rPr>
          <w:id w:val="-698080054"/>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Sal203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Salem</w:t>
          </w:r>
          <w:r w:rsidRPr="00BC7CF2">
            <w:rPr>
              <w:rFonts w:ascii="Traditional Arabic" w:hAnsi="Traditional Arabic" w:cs="Traditional Arabic" w:hint="cs"/>
              <w:noProof/>
              <w:sz w:val="28"/>
              <w:szCs w:val="28"/>
              <w:rtl/>
              <w:lang w:bidi="ar-EG"/>
            </w:rPr>
            <w:t>، 2020)</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5F5508AB" w14:textId="126EA37D"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1530560079"/>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Abu21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Abusamaan1</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 xml:space="preserve"> إلى دراسة العلاقة بين العدالة التنظيمية وسلوك المواطنة التنظيمية، وهو أحد مكونات سلوك المواطنة التنظيمية، من وجهة نظر أفراد شرطة قطاع غزة. اعتمدت الدراسة على المنهج الوصفي التحليلي، بما في ذلك استبيان. تم سحب عينة عشوائية طبقية من 400 ضابط برتبة نقيب فأعلى من إجمالي مجتمع الدراسة البالغ 1550 ضابطًا. تم توزيع الاستبيان على عينة من جميع أقسام الشرطة والمحافظات في غزة. اكتشفت الدراسة وجود علاقة إيجابية بين العدالة التنظيمية والسلوك المراعي. كما اكتشفت أن العدالة التنظيمية موجودة بمستوى متوسط، مع تصنيف المحددات على النحو التالي: العدالة في التفاعلات (مستوى عالٍ)، والعدالة في العمليات (مستوى متوسط)، والعدالة في التوزيع (مستوى منخفض). وجد أن السلوك التكتيكي مرتفع. علاوة على ذلك، وجدت الدراسة تباينات ذات دلالة إحصائية في متوسط </w:t>
      </w:r>
      <w:r w:rsidRPr="00030C64">
        <w:rPr>
          <w:rFonts w:ascii="Times New Roman" w:hAnsi="Times New Roman" w:cs="Times New Roman" w:hint="cs"/>
          <w:sz w:val="28"/>
          <w:szCs w:val="28"/>
          <w:rtl/>
          <w:lang w:bidi="ar-EG"/>
        </w:rPr>
        <w:t>​​</w:t>
      </w:r>
      <w:r w:rsidRPr="00030C64">
        <w:rPr>
          <w:rFonts w:ascii="Traditional Arabic" w:hAnsi="Traditional Arabic" w:cs="Traditional Arabic"/>
          <w:sz w:val="28"/>
          <w:szCs w:val="28"/>
          <w:rtl/>
          <w:lang w:bidi="ar-EG"/>
        </w:rPr>
        <w:t>ردود المستجيبين على العلاقة قيد الاستفسار، والتي تُعزى إلى عوامل المسمى الوظيفي والرتبة العسكرية وسنوات الخدمة. أوصى التقرير بالحفاظ على توزيع عادل للموارد من خلال دفع رواتب عادلة ومناسبة، ومكافأة العمل الإضافي، وموازنة الأدوار والمسؤوليات. كما اقترح مراعاة مصالح الموظفين عند اتخاذ القرارات، وإشراكهم في عملية صنع القرار، وشرح مبرراتها. وأخيرًا، خلص الاستبيان إلى أن السلوك اللبق يجب أن يكون قيمة أساسية. وهذا مسعى تنظيمي من قِبل جهاز الشرطة يهدف إلى خلق مناخ تنظيمي يتسم بالعدالة، لما له من دور هام في تعزيز الاستقرار والهدوء والانضباط في العمل، مما يرتقي بمؤسسة الشرطة ويُمكّنها من تحقيق النتائج المرجوة.</w:t>
      </w:r>
    </w:p>
    <w:p w14:paraId="5C3A6CC0" w14:textId="4DCBFAA5" w:rsidR="00BC7CF2" w:rsidRPr="00030C64" w:rsidRDefault="00BC7CF2" w:rsidP="00BC7CF2">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 xml:space="preserve">لقد تم الحكم على سلوك المواطنة التنظيمية بأنه أمر بالغ الأهمية لأداء المنظمة ونجاحها؛ وبالتالي، تولي الإدارات في جميع أنحاء الشركات قيمة كبيرة لتحسين والحفاظ على المواقف والسلوكيات الإيجابية في مكان العمل. وقد قدم الباحثون سابقًا العديد من نماذج سلوك المواطنة التنظيمية؛ ومع ذلك، لم يتمكن سوى عدد قليل من الدراسات من بناء إطار سببي يفسر دوافع العمال للمشاركة في الأنشطة المدنية. ونتيجة لذلك، بحثت الدراسة الحالية في تأثير ملاءمة الشخص للمنظمة في </w:t>
      </w:r>
      <w:r w:rsidRPr="00030C64">
        <w:rPr>
          <w:rFonts w:ascii="Traditional Arabic" w:hAnsi="Traditional Arabic" w:cs="Traditional Arabic"/>
          <w:sz w:val="28"/>
          <w:szCs w:val="28"/>
          <w:rtl/>
          <w:lang w:bidi="ar-EG"/>
        </w:rPr>
        <w:lastRenderedPageBreak/>
        <w:t xml:space="preserve">تحفيز الأنشطة المدنية من خلال الالتزام العاطفي باستخدام إطارين نظريين: نظرية التبادل الاجتماعي ونظرية الهوية الاجتماعية. استخدمت الدراسة 290 ردًا حقيقيًا، والتي تم الحصول عليها بسهولة من ست مؤسسات رئيسية في القطاع المصرفي تعمل في باكستان وخضعت لتحليل الانحدار باستخدام عملية الماكرو [النموذج 4] لبرنامج </w:t>
      </w:r>
      <w:r w:rsidRPr="00030C64">
        <w:rPr>
          <w:rFonts w:ascii="Traditional Arabic" w:hAnsi="Traditional Arabic" w:cs="Traditional Arabic"/>
          <w:sz w:val="28"/>
          <w:szCs w:val="28"/>
          <w:lang w:bidi="ar-EG"/>
        </w:rPr>
        <w:t>SPSS</w:t>
      </w:r>
      <w:r w:rsidRPr="00030C64">
        <w:rPr>
          <w:rFonts w:ascii="Traditional Arabic" w:hAnsi="Traditional Arabic" w:cs="Traditional Arabic"/>
          <w:sz w:val="28"/>
          <w:szCs w:val="28"/>
          <w:rtl/>
          <w:lang w:bidi="ar-EG"/>
        </w:rPr>
        <w:t xml:space="preserve"> الإصدار 22. وبعد التحليل، وجد أن الالتزام العاطفي يتوسط جزئيًا العلاقة بين ملاءمة الشخص للمنظمة وسلوك المواطنة التنظيمية؛ مما يعني أن تطابق القيم يثير التزامًا أعلى من الموظفين، مما يعزز في النهاية سلوكيات المواطنة؛ في حين أن التناقض في قيم الموظفين والمنظمة قد يكون له آثار سلبية على مستويات الالتزام وكذلك ميل الموظفين إلى إظهار سلوكيات خارج الدور</w:t>
      </w:r>
      <w:sdt>
        <w:sdtPr>
          <w:rPr>
            <w:rFonts w:ascii="Traditional Arabic" w:hAnsi="Traditional Arabic" w:cs="Traditional Arabic"/>
            <w:sz w:val="28"/>
            <w:szCs w:val="28"/>
            <w:rtl/>
            <w:lang w:bidi="ar-EG"/>
          </w:rPr>
          <w:id w:val="-2122362447"/>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Tah21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Tahir</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p w14:paraId="155FAABB" w14:textId="122575B8" w:rsidR="00E53626" w:rsidRDefault="00BC7CF2" w:rsidP="00E53626">
      <w:pPr>
        <w:spacing w:line="360" w:lineRule="auto"/>
        <w:jc w:val="both"/>
        <w:rPr>
          <w:rFonts w:ascii="Traditional Arabic" w:hAnsi="Traditional Arabic" w:cs="Traditional Arabic"/>
          <w:sz w:val="28"/>
          <w:szCs w:val="28"/>
          <w:rtl/>
          <w:lang w:bidi="ar-EG"/>
        </w:rPr>
      </w:pPr>
      <w:r w:rsidRPr="00030C64">
        <w:rPr>
          <w:rFonts w:ascii="Traditional Arabic" w:hAnsi="Traditional Arabic" w:cs="Traditional Arabic"/>
          <w:sz w:val="28"/>
          <w:szCs w:val="28"/>
          <w:rtl/>
          <w:lang w:bidi="ar-EG"/>
        </w:rPr>
        <w:t>تُركز هذه الصفحة على الأدبيات الأساسية حول الثقة وأبعادها الرئيسية الثلاثة: الكفاءة، واللطف، والنزاهة. كما تناقش العدالة التنظيمية، ومواقف المسؤولية الاجتماعية للشركات، وأصوات الموظفين. علاوة على ذلك، يتناول النقاش الثرثرة بين الأطراف الثالثة بالتزامن مع الخصائص الخمس لسلوك المواطنة التنظيمية لتحديد العلاقة بين الثقة وسلوك المواطنة التنظيمية. أُجري مسح مقطعي كمي ذاتي الإدارة على 320 موظفًا في اللجنة الأولمبية البحرينية. كشفت النتائج أن جوانب النظام الاجتماعي، بالإضافة إلى العوامل شبه الهيكلية، كان لها تأثير كبير على آراء الموظفين حول الثقة في العمل وسلوك المواطنة التنظيمية لديهم. في هذا السياق، تم تحديد العدالة والنزاهة التنظيمية كمعايير أساسية، تليهما مشاركة الموظفين، واللطف، والمسؤولية الاجتماعية للشركات. ومما يثير القلق، وجدت الدراسة أن الثرثرة الضارة بين الأطراف الثالثة حتى في ظل الثقة التنظيمية القوية. وفي الختام، وجدت الدراسة أن للثقة تأثيرًا إيجابيًا على تصرفات الأفراد، مؤكدةً على أهمية الفضيلة المدنية. البيانات المقدمة تدعم المفهوم القائل بأن ثقة المنظمة تزداد من خلال ثقافتها الأساسية</w:t>
      </w:r>
      <w:sdt>
        <w:sdtPr>
          <w:rPr>
            <w:rFonts w:ascii="Traditional Arabic" w:hAnsi="Traditional Arabic" w:cs="Traditional Arabic"/>
            <w:sz w:val="28"/>
            <w:szCs w:val="28"/>
            <w:rtl/>
            <w:lang w:bidi="ar-EG"/>
          </w:rPr>
          <w:id w:val="2019030188"/>
          <w:citation/>
        </w:sdtPr>
        <w:sdtContent>
          <w:r w:rsidRPr="00030C64">
            <w:rPr>
              <w:rFonts w:ascii="Traditional Arabic" w:hAnsi="Traditional Arabic" w:cs="Traditional Arabic"/>
              <w:sz w:val="28"/>
              <w:szCs w:val="28"/>
              <w:rtl/>
              <w:lang w:bidi="ar-EG"/>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Dan24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lang w:bidi="ar-EG"/>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Danish</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lang w:bidi="ar-EG"/>
            </w:rPr>
            <w:fldChar w:fldCharType="end"/>
          </w:r>
        </w:sdtContent>
      </w:sdt>
      <w:r w:rsidRPr="00030C64">
        <w:rPr>
          <w:rFonts w:ascii="Traditional Arabic" w:hAnsi="Traditional Arabic" w:cs="Traditional Arabic"/>
          <w:sz w:val="28"/>
          <w:szCs w:val="28"/>
          <w:rtl/>
          <w:lang w:bidi="ar-EG"/>
        </w:rPr>
        <w:t>.</w:t>
      </w:r>
    </w:p>
    <w:tbl>
      <w:tblPr>
        <w:tblStyle w:val="ListTable6Colorful-Accent5"/>
        <w:bidiVisual/>
        <w:tblW w:w="8781" w:type="dxa"/>
        <w:tblInd w:w="417" w:type="dxa"/>
        <w:tblLook w:val="04A0" w:firstRow="1" w:lastRow="0" w:firstColumn="1" w:lastColumn="0" w:noHBand="0" w:noVBand="1"/>
      </w:tblPr>
      <w:tblGrid>
        <w:gridCol w:w="1791"/>
        <w:gridCol w:w="864"/>
        <w:gridCol w:w="1237"/>
        <w:gridCol w:w="1395"/>
        <w:gridCol w:w="1312"/>
        <w:gridCol w:w="1275"/>
        <w:gridCol w:w="907"/>
      </w:tblGrid>
      <w:tr w:rsidR="00BC7CF2" w:rsidRPr="002F6C6D" w14:paraId="0717DEA9" w14:textId="77777777" w:rsidTr="00E53626">
        <w:trPr>
          <w:cnfStyle w:val="100000000000" w:firstRow="1" w:lastRow="0" w:firstColumn="0" w:lastColumn="0" w:oddVBand="0" w:evenVBand="0" w:oddHBand="0"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1797" w:type="dxa"/>
            <w:hideMark/>
          </w:tcPr>
          <w:p w14:paraId="4623A547" w14:textId="77777777" w:rsidR="00BC7CF2" w:rsidRPr="002F6C6D" w:rsidRDefault="00BC7CF2" w:rsidP="00E53626">
            <w:pPr>
              <w:jc w:val="center"/>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الدراسة</w:t>
            </w:r>
          </w:p>
        </w:tc>
        <w:tc>
          <w:tcPr>
            <w:tcW w:w="889" w:type="dxa"/>
            <w:hideMark/>
          </w:tcPr>
          <w:p w14:paraId="6088729A"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سنة النشر</w:t>
            </w:r>
          </w:p>
        </w:tc>
        <w:tc>
          <w:tcPr>
            <w:tcW w:w="1303" w:type="dxa"/>
            <w:hideMark/>
          </w:tcPr>
          <w:p w14:paraId="6DA167AB"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مجال البحث</w:t>
            </w:r>
          </w:p>
        </w:tc>
        <w:tc>
          <w:tcPr>
            <w:tcW w:w="1416" w:type="dxa"/>
            <w:hideMark/>
          </w:tcPr>
          <w:p w14:paraId="6412F046"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المنهجية</w:t>
            </w:r>
          </w:p>
        </w:tc>
        <w:tc>
          <w:tcPr>
            <w:tcW w:w="1377" w:type="dxa"/>
            <w:hideMark/>
          </w:tcPr>
          <w:p w14:paraId="45988FA9"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أهم النتائج</w:t>
            </w:r>
          </w:p>
        </w:tc>
        <w:tc>
          <w:tcPr>
            <w:tcW w:w="1370" w:type="dxa"/>
            <w:hideMark/>
          </w:tcPr>
          <w:p w14:paraId="08CC2542"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الفجوة البحثية</w:t>
            </w:r>
          </w:p>
        </w:tc>
        <w:tc>
          <w:tcPr>
            <w:tcW w:w="629" w:type="dxa"/>
            <w:hideMark/>
          </w:tcPr>
          <w:p w14:paraId="1ABE06CE" w14:textId="77777777" w:rsidR="00BC7CF2" w:rsidRPr="002F6C6D" w:rsidRDefault="00BC7CF2" w:rsidP="00E5362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مدى الارتباط بالبحث الحالي</w:t>
            </w:r>
          </w:p>
        </w:tc>
      </w:tr>
      <w:tr w:rsidR="00BC7CF2" w:rsidRPr="002F6C6D" w14:paraId="2AE36853" w14:textId="77777777" w:rsidTr="00E53626">
        <w:trPr>
          <w:cnfStyle w:val="000000100000" w:firstRow="0" w:lastRow="0" w:firstColumn="0" w:lastColumn="0" w:oddVBand="0" w:evenVBand="0" w:oddHBand="1" w:evenHBand="0" w:firstRowFirstColumn="0" w:firstRowLastColumn="0" w:lastRowFirstColumn="0" w:lastRowLastColumn="0"/>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39C5BA5C"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lastRenderedPageBreak/>
              <w:t>Aref Abdulkarem Ali Alhashedi</w:t>
            </w:r>
          </w:p>
        </w:tc>
        <w:tc>
          <w:tcPr>
            <w:tcW w:w="889" w:type="dxa"/>
            <w:hideMark/>
          </w:tcPr>
          <w:p w14:paraId="718B2167"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018D5F4A"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القيادة التحويلية وسلوك المواطنة التنظيمية</w:t>
            </w:r>
          </w:p>
        </w:tc>
        <w:tc>
          <w:tcPr>
            <w:tcW w:w="1416" w:type="dxa"/>
            <w:hideMark/>
          </w:tcPr>
          <w:p w14:paraId="278D3888"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استبيان – تحليل باستخدام </w:t>
            </w:r>
            <w:r w:rsidRPr="002F6C6D">
              <w:rPr>
                <w:rFonts w:ascii="Traditional Arabic" w:eastAsia="Times New Roman" w:hAnsi="Traditional Arabic" w:cs="Traditional Arabic"/>
                <w:color w:val="000000"/>
                <w:kern w:val="0"/>
                <w:sz w:val="28"/>
                <w:szCs w:val="28"/>
                <w14:ligatures w14:val="none"/>
              </w:rPr>
              <w:t>SPSS</w:t>
            </w:r>
          </w:p>
        </w:tc>
        <w:tc>
          <w:tcPr>
            <w:tcW w:w="1377" w:type="dxa"/>
            <w:hideMark/>
          </w:tcPr>
          <w:p w14:paraId="6FBE780B"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سلوك المواطنة التنظيمية يُعد وسيطًا بين القيادة التحويلية والأداء التنظيمي.</w:t>
            </w:r>
          </w:p>
        </w:tc>
        <w:tc>
          <w:tcPr>
            <w:tcW w:w="1370" w:type="dxa"/>
            <w:hideMark/>
          </w:tcPr>
          <w:p w14:paraId="79104401"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تُدرس أنماط القيادة الأخرى مثل القيادة الخادمة أو التواضع القيادي.</w:t>
            </w:r>
          </w:p>
        </w:tc>
        <w:tc>
          <w:tcPr>
            <w:tcW w:w="629" w:type="dxa"/>
            <w:hideMark/>
          </w:tcPr>
          <w:p w14:paraId="000DC24B"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بشكل متوسط لاهتمامه بسلوك المواطنة التنظيمية في بيئة سعودية.</w:t>
            </w:r>
          </w:p>
        </w:tc>
      </w:tr>
      <w:tr w:rsidR="00BC7CF2" w:rsidRPr="002F6C6D" w14:paraId="07F82043" w14:textId="77777777" w:rsidTr="00E53626">
        <w:trPr>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71261104"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Ali</w:t>
            </w:r>
          </w:p>
        </w:tc>
        <w:tc>
          <w:tcPr>
            <w:tcW w:w="889" w:type="dxa"/>
            <w:hideMark/>
          </w:tcPr>
          <w:p w14:paraId="5C67BE43"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2024</w:t>
            </w:r>
          </w:p>
        </w:tc>
        <w:tc>
          <w:tcPr>
            <w:tcW w:w="1303" w:type="dxa"/>
            <w:hideMark/>
          </w:tcPr>
          <w:p w14:paraId="12FAFB4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سلوك المواطنة التنظيمية والأداء الوظيفي</w:t>
            </w:r>
          </w:p>
        </w:tc>
        <w:tc>
          <w:tcPr>
            <w:tcW w:w="1416" w:type="dxa"/>
            <w:hideMark/>
          </w:tcPr>
          <w:p w14:paraId="41861AE6"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وصفي – تحليلي – ارتباطي</w:t>
            </w:r>
          </w:p>
        </w:tc>
        <w:tc>
          <w:tcPr>
            <w:tcW w:w="1377" w:type="dxa"/>
            <w:hideMark/>
          </w:tcPr>
          <w:p w14:paraId="50C2B010"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وجود علاقة بين سلوك المواطنة التنظيمية والرضا الوظيفي من خلال التدريب كوسيط.</w:t>
            </w:r>
          </w:p>
        </w:tc>
        <w:tc>
          <w:tcPr>
            <w:tcW w:w="1370" w:type="dxa"/>
            <w:hideMark/>
          </w:tcPr>
          <w:p w14:paraId="57E92CBA"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دراسة العلاقة المباشرة بين أنماط القيادة وسلوك المواطنة التنظيمية.</w:t>
            </w:r>
          </w:p>
        </w:tc>
        <w:tc>
          <w:tcPr>
            <w:tcW w:w="629" w:type="dxa"/>
            <w:hideMark/>
          </w:tcPr>
          <w:p w14:paraId="2765D063"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جزئيًا لأنه يُسلط الضوء على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 xml:space="preserve"> دون تناول القيادة.</w:t>
            </w:r>
          </w:p>
        </w:tc>
      </w:tr>
      <w:tr w:rsidR="00BC7CF2" w:rsidRPr="002F6C6D" w14:paraId="76D8CC17" w14:textId="77777777" w:rsidTr="00E53626">
        <w:trPr>
          <w:cnfStyle w:val="000000100000" w:firstRow="0" w:lastRow="0" w:firstColumn="0" w:lastColumn="0" w:oddVBand="0" w:evenVBand="0" w:oddHBand="1" w:evenHBand="0" w:firstRowFirstColumn="0" w:firstRowLastColumn="0" w:lastRowFirstColumn="0" w:lastRowLastColumn="0"/>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54FA69F4"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Noor-E-Sahar</w:t>
            </w:r>
          </w:p>
        </w:tc>
        <w:tc>
          <w:tcPr>
            <w:tcW w:w="889" w:type="dxa"/>
            <w:hideMark/>
          </w:tcPr>
          <w:p w14:paraId="25BF97A6"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2298542"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إدارة الجودة الشاملة وسلوك المواطنة التنظيمية البيئية</w:t>
            </w:r>
          </w:p>
        </w:tc>
        <w:tc>
          <w:tcPr>
            <w:tcW w:w="1416" w:type="dxa"/>
            <w:hideMark/>
          </w:tcPr>
          <w:p w14:paraId="4DEA1988"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PLS-SEM</w:t>
            </w:r>
            <w:r w:rsidRPr="002F6C6D">
              <w:rPr>
                <w:rFonts w:ascii="Traditional Arabic" w:eastAsia="Times New Roman" w:hAnsi="Traditional Arabic" w:cs="Traditional Arabic"/>
                <w:color w:val="000000"/>
                <w:kern w:val="0"/>
                <w:sz w:val="28"/>
                <w:szCs w:val="28"/>
                <w:rtl/>
                <w14:ligatures w14:val="none"/>
              </w:rPr>
              <w:t xml:space="preserve"> و</w:t>
            </w:r>
            <w:proofErr w:type="spellStart"/>
            <w:r w:rsidRPr="002F6C6D">
              <w:rPr>
                <w:rFonts w:ascii="Traditional Arabic" w:eastAsia="Times New Roman" w:hAnsi="Traditional Arabic" w:cs="Traditional Arabic"/>
                <w:color w:val="000000"/>
                <w:kern w:val="0"/>
                <w:sz w:val="28"/>
                <w:szCs w:val="28"/>
                <w14:ligatures w14:val="none"/>
              </w:rPr>
              <w:t>fsQCA</w:t>
            </w:r>
            <w:proofErr w:type="spellEnd"/>
          </w:p>
        </w:tc>
        <w:tc>
          <w:tcPr>
            <w:tcW w:w="1377" w:type="dxa"/>
            <w:hideMark/>
          </w:tcPr>
          <w:p w14:paraId="28E2471B"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إدارة الجودة الشاملة تُحسّن السلوك التنظيمي البيئي من خلال المسؤولية الاجتماعية.</w:t>
            </w:r>
          </w:p>
        </w:tc>
        <w:tc>
          <w:tcPr>
            <w:tcW w:w="1370" w:type="dxa"/>
            <w:hideMark/>
          </w:tcPr>
          <w:p w14:paraId="0BCEA257"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تركز على تأثير القائد أو تواضعه في هذا السياق.</w:t>
            </w:r>
          </w:p>
        </w:tc>
        <w:tc>
          <w:tcPr>
            <w:tcW w:w="629" w:type="dxa"/>
            <w:hideMark/>
          </w:tcPr>
          <w:p w14:paraId="11369AAE"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ضعيف الارتباط لكنه يدعم مفهوم السلوك التنظيمي الإيجابي.</w:t>
            </w:r>
          </w:p>
        </w:tc>
      </w:tr>
      <w:tr w:rsidR="00BC7CF2" w:rsidRPr="002F6C6D" w14:paraId="7D76A30C" w14:textId="77777777" w:rsidTr="00E53626">
        <w:trPr>
          <w:trHeight w:val="1996"/>
        </w:trPr>
        <w:tc>
          <w:tcPr>
            <w:cnfStyle w:val="001000000000" w:firstRow="0" w:lastRow="0" w:firstColumn="1" w:lastColumn="0" w:oddVBand="0" w:evenVBand="0" w:oddHBand="0" w:evenHBand="0" w:firstRowFirstColumn="0" w:firstRowLastColumn="0" w:lastRowFirstColumn="0" w:lastRowLastColumn="0"/>
            <w:tcW w:w="1797" w:type="dxa"/>
            <w:hideMark/>
          </w:tcPr>
          <w:p w14:paraId="761A881C"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Abdullah</w:t>
            </w:r>
          </w:p>
        </w:tc>
        <w:tc>
          <w:tcPr>
            <w:tcW w:w="889" w:type="dxa"/>
            <w:hideMark/>
          </w:tcPr>
          <w:p w14:paraId="72E4A0D1"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47FA5B80"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الثقة والقيادة التحويلية والثقافة التنظيمية</w:t>
            </w:r>
          </w:p>
        </w:tc>
        <w:tc>
          <w:tcPr>
            <w:tcW w:w="1416" w:type="dxa"/>
            <w:hideMark/>
          </w:tcPr>
          <w:p w14:paraId="6A9514CA"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مختلط (كمّي ونوعي)</w:t>
            </w:r>
          </w:p>
        </w:tc>
        <w:tc>
          <w:tcPr>
            <w:tcW w:w="1377" w:type="dxa"/>
            <w:hideMark/>
          </w:tcPr>
          <w:p w14:paraId="744B7AAC"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الثقة العاطفية والمعرفية أقل لدى الموظفين متعددي الثقافات، وتتأثر بالثقافة الوطنية.</w:t>
            </w:r>
          </w:p>
        </w:tc>
        <w:tc>
          <w:tcPr>
            <w:tcW w:w="1370" w:type="dxa"/>
            <w:hideMark/>
          </w:tcPr>
          <w:p w14:paraId="0EAE0AE7"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يتم بحث دور التواضع القيادي كعامل مؤثر في بناء الثقة.</w:t>
            </w:r>
          </w:p>
        </w:tc>
        <w:tc>
          <w:tcPr>
            <w:tcW w:w="629" w:type="dxa"/>
            <w:hideMark/>
          </w:tcPr>
          <w:p w14:paraId="45E5017B"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بدرجة عالية لأن الثقة تُعد من مخرجات </w:t>
            </w:r>
            <w:r w:rsidRPr="002F6C6D">
              <w:rPr>
                <w:rFonts w:ascii="Traditional Arabic" w:eastAsia="Times New Roman" w:hAnsi="Traditional Arabic" w:cs="Traditional Arabic"/>
                <w:color w:val="000000"/>
                <w:kern w:val="0"/>
                <w:sz w:val="28"/>
                <w:szCs w:val="28"/>
                <w:rtl/>
                <w14:ligatures w14:val="none"/>
              </w:rPr>
              <w:lastRenderedPageBreak/>
              <w:t>التواضع القيادي.</w:t>
            </w:r>
          </w:p>
        </w:tc>
      </w:tr>
      <w:tr w:rsidR="00BC7CF2" w:rsidRPr="002F6C6D" w14:paraId="0E030E87" w14:textId="77777777" w:rsidTr="00E53626">
        <w:trPr>
          <w:cnfStyle w:val="000000100000" w:firstRow="0" w:lastRow="0" w:firstColumn="0" w:lastColumn="0" w:oddVBand="0" w:evenVBand="0" w:oddHBand="1" w:evenHBand="0" w:firstRowFirstColumn="0" w:firstRowLastColumn="0" w:lastRowFirstColumn="0" w:lastRowLastColumn="0"/>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4B59FB9E"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lastRenderedPageBreak/>
              <w:t>Alghowairi</w:t>
            </w:r>
            <w:proofErr w:type="spellEnd"/>
          </w:p>
        </w:tc>
        <w:tc>
          <w:tcPr>
            <w:tcW w:w="889" w:type="dxa"/>
            <w:hideMark/>
          </w:tcPr>
          <w:p w14:paraId="5616CAC4"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36DB066"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الموارد البشرية الخضراء وسلوك المواطنة التنظيمية البيئية</w:t>
            </w:r>
          </w:p>
        </w:tc>
        <w:tc>
          <w:tcPr>
            <w:tcW w:w="1416" w:type="dxa"/>
            <w:hideMark/>
          </w:tcPr>
          <w:p w14:paraId="621501CF"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مختلط – كمي ونوعي</w:t>
            </w:r>
          </w:p>
        </w:tc>
        <w:tc>
          <w:tcPr>
            <w:tcW w:w="1377" w:type="dxa"/>
            <w:hideMark/>
          </w:tcPr>
          <w:p w14:paraId="5AF34A59"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إدارة الموارد البشرية الخضراء تُعزز الأداء البيئي عبر سلوك المواطنة التنظيمية البيئية.</w:t>
            </w:r>
          </w:p>
        </w:tc>
        <w:tc>
          <w:tcPr>
            <w:tcW w:w="1370" w:type="dxa"/>
            <w:hideMark/>
          </w:tcPr>
          <w:p w14:paraId="4278249B"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السمات القيادية المؤثرة مثل التواضع.</w:t>
            </w:r>
          </w:p>
        </w:tc>
        <w:tc>
          <w:tcPr>
            <w:tcW w:w="629" w:type="dxa"/>
            <w:hideMark/>
          </w:tcPr>
          <w:p w14:paraId="162113D8"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جزئيًا من حيث السلوك التنظيمي الإيجابي.</w:t>
            </w:r>
          </w:p>
        </w:tc>
      </w:tr>
      <w:tr w:rsidR="00BC7CF2" w:rsidRPr="002F6C6D" w14:paraId="5F26DE2D" w14:textId="77777777" w:rsidTr="00E53626">
        <w:trPr>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26510858"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Al-Ghazali</w:t>
            </w:r>
          </w:p>
        </w:tc>
        <w:tc>
          <w:tcPr>
            <w:tcW w:w="889" w:type="dxa"/>
            <w:hideMark/>
          </w:tcPr>
          <w:p w14:paraId="0DB9CD65"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2C0962BA"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المسؤولية الاجتماعية والسعادة الوظيفية</w:t>
            </w:r>
          </w:p>
        </w:tc>
        <w:tc>
          <w:tcPr>
            <w:tcW w:w="1416" w:type="dxa"/>
            <w:hideMark/>
          </w:tcPr>
          <w:p w14:paraId="7F1D3489"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كمية</w:t>
            </w:r>
          </w:p>
        </w:tc>
        <w:tc>
          <w:tcPr>
            <w:tcW w:w="1377" w:type="dxa"/>
            <w:hideMark/>
          </w:tcPr>
          <w:p w14:paraId="1E756A1A"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المسؤولية الاجتماعية تُعزز الرضا عبر الفخر التنظيمي ورأس المال النفسي.</w:t>
            </w:r>
          </w:p>
        </w:tc>
        <w:tc>
          <w:tcPr>
            <w:tcW w:w="1370" w:type="dxa"/>
            <w:hideMark/>
          </w:tcPr>
          <w:p w14:paraId="1974248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دور القائد كعامل مؤثر في تعزيز هذه العلاقة.</w:t>
            </w:r>
          </w:p>
        </w:tc>
        <w:tc>
          <w:tcPr>
            <w:tcW w:w="629" w:type="dxa"/>
            <w:hideMark/>
          </w:tcPr>
          <w:p w14:paraId="17A990DB"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ضعيف الارتباط لكنه يدعم الإطار النفسي للسلوك الإيجابي.</w:t>
            </w:r>
          </w:p>
        </w:tc>
      </w:tr>
      <w:tr w:rsidR="00BC7CF2" w:rsidRPr="002F6C6D" w14:paraId="15031D54" w14:textId="77777777" w:rsidTr="00E53626">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71263C29"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Alshammari</w:t>
            </w:r>
          </w:p>
        </w:tc>
        <w:tc>
          <w:tcPr>
            <w:tcW w:w="889" w:type="dxa"/>
            <w:hideMark/>
          </w:tcPr>
          <w:p w14:paraId="62DEEC99"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1D27A597"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إدارة السلامة وسلوكيات العمال</w:t>
            </w:r>
          </w:p>
        </w:tc>
        <w:tc>
          <w:tcPr>
            <w:tcW w:w="1416" w:type="dxa"/>
            <w:hideMark/>
          </w:tcPr>
          <w:p w14:paraId="15085CF0"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PLS-SEM</w:t>
            </w:r>
          </w:p>
        </w:tc>
        <w:tc>
          <w:tcPr>
            <w:tcW w:w="1377" w:type="dxa"/>
            <w:hideMark/>
          </w:tcPr>
          <w:p w14:paraId="7CE216CF"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سلوك المديرين يؤثر في سلوكيات السلامة عبر الكفاءة والوعي.</w:t>
            </w:r>
          </w:p>
        </w:tc>
        <w:tc>
          <w:tcPr>
            <w:tcW w:w="1370" w:type="dxa"/>
            <w:hideMark/>
          </w:tcPr>
          <w:p w14:paraId="0892092D"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تُدرس أنماط القيادة مثل الخادمة أو المتواضعة.</w:t>
            </w:r>
          </w:p>
        </w:tc>
        <w:tc>
          <w:tcPr>
            <w:tcW w:w="629" w:type="dxa"/>
            <w:hideMark/>
          </w:tcPr>
          <w:p w14:paraId="6576AE21"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ضعيفاً من حيث تعزيز السلوك الإيجابي في العمل.</w:t>
            </w:r>
          </w:p>
        </w:tc>
      </w:tr>
      <w:tr w:rsidR="00BC7CF2" w:rsidRPr="002F6C6D" w14:paraId="6DCDB2DA" w14:textId="77777777" w:rsidTr="00E53626">
        <w:trPr>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3388E43A"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t>Dinc</w:t>
            </w:r>
            <w:proofErr w:type="spellEnd"/>
          </w:p>
        </w:tc>
        <w:tc>
          <w:tcPr>
            <w:tcW w:w="889" w:type="dxa"/>
            <w:hideMark/>
          </w:tcPr>
          <w:p w14:paraId="25A84E3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2025</w:t>
            </w:r>
          </w:p>
        </w:tc>
        <w:tc>
          <w:tcPr>
            <w:tcW w:w="1303" w:type="dxa"/>
            <w:hideMark/>
          </w:tcPr>
          <w:p w14:paraId="44CCDF28"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 xml:space="preserve">الدعم التنظيمي والإرهاق العاطفي وسلوك </w:t>
            </w:r>
            <w:r w:rsidRPr="002F6C6D">
              <w:rPr>
                <w:rFonts w:ascii="Traditional Arabic" w:eastAsia="Times New Roman" w:hAnsi="Traditional Arabic" w:cs="Traditional Arabic"/>
                <w:color w:val="000000"/>
                <w:kern w:val="0"/>
                <w:sz w:val="28"/>
                <w:szCs w:val="28"/>
                <w:rtl/>
                <w14:ligatures w14:val="none"/>
              </w:rPr>
              <w:lastRenderedPageBreak/>
              <w:t>المواطنة التنظيمية</w:t>
            </w:r>
          </w:p>
        </w:tc>
        <w:tc>
          <w:tcPr>
            <w:tcW w:w="1416" w:type="dxa"/>
            <w:hideMark/>
          </w:tcPr>
          <w:p w14:paraId="0299D93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كمية – </w:t>
            </w:r>
            <w:r w:rsidRPr="002F6C6D">
              <w:rPr>
                <w:rFonts w:ascii="Traditional Arabic" w:eastAsia="Times New Roman" w:hAnsi="Traditional Arabic" w:cs="Traditional Arabic"/>
                <w:color w:val="000000"/>
                <w:kern w:val="0"/>
                <w:sz w:val="28"/>
                <w:szCs w:val="28"/>
                <w14:ligatures w14:val="none"/>
              </w:rPr>
              <w:t>SEM</w:t>
            </w:r>
          </w:p>
        </w:tc>
        <w:tc>
          <w:tcPr>
            <w:tcW w:w="1377" w:type="dxa"/>
            <w:hideMark/>
          </w:tcPr>
          <w:p w14:paraId="632E40EF"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الدعم التنظيمي يزيد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 xml:space="preserve"> عبر الالتزام العاطفي، بينما </w:t>
            </w:r>
            <w:r w:rsidRPr="002F6C6D">
              <w:rPr>
                <w:rFonts w:ascii="Traditional Arabic" w:eastAsia="Times New Roman" w:hAnsi="Traditional Arabic" w:cs="Traditional Arabic"/>
                <w:color w:val="000000"/>
                <w:kern w:val="0"/>
                <w:sz w:val="28"/>
                <w:szCs w:val="28"/>
                <w:rtl/>
                <w14:ligatures w14:val="none"/>
              </w:rPr>
              <w:lastRenderedPageBreak/>
              <w:t>يقلل الإرهاق هذه العلاقة.</w:t>
            </w:r>
          </w:p>
        </w:tc>
        <w:tc>
          <w:tcPr>
            <w:tcW w:w="1370" w:type="dxa"/>
            <w:hideMark/>
          </w:tcPr>
          <w:p w14:paraId="007DEEA4"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لم تبحث خصائص القيادة التي تُخفف الإرهاق </w:t>
            </w:r>
            <w:r w:rsidRPr="002F6C6D">
              <w:rPr>
                <w:rFonts w:ascii="Traditional Arabic" w:eastAsia="Times New Roman" w:hAnsi="Traditional Arabic" w:cs="Traditional Arabic"/>
                <w:color w:val="000000"/>
                <w:kern w:val="0"/>
                <w:sz w:val="28"/>
                <w:szCs w:val="28"/>
                <w:rtl/>
                <w14:ligatures w14:val="none"/>
              </w:rPr>
              <w:lastRenderedPageBreak/>
              <w:t>مثل التواضع القيادي.</w:t>
            </w:r>
          </w:p>
        </w:tc>
        <w:tc>
          <w:tcPr>
            <w:tcW w:w="629" w:type="dxa"/>
            <w:hideMark/>
          </w:tcPr>
          <w:p w14:paraId="7A38BD93"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مرتبط متوسط لأنه يوضح الجوانب </w:t>
            </w:r>
            <w:r w:rsidRPr="002F6C6D">
              <w:rPr>
                <w:rFonts w:ascii="Traditional Arabic" w:eastAsia="Times New Roman" w:hAnsi="Traditional Arabic" w:cs="Traditional Arabic"/>
                <w:color w:val="000000"/>
                <w:kern w:val="0"/>
                <w:sz w:val="28"/>
                <w:szCs w:val="28"/>
                <w:rtl/>
                <w14:ligatures w14:val="none"/>
              </w:rPr>
              <w:lastRenderedPageBreak/>
              <w:t xml:space="preserve">النفسية المؤثرة على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w:t>
            </w:r>
          </w:p>
        </w:tc>
      </w:tr>
      <w:tr w:rsidR="00BC7CF2" w:rsidRPr="002F6C6D" w14:paraId="7CC4DEF1" w14:textId="77777777" w:rsidTr="00E53626">
        <w:trPr>
          <w:cnfStyle w:val="000000100000" w:firstRow="0" w:lastRow="0" w:firstColumn="0" w:lastColumn="0" w:oddVBand="0" w:evenVBand="0" w:oddHBand="1" w:evenHBand="0" w:firstRowFirstColumn="0" w:firstRowLastColumn="0" w:lastRowFirstColumn="0" w:lastRowLastColumn="0"/>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075343B8"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lastRenderedPageBreak/>
              <w:t>Khan M.</w:t>
            </w:r>
          </w:p>
        </w:tc>
        <w:tc>
          <w:tcPr>
            <w:tcW w:w="889" w:type="dxa"/>
            <w:hideMark/>
          </w:tcPr>
          <w:p w14:paraId="20599A53"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2023</w:t>
            </w:r>
          </w:p>
        </w:tc>
        <w:tc>
          <w:tcPr>
            <w:tcW w:w="1303" w:type="dxa"/>
            <w:hideMark/>
          </w:tcPr>
          <w:p w14:paraId="288229A3"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تطبيقات الواقع المعزز وسلوكيات السلامة</w:t>
            </w:r>
          </w:p>
        </w:tc>
        <w:tc>
          <w:tcPr>
            <w:tcW w:w="1416" w:type="dxa"/>
            <w:hideMark/>
          </w:tcPr>
          <w:p w14:paraId="248410A2"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proofErr w:type="spellStart"/>
            <w:r w:rsidRPr="002F6C6D">
              <w:rPr>
                <w:rFonts w:ascii="Traditional Arabic" w:eastAsia="Times New Roman" w:hAnsi="Traditional Arabic" w:cs="Traditional Arabic"/>
                <w:color w:val="000000"/>
                <w:kern w:val="0"/>
                <w:sz w:val="28"/>
                <w:szCs w:val="28"/>
                <w14:ligatures w14:val="none"/>
              </w:rPr>
              <w:t>SmartPLS</w:t>
            </w:r>
            <w:proofErr w:type="spellEnd"/>
          </w:p>
        </w:tc>
        <w:tc>
          <w:tcPr>
            <w:tcW w:w="1377" w:type="dxa"/>
            <w:hideMark/>
          </w:tcPr>
          <w:p w14:paraId="797ED616"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تطبيقات الواقع المعزز تعزز سلوك المواطنة عبر زيادة المشاركة الوظيفية.</w:t>
            </w:r>
          </w:p>
        </w:tc>
        <w:tc>
          <w:tcPr>
            <w:tcW w:w="1370" w:type="dxa"/>
            <w:hideMark/>
          </w:tcPr>
          <w:p w14:paraId="11E815E3"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يتطرق إلى القيادة أو العلاقة بين القائد والتابع.</w:t>
            </w:r>
          </w:p>
        </w:tc>
        <w:tc>
          <w:tcPr>
            <w:tcW w:w="629" w:type="dxa"/>
            <w:hideMark/>
          </w:tcPr>
          <w:p w14:paraId="0F9C5DBD"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ضعيف الارتباط لكنه يوضح مفهوم المشاركة الإيجابية.</w:t>
            </w:r>
          </w:p>
        </w:tc>
      </w:tr>
      <w:tr w:rsidR="00BC7CF2" w:rsidRPr="002F6C6D" w14:paraId="4467B8EF" w14:textId="77777777" w:rsidTr="00E53626">
        <w:trPr>
          <w:trHeight w:val="1796"/>
        </w:trPr>
        <w:tc>
          <w:tcPr>
            <w:cnfStyle w:val="001000000000" w:firstRow="0" w:lastRow="0" w:firstColumn="1" w:lastColumn="0" w:oddVBand="0" w:evenVBand="0" w:oddHBand="0" w:evenHBand="0" w:firstRowFirstColumn="0" w:firstRowLastColumn="0" w:lastRowFirstColumn="0" w:lastRowLastColumn="0"/>
            <w:tcW w:w="1797" w:type="dxa"/>
            <w:hideMark/>
          </w:tcPr>
          <w:p w14:paraId="27A9C81A"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Salem</w:t>
            </w:r>
          </w:p>
        </w:tc>
        <w:tc>
          <w:tcPr>
            <w:tcW w:w="889" w:type="dxa"/>
            <w:hideMark/>
          </w:tcPr>
          <w:p w14:paraId="376E4D5C"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2020</w:t>
            </w:r>
          </w:p>
        </w:tc>
        <w:tc>
          <w:tcPr>
            <w:tcW w:w="1303" w:type="dxa"/>
            <w:hideMark/>
          </w:tcPr>
          <w:p w14:paraId="1D9A99F1"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القيادة التحويلية والالتزام التنظيمي وسلوك المواطنة التنظيمية</w:t>
            </w:r>
          </w:p>
        </w:tc>
        <w:tc>
          <w:tcPr>
            <w:tcW w:w="1416" w:type="dxa"/>
            <w:hideMark/>
          </w:tcPr>
          <w:p w14:paraId="4F106C05"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كمية – </w:t>
            </w:r>
            <w:r w:rsidRPr="002F6C6D">
              <w:rPr>
                <w:rFonts w:ascii="Traditional Arabic" w:eastAsia="Times New Roman" w:hAnsi="Traditional Arabic" w:cs="Traditional Arabic"/>
                <w:color w:val="000000"/>
                <w:kern w:val="0"/>
                <w:sz w:val="28"/>
                <w:szCs w:val="28"/>
                <w14:ligatures w14:val="none"/>
              </w:rPr>
              <w:t>SEM</w:t>
            </w:r>
          </w:p>
        </w:tc>
        <w:tc>
          <w:tcPr>
            <w:tcW w:w="1377" w:type="dxa"/>
            <w:hideMark/>
          </w:tcPr>
          <w:p w14:paraId="440CE1DE"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الالتزام التنظيمي يتوسط العلاقة بين القيادة التحويلية وسلوك المواطنة التنظيمية.</w:t>
            </w:r>
          </w:p>
        </w:tc>
        <w:tc>
          <w:tcPr>
            <w:tcW w:w="1370" w:type="dxa"/>
            <w:hideMark/>
          </w:tcPr>
          <w:p w14:paraId="3D41EAA0"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القيادة الخادمة أو التواضع القيادي.</w:t>
            </w:r>
          </w:p>
        </w:tc>
        <w:tc>
          <w:tcPr>
            <w:tcW w:w="629" w:type="dxa"/>
            <w:hideMark/>
          </w:tcPr>
          <w:p w14:paraId="24D2C1F6"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بدرجة عالية لأنه يؤكد علاقة القيادة بالسلوك التنظيمي.</w:t>
            </w:r>
          </w:p>
        </w:tc>
      </w:tr>
      <w:tr w:rsidR="00BC7CF2" w:rsidRPr="002F6C6D" w14:paraId="0D4CED72" w14:textId="77777777" w:rsidTr="00E53626">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1797" w:type="dxa"/>
            <w:hideMark/>
          </w:tcPr>
          <w:p w14:paraId="5A2E7600"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proofErr w:type="spellStart"/>
            <w:r w:rsidRPr="002F6C6D">
              <w:rPr>
                <w:rFonts w:ascii="Traditional Arabic" w:eastAsia="Times New Roman" w:hAnsi="Traditional Arabic" w:cs="Traditional Arabic"/>
                <w:color w:val="000000"/>
                <w:kern w:val="0"/>
                <w:sz w:val="28"/>
                <w:szCs w:val="28"/>
                <w14:ligatures w14:val="none"/>
              </w:rPr>
              <w:t>Abusamaan</w:t>
            </w:r>
            <w:proofErr w:type="spellEnd"/>
          </w:p>
        </w:tc>
        <w:tc>
          <w:tcPr>
            <w:tcW w:w="889" w:type="dxa"/>
            <w:hideMark/>
          </w:tcPr>
          <w:p w14:paraId="4371BB49"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7D2ABED3"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العدالة التنظيمية وسلوك المواطنة التنظيمية</w:t>
            </w:r>
          </w:p>
        </w:tc>
        <w:tc>
          <w:tcPr>
            <w:tcW w:w="1416" w:type="dxa"/>
            <w:hideMark/>
          </w:tcPr>
          <w:p w14:paraId="6BE7A6A7"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وصفي تحليلي – استبيان</w:t>
            </w:r>
          </w:p>
        </w:tc>
        <w:tc>
          <w:tcPr>
            <w:tcW w:w="1377" w:type="dxa"/>
            <w:hideMark/>
          </w:tcPr>
          <w:p w14:paraId="30F13434"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وجود علاقة إيجابية بين العدالة التنظيمية والسلوك المراعي.</w:t>
            </w:r>
          </w:p>
        </w:tc>
        <w:tc>
          <w:tcPr>
            <w:tcW w:w="1370" w:type="dxa"/>
            <w:hideMark/>
          </w:tcPr>
          <w:p w14:paraId="306C7925"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غياب دور القيادة كعامل مؤثر في تحقيق العدالة التنظيمية.</w:t>
            </w:r>
          </w:p>
        </w:tc>
        <w:tc>
          <w:tcPr>
            <w:tcW w:w="629" w:type="dxa"/>
            <w:hideMark/>
          </w:tcPr>
          <w:p w14:paraId="4C705A81"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 xml:space="preserve">مرتبط متوسط لأنه يوضح محددًا مؤثرًا في </w:t>
            </w:r>
            <w:r w:rsidRPr="002F6C6D">
              <w:rPr>
                <w:rFonts w:ascii="Traditional Arabic" w:eastAsia="Times New Roman" w:hAnsi="Traditional Arabic" w:cs="Traditional Arabic"/>
                <w:color w:val="000000"/>
                <w:kern w:val="0"/>
                <w:sz w:val="28"/>
                <w:szCs w:val="28"/>
                <w14:ligatures w14:val="none"/>
              </w:rPr>
              <w:t>OCB</w:t>
            </w:r>
            <w:r w:rsidRPr="002F6C6D">
              <w:rPr>
                <w:rFonts w:ascii="Traditional Arabic" w:eastAsia="Times New Roman" w:hAnsi="Traditional Arabic" w:cs="Traditional Arabic"/>
                <w:color w:val="000000"/>
                <w:kern w:val="0"/>
                <w:sz w:val="28"/>
                <w:szCs w:val="28"/>
                <w:rtl/>
                <w14:ligatures w14:val="none"/>
              </w:rPr>
              <w:t>.</w:t>
            </w:r>
          </w:p>
        </w:tc>
      </w:tr>
      <w:tr w:rsidR="00BC7CF2" w:rsidRPr="002F6C6D" w14:paraId="51CE8E33" w14:textId="77777777" w:rsidTr="00E53626">
        <w:trPr>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5B3DD513"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Tahir</w:t>
            </w:r>
          </w:p>
        </w:tc>
        <w:tc>
          <w:tcPr>
            <w:tcW w:w="889" w:type="dxa"/>
            <w:hideMark/>
          </w:tcPr>
          <w:p w14:paraId="6E242F9D"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2021</w:t>
            </w:r>
          </w:p>
        </w:tc>
        <w:tc>
          <w:tcPr>
            <w:tcW w:w="1303" w:type="dxa"/>
            <w:hideMark/>
          </w:tcPr>
          <w:p w14:paraId="7D438195"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 xml:space="preserve">ملاءمة الشخص للمنظمة والالتزام العاطفي وسلوك </w:t>
            </w:r>
            <w:r w:rsidRPr="002F6C6D">
              <w:rPr>
                <w:rFonts w:ascii="Traditional Arabic" w:eastAsia="Times New Roman" w:hAnsi="Traditional Arabic" w:cs="Traditional Arabic"/>
                <w:color w:val="000000"/>
                <w:kern w:val="0"/>
                <w:sz w:val="28"/>
                <w:szCs w:val="28"/>
                <w:rtl/>
                <w14:ligatures w14:val="none"/>
              </w:rPr>
              <w:lastRenderedPageBreak/>
              <w:t>المواطنة التنظيمية</w:t>
            </w:r>
          </w:p>
        </w:tc>
        <w:tc>
          <w:tcPr>
            <w:tcW w:w="1416" w:type="dxa"/>
            <w:hideMark/>
          </w:tcPr>
          <w:p w14:paraId="21CF3288"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lastRenderedPageBreak/>
              <w:t xml:space="preserve">كمية – </w:t>
            </w:r>
            <w:r w:rsidRPr="002F6C6D">
              <w:rPr>
                <w:rFonts w:ascii="Traditional Arabic" w:eastAsia="Times New Roman" w:hAnsi="Traditional Arabic" w:cs="Traditional Arabic"/>
                <w:color w:val="000000"/>
                <w:kern w:val="0"/>
                <w:sz w:val="28"/>
                <w:szCs w:val="28"/>
                <w14:ligatures w14:val="none"/>
              </w:rPr>
              <w:t>SPSS</w:t>
            </w:r>
          </w:p>
        </w:tc>
        <w:tc>
          <w:tcPr>
            <w:tcW w:w="1377" w:type="dxa"/>
            <w:hideMark/>
          </w:tcPr>
          <w:p w14:paraId="24D2598F"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الالتزام العاطفي يتوسط العلاقة بين الملاءمة وسلوك المواطنة التنظيمية.</w:t>
            </w:r>
          </w:p>
        </w:tc>
        <w:tc>
          <w:tcPr>
            <w:tcW w:w="1370" w:type="dxa"/>
            <w:hideMark/>
          </w:tcPr>
          <w:p w14:paraId="34C287BC"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يتم بحث تأثير القيادة في هذا السياق.</w:t>
            </w:r>
          </w:p>
        </w:tc>
        <w:tc>
          <w:tcPr>
            <w:tcW w:w="629" w:type="dxa"/>
            <w:hideMark/>
          </w:tcPr>
          <w:p w14:paraId="25DE0766" w14:textId="77777777" w:rsidR="00BC7CF2" w:rsidRPr="002F6C6D" w:rsidRDefault="00BC7CF2" w:rsidP="00E5362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متوسط من حيث الجوانب النفسية للسلوك التنظيمي.</w:t>
            </w:r>
          </w:p>
        </w:tc>
      </w:tr>
      <w:tr w:rsidR="00BC7CF2" w:rsidRPr="002F6C6D" w14:paraId="42A92AC6" w14:textId="77777777" w:rsidTr="00E53626">
        <w:trPr>
          <w:cnfStyle w:val="000000100000" w:firstRow="0" w:lastRow="0" w:firstColumn="0" w:lastColumn="0" w:oddVBand="0" w:evenVBand="0" w:oddHBand="1" w:evenHBand="0" w:firstRowFirstColumn="0" w:firstRowLastColumn="0" w:lastRowFirstColumn="0" w:lastRowLastColumn="0"/>
          <w:trHeight w:val="1597"/>
        </w:trPr>
        <w:tc>
          <w:tcPr>
            <w:cnfStyle w:val="001000000000" w:firstRow="0" w:lastRow="0" w:firstColumn="1" w:lastColumn="0" w:oddVBand="0" w:evenVBand="0" w:oddHBand="0" w:evenHBand="0" w:firstRowFirstColumn="0" w:firstRowLastColumn="0" w:lastRowFirstColumn="0" w:lastRowLastColumn="0"/>
            <w:tcW w:w="1797" w:type="dxa"/>
            <w:hideMark/>
          </w:tcPr>
          <w:p w14:paraId="7C321291" w14:textId="77777777" w:rsidR="00BC7CF2" w:rsidRPr="002F6C6D" w:rsidRDefault="00BC7CF2" w:rsidP="00E53626">
            <w:pPr>
              <w:jc w:val="center"/>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14:ligatures w14:val="none"/>
              </w:rPr>
              <w:t>Danish</w:t>
            </w:r>
          </w:p>
        </w:tc>
        <w:tc>
          <w:tcPr>
            <w:tcW w:w="889" w:type="dxa"/>
            <w:hideMark/>
          </w:tcPr>
          <w:p w14:paraId="27FF2EED"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14:ligatures w14:val="none"/>
              </w:rPr>
              <w:t>2024</w:t>
            </w:r>
          </w:p>
        </w:tc>
        <w:tc>
          <w:tcPr>
            <w:tcW w:w="1303" w:type="dxa"/>
            <w:hideMark/>
          </w:tcPr>
          <w:p w14:paraId="03B80375"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F6C6D">
              <w:rPr>
                <w:rFonts w:ascii="Traditional Arabic" w:eastAsia="Times New Roman" w:hAnsi="Traditional Arabic" w:cs="Traditional Arabic"/>
                <w:color w:val="000000"/>
                <w:kern w:val="0"/>
                <w:sz w:val="28"/>
                <w:szCs w:val="28"/>
                <w:rtl/>
                <w14:ligatures w14:val="none"/>
              </w:rPr>
              <w:t>الثقة والعدالة التنظيمية وسلوك المواطنة التنظيمية</w:t>
            </w:r>
          </w:p>
        </w:tc>
        <w:tc>
          <w:tcPr>
            <w:tcW w:w="1416" w:type="dxa"/>
            <w:hideMark/>
          </w:tcPr>
          <w:p w14:paraId="45694C50"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كمية – مسح مقطعي</w:t>
            </w:r>
          </w:p>
        </w:tc>
        <w:tc>
          <w:tcPr>
            <w:tcW w:w="1377" w:type="dxa"/>
            <w:hideMark/>
          </w:tcPr>
          <w:p w14:paraId="73A1645D"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الثقة والعدالة التنظيمية تُعززان سلوك المواطنة التنظيمية.</w:t>
            </w:r>
          </w:p>
        </w:tc>
        <w:tc>
          <w:tcPr>
            <w:tcW w:w="1370" w:type="dxa"/>
            <w:hideMark/>
          </w:tcPr>
          <w:p w14:paraId="119432AF"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لم تبحث السمات القيادية التي تبني الثقة مثل التواضع.</w:t>
            </w:r>
          </w:p>
        </w:tc>
        <w:tc>
          <w:tcPr>
            <w:tcW w:w="629" w:type="dxa"/>
            <w:hideMark/>
          </w:tcPr>
          <w:p w14:paraId="7D691074" w14:textId="77777777" w:rsidR="00BC7CF2" w:rsidRPr="002F6C6D" w:rsidRDefault="00BC7CF2" w:rsidP="00E5362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F6C6D">
              <w:rPr>
                <w:rFonts w:ascii="Traditional Arabic" w:eastAsia="Times New Roman" w:hAnsi="Traditional Arabic" w:cs="Traditional Arabic"/>
                <w:color w:val="000000"/>
                <w:kern w:val="0"/>
                <w:sz w:val="28"/>
                <w:szCs w:val="28"/>
                <w:rtl/>
                <w14:ligatures w14:val="none"/>
              </w:rPr>
              <w:t>مرتبط قوي لأنه يوضح دور الثقة والعدالة كأساس للتواضع القيادي.</w:t>
            </w:r>
          </w:p>
        </w:tc>
      </w:tr>
    </w:tbl>
    <w:p w14:paraId="68743A8B" w14:textId="77777777" w:rsidR="001D34E3" w:rsidRDefault="001D34E3" w:rsidP="00BC7CF2">
      <w:pPr>
        <w:tabs>
          <w:tab w:val="left" w:pos="5505"/>
        </w:tabs>
        <w:rPr>
          <w:rFonts w:ascii="Traditional Arabic" w:hAnsi="Traditional Arabic" w:cs="Traditional Arabic"/>
          <w:b/>
          <w:bCs/>
          <w:sz w:val="32"/>
          <w:szCs w:val="32"/>
          <w:rtl/>
          <w:lang w:bidi="ar-EG"/>
        </w:rPr>
      </w:pPr>
    </w:p>
    <w:p w14:paraId="160EF41A"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تضمنت دراسة </w:t>
      </w:r>
      <w:sdt>
        <w:sdtPr>
          <w:rPr>
            <w:rFonts w:ascii="Traditional Arabic" w:hAnsi="Traditional Arabic" w:cs="Traditional Arabic"/>
            <w:sz w:val="28"/>
            <w:szCs w:val="28"/>
            <w:rtl/>
          </w:rPr>
          <w:id w:val="61540348"/>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رشي18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(رشيد، 2018)</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الأداء الوظيفي كمتغير تابع بأبعاده الفرعية (قدرات الموظف، متطلبات الوظيفة، البيئة التنظيمية)، والتمكين الإداري كمتغير وسيط بأبعاده الفرعية (تفويض السلطة، المشاركة، العمل الجماعي)، وسلوك القيادة الأخلاقية كمتغير مستقل بأبعاده الفرعية (النزاهة، المجاملة، العدالة، دور الاتصال، دور صنع القرار). ونظرًا لوجود ست شركات في وزارة الإعمار والإسكان والبلديات والأشغال العامة في مدينة بغداد، فقد تم اختيار الشركات كمجتمع للدراسة. وقد تم أخذ آراء مديري الأقسام والمديرين في الاعتبار. وكان هناك 159 قسمًا، أي ما مجموعه 259 مديرًا. وتتمثل مشكلة الدراسة في أن إدارة المنظمات التي شملها الاستطلاع لم تكن على دراية كافية بجوانب التمكين الإداري وسلوك القيادة الأخلاقية من جهة، وارتباطهما الوثيق بموضوع الأداء الوظيفي من جهة أخرى. هدفت الدراسة إلى تحقيق عدد من الأهداف، من أهمها ما يلي: فحص الوضع الفعلي للشركات التي تم تقييمها لتحديد درجة سلوك القيادة الأخلاقية الموجودة في المنظمات </w:t>
      </w:r>
      <w:proofErr w:type="spellStart"/>
      <w:r w:rsidRPr="00030C64">
        <w:rPr>
          <w:rFonts w:ascii="Traditional Arabic" w:hAnsi="Traditional Arabic" w:cs="Traditional Arabic"/>
          <w:sz w:val="28"/>
          <w:szCs w:val="28"/>
          <w:rtl/>
        </w:rPr>
        <w:t>المبحوثة</w:t>
      </w:r>
      <w:proofErr w:type="spellEnd"/>
      <w:r w:rsidRPr="00030C64">
        <w:rPr>
          <w:rFonts w:ascii="Traditional Arabic" w:hAnsi="Traditional Arabic" w:cs="Traditional Arabic"/>
          <w:sz w:val="28"/>
          <w:szCs w:val="28"/>
          <w:rtl/>
        </w:rPr>
        <w:t>، بالإضافة إلى تحديد مدى تأثير المتغير المستقل (سلوك القيادة الأخلاقية) على المتغير التابع (الأداء الوظيفي)، ومدى تأثير المتغير الوسيط (التمكين الإداري) على المتغير التابع (الأداء الوظيفي)، ومدى تأثير المتغير المستقل (سلوك القيادة الأخلاقية) على المتغير التابع (الأداء الوظيفي) في المنظمات موضوع الدراسة فيما يتعلق بمتغير (التمكين الإداري). وباستخدام برنامج الحزمة الإحصائية للعلوم الاجتماعية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استخدم الباحث استمارة بالإضافة إلى الاستبيان كأداة رئيسية لجمع البيانات والمعلومات في الجزء الميداني من الدراسة. كما أجريت </w:t>
      </w:r>
      <w:r w:rsidRPr="00030C64">
        <w:rPr>
          <w:rFonts w:ascii="Traditional Arabic" w:hAnsi="Traditional Arabic" w:cs="Traditional Arabic"/>
          <w:sz w:val="28"/>
          <w:szCs w:val="28"/>
          <w:rtl/>
        </w:rPr>
        <w:lastRenderedPageBreak/>
        <w:t xml:space="preserve">المقابلات الشخصية لتوضيح فقرات الاستبيان، وكذلك الأبحاث والدراسات المتعلقة بموضوع الدراسة. كما اعتمدت الدراسة على المنهج الوصفي التحليلي. استخدمت الدراسة إطارًا افتراضيًا يجسد جوهر التفاعل والتأثير بين جوانب الأداء الوظيفي والتمكين الإداري وسلوك القيادة الأخلاقية. وقد طُوّرت خمس فرضيات فرعية من الفرضية الرئيسية الأولى، والتي كانت تهدف إلى دراسة تأثير سلوك القيادة الأخلاقية على أداء العمل. وتم تبني ثلاث فرضيات أساسية. ونشأت ثلاث فرضيات فرعية من الفرضية الثانية، والتي قاست العلاقة بين أبعاد التمكين الإداري والأداء الوظيفي. وتتمثل الفرضية الرئيسية الثالثة في استخدام التمكين الإداري لقياس العلاقة بين سلوك القيادة الأخلاقية والأداء الوظيفي. وتوصلت الدراسة إلى عدة استنتاجات، أهمها وجود علاقة ارتباط إيجابية متوسطة القوة بين سلوك القيادة الأخلاقية والأداء الوظيفي، بالإضافة إلى وجود تأثير أخلاقي ذي دلالة إحصائية بين سلوك القيادة الأخلاقية والأداء الوظيفي عند مستوى دلالة </w:t>
      </w:r>
      <w:r w:rsidRPr="00030C64">
        <w:rPr>
          <w:rFonts w:ascii="Cambria" w:hAnsi="Cambria" w:cs="Cambria"/>
          <w:sz w:val="28"/>
          <w:szCs w:val="28"/>
        </w:rPr>
        <w:t>α</w:t>
      </w:r>
      <w:r w:rsidRPr="00030C64">
        <w:rPr>
          <w:rFonts w:ascii="Traditional Arabic" w:hAnsi="Traditional Arabic" w:cs="Traditional Arabic"/>
          <w:sz w:val="28"/>
          <w:szCs w:val="28"/>
        </w:rPr>
        <w:t xml:space="preserve"> = 0.05</w:t>
      </w:r>
      <w:r w:rsidRPr="00030C64">
        <w:rPr>
          <w:rFonts w:ascii="Traditional Arabic" w:hAnsi="Traditional Arabic" w:cs="Traditional Arabic"/>
          <w:sz w:val="28"/>
          <w:szCs w:val="28"/>
          <w:rtl/>
        </w:rPr>
        <w:t>. بالإضافة إلى ذلك، يوجد تأثير أخلاقي ذي دلالة إحصائية بين التمكين الإداري (تفويض السلطة والمشاركة والعمل الجماعي) والأداء الوظيفي. ويعد تعزيز القيم الأخلاقية للقائد الذي يمارس عملية التأثير على المرؤوسين من أهم التوصيات التي توصلت إليها الدراسة، إذ إن التزام القائد بأنماط السلوك الأخلاقي يؤثر على أنماط سلوك وأداء الموظفين.</w:t>
      </w:r>
    </w:p>
    <w:p w14:paraId="56B747C9"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وفقًا لعدد من خبراء القيادة والأخلاقيات، ترتكز القيادة التحويلية على مجموعة من المبادئ الأخلاقية المتميزة عن القيادة التبادلية. ويُفترض أن القيادة التحويلية ينبغي أن ترتبط بالأخلاقيات الأخلاقية، بينما من المرجح أن ترتبط الأخلاقيات الغائية بالقيادة التبادلية. ومع ذلك، لا تدعم البيانات التجريبية هذه الادعاءات بشكل جيد. علاوة على ذلك، لم تُقيّم أي دراسة تجريبية الآثار النسبية لأنماط القيادة التحويلية والتبادلية على مواقف الأتباع تجاه المسؤولية الاجتماعية للشركات (</w:t>
      </w:r>
      <w:r w:rsidRPr="00030C64">
        <w:rPr>
          <w:rFonts w:ascii="Traditional Arabic" w:hAnsi="Traditional Arabic" w:cs="Traditional Arabic"/>
          <w:sz w:val="28"/>
          <w:szCs w:val="28"/>
        </w:rPr>
        <w:t>CSR</w:t>
      </w:r>
      <w:r w:rsidRPr="00030C64">
        <w:rPr>
          <w:rFonts w:ascii="Traditional Arabic" w:hAnsi="Traditional Arabic" w:cs="Traditional Arabic"/>
          <w:sz w:val="28"/>
          <w:szCs w:val="28"/>
          <w:rtl/>
        </w:rPr>
        <w:t>)، على الرغم من الدعوات إلى زيادة الاهتمام بكيفية تأثير القادة على تصورات أتباعهم لأهمية الأخلاقيات والمسؤولية الاجتماعية للشركات لفعالية المنظمة. ووفقًا للبيانات التي جُمعت من 122 قائدًا تنظيميًا و458 من أتباعهم، ارتبطت تقييمات الأتباع للقيادة التحويلية ارتباطًا وثيقًا بقيم القائد الأخلاقية (مثل الإيثار والحقوق العالمية ومبادئ كانط، إلخ)، بينما ارتبطت تقييمات الأتباع للقيادة التبادلية بقيم القائد الغائية (النفعية). كما كان متوقعًا، ومن منظور أصحاب المصلحة، اقتصرت علاقة القيادة التحويلية على آراء المرؤوسين تجاه المسؤولية الاجتماعية للشركات. ويناقش البحث آثارها على تعليم الإدارة، وتوجهات البحث المستقبلية، ودراسة وتطبيق القيادة الأخلاقية. الكلمات المفتاحية: القيادة التحويلية، والأخلاق الوجودية، والأخلاق الغائية، والمُثُل الأخلاقية، والمسؤولية الاجتماعية للشركات</w:t>
      </w:r>
      <w:sdt>
        <w:sdtPr>
          <w:rPr>
            <w:rFonts w:ascii="Traditional Arabic" w:hAnsi="Traditional Arabic" w:cs="Traditional Arabic"/>
            <w:sz w:val="28"/>
            <w:szCs w:val="28"/>
            <w:rtl/>
          </w:rPr>
          <w:id w:val="-48731754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lang w:bidi="ar-EG"/>
            </w:rPr>
            <w:instrText xml:space="preserve">CITATION AnE11 \l 3073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rPr>
            <w:t xml:space="preserve"> </w:t>
          </w:r>
          <w:r w:rsidRPr="00BC7CF2">
            <w:rPr>
              <w:rFonts w:ascii="Traditional Arabic" w:hAnsi="Traditional Arabic" w:cs="Traditional Arabic" w:hint="cs"/>
              <w:noProof/>
              <w:sz w:val="28"/>
              <w:szCs w:val="28"/>
              <w:rtl/>
            </w:rPr>
            <w:t>(</w:t>
          </w:r>
          <w:r w:rsidRPr="00BC7CF2">
            <w:rPr>
              <w:rFonts w:ascii="Traditional Arabic" w:hAnsi="Traditional Arabic" w:cs="Traditional Arabic" w:hint="cs"/>
              <w:noProof/>
              <w:sz w:val="28"/>
              <w:szCs w:val="28"/>
            </w:rPr>
            <w:t>Groves</w:t>
          </w:r>
          <w:r w:rsidRPr="00BC7CF2">
            <w:rPr>
              <w:rFonts w:ascii="Traditional Arabic" w:hAnsi="Traditional Arabic" w:cs="Traditional Arabic" w:hint="cs"/>
              <w:noProof/>
              <w:sz w:val="28"/>
              <w:szCs w:val="28"/>
              <w:rtl/>
            </w:rPr>
            <w:t>، 2011)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5049C8A7"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lastRenderedPageBreak/>
        <w:t xml:space="preserve">يبحث </w:t>
      </w:r>
      <w:sdt>
        <w:sdtPr>
          <w:rPr>
            <w:rFonts w:ascii="Traditional Arabic" w:hAnsi="Traditional Arabic" w:cs="Traditional Arabic"/>
            <w:sz w:val="28"/>
            <w:szCs w:val="28"/>
            <w:rtl/>
          </w:rPr>
          <w:id w:val="61563764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Lee22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Lee</w:t>
          </w:r>
          <w:r w:rsidRPr="00BC7CF2">
            <w:rPr>
              <w:rFonts w:ascii="Traditional Arabic" w:hAnsi="Traditional Arabic" w:cs="Traditional Arabic" w:hint="cs"/>
              <w:noProof/>
              <w:sz w:val="28"/>
              <w:szCs w:val="28"/>
              <w:rtl/>
              <w:lang w:bidi="ar-EG"/>
            </w:rPr>
            <w:t>، 2022)</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في كيفية تأثير ثقة القائد والتزامه التنظيمي وأنماط القيادة التحويلية والتفاعلية والذكاء العاطفي على قدرته على أداء وظائفه بشكل جيد. تم توزيع استبيان على المشاركين، وهم وسطاء عقارات في مدينة </w:t>
      </w:r>
      <w:proofErr w:type="spellStart"/>
      <w:r w:rsidRPr="00030C64">
        <w:rPr>
          <w:rFonts w:ascii="Traditional Arabic" w:hAnsi="Traditional Arabic" w:cs="Traditional Arabic"/>
          <w:sz w:val="28"/>
          <w:szCs w:val="28"/>
          <w:rtl/>
        </w:rPr>
        <w:t>كاوهسيونغ</w:t>
      </w:r>
      <w:proofErr w:type="spellEnd"/>
      <w:r w:rsidRPr="00030C64">
        <w:rPr>
          <w:rFonts w:ascii="Traditional Arabic" w:hAnsi="Traditional Arabic" w:cs="Traditional Arabic"/>
          <w:sz w:val="28"/>
          <w:szCs w:val="28"/>
          <w:rtl/>
        </w:rPr>
        <w:t>. تم الحصول على معدل استجابة فعال بنسبة 35.5٪ من 348 إجابة صحيحة تم الحصول عليها من 980 استبيانًا تم توزيعها. تم إجراء البحث باستخدام نمذجة المعادلات الهيكلية. تشير النتائج إلى أن ثقة المشرفين تتأثر بشكل كبير وإيجابي بالذكاء العاطفي للقائد، وأن أداء العمل يتأثر بشكل كبير وإيجابي بالقيادة التحويلية والثقة داخل الفريق. بالإضافة إلى ذلك، يتأثر أداء العمل بشكل كبير وإيجابي بالالتزام التنظيمي. يتم التوسط في التأثير الجوهري والمفيد للذكاء العاطفي للقائد على أداء العمل من خلال ثقة الفريق. ستعزز الثقة التي يبنيها القائد في مكان العمل روح الفريق والمعنويات، مما سيحسن بشكل غير مباشر أداء الموظفين في العمل حتى في حين أن القيادة التفاعلية ليس لها تأثير إيجابي وكبير بشكل مباشر على أداء الموظفين في العمل.</w:t>
      </w:r>
    </w:p>
    <w:p w14:paraId="39A39851" w14:textId="77777777" w:rsidR="00E53626" w:rsidRPr="00030C64" w:rsidRDefault="00E53626" w:rsidP="00E53626">
      <w:pPr>
        <w:spacing w:line="360" w:lineRule="auto"/>
        <w:jc w:val="both"/>
        <w:rPr>
          <w:rFonts w:ascii="Traditional Arabic" w:hAnsi="Traditional Arabic" w:cs="Traditional Arabic"/>
          <w:sz w:val="28"/>
          <w:szCs w:val="28"/>
        </w:rPr>
      </w:pPr>
      <w:r w:rsidRPr="00030C64">
        <w:rPr>
          <w:rFonts w:ascii="Traditional Arabic" w:hAnsi="Traditional Arabic" w:cs="Traditional Arabic"/>
          <w:sz w:val="28"/>
          <w:szCs w:val="28"/>
          <w:rtl/>
        </w:rPr>
        <w:t xml:space="preserve">تناولت </w:t>
      </w:r>
      <w:sdt>
        <w:sdtPr>
          <w:rPr>
            <w:rFonts w:ascii="Traditional Arabic" w:hAnsi="Traditional Arabic" w:cs="Traditional Arabic"/>
            <w:sz w:val="28"/>
            <w:szCs w:val="28"/>
            <w:rtl/>
          </w:rPr>
          <w:id w:val="-383798149"/>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Bia20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Biaka</w:t>
          </w:r>
          <w:r w:rsidRPr="00BC7CF2">
            <w:rPr>
              <w:rFonts w:ascii="Traditional Arabic" w:hAnsi="Traditional Arabic" w:cs="Traditional Arabic" w:hint="cs"/>
              <w:noProof/>
              <w:sz w:val="28"/>
              <w:szCs w:val="28"/>
              <w:rtl/>
              <w:lang w:bidi="ar-EG"/>
            </w:rPr>
            <w:t>، 2020)</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أداء الموظفين الكاميرونيين فيما يتعلق بأنماط قيادتهم. واستندت إلى فكرة أن القادة يُظهرون مجموعة متنوعة من سلوكيات القيادة التي لها تأثير كبير على إنتاجية العمال. وعلى وجه الخصوص، حددت الدراسة سلوكيات القيادة التي أظهرها مديرو مركز سانت فيرونيكا الطبي من أجل تحسين أداء الموظفين بالإضافة إلى السلوكيات المحددة التي كان لها تأثير على أداء هؤلاء الموظفين. من حيث المنهجية، استخدمت الدراسة تصميم مسح وصفي بنهج كمي. باستخدام أخذ العينات العشوائية الأساسية، تم جمع المعلومات عن طريق توزيع استبيانات على 100 من موظفي مركز سانت فيرونيكا الطبي. تم استخدام برنامج </w:t>
      </w:r>
      <w:r w:rsidRPr="00030C64">
        <w:rPr>
          <w:rFonts w:ascii="Traditional Arabic" w:hAnsi="Traditional Arabic" w:cs="Traditional Arabic"/>
          <w:sz w:val="28"/>
          <w:szCs w:val="28"/>
        </w:rPr>
        <w:t>SPSS 26</w:t>
      </w:r>
      <w:r w:rsidRPr="00030C64">
        <w:rPr>
          <w:rFonts w:ascii="Traditional Arabic" w:hAnsi="Traditional Arabic" w:cs="Traditional Arabic"/>
          <w:sz w:val="28"/>
          <w:szCs w:val="28"/>
          <w:rtl/>
        </w:rPr>
        <w:t xml:space="preserve"> لتحليل البيانات. عند مستوى ثقة 95٪، كشف تحليل الانحدار لهذه الدراسة أن فلسفات القيادة الديمقراطية والتحويلية والأخلاقية قد حسنت الأداء بشكل كبير. كان هناك فرق ضئيل بين الجنسين في فلسفات القيادة الأكثر شيوعًا، والتي كانت تحويلية وديمقراطية. أظهر معامل بيتا سلبي غير ذي دلالة إحصائية أن القيادة الاستبدادية كان لها أقل تأثير على الأداء. تُشيد نتائج الدراسة بإدارة مركز سانت فيرونيكا الطبي لاستخدامها أساليب قيادة تحويلية وأخلاقية تُعزز الابتكار، وتُلهم رؤية مشتركة، وتُرسخ الثقة. لذلك، أنصح المسؤولين التنفيذيين في هذه المؤسسة بالتركيز بشكل أكبر على بناء فرق عمل منتجة، واستخدام ممارسات القيادة التحويلية لإظهار الاهتمام والثقة بزملاء العمل. مع ذلك، يُمكن أحيانًا استخدام فلسفات قيادية أخرى لتعزيز الإنتاجية.</w:t>
      </w:r>
    </w:p>
    <w:p w14:paraId="5417399C"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lastRenderedPageBreak/>
        <w:t>في ضوء رؤية السعودية 2030، هدفت دراسة</w:t>
      </w:r>
      <w:r w:rsidRPr="00030C64">
        <w:rPr>
          <w:rFonts w:ascii="Traditional Arabic" w:hAnsi="Traditional Arabic" w:cs="Traditional Arabic"/>
          <w:sz w:val="28"/>
          <w:szCs w:val="28"/>
        </w:rPr>
        <w:t xml:space="preserve"> </w:t>
      </w:r>
      <w:sdt>
        <w:sdtPr>
          <w:rPr>
            <w:rFonts w:ascii="Traditional Arabic" w:hAnsi="Traditional Arabic" w:cs="Traditional Arabic"/>
            <w:sz w:val="28"/>
            <w:szCs w:val="28"/>
            <w:rtl/>
          </w:rPr>
          <w:id w:val="-144114851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علي24 \</w:instrText>
          </w:r>
          <w:r w:rsidRPr="00030C64">
            <w:rPr>
              <w:rFonts w:ascii="Traditional Arabic" w:hAnsi="Traditional Arabic" w:cs="Traditional Arabic"/>
              <w:sz w:val="28"/>
              <w:szCs w:val="28"/>
              <w:lang w:bidi="ar-EG"/>
            </w:rPr>
            <w:instrText>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(علي،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فهم العلاقة بين أداء الموظف الوظيفي ونمو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في قطاع السيارات الخاص في المملكة العربية السعودية. اعتمدت الدراسة منهجية وصفية وتحليلية وارتباطية، وشارك فيها 341 مشاركًا من خمس شركات سعودية للمركبات التجارية. وتُقرّ الدراسة بأن تشجيع المواطنة التنظيمية يُمكن أن يُحسّن الأداء العام للمؤسسة، على الرغم من أنها لا تسعى إلى إثبات وجود صلة. ولهذه الدراسة آثار تتجاوز تأثيرها المباشر على الأداء الوظيفي. إذ يُمكن أن يُحسّن تعزيز سلوك المواطنة التنظيمية تعاون الموظفين، والعمل الجماعي، وتبادل المعلومات، مما يُؤدي في نهاية المطاف إلى زيادة فعالية العمل وكفاءته. وقد أظهرت نتائج الدراسة وجود صلة بين الرضا الوظيفي والتدريب وسلوك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وتُبيّن النتائج أن التدريب يلعب دورًا وسيطًا مهمًا في تحسين الرضا الوظيفي، على الرغم من عدم التحقق من العلاقة المباشرة المتوقعة بين سلوك المواطنة التنظيمية والأداء الوظيفي. تُعمّق هذه النتائج فهمنا للعمليات الأساسية، وتُشير إلى برامج التدريب كوسيلة فعالة لتعزيز الرضا الوظيفي والتخفيف من آثار السلوكيات التنظيمية غير المتوازنة في مكان العمل. ومن المستحسن تعزيز ثقافة السلوكيات التنظيمية غير المتوازنة من خلال تشجيع الأنشطة خارج نطاق مسؤوليات العمل، وتمويل التدريب لزيادة الرضا الوظيفي، ودعم البرامج التي تعزز رضا الموظفين بشكل عام، بهدف تعزيز الإنتاجية.</w:t>
      </w:r>
    </w:p>
    <w:p w14:paraId="1A09FBE0"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الهدف الرئيسي لدراسة </w:t>
      </w:r>
      <w:sdt>
        <w:sdtPr>
          <w:rPr>
            <w:rFonts w:ascii="Traditional Arabic" w:hAnsi="Traditional Arabic" w:cs="Traditional Arabic"/>
            <w:sz w:val="28"/>
            <w:szCs w:val="28"/>
            <w:rtl/>
          </w:rPr>
          <w:id w:val="-188446730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Alh211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Alhashedi</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استكشاف كيفية تأثير 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على العلاقة بين سلوك القيادة التحويلية (</w:t>
      </w:r>
      <w:r w:rsidRPr="00030C64">
        <w:rPr>
          <w:rFonts w:ascii="Traditional Arabic" w:hAnsi="Traditional Arabic" w:cs="Traditional Arabic"/>
          <w:sz w:val="28"/>
          <w:szCs w:val="28"/>
        </w:rPr>
        <w:t>TLB</w:t>
      </w:r>
      <w:r w:rsidRPr="00030C64">
        <w:rPr>
          <w:rFonts w:ascii="Traditional Arabic" w:hAnsi="Traditional Arabic" w:cs="Traditional Arabic"/>
          <w:sz w:val="28"/>
          <w:szCs w:val="28"/>
          <w:rtl/>
        </w:rPr>
        <w:t xml:space="preserve">) والأداء التنظيمي. كما تبحث في كيفية تأثير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على العلاقة بين الملكية النفسية وبيئة العمل ومشاركة الموظفين والحوافز والدافعية، وكيف تؤثر هذه العوامل على الأداء التنظيمي. تم استخدام استبيان تم إنشاؤه خصيصًا لجمع البيانات الأولية من عينة الدراسة، والتي شملت 250 مديرًا لمحلات الذهب في جدة، باستخدام نهج بحث كمي من أجل تحقيق أهداف الدراسة. تم استخدام </w:t>
      </w:r>
      <w:r w:rsidRPr="00030C64">
        <w:rPr>
          <w:rFonts w:ascii="Traditional Arabic" w:hAnsi="Traditional Arabic" w:cs="Traditional Arabic"/>
          <w:sz w:val="28"/>
          <w:szCs w:val="28"/>
        </w:rPr>
        <w:t>SPSS 20.0</w:t>
      </w:r>
      <w:r w:rsidRPr="00030C64">
        <w:rPr>
          <w:rFonts w:ascii="Traditional Arabic" w:hAnsi="Traditional Arabic" w:cs="Traditional Arabic"/>
          <w:sz w:val="28"/>
          <w:szCs w:val="28"/>
          <w:rtl/>
        </w:rPr>
        <w:t xml:space="preserve"> و</w:t>
      </w:r>
      <w:r w:rsidRPr="00030C64">
        <w:rPr>
          <w:rFonts w:ascii="Traditional Arabic" w:hAnsi="Traditional Arabic" w:cs="Traditional Arabic"/>
          <w:sz w:val="28"/>
          <w:szCs w:val="28"/>
        </w:rPr>
        <w:t>Smart-PLS 3</w:t>
      </w:r>
      <w:r w:rsidRPr="00030C64">
        <w:rPr>
          <w:rFonts w:ascii="Traditional Arabic" w:hAnsi="Traditional Arabic" w:cs="Traditional Arabic"/>
          <w:sz w:val="28"/>
          <w:szCs w:val="28"/>
          <w:rtl/>
        </w:rPr>
        <w:t xml:space="preserve"> لتقييم البيانات التي تم جمعها. أظهرت النتائج أنه في قطاع الذهب في المملكة العربية السعودية، يتوسط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العلاقة بين </w:t>
      </w:r>
      <w:r w:rsidRPr="00030C64">
        <w:rPr>
          <w:rFonts w:ascii="Traditional Arabic" w:hAnsi="Traditional Arabic" w:cs="Traditional Arabic"/>
          <w:sz w:val="28"/>
          <w:szCs w:val="28"/>
        </w:rPr>
        <w:t>TLB</w:t>
      </w:r>
      <w:r w:rsidRPr="00030C64">
        <w:rPr>
          <w:rFonts w:ascii="Traditional Arabic" w:hAnsi="Traditional Arabic" w:cs="Traditional Arabic"/>
          <w:sz w:val="28"/>
          <w:szCs w:val="28"/>
          <w:rtl/>
        </w:rPr>
        <w:t xml:space="preserve"> والملكية النفسية والحوافز والأداء التنظيمي. بالإضافة إلى ذلك، في قطاع الذهب في المملكة العربية السعودية، ليس لـ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أي تأثير وسيط على العلاقة بين الأداء التنظيمي ومشاركة الموظفين والدافعية وبيئة العمل. في ختام الدراسة، أوصى الباحث بضرورة تعزيز ممارسة سلوكيات المواطنة التنظيمية من خلال وضع مجموعة من القواعد والإرشادات الخاصة بهذا الغرض، ومراعاة سلوكيات المواطنة التنظيمية كأحد العوامل الرئيسية في نماذج تقييم الأداء السنوي </w:t>
      </w:r>
      <w:r w:rsidRPr="00030C64">
        <w:rPr>
          <w:rFonts w:ascii="Traditional Arabic" w:hAnsi="Traditional Arabic" w:cs="Traditional Arabic"/>
          <w:sz w:val="28"/>
          <w:szCs w:val="28"/>
          <w:rtl/>
        </w:rPr>
        <w:lastRenderedPageBreak/>
        <w:t>للموظفين. ولفحص فرضيات البحث، اعتمدت هذه الدراسة أيضًا استراتيجية كمية. ويمكن بعد ذلك تأكيد نتائج هذه الدراسة من خلال مناهج نوعية أخرى أو دراسات حالة مستقبلًا.</w:t>
      </w:r>
    </w:p>
    <w:p w14:paraId="0C1090ED"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تناولت دراسة </w:t>
      </w:r>
      <w:sdt>
        <w:sdtPr>
          <w:rPr>
            <w:rFonts w:ascii="Traditional Arabic" w:hAnsi="Traditional Arabic" w:cs="Traditional Arabic"/>
            <w:sz w:val="28"/>
            <w:szCs w:val="28"/>
            <w:rtl/>
          </w:rPr>
          <w:id w:val="170196577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Kha241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Khan A.</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كيفية تعزيز القادة لتبادل المعلومات من خلال تطبيق الممارسات الأخلاقية. واستنادًا إلى أفكار نظرية التعلم الاجتماعي، نفترض أن القيادة الخدمية قد تعزز تبادل المعرفة. بالإضافة إلى ذلك، ووفقًا لنظرية التعلم الاجتماعي، يمكن أن تعمل الثقة وسلوك المواطنة التنظيمية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كوسيطين في تبادل المعرفة بين أعضاء الموظفين في الشركات الخاصة. جمعنا معلومات من 340 مديرًا وموظفًا في </w:t>
      </w:r>
      <w:r w:rsidRPr="00030C64">
        <w:rPr>
          <w:rFonts w:ascii="Traditional Arabic" w:hAnsi="Traditional Arabic" w:cs="Traditional Arabic"/>
          <w:sz w:val="28"/>
          <w:szCs w:val="28"/>
        </w:rPr>
        <w:t>KP</w:t>
      </w:r>
      <w:r w:rsidRPr="00030C64">
        <w:rPr>
          <w:rFonts w:ascii="Traditional Arabic" w:hAnsi="Traditional Arabic" w:cs="Traditional Arabic"/>
          <w:sz w:val="28"/>
          <w:szCs w:val="28"/>
          <w:rtl/>
        </w:rPr>
        <w:t xml:space="preserve">، وهي شركة خاصة في باكستان، على مدار ثلاث مراحل. تم تقييم النموذج وفحص آثار الوساطة والاعتدال باستخدام تحليل </w:t>
      </w:r>
      <w:r w:rsidRPr="00030C64">
        <w:rPr>
          <w:rFonts w:ascii="Traditional Arabic" w:hAnsi="Traditional Arabic" w:cs="Traditional Arabic"/>
          <w:sz w:val="28"/>
          <w:szCs w:val="28"/>
        </w:rPr>
        <w:t>SPSS</w:t>
      </w:r>
      <w:r w:rsidRPr="00030C64">
        <w:rPr>
          <w:rFonts w:ascii="Traditional Arabic" w:hAnsi="Traditional Arabic" w:cs="Traditional Arabic"/>
          <w:sz w:val="28"/>
          <w:szCs w:val="28"/>
          <w:rtl/>
        </w:rPr>
        <w:t xml:space="preserve">. تُظهر النتائج أن تبادل المعلومات والقيادة الخدمية مرتبطان بشكل إيجابي، وأن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يلعب دورًا وسيطًا مهمًا في هذه العلاقة. بالإضافة إلى ذلك، يتم تعديل هذا الارتباط بشكل إيجابي من خلال الثقة. وفقًا لبحثنا، فإن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وثقة الموظفين هما طريقتان قد يشجع من خلالهما القادة الخدميون على تبادل المعرفة.</w:t>
      </w:r>
    </w:p>
    <w:p w14:paraId="729491B0"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الغرض من دراسة </w:t>
      </w:r>
      <w:sdt>
        <w:sdtPr>
          <w:rPr>
            <w:rFonts w:ascii="Traditional Arabic" w:hAnsi="Traditional Arabic" w:cs="Traditional Arabic"/>
            <w:sz w:val="28"/>
            <w:szCs w:val="28"/>
            <w:rtl/>
          </w:rPr>
          <w:id w:val="-909147890"/>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AlA16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Al-Amri</w:t>
          </w:r>
          <w:r w:rsidRPr="00BC7CF2">
            <w:rPr>
              <w:rFonts w:ascii="Traditional Arabic" w:hAnsi="Traditional Arabic" w:cs="Traditional Arabic" w:hint="cs"/>
              <w:noProof/>
              <w:sz w:val="28"/>
              <w:szCs w:val="28"/>
              <w:rtl/>
              <w:lang w:bidi="ar-EG"/>
            </w:rPr>
            <w:t>، 2016)</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هو التحقيق في العلاقة بين سلوك المواطنة التنظيمية والقيادة الخدمية. استخدمت الدراسة استبيانًا يتكون من أداتين معتمدتين لتحقيق هذا الهدف. تم إعطاء هذا الاستبيان لعينة من خمسمائة موظف في شركات التأمين. تم الحصول على ما مجموعه 327 استبيانًا مكتملًا، وهو ما يمثل معدل استجابة بنسبة 65٪. بعد تحليل البيانات واختبار الفرضيات، أظهرت النتائج أن شركات التأمين لديها مستوى متوسط </w:t>
      </w:r>
      <w:r w:rsidRPr="00030C64">
        <w:rPr>
          <w:rFonts w:ascii="Times New Roman" w:hAnsi="Times New Roman" w:cs="Times New Roman" w:hint="cs"/>
          <w:sz w:val="28"/>
          <w:szCs w:val="28"/>
          <w:rtl/>
        </w:rPr>
        <w:t>​​</w:t>
      </w:r>
      <w:r w:rsidRPr="00030C64">
        <w:rPr>
          <w:rFonts w:ascii="Traditional Arabic" w:hAnsi="Traditional Arabic" w:cs="Traditional Arabic"/>
          <w:sz w:val="28"/>
          <w:szCs w:val="28"/>
          <w:rtl/>
        </w:rPr>
        <w:t>من القيادة الخدمية وأن ممارسات القيادة الخدمية الأكثر شيوعًا كانت مرتبطة ببعد التمكين، بينما ارتبطت الممارسات الأقل شيوعًا ببعد الشجاعة. أظهرت النتائج أيضًا أن الموظفين أظهروا درجة عالية من سلوك المواطنة المؤسسية. وأخيرًا، وجدت الدراسة أنه باستثناء بُعد الشجاعة، كانت جميع جوانب القيادة الخدمية وسلوك المواطنة المؤسسية مرتبطة. تم تقديم بعض الاقتراحات في ضوء هذه النتائج.</w:t>
      </w:r>
    </w:p>
    <w:p w14:paraId="48A5F29D"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تهدف دراسة </w:t>
      </w:r>
      <w:sdt>
        <w:sdtPr>
          <w:rPr>
            <w:rFonts w:ascii="Traditional Arabic" w:hAnsi="Traditional Arabic" w:cs="Traditional Arabic"/>
            <w:sz w:val="28"/>
            <w:szCs w:val="28"/>
            <w:rtl/>
          </w:rPr>
          <w:id w:val="147587292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Mia23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Mian</w:t>
          </w:r>
          <w:r w:rsidRPr="00BC7CF2">
            <w:rPr>
              <w:rFonts w:ascii="Traditional Arabic" w:hAnsi="Traditional Arabic" w:cs="Traditional Arabic" w:hint="cs"/>
              <w:noProof/>
              <w:sz w:val="28"/>
              <w:szCs w:val="28"/>
              <w:rtl/>
              <w:lang w:bidi="ar-EG"/>
            </w:rPr>
            <w:t>، 2023)</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 xml:space="preserve"> إلى دراسة كيفية تأثير تعقيد العمل على العلاقة بين 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ونجاح المشاريع، والقيادة المتواضعة. وتهدف الدراسة إلى التأكد مما إذا كان القادة المتواضعون أكثر ميلاً لتشجيع أعضاء الفريق على الانخراط في 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xml:space="preserve">)، وما إذا كان </w:t>
      </w:r>
      <w:r w:rsidRPr="00030C64">
        <w:rPr>
          <w:rFonts w:ascii="Traditional Arabic" w:hAnsi="Traditional Arabic" w:cs="Traditional Arabic"/>
          <w:sz w:val="28"/>
          <w:szCs w:val="28"/>
          <w:rtl/>
        </w:rPr>
        <w:lastRenderedPageBreak/>
        <w:t>هذا السلوك، لا سيما في مواقف المهام المعقدة، يؤدي إلى زيادة نجاح المشاريع. وتُستخدم نظرية الحفاظ على الموارد لتحليل هذه التفاعلات. يرتبط أداء المشروع بسلوك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والذي يرتبط ارتباطًا إيجابيًا بالقيادة المتواضعة. ولا يبدو أن هذا الارتباط يتأثر بشكل كبير بصعوبة المهمة. نظرًا لتأثيرها على تعقيد المهام وسلوك المواطنة التنظيمية الموجه نحو الخدمة (</w:t>
      </w:r>
      <w:r w:rsidRPr="00030C64">
        <w:rPr>
          <w:rFonts w:ascii="Traditional Arabic" w:hAnsi="Traditional Arabic" w:cs="Traditional Arabic"/>
          <w:sz w:val="28"/>
          <w:szCs w:val="28"/>
        </w:rPr>
        <w:t>OCB</w:t>
      </w:r>
      <w:r w:rsidRPr="00030C64">
        <w:rPr>
          <w:rFonts w:ascii="Traditional Arabic" w:hAnsi="Traditional Arabic" w:cs="Traditional Arabic"/>
          <w:sz w:val="28"/>
          <w:szCs w:val="28"/>
          <w:rtl/>
        </w:rPr>
        <w:t>)، فإن القيادة المتواضعة ترتبط ارتباطًا جيدًا بنجاح مشاريع تكنولوجيا المعلومات. تشمل الآثار المترتبة على ذلك المزايا المحتملة لتشجيع سلوك الخدمة بين الموظفين، وأهمية تعزيز أسلوب قيادة متواضع لتحسين فعالية مبادرات تكنولوجيا المعلومات. كما تؤكد الدراسة على أهمية مراعاة تعقيد المهام عند تقييم نجاح أي مشروع. تبحث الدراسة في العلاقة بين نجاح المشروع والقيادة المتواضعة، بالإضافة إلى العلاقة بين تعقيد المهام وسلوك المواطنة المؤسسية الموجه نحو الخدمة. ومن منظور نظرية الحفاظ على الموارد، تقدم الدراسة منظورًا جديدًا حول أهمية الثقافة التنظيمية في نتائج المشروع ودور القيادة في نجاحه.</w:t>
      </w:r>
    </w:p>
    <w:p w14:paraId="21595D9C"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لقد كانت القيادة الأصيلة موضوعًا للتطورات الحديثة في نظرية القيادة (أندرسون وآخرون، 2016). وأساس القيادة الأصيلة هو الأصالة، والتي تُعرّف بأنها الصدق والوفاء مع الذات (</w:t>
      </w:r>
      <w:proofErr w:type="spellStart"/>
      <w:r w:rsidRPr="00030C64">
        <w:rPr>
          <w:rFonts w:ascii="Traditional Arabic" w:hAnsi="Traditional Arabic" w:cs="Traditional Arabic"/>
          <w:sz w:val="28"/>
          <w:szCs w:val="28"/>
          <w:rtl/>
        </w:rPr>
        <w:t>بويراز</w:t>
      </w:r>
      <w:proofErr w:type="spellEnd"/>
      <w:r w:rsidRPr="00030C64">
        <w:rPr>
          <w:rFonts w:ascii="Traditional Arabic" w:hAnsi="Traditional Arabic" w:cs="Traditional Arabic"/>
          <w:sz w:val="28"/>
          <w:szCs w:val="28"/>
          <w:rtl/>
        </w:rPr>
        <w:t xml:space="preserve">، 2014). وقد ازداد البحث في الثقافات الغربية بشكل ملحوظ، على الرغم من أن القيادة الحقيقية لا تزال في بداياتها المفاهيمية والتجريبية. ومع ذلك، فإن الطريقة التي يُنظر بها إلى القيادة الحقيقية واستخدامها في الثقافات غير الغربية غير معروفة في الغالب (لي وآخرون، 2014). تملأ هذه الدراسة هذه الفجوة المهمة من خلال التحقيق في كيفية فهم القادة والتابعين السعوديين للأصالة وكيف تؤثر العوامل الثقافية على كيفية تصورهم للقيادة. وقد استُخدمت المقابلات شبه المنظمة لإجراء دراسة نوعية استكشافية. وأُجريت مقابلات مع ستة وثلاثين مشاركًا - ثمانية عشر قائدًا وثمانية عشر تابعًا من ثماني عشرة منظمة - في ستة قطاعات مختلفة من القطاع الخاص السعودي. من أجل فهم أفضل للأصالة في القيادة في الثقافات غير الغربية (ثقافات دول مجلس التعاون الخليجي)، وخاصة في السياق السعودي، استخدمت هذه الدراسة نهجًا استقرائيًا ووجهة نظر اجتماعية بنائية. تستخدم هذه الدراسة ثمانية سلوكيات وممارسات مختلفة للقيادة الأصيلة لتصور الأصالة في القيادة من وجهتي النظر السعودية والإسلامية. بالإضافة إلى ذلك، تسلط الدراسة الضوء على الصعوبات والحواجز التي تواجه القيادة الحقيقية في المجتمع السعودي. تؤكد النتائج الأخرى على العلاقة بين الأتباع والقيادة الأصيلة بالإضافة إلى تأثير ثقافة الشركة على القيادة الأصيلة. تقدم الدراسة عددًا من المساهمات. ومن الإضافات النظرية لمجموعة المواد المتاحة بالفعل حول القيادة الأصيلة </w:t>
      </w:r>
      <w:r w:rsidRPr="00030C64">
        <w:rPr>
          <w:rFonts w:ascii="Traditional Arabic" w:hAnsi="Traditional Arabic" w:cs="Traditional Arabic"/>
          <w:sz w:val="28"/>
          <w:szCs w:val="28"/>
          <w:rtl/>
        </w:rPr>
        <w:lastRenderedPageBreak/>
        <w:t>تأثير الدين بشكل عام والإسلام بشكل خاص على القيادة الأصيلة. من حيث المنهجية، تُعد هذه الدراسة من الدراسات القليلة التي تبحث في الأصالة بطريقة نوعية</w:t>
      </w:r>
      <w:sdt>
        <w:sdtPr>
          <w:rPr>
            <w:rFonts w:ascii="Traditional Arabic" w:hAnsi="Traditional Arabic" w:cs="Traditional Arabic"/>
            <w:sz w:val="28"/>
            <w:szCs w:val="28"/>
            <w:rtl/>
          </w:rPr>
          <w:id w:val="89115930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Alg18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Algarni M.</w:t>
          </w:r>
          <w:r w:rsidRPr="00BC7CF2">
            <w:rPr>
              <w:rFonts w:ascii="Traditional Arabic" w:hAnsi="Traditional Arabic" w:cs="Traditional Arabic" w:hint="cs"/>
              <w:noProof/>
              <w:sz w:val="28"/>
              <w:szCs w:val="28"/>
              <w:rtl/>
              <w:lang w:bidi="ar-EG"/>
            </w:rPr>
            <w:t>، 2018)</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7C68E4B6"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أظهرت الأبحاث السابقة باستمرار وجود علاقة قوية بين الأداء الوظيفي والقيادة الخدمية. ولكن نظرًا لأن معظم هذه الدراسات أُجريت في دول غربية متقدمة، لم تُجرَ أبحاث كثيرة في الأوساط الأكاديمية، وخاصةً بين الأكاديميين السعوديين. لذا، يسعى بحثنا إلى سدّ هذه الفجوة بطريقتين. أولًا، يبحث في كيفية تأثر أداء العمل (بما في ذلك أداء المهام وسلوكيات المواطنة التنظيمية) بجوانب القيادة الخدمية (الشفاء العاطفي، والتمكين، ودعم المرؤوسين، وإعطاء الأولوية للمرؤوسين، وخلق القيمة، والمهارات المفاهيمية، والسلوك الأخلاقي). أما الهدف الثاني، فهو دراسة كيفية تأثير إبداع الموظفين على أداء أعضاء هيئة التدريس السعوديين الوظيفي. ووفقًا لهذه الدراسة، التي تستند إلى نظرية التبادل الاجتماعي، يُنشئ القادة الخدميون روابط مع أتباعهم تتجاوز المكافآت المالية أو النفوذ الوظيفي. استخدمت الدراسة منهجية المسح لجمع البيانات ومنهجية البحث الكمي. شارك 394 عضوًا من أعضاء هيئة التدريس العاملين في الجامعات السعودية في دراسة مقطعية جمعت بيانات أولية. تم اختبار النموذج المفاهيمي تجريبيًا وإحصائيًا باستخدام نمذجة المعادلات الهيكلية (</w:t>
      </w:r>
      <w:r w:rsidRPr="00030C64">
        <w:rPr>
          <w:rFonts w:ascii="Traditional Arabic" w:hAnsi="Traditional Arabic" w:cs="Traditional Arabic"/>
          <w:sz w:val="28"/>
          <w:szCs w:val="28"/>
        </w:rPr>
        <w:t>SEM</w:t>
      </w:r>
      <w:r w:rsidRPr="00030C64">
        <w:rPr>
          <w:rFonts w:ascii="Traditional Arabic" w:hAnsi="Traditional Arabic" w:cs="Traditional Arabic"/>
          <w:sz w:val="28"/>
          <w:szCs w:val="28"/>
          <w:rtl/>
        </w:rPr>
        <w:t xml:space="preserve">) مع </w:t>
      </w:r>
      <w:proofErr w:type="spellStart"/>
      <w:r w:rsidRPr="00030C64">
        <w:rPr>
          <w:rFonts w:ascii="Traditional Arabic" w:hAnsi="Traditional Arabic" w:cs="Traditional Arabic"/>
          <w:sz w:val="28"/>
          <w:szCs w:val="28"/>
        </w:rPr>
        <w:t>SmartPLS</w:t>
      </w:r>
      <w:proofErr w:type="spellEnd"/>
      <w:r w:rsidRPr="00030C64">
        <w:rPr>
          <w:rFonts w:ascii="Traditional Arabic" w:hAnsi="Traditional Arabic" w:cs="Traditional Arabic"/>
          <w:sz w:val="28"/>
          <w:szCs w:val="28"/>
          <w:rtl/>
        </w:rPr>
        <w:t xml:space="preserve">. أظهرت النتائج أن بعض جوانب القيادة الخدمية - مثل السلوك الأخلاقي، وتوليد القيمة، ودعم المرؤوسين - كان لها تأثير كبير على أداء المهام. من ناحية أخرى، كان لجوانب مثل المهارات المفاهيمية، والتمكين، والتعافي العاطفي، وإعطاء الأولوية للمرؤوسين تأثير ضئيل إحصائيًا على أداء المهام. لم يتأثر السلوك الأخلاقي التنظيمي بشكل كبير بالمسارات المباشرة بين عناصر القيادة الخدمية. استفاد إبداع الموظف بشكل كبير من جميع جوانب القيادة الخدمية، باستثناء التمكين والمهارات المفاهيمية. بالإضافة إلى ذلك، كان الارتباط بين الشفاء العاطفي، والسلوك الأخلاقي، وخلق القيمة، ومساعدة المرؤوسين، وإعطاء الأولوية للمرؤوسين في أداء المهام متوسطًا من خلال إبداع الموظف، وفقًا لاختبار الفرضيات باستخدام نهج التمهيد الذاتي. علاوة على ذلك، كان الارتباط بين السلوك الأخلاقي التنظيمي </w:t>
      </w:r>
      <w:proofErr w:type="spellStart"/>
      <w:r w:rsidRPr="00030C64">
        <w:rPr>
          <w:rFonts w:ascii="Traditional Arabic" w:hAnsi="Traditional Arabic" w:cs="Traditional Arabic"/>
          <w:sz w:val="28"/>
          <w:szCs w:val="28"/>
          <w:rtl/>
        </w:rPr>
        <w:t>التنظيمي</w:t>
      </w:r>
      <w:proofErr w:type="spellEnd"/>
      <w:r w:rsidRPr="00030C64">
        <w:rPr>
          <w:rFonts w:ascii="Traditional Arabic" w:hAnsi="Traditional Arabic" w:cs="Traditional Arabic"/>
          <w:sz w:val="28"/>
          <w:szCs w:val="28"/>
          <w:rtl/>
        </w:rPr>
        <w:t xml:space="preserve"> والسلوك الأخلاقي متوسطًا فقط من خلال إبداع الموظف. باختصار، تقدم استنتاجات الدراسة معلومات ثاقبة للسياسيين السعوديين </w:t>
      </w:r>
      <w:proofErr w:type="spellStart"/>
      <w:r w:rsidRPr="00030C64">
        <w:rPr>
          <w:rFonts w:ascii="Traditional Arabic" w:hAnsi="Traditional Arabic" w:cs="Traditional Arabic"/>
          <w:sz w:val="28"/>
          <w:szCs w:val="28"/>
          <w:rtl/>
        </w:rPr>
        <w:t>وإداريي</w:t>
      </w:r>
      <w:proofErr w:type="spellEnd"/>
      <w:r w:rsidRPr="00030C64">
        <w:rPr>
          <w:rFonts w:ascii="Traditional Arabic" w:hAnsi="Traditional Arabic" w:cs="Traditional Arabic"/>
          <w:sz w:val="28"/>
          <w:szCs w:val="28"/>
          <w:rtl/>
        </w:rPr>
        <w:t xml:space="preserve"> الجامعات، مما يعزز نمو القادة الخدميين في الأدوار المؤثرة</w:t>
      </w:r>
      <w:sdt>
        <w:sdtPr>
          <w:rPr>
            <w:rFonts w:ascii="Traditional Arabic" w:hAnsi="Traditional Arabic" w:cs="Traditional Arabic"/>
            <w:sz w:val="28"/>
            <w:szCs w:val="28"/>
            <w:rtl/>
          </w:rPr>
          <w:id w:val="-211114012"/>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NAl25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N</w:t>
          </w:r>
          <w:r w:rsidRPr="00BC7CF2">
            <w:rPr>
              <w:rFonts w:ascii="Traditional Arabic" w:hAnsi="Traditional Arabic" w:cs="Traditional Arabic" w:hint="cs"/>
              <w:noProof/>
              <w:sz w:val="28"/>
              <w:szCs w:val="28"/>
              <w:rtl/>
              <w:lang w:bidi="ar-EG"/>
            </w:rPr>
            <w:t>، 2025)</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5F1B1F6A"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على الرغم من أن طبيعة العلاقة بين هذين المتغيرين لا تزال محل جدل، يُعتقد أن الثقة ترتبط ارتباطًا وثيقًا بعدد من النتائج الإيجابية، وينطبق الأمر نفسه على أساليب القيادة التحويلية. علاوة على ذلك، ازداد تأثير الثقافة الوطنية على هذا </w:t>
      </w:r>
      <w:r w:rsidRPr="00030C64">
        <w:rPr>
          <w:rFonts w:ascii="Traditional Arabic" w:hAnsi="Traditional Arabic" w:cs="Traditional Arabic"/>
          <w:sz w:val="28"/>
          <w:szCs w:val="28"/>
          <w:rtl/>
        </w:rPr>
        <w:lastRenderedPageBreak/>
        <w:t xml:space="preserve">التفاعل أهميةً مع تزايد انتشار القوى العاملة متعددة الثقافات. في سياق شركات هندسة البتروكيماويات السعودية ذات القوى العاملة متعددة الثقافات، يدرس هذا البحث الروابط بين الثقافة وأساليب القيادة التحويلية والثقة. تعتمد هذه الدراسة نهجًا متعدد الأساليب، يجمع بين المقابلات لاستكشاف مخاوف الاستطلاع بشكل أعمق، واستطلاع آراء القادة والمتابعين في هذه المؤسسات. شارك مواطنون سعوديون ومغتربون من الولايات المتحدة والمملكة المتحدة في الاستطلاع والمقابلات، وتمت مقارنة إجاباتهم. وشمل الاستطلاع مقياس </w:t>
      </w:r>
      <w:proofErr w:type="spellStart"/>
      <w:r w:rsidRPr="00030C64">
        <w:rPr>
          <w:rFonts w:ascii="Traditional Arabic" w:hAnsi="Traditional Arabic" w:cs="Traditional Arabic"/>
          <w:sz w:val="28"/>
          <w:szCs w:val="28"/>
          <w:rtl/>
        </w:rPr>
        <w:t>ماكاليستر</w:t>
      </w:r>
      <w:proofErr w:type="spellEnd"/>
      <w:r w:rsidRPr="00030C64">
        <w:rPr>
          <w:rFonts w:ascii="Traditional Arabic" w:hAnsi="Traditional Arabic" w:cs="Traditional Arabic"/>
          <w:sz w:val="28"/>
          <w:szCs w:val="28"/>
          <w:rtl/>
        </w:rPr>
        <w:t xml:space="preserve"> للثقة العاطفية/المعرفية ومقياس ممارسات القيادة. وخلصت إحدى النتائج إلى أن ثقة الموظفين في شركات البتروكيماويات السعودية متعددة الثقافات بقادتهم أقل من ثقة القادة بقادتهم. ويتوافق هذا المستوى العام من الثقة في هذه الشركات مع نتائج أبحاث أخرى استخدمت أداة الاستطلاع نفسها. بالإضافة إلى ذلك، زعم موظفو شركات البتروكيماويات السعودية ذات القوى العاملة متعددة الثقافات أن رؤساءهم المباشرين استخدموا أساليب قيادة تحويلية أقل منهم. كما كانت الدرجات المستمدة من قاعدة بيانات عالمية لممارسات القيادة أعلى من درجات الموظفين أو المراقبين. وفيما يتعلق بالعلاقة بين الثقافة والثقة، ارتبطت الجماعية العالية ومسافة السلطة العالية بمستويات ثقة أعلى بكثير إحصائيًا في القائد، عاطفيًا ومعرفيًا. ووفقًا لبيانات المقابلات، كان هناك فرق كبير في نوع الثقة بين المشاركين السعوديين والوافدين. أظهر السعوديون ثقة أكثر ارتباطًا وتلقائية و"جماعية"، بينما اعتبرها الوافدون براغماتية. في تقييم النتائج، يدرس هذا البحث مزايا وعيوب أماكن العمل الهندسية متعددة الثقافات من خلال تحليل الآثار النسبية للثقافة الوطنية والهندسية على الثقة وسلوكيات القيادة. يساهم هذا البحث بشكل كبير في فهم العلاقات التي تهم الباحثين وممارسي القيادة في قطاع الهندسة وخارجه. ونظرًا لعدم وجود دراسة مماثلة لهذه التفاعلات في المملكة العربية السعودية أو في منطقة الشرق الأوسط الأوسع، فإن تركيز البحث على السياق السعودي يُعد إضافة مهمة أيضًا</w:t>
      </w:r>
      <w:sdt>
        <w:sdtPr>
          <w:rPr>
            <w:rFonts w:ascii="Traditional Arabic" w:hAnsi="Traditional Arabic" w:cs="Traditional Arabic"/>
            <w:sz w:val="28"/>
            <w:szCs w:val="28"/>
            <w:rtl/>
          </w:rPr>
          <w:id w:val="20376116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Alg21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Algarni A.</w:t>
          </w:r>
          <w:r w:rsidRPr="00BC7CF2">
            <w:rPr>
              <w:rFonts w:ascii="Traditional Arabic" w:hAnsi="Traditional Arabic" w:cs="Traditional Arabic" w:hint="cs"/>
              <w:noProof/>
              <w:sz w:val="28"/>
              <w:szCs w:val="28"/>
              <w:rtl/>
              <w:lang w:bidi="ar-EG"/>
            </w:rPr>
            <w:t>، 2021)</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2E9104BE" w14:textId="77777777"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في بيئة ديناميكية تتسم بالعولمة والتقدم التكنولوجي السريع والمنافسة، تواجه مؤسسات التعليم العالي في الدول الناشئة عددًا متزايدًا من التحديات. ويؤكد عدد متزايد من الأبحاث على أهمية إبداع الموظفين في تعزيز القدرة التنافسية للمنظمة وبقائها ونموها من أجل التغلب على هذه العقبات. وقد تم تحديد القيادة كأهم عنصر في تشجيع ورعاية ابتكار الموظفين من بين جميع المتغيرات المرتبطة بها. ومع ذلك، لا يزال غير معروف ما هو أفضل نهج قيادي لتشجيع النشاط الإبداعي لدى أعضاء هيئة التدريس. وبالتالي، فإن الغرض من هذه الدراسة هو التحقيق في كيفية تأثر سلوك الابتكار لدى </w:t>
      </w:r>
      <w:r w:rsidRPr="00030C64">
        <w:rPr>
          <w:rFonts w:ascii="Traditional Arabic" w:hAnsi="Traditional Arabic" w:cs="Traditional Arabic"/>
          <w:sz w:val="28"/>
          <w:szCs w:val="28"/>
          <w:rtl/>
        </w:rPr>
        <w:lastRenderedPageBreak/>
        <w:t>الموظفين في مؤسسات التعليم العالي في المملكة العربية السعودية بالعديد من فلسفات القيادة، بما في ذلك التحويلية والخادمة والتمكينية والأصيلة. بالإضافة إلى ذلك، تتغير العلاقة بين القادة والأتباع في مراحل مختلفة من العملية العلائقية التي تسمى القيادة. تستكشف هذه الدراسة الوظيفة الوسيطة للتبادل بين القائد والعضو في ضوء أهمية أساليب القيادة في تشجيع ابتكار الموظفين من خلال تطوير علاقات متفوقة مع الأتباع. بالإضافة إلى ذلك، تم تقييم الدرجة التي تنظم بها فلسفات القيادة المختلفة الاتجاهات نحو مسافة القوة الفردية لأن فعاليتها قد تختلف بناءً على القيم الثقافية التي يتمسك بها الأتباع. استخدمت هذه الدراسة أسلوب بحث كمي مع نهج المسح، بناءً على نموذج بحث وضعي، وتصميم مقطعي، ونهج الاستدلال الاستنتاجي. شاركت خمس من المؤسسات الرئيسية في المملكة العربية السعودية (</w:t>
      </w:r>
      <w:r w:rsidRPr="00030C64">
        <w:rPr>
          <w:rFonts w:ascii="Traditional Arabic" w:hAnsi="Traditional Arabic" w:cs="Traditional Arabic"/>
          <w:sz w:val="28"/>
          <w:szCs w:val="28"/>
        </w:rPr>
        <w:t>KSA</w:t>
      </w:r>
      <w:r w:rsidRPr="00030C64">
        <w:rPr>
          <w:rFonts w:ascii="Traditional Arabic" w:hAnsi="Traditional Arabic" w:cs="Traditional Arabic"/>
          <w:sz w:val="28"/>
          <w:szCs w:val="28"/>
          <w:rtl/>
        </w:rPr>
        <w:t>) في استطلاع رأي ذاتي الإدارة. تم استخدام طريقتين تحليليتين لفحص البيانات من (381) مشاركًا: تحليل الحالة المطلوبة (</w:t>
      </w:r>
      <w:r w:rsidRPr="00030C64">
        <w:rPr>
          <w:rFonts w:ascii="Traditional Arabic" w:hAnsi="Traditional Arabic" w:cs="Traditional Arabic"/>
          <w:sz w:val="28"/>
          <w:szCs w:val="28"/>
        </w:rPr>
        <w:t>NCA</w:t>
      </w:r>
      <w:r w:rsidRPr="00030C64">
        <w:rPr>
          <w:rFonts w:ascii="Traditional Arabic" w:hAnsi="Traditional Arabic" w:cs="Traditional Arabic"/>
          <w:sz w:val="28"/>
          <w:szCs w:val="28"/>
          <w:rtl/>
        </w:rPr>
        <w:t xml:space="preserve">) باستخدام </w:t>
      </w:r>
      <w:r w:rsidRPr="00030C64">
        <w:rPr>
          <w:rFonts w:ascii="Traditional Arabic" w:hAnsi="Traditional Arabic" w:cs="Traditional Arabic"/>
          <w:sz w:val="28"/>
          <w:szCs w:val="28"/>
        </w:rPr>
        <w:t>SmartPLS4</w:t>
      </w:r>
      <w:r w:rsidRPr="00030C64">
        <w:rPr>
          <w:rFonts w:ascii="Traditional Arabic" w:hAnsi="Traditional Arabic" w:cs="Traditional Arabic"/>
          <w:sz w:val="28"/>
          <w:szCs w:val="28"/>
          <w:rtl/>
        </w:rPr>
        <w:t xml:space="preserve"> ونمذجة المعادلات الهيكلية الجزئية للمربعات الصغرى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xml:space="preserve">). تم دعم غالبية الارتباطات المقترحة من خلال النتائج التجريبية من تحليل مسار </w:t>
      </w:r>
      <w:r w:rsidRPr="00030C64">
        <w:rPr>
          <w:rFonts w:ascii="Traditional Arabic" w:hAnsi="Traditional Arabic" w:cs="Traditional Arabic"/>
          <w:sz w:val="28"/>
          <w:szCs w:val="28"/>
        </w:rPr>
        <w:t>PLS-SEM</w:t>
      </w:r>
      <w:r w:rsidRPr="00030C64">
        <w:rPr>
          <w:rFonts w:ascii="Traditional Arabic" w:hAnsi="Traditional Arabic" w:cs="Traditional Arabic"/>
          <w:sz w:val="28"/>
          <w:szCs w:val="28"/>
          <w:rtl/>
        </w:rPr>
        <w:t>. ومن المثير للاهتمام أن جميع القنوات المباشرة المفترضة أظهرت تأثيرًا إيجابيًا وهامًا إحصائيًا على سلوك العمل المبتكر (</w:t>
      </w:r>
      <w:r w:rsidRPr="00030C64">
        <w:rPr>
          <w:rFonts w:ascii="Traditional Arabic" w:hAnsi="Traditional Arabic" w:cs="Traditional Arabic"/>
          <w:sz w:val="28"/>
          <w:szCs w:val="28"/>
        </w:rPr>
        <w:t>IWB</w:t>
      </w:r>
      <w:r w:rsidRPr="00030C64">
        <w:rPr>
          <w:rFonts w:ascii="Traditional Arabic" w:hAnsi="Traditional Arabic" w:cs="Traditional Arabic"/>
          <w:sz w:val="28"/>
          <w:szCs w:val="28"/>
          <w:rtl/>
        </w:rPr>
        <w:t>) للعاملين، باستثناء القيادة التحويلية. أظهرت النتائج أيضًا أن العلاقة بين القيادة الأصيلة وسلوك التفاعل التفاعلي، والقيادة المُمَكِّنة، والقيادة الخادمة، قد توسطها تفاعل القائد مع العضو (</w:t>
      </w:r>
      <w:r w:rsidRPr="00030C64">
        <w:rPr>
          <w:rFonts w:ascii="Traditional Arabic" w:hAnsi="Traditional Arabic" w:cs="Traditional Arabic"/>
          <w:sz w:val="28"/>
          <w:szCs w:val="28"/>
        </w:rPr>
        <w:t>LMX</w:t>
      </w:r>
      <w:r w:rsidRPr="00030C64">
        <w:rPr>
          <w:rFonts w:ascii="Traditional Arabic" w:hAnsi="Traditional Arabic" w:cs="Traditional Arabic"/>
          <w:sz w:val="28"/>
          <w:szCs w:val="28"/>
          <w:rtl/>
        </w:rPr>
        <w:t xml:space="preserve">). من ناحية أخرى، لم يُخفف من وطأة العلاقة بين القيادة الخادمة والقيادة المُمَكِّنة مع السلوك التفاعلي إلا التوجه نحو مسافة السلطة. علاوة على ذلك، أظهرت نتائج </w:t>
      </w:r>
      <w:r w:rsidRPr="00030C64">
        <w:rPr>
          <w:rFonts w:ascii="Traditional Arabic" w:hAnsi="Traditional Arabic" w:cs="Traditional Arabic"/>
          <w:sz w:val="28"/>
          <w:szCs w:val="28"/>
        </w:rPr>
        <w:t>NCA</w:t>
      </w:r>
      <w:r w:rsidRPr="00030C64">
        <w:rPr>
          <w:rFonts w:ascii="Traditional Arabic" w:hAnsi="Traditional Arabic" w:cs="Traditional Arabic"/>
          <w:sz w:val="28"/>
          <w:szCs w:val="28"/>
          <w:rtl/>
        </w:rPr>
        <w:t xml:space="preserve"> أن القيادة الخادمة في مؤسسات التعليم العالي السعودية تُعدّ شرطًا أساسيًا أفضل لتشجيع السلوك الابتكاري من القيادة التحويلية والمُمكِّنة والأصيلة. بناءً على الاستنتاجات العامة للدراسة، يبدو أن القيادة الخادمة هي الاستراتيجية الأمثل لتشجيع السلوك الإبداعي في دولة ذات مسافة سلطة عالية، مثل المملكة العربية السعودية. تُعرض في هذه الرسالة العديد من النتائج النظرية والعملية والمنهجية. ولفهم ديناميكيات سلوك التفاعل في مكان العمل بشكل أفضل، تُعد هذه الدراسة من الدراسات القليلة التي تُقارن وتُحلل آثار أنماط القيادة المعروفة في دراسة واحدة. وباستخدام نموذج تكاملي لدعم السلوك التفاعلي، تُعمّق النتائج فهمنا للآثار المباشرة لأنماط القيادة الأصيلة والمُمكِّنة والخادمة. ثانيًا، من خلال تسليط الضوء على فعالية سلوك القيادة، تُعزز هذه الدراسة الفهم النظري لآليات الوساطة في نموذج </w:t>
      </w:r>
      <w:r w:rsidRPr="00030C64">
        <w:rPr>
          <w:rFonts w:ascii="Traditional Arabic" w:hAnsi="Traditional Arabic" w:cs="Traditional Arabic"/>
          <w:sz w:val="28"/>
          <w:szCs w:val="28"/>
        </w:rPr>
        <w:t>LMX</w:t>
      </w:r>
      <w:r w:rsidRPr="00030C64">
        <w:rPr>
          <w:rFonts w:ascii="Traditional Arabic" w:hAnsi="Traditional Arabic" w:cs="Traditional Arabic"/>
          <w:sz w:val="28"/>
          <w:szCs w:val="28"/>
          <w:rtl/>
        </w:rPr>
        <w:t xml:space="preserve"> والتأثير المُعتدل للقيم الثقافية (التوجه نحو مسافة السلطة). وأخيرًا، من حيث التطبيقات العملية، تُسهم نتائج هذه الرسالة في إثراء المعرفة </w:t>
      </w:r>
      <w:r w:rsidRPr="00030C64">
        <w:rPr>
          <w:rFonts w:ascii="Traditional Arabic" w:hAnsi="Traditional Arabic" w:cs="Traditional Arabic"/>
          <w:sz w:val="28"/>
          <w:szCs w:val="28"/>
          <w:rtl/>
        </w:rPr>
        <w:lastRenderedPageBreak/>
        <w:t>المتعلقة بابتكار الموظفين وقيادتهم، من خلال التأكيد على أهمية تنمية سلوكيات القيادة الخادمة كشرط أساسي للمؤسسات الأكاديمية لتحقيق مستوى عالٍ من الابتكار بين أعضاء هيئة التدريس في المملكة العربية السعودية</w:t>
      </w:r>
      <w:sdt>
        <w:sdtPr>
          <w:rPr>
            <w:rFonts w:ascii="Traditional Arabic" w:hAnsi="Traditional Arabic" w:cs="Traditional Arabic"/>
            <w:sz w:val="28"/>
            <w:szCs w:val="28"/>
            <w:rtl/>
          </w:rPr>
          <w:id w:val="-725297377"/>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Alh242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Alhamami</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p w14:paraId="52ECCF6D" w14:textId="77AF185B" w:rsidR="00E53626" w:rsidRPr="00030C64" w:rsidRDefault="00E53626" w:rsidP="00E53626">
      <w:pPr>
        <w:spacing w:line="360" w:lineRule="auto"/>
        <w:jc w:val="both"/>
        <w:rPr>
          <w:rFonts w:ascii="Traditional Arabic" w:hAnsi="Traditional Arabic" w:cs="Traditional Arabic"/>
          <w:sz w:val="28"/>
          <w:szCs w:val="28"/>
          <w:rtl/>
        </w:rPr>
      </w:pPr>
      <w:r w:rsidRPr="00030C64">
        <w:rPr>
          <w:rFonts w:ascii="Traditional Arabic" w:hAnsi="Traditional Arabic" w:cs="Traditional Arabic"/>
          <w:sz w:val="28"/>
          <w:szCs w:val="28"/>
          <w:rtl/>
        </w:rPr>
        <w:t xml:space="preserve">في مجال التعليم، تُعدّ القيادة السامة مشكلةً خطيرةً تؤثر بشكلٍ كبير على أداء العاملين. يُعدّ التوتر والإرهاق وانخفاض الرضا الوظيفي من الأمور الشائعة بين المعلمين وأعضاء هيئة التدريس الذين يتعرضون للقيادة السامة. تبحث هذه الدراسة في الطرق المختلفة التي تؤثر بها القيادة السامة على مشاركة العاملين وولائهم ورضاهم وإنتاجيتهم في مؤسسات التعليم العالي في المملكة العربية السعودية. جُمعت بيانات 405 من أعضاء هيئة التدريس الأكاديميين وغير الأكاديميين العاملين في مؤسسات التعليم العالي في جدة بالمملكة العربية السعودية باستخدام منهجية مقطعية. باستخدام برنامج </w:t>
      </w:r>
      <w:proofErr w:type="spellStart"/>
      <w:r w:rsidRPr="00030C64">
        <w:rPr>
          <w:rFonts w:ascii="Traditional Arabic" w:hAnsi="Traditional Arabic" w:cs="Traditional Arabic"/>
          <w:sz w:val="28"/>
          <w:szCs w:val="28"/>
        </w:rPr>
        <w:t>SmartPLS</w:t>
      </w:r>
      <w:proofErr w:type="spellEnd"/>
      <w:r w:rsidRPr="00030C64">
        <w:rPr>
          <w:rFonts w:ascii="Traditional Arabic" w:hAnsi="Traditional Arabic" w:cs="Traditional Arabic"/>
          <w:sz w:val="28"/>
          <w:szCs w:val="28"/>
          <w:rtl/>
        </w:rPr>
        <w:t>، استُخدمت نمذجة المعادلات الهيكلية (</w:t>
      </w:r>
      <w:r w:rsidRPr="00030C64">
        <w:rPr>
          <w:rFonts w:ascii="Traditional Arabic" w:hAnsi="Traditional Arabic" w:cs="Traditional Arabic"/>
          <w:sz w:val="28"/>
          <w:szCs w:val="28"/>
        </w:rPr>
        <w:t>SEM</w:t>
      </w:r>
      <w:r w:rsidRPr="00030C64">
        <w:rPr>
          <w:rFonts w:ascii="Traditional Arabic" w:hAnsi="Traditional Arabic" w:cs="Traditional Arabic"/>
          <w:sz w:val="28"/>
          <w:szCs w:val="28"/>
          <w:rtl/>
        </w:rPr>
        <w:t>) لاختبار الروابط المباشرة وغير المباشرة المقترحة بين البنيات الأساسية. اكتشفنا أن مشاركة الموظفين وولائهم ورضاهم وأدائهم تتأثر جميعها بشكل مباشر بالقيادة السامة. وبالتالي، يتأثر أداء الموظفين بشكل مباشر بسعادة الموظفين وولائهم. اكتشفنا، بشكلٍ مفاجئ إلى حدٍ ما، أن أداء الموظفين لا يتأثر بشكل كبير بمشاركة الموظفين. بالإضافة إلى ذلك، نظرًا لأن مشاركة الموظفين لم تُخفف من الارتباط بين القيادة السامة وأدائهم، فقد بحثت هذه الدراسة في التأثير الوسيط لولاء الموظفين ورضاهم. تقدم هذه الدراسة رؤى للإدارة التعليمية وصناع السياسات ووزارة التعليم لفهم أهمية تشجيع ممارسات القيادة الإيجابية داخل المؤسسات التعليمية من خلال تسليط الضوء على العلاقة المعقدة بين القيادة السامة وأداء الموظفين في المؤسسات التعليمية</w:t>
      </w:r>
      <w:sdt>
        <w:sdtPr>
          <w:rPr>
            <w:rFonts w:ascii="Traditional Arabic" w:hAnsi="Traditional Arabic" w:cs="Traditional Arabic"/>
            <w:sz w:val="28"/>
            <w:szCs w:val="28"/>
            <w:rtl/>
          </w:rPr>
          <w:id w:val="2140609605"/>
          <w:citation/>
        </w:sdtPr>
        <w:sdtContent>
          <w:r w:rsidRPr="00030C64">
            <w:rPr>
              <w:rFonts w:ascii="Traditional Arabic" w:hAnsi="Traditional Arabic" w:cs="Traditional Arabic"/>
              <w:sz w:val="28"/>
              <w:szCs w:val="28"/>
              <w:rtl/>
            </w:rPr>
            <w:fldChar w:fldCharType="begin"/>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CITATION</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lang w:bidi="ar-EG"/>
            </w:rPr>
            <w:instrText>Dah24 \l 3073</w:instrText>
          </w:r>
          <w:r w:rsidRPr="00030C64">
            <w:rPr>
              <w:rFonts w:ascii="Traditional Arabic" w:hAnsi="Traditional Arabic" w:cs="Traditional Arabic"/>
              <w:sz w:val="28"/>
              <w:szCs w:val="28"/>
              <w:rtl/>
              <w:lang w:bidi="ar-EG"/>
            </w:rPr>
            <w:instrText xml:space="preserve"> </w:instrText>
          </w:r>
          <w:r w:rsidRPr="00030C64">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BC7CF2">
            <w:rPr>
              <w:rFonts w:ascii="Traditional Arabic" w:hAnsi="Traditional Arabic" w:cs="Traditional Arabic" w:hint="cs"/>
              <w:noProof/>
              <w:sz w:val="28"/>
              <w:szCs w:val="28"/>
              <w:rtl/>
              <w:lang w:bidi="ar-EG"/>
            </w:rPr>
            <w:t>(</w:t>
          </w:r>
          <w:r w:rsidRPr="00BC7CF2">
            <w:rPr>
              <w:rFonts w:ascii="Traditional Arabic" w:hAnsi="Traditional Arabic" w:cs="Traditional Arabic" w:hint="cs"/>
              <w:noProof/>
              <w:sz w:val="28"/>
              <w:szCs w:val="28"/>
              <w:lang w:bidi="ar-EG"/>
            </w:rPr>
            <w:t>Dahlan</w:t>
          </w:r>
          <w:r w:rsidRPr="00BC7CF2">
            <w:rPr>
              <w:rFonts w:ascii="Traditional Arabic" w:hAnsi="Traditional Arabic" w:cs="Traditional Arabic" w:hint="cs"/>
              <w:noProof/>
              <w:sz w:val="28"/>
              <w:szCs w:val="28"/>
              <w:rtl/>
              <w:lang w:bidi="ar-EG"/>
            </w:rPr>
            <w:t>، 2024)</w:t>
          </w:r>
          <w:r w:rsidRPr="00030C64">
            <w:rPr>
              <w:rFonts w:ascii="Traditional Arabic" w:hAnsi="Traditional Arabic" w:cs="Traditional Arabic"/>
              <w:sz w:val="28"/>
              <w:szCs w:val="28"/>
              <w:rtl/>
            </w:rPr>
            <w:fldChar w:fldCharType="end"/>
          </w:r>
        </w:sdtContent>
      </w:sdt>
      <w:r w:rsidRPr="00030C64">
        <w:rPr>
          <w:rFonts w:ascii="Traditional Arabic" w:hAnsi="Traditional Arabic" w:cs="Traditional Arabic"/>
          <w:sz w:val="28"/>
          <w:szCs w:val="28"/>
          <w:rtl/>
        </w:rPr>
        <w:t>.</w:t>
      </w:r>
    </w:p>
    <w:tbl>
      <w:tblPr>
        <w:tblStyle w:val="ListTable6Colorful-Accent5"/>
        <w:bidiVisual/>
        <w:tblW w:w="9318" w:type="dxa"/>
        <w:tblLook w:val="04A0" w:firstRow="1" w:lastRow="0" w:firstColumn="1" w:lastColumn="0" w:noHBand="0" w:noVBand="1"/>
      </w:tblPr>
      <w:tblGrid>
        <w:gridCol w:w="1526"/>
        <w:gridCol w:w="853"/>
        <w:gridCol w:w="1588"/>
        <w:gridCol w:w="1448"/>
        <w:gridCol w:w="1460"/>
        <w:gridCol w:w="1234"/>
        <w:gridCol w:w="1209"/>
      </w:tblGrid>
      <w:tr w:rsidR="00E53626" w:rsidRPr="0056797F" w14:paraId="5332C741" w14:textId="77777777" w:rsidTr="00863556">
        <w:trPr>
          <w:cnfStyle w:val="100000000000" w:firstRow="1" w:lastRow="0" w:firstColumn="0" w:lastColumn="0" w:oddVBand="0" w:evenVBand="0" w:oddHBand="0"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1452" w:type="dxa"/>
            <w:hideMark/>
          </w:tcPr>
          <w:p w14:paraId="366686E2" w14:textId="77777777" w:rsidR="00E53626" w:rsidRPr="0056797F" w:rsidRDefault="00E53626" w:rsidP="00863556">
            <w:pPr>
              <w:jc w:val="center"/>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الدراسة</w:t>
            </w:r>
          </w:p>
        </w:tc>
        <w:tc>
          <w:tcPr>
            <w:tcW w:w="857" w:type="dxa"/>
            <w:hideMark/>
          </w:tcPr>
          <w:p w14:paraId="16514EF1"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سنة النشر</w:t>
            </w:r>
          </w:p>
        </w:tc>
        <w:tc>
          <w:tcPr>
            <w:tcW w:w="1607" w:type="dxa"/>
            <w:hideMark/>
          </w:tcPr>
          <w:p w14:paraId="484E27ED"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مجال البحث</w:t>
            </w:r>
          </w:p>
        </w:tc>
        <w:tc>
          <w:tcPr>
            <w:tcW w:w="1451" w:type="dxa"/>
            <w:hideMark/>
          </w:tcPr>
          <w:p w14:paraId="795E87A9"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المنهجية</w:t>
            </w:r>
          </w:p>
        </w:tc>
        <w:tc>
          <w:tcPr>
            <w:tcW w:w="1483" w:type="dxa"/>
            <w:hideMark/>
          </w:tcPr>
          <w:p w14:paraId="3A87530F"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أهم النتائج</w:t>
            </w:r>
          </w:p>
        </w:tc>
        <w:tc>
          <w:tcPr>
            <w:tcW w:w="1249" w:type="dxa"/>
            <w:hideMark/>
          </w:tcPr>
          <w:p w14:paraId="748A393E"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الفجوة البحثية</w:t>
            </w:r>
          </w:p>
        </w:tc>
        <w:tc>
          <w:tcPr>
            <w:tcW w:w="1219" w:type="dxa"/>
            <w:hideMark/>
          </w:tcPr>
          <w:p w14:paraId="75C2F4B5" w14:textId="77777777" w:rsidR="00E53626" w:rsidRPr="0056797F" w:rsidRDefault="00E53626" w:rsidP="00863556">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مدى الارتباط بالبحث الحالي</w:t>
            </w:r>
          </w:p>
        </w:tc>
      </w:tr>
      <w:tr w:rsidR="00E53626" w:rsidRPr="0056797F" w14:paraId="5C82E588" w14:textId="77777777" w:rsidTr="00863556">
        <w:trPr>
          <w:cnfStyle w:val="000000100000" w:firstRow="0" w:lastRow="0" w:firstColumn="0" w:lastColumn="0" w:oddVBand="0" w:evenVBand="0" w:oddHBand="1" w:evenHBand="0" w:firstRowFirstColumn="0" w:firstRowLastColumn="0" w:lastRowFirstColumn="0" w:lastRowLastColumn="0"/>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5E12DA0F"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lastRenderedPageBreak/>
              <w:t>رشيد</w:t>
            </w:r>
          </w:p>
        </w:tc>
        <w:tc>
          <w:tcPr>
            <w:tcW w:w="857" w:type="dxa"/>
            <w:hideMark/>
          </w:tcPr>
          <w:p w14:paraId="14445C4D"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2018</w:t>
            </w:r>
          </w:p>
        </w:tc>
        <w:tc>
          <w:tcPr>
            <w:tcW w:w="1607" w:type="dxa"/>
            <w:hideMark/>
          </w:tcPr>
          <w:p w14:paraId="1D95AA33"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الأخلاقية والأداء الوظيفي</w:t>
            </w:r>
          </w:p>
        </w:tc>
        <w:tc>
          <w:tcPr>
            <w:tcW w:w="1451" w:type="dxa"/>
            <w:hideMark/>
          </w:tcPr>
          <w:p w14:paraId="11AF3129"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وصفي تحليلي، استبيان ومقابلات، </w:t>
            </w:r>
            <w:r w:rsidRPr="0056797F">
              <w:rPr>
                <w:rFonts w:ascii="Traditional Arabic" w:eastAsia="Times New Roman" w:hAnsi="Traditional Arabic" w:cs="Traditional Arabic"/>
                <w:color w:val="000000"/>
                <w:kern w:val="0"/>
                <w:sz w:val="28"/>
                <w:szCs w:val="28"/>
                <w14:ligatures w14:val="none"/>
              </w:rPr>
              <w:t>SPSS</w:t>
            </w:r>
          </w:p>
        </w:tc>
        <w:tc>
          <w:tcPr>
            <w:tcW w:w="1483" w:type="dxa"/>
            <w:hideMark/>
          </w:tcPr>
          <w:p w14:paraId="08FDA214"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ارتباط إيجابية بين القيادة الأخلاقية والأداء الوظيفي، وتأثير دال للتمكين الإداري.</w:t>
            </w:r>
          </w:p>
        </w:tc>
        <w:tc>
          <w:tcPr>
            <w:tcW w:w="1249" w:type="dxa"/>
            <w:hideMark/>
          </w:tcPr>
          <w:p w14:paraId="053F84E1"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المتواضعة أو سلوك المواطنة التنظيمية.</w:t>
            </w:r>
          </w:p>
        </w:tc>
        <w:tc>
          <w:tcPr>
            <w:tcW w:w="1219" w:type="dxa"/>
            <w:hideMark/>
          </w:tcPr>
          <w:p w14:paraId="70D9544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توفر أساسًا لفهم العلاقة بين القيادة والسلوك.</w:t>
            </w:r>
          </w:p>
        </w:tc>
      </w:tr>
      <w:tr w:rsidR="00E53626" w:rsidRPr="0056797F" w14:paraId="250CDD20" w14:textId="77777777" w:rsidTr="008635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24AC8606"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Groves</w:t>
            </w:r>
          </w:p>
        </w:tc>
        <w:tc>
          <w:tcPr>
            <w:tcW w:w="857" w:type="dxa"/>
            <w:hideMark/>
          </w:tcPr>
          <w:p w14:paraId="099E521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2011</w:t>
            </w:r>
          </w:p>
        </w:tc>
        <w:tc>
          <w:tcPr>
            <w:tcW w:w="1607" w:type="dxa"/>
            <w:hideMark/>
          </w:tcPr>
          <w:p w14:paraId="19BF57BB"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والأخلاق والمسؤولية الاجتماعية</w:t>
            </w:r>
          </w:p>
        </w:tc>
        <w:tc>
          <w:tcPr>
            <w:tcW w:w="1451" w:type="dxa"/>
            <w:hideMark/>
          </w:tcPr>
          <w:p w14:paraId="5C955695"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مسح كمي (122 قائدًا و458 تابعًا)</w:t>
            </w:r>
          </w:p>
        </w:tc>
        <w:tc>
          <w:tcPr>
            <w:tcW w:w="1483" w:type="dxa"/>
            <w:hideMark/>
          </w:tcPr>
          <w:p w14:paraId="68276E10"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التحويلية ترتبط بالقيم الأخلاقية وتؤثر على مواقف المرؤوسين تجاه </w:t>
            </w:r>
            <w:r w:rsidRPr="0056797F">
              <w:rPr>
                <w:rFonts w:ascii="Traditional Arabic" w:eastAsia="Times New Roman" w:hAnsi="Traditional Arabic" w:cs="Traditional Arabic"/>
                <w:color w:val="000000"/>
                <w:kern w:val="0"/>
                <w:sz w:val="28"/>
                <w:szCs w:val="28"/>
                <w14:ligatures w14:val="none"/>
              </w:rPr>
              <w:t>CSR</w:t>
            </w:r>
            <w:r w:rsidRPr="0056797F">
              <w:rPr>
                <w:rFonts w:ascii="Traditional Arabic" w:eastAsia="Times New Roman" w:hAnsi="Traditional Arabic" w:cs="Traditional Arabic"/>
                <w:color w:val="000000"/>
                <w:kern w:val="0"/>
                <w:sz w:val="28"/>
                <w:szCs w:val="28"/>
                <w:rtl/>
                <w14:ligatures w14:val="none"/>
              </w:rPr>
              <w:t>.</w:t>
            </w:r>
          </w:p>
        </w:tc>
        <w:tc>
          <w:tcPr>
            <w:tcW w:w="1249" w:type="dxa"/>
            <w:hideMark/>
          </w:tcPr>
          <w:p w14:paraId="4BB65725"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السياق العربي أو الصناعي السعودي.</w:t>
            </w:r>
          </w:p>
        </w:tc>
        <w:tc>
          <w:tcPr>
            <w:tcW w:w="1219" w:type="dxa"/>
            <w:hideMark/>
          </w:tcPr>
          <w:p w14:paraId="2D39FF8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نظري متوسط بالقيادة الخادمة من حيث القيم الأخلاقية.</w:t>
            </w:r>
          </w:p>
        </w:tc>
      </w:tr>
      <w:tr w:rsidR="00E53626" w:rsidRPr="0056797F" w14:paraId="136DEF25" w14:textId="77777777" w:rsidTr="008635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798BCA7F"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Lee</w:t>
            </w:r>
          </w:p>
        </w:tc>
        <w:tc>
          <w:tcPr>
            <w:tcW w:w="857" w:type="dxa"/>
            <w:hideMark/>
          </w:tcPr>
          <w:p w14:paraId="02E45AFC"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2022</w:t>
            </w:r>
          </w:p>
        </w:tc>
        <w:tc>
          <w:tcPr>
            <w:tcW w:w="1607" w:type="dxa"/>
            <w:hideMark/>
          </w:tcPr>
          <w:p w14:paraId="0D8317F1"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والتحفيز والأداء الوظيفي</w:t>
            </w:r>
          </w:p>
        </w:tc>
        <w:tc>
          <w:tcPr>
            <w:tcW w:w="1451" w:type="dxa"/>
            <w:hideMark/>
          </w:tcPr>
          <w:p w14:paraId="793A3A5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نمذجة المعادلات الهيكلية </w:t>
            </w:r>
            <w:r w:rsidRPr="0056797F">
              <w:rPr>
                <w:rFonts w:ascii="Traditional Arabic" w:eastAsia="Times New Roman" w:hAnsi="Traditional Arabic" w:cs="Traditional Arabic"/>
                <w:color w:val="000000"/>
                <w:kern w:val="0"/>
                <w:sz w:val="28"/>
                <w:szCs w:val="28"/>
                <w14:ligatures w14:val="none"/>
              </w:rPr>
              <w:t>SEM</w:t>
            </w:r>
          </w:p>
        </w:tc>
        <w:tc>
          <w:tcPr>
            <w:tcW w:w="1483" w:type="dxa"/>
            <w:hideMark/>
          </w:tcPr>
          <w:p w14:paraId="49DCF884"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الذكاء العاطفي يؤثر إيجابًا على الثقة، والثقة وسيط رئيسي لأداء الفريق.</w:t>
            </w:r>
          </w:p>
        </w:tc>
        <w:tc>
          <w:tcPr>
            <w:tcW w:w="1249" w:type="dxa"/>
            <w:hideMark/>
          </w:tcPr>
          <w:p w14:paraId="3D36C2C9"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الخادمة أو سلوك المواطنة التنظيمية مباشرة.</w:t>
            </w:r>
          </w:p>
        </w:tc>
        <w:tc>
          <w:tcPr>
            <w:tcW w:w="1219" w:type="dxa"/>
            <w:hideMark/>
          </w:tcPr>
          <w:p w14:paraId="78DB62E5"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الارتباط من حيث دور الثقة كوسيط في القيادة.</w:t>
            </w:r>
          </w:p>
        </w:tc>
      </w:tr>
      <w:tr w:rsidR="00E53626" w:rsidRPr="0056797F" w14:paraId="031A95D6" w14:textId="77777777" w:rsidTr="00863556">
        <w:trPr>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7B7C0CF8"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Biaka</w:t>
            </w:r>
            <w:proofErr w:type="spellEnd"/>
          </w:p>
        </w:tc>
        <w:tc>
          <w:tcPr>
            <w:tcW w:w="857" w:type="dxa"/>
            <w:hideMark/>
          </w:tcPr>
          <w:p w14:paraId="610A7E94"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2020</w:t>
            </w:r>
          </w:p>
        </w:tc>
        <w:tc>
          <w:tcPr>
            <w:tcW w:w="1607" w:type="dxa"/>
            <w:hideMark/>
          </w:tcPr>
          <w:p w14:paraId="6AA6D099"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وأداء الموظفين</w:t>
            </w:r>
          </w:p>
        </w:tc>
        <w:tc>
          <w:tcPr>
            <w:tcW w:w="1451" w:type="dxa"/>
            <w:hideMark/>
          </w:tcPr>
          <w:p w14:paraId="1C9D7FCF"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وصفي كمي باستخدام استبيان وتحليل </w:t>
            </w:r>
            <w:r w:rsidRPr="0056797F">
              <w:rPr>
                <w:rFonts w:ascii="Traditional Arabic" w:eastAsia="Times New Roman" w:hAnsi="Traditional Arabic" w:cs="Traditional Arabic"/>
                <w:color w:val="000000"/>
                <w:kern w:val="0"/>
                <w:sz w:val="28"/>
                <w:szCs w:val="28"/>
                <w14:ligatures w14:val="none"/>
              </w:rPr>
              <w:t>SPSS</w:t>
            </w:r>
          </w:p>
        </w:tc>
        <w:tc>
          <w:tcPr>
            <w:tcW w:w="1483" w:type="dxa"/>
            <w:hideMark/>
          </w:tcPr>
          <w:p w14:paraId="613CF63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والديمقراطية والأخلاقية تحسّن الأداء، بينما الاستبدادية ضعيفة الأثر.</w:t>
            </w:r>
          </w:p>
        </w:tc>
        <w:tc>
          <w:tcPr>
            <w:tcW w:w="1249" w:type="dxa"/>
            <w:hideMark/>
          </w:tcPr>
          <w:p w14:paraId="7ABDDFBC"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بيئة عربية أو صناعية.</w:t>
            </w:r>
          </w:p>
        </w:tc>
        <w:tc>
          <w:tcPr>
            <w:tcW w:w="1219" w:type="dxa"/>
            <w:hideMark/>
          </w:tcPr>
          <w:p w14:paraId="613D2E00"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جزئي، تقدم أدلة على أثر الأسلوب القيادي على الأداء.</w:t>
            </w:r>
          </w:p>
        </w:tc>
      </w:tr>
      <w:tr w:rsidR="00E53626" w:rsidRPr="0056797F" w14:paraId="33CEF881" w14:textId="77777777" w:rsidTr="008635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2DF2F26F"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علي</w:t>
            </w:r>
          </w:p>
        </w:tc>
        <w:tc>
          <w:tcPr>
            <w:tcW w:w="857" w:type="dxa"/>
            <w:hideMark/>
          </w:tcPr>
          <w:p w14:paraId="5C4B4EF0"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50202A0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في السعودية</w:t>
            </w:r>
          </w:p>
        </w:tc>
        <w:tc>
          <w:tcPr>
            <w:tcW w:w="1451" w:type="dxa"/>
            <w:hideMark/>
          </w:tcPr>
          <w:p w14:paraId="7CF9040A"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وصفي تحليلي وارتباطي</w:t>
            </w:r>
          </w:p>
        </w:tc>
        <w:tc>
          <w:tcPr>
            <w:tcW w:w="1483" w:type="dxa"/>
            <w:hideMark/>
          </w:tcPr>
          <w:p w14:paraId="781CE7FE"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وجود علاقة بين الرضا الوظيفي والتدريب وسلوك المواطنة التنظيمية.</w:t>
            </w:r>
          </w:p>
        </w:tc>
        <w:tc>
          <w:tcPr>
            <w:tcW w:w="1249" w:type="dxa"/>
            <w:hideMark/>
          </w:tcPr>
          <w:p w14:paraId="07FCFEED"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تبحث القيادة كمتغير مستقل.</w:t>
            </w:r>
          </w:p>
        </w:tc>
        <w:tc>
          <w:tcPr>
            <w:tcW w:w="1219" w:type="dxa"/>
            <w:hideMark/>
          </w:tcPr>
          <w:p w14:paraId="0FCC831F"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ارتباط قوي، تقدم دعمًا للعلاقة بين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والأداء.</w:t>
            </w:r>
          </w:p>
        </w:tc>
      </w:tr>
      <w:tr w:rsidR="00E53626" w:rsidRPr="0056797F" w14:paraId="7BA108A1" w14:textId="77777777" w:rsidTr="008635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26204834"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lastRenderedPageBreak/>
              <w:t>Alhashedi</w:t>
            </w:r>
            <w:proofErr w:type="spellEnd"/>
          </w:p>
        </w:tc>
        <w:tc>
          <w:tcPr>
            <w:tcW w:w="857" w:type="dxa"/>
            <w:hideMark/>
          </w:tcPr>
          <w:p w14:paraId="3F7EB67A"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607" w:type="dxa"/>
            <w:hideMark/>
          </w:tcPr>
          <w:p w14:paraId="7B2B3A0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التحويلية وسلوك المواطنة التنظيمية</w:t>
            </w:r>
          </w:p>
        </w:tc>
        <w:tc>
          <w:tcPr>
            <w:tcW w:w="1451" w:type="dxa"/>
            <w:hideMark/>
          </w:tcPr>
          <w:p w14:paraId="445D812C"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باستخدام </w:t>
            </w:r>
            <w:r w:rsidRPr="0056797F">
              <w:rPr>
                <w:rFonts w:ascii="Traditional Arabic" w:eastAsia="Times New Roman" w:hAnsi="Traditional Arabic" w:cs="Traditional Arabic"/>
                <w:color w:val="000000"/>
                <w:kern w:val="0"/>
                <w:sz w:val="28"/>
                <w:szCs w:val="28"/>
                <w14:ligatures w14:val="none"/>
              </w:rPr>
              <w:t>SPSS</w:t>
            </w:r>
            <w:r w:rsidRPr="0056797F">
              <w:rPr>
                <w:rFonts w:ascii="Traditional Arabic" w:eastAsia="Times New Roman" w:hAnsi="Traditional Arabic" w:cs="Traditional Arabic"/>
                <w:color w:val="000000"/>
                <w:kern w:val="0"/>
                <w:sz w:val="28"/>
                <w:szCs w:val="28"/>
                <w:rtl/>
                <w14:ligatures w14:val="none"/>
              </w:rPr>
              <w:t xml:space="preserve"> و</w:t>
            </w:r>
            <w:r w:rsidRPr="0056797F">
              <w:rPr>
                <w:rFonts w:ascii="Traditional Arabic" w:eastAsia="Times New Roman" w:hAnsi="Traditional Arabic" w:cs="Traditional Arabic"/>
                <w:color w:val="000000"/>
                <w:kern w:val="0"/>
                <w:sz w:val="28"/>
                <w:szCs w:val="28"/>
                <w14:ligatures w14:val="none"/>
              </w:rPr>
              <w:t>Smart PLS</w:t>
            </w:r>
          </w:p>
        </w:tc>
        <w:tc>
          <w:tcPr>
            <w:tcW w:w="1483" w:type="dxa"/>
            <w:hideMark/>
          </w:tcPr>
          <w:p w14:paraId="5231470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سلوك المواطنة التنظيمية يتوسط العلاقة بين القيادة التحويلية والأداء التنظيمي.</w:t>
            </w:r>
          </w:p>
        </w:tc>
        <w:tc>
          <w:tcPr>
            <w:tcW w:w="1249" w:type="dxa"/>
            <w:hideMark/>
          </w:tcPr>
          <w:p w14:paraId="477ED3C6"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تركز على القيادة الخادمة أو التواضع القيادي.</w:t>
            </w:r>
          </w:p>
        </w:tc>
        <w:tc>
          <w:tcPr>
            <w:tcW w:w="1219" w:type="dxa"/>
            <w:hideMark/>
          </w:tcPr>
          <w:p w14:paraId="678F32E9"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تدعم فكرة الوساطة بين القيادة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r>
      <w:tr w:rsidR="00E53626" w:rsidRPr="0056797F" w14:paraId="4CFC14CD" w14:textId="77777777" w:rsidTr="008635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6BD50F95"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Khan A.</w:t>
            </w:r>
          </w:p>
        </w:tc>
        <w:tc>
          <w:tcPr>
            <w:tcW w:w="857" w:type="dxa"/>
            <w:hideMark/>
          </w:tcPr>
          <w:p w14:paraId="67C3B42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59E2FABB"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وتبادل المعرفة</w:t>
            </w:r>
          </w:p>
        </w:tc>
        <w:tc>
          <w:tcPr>
            <w:tcW w:w="1451" w:type="dxa"/>
            <w:hideMark/>
          </w:tcPr>
          <w:p w14:paraId="73B9CB78"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(340 موظفًا ومديرًا، </w:t>
            </w:r>
            <w:r w:rsidRPr="0056797F">
              <w:rPr>
                <w:rFonts w:ascii="Traditional Arabic" w:eastAsia="Times New Roman" w:hAnsi="Traditional Arabic" w:cs="Traditional Arabic"/>
                <w:color w:val="000000"/>
                <w:kern w:val="0"/>
                <w:sz w:val="28"/>
                <w:szCs w:val="28"/>
                <w14:ligatures w14:val="none"/>
              </w:rPr>
              <w:t>SPSS</w:t>
            </w:r>
            <w:r w:rsidRPr="0056797F">
              <w:rPr>
                <w:rFonts w:ascii="Traditional Arabic" w:eastAsia="Times New Roman" w:hAnsi="Traditional Arabic" w:cs="Traditional Arabic"/>
                <w:color w:val="000000"/>
                <w:kern w:val="0"/>
                <w:sz w:val="28"/>
                <w:szCs w:val="28"/>
                <w:rtl/>
                <w14:ligatures w14:val="none"/>
              </w:rPr>
              <w:t>)</w:t>
            </w:r>
          </w:p>
        </w:tc>
        <w:tc>
          <w:tcPr>
            <w:tcW w:w="1483" w:type="dxa"/>
            <w:hideMark/>
          </w:tcPr>
          <w:p w14:paraId="39BFBE3E"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الخادمة تعزز تبادل المعرفة من خلال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والثقة كوسيطين.</w:t>
            </w:r>
          </w:p>
        </w:tc>
        <w:tc>
          <w:tcPr>
            <w:tcW w:w="1249" w:type="dxa"/>
            <w:hideMark/>
          </w:tcPr>
          <w:p w14:paraId="0BF22FE9"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تُجرَ في السعودية.</w:t>
            </w:r>
          </w:p>
        </w:tc>
        <w:tc>
          <w:tcPr>
            <w:tcW w:w="1219" w:type="dxa"/>
            <w:hideMark/>
          </w:tcPr>
          <w:p w14:paraId="6524B9E3"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تتناول نفس آلية التأثير بين القيادة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r>
      <w:tr w:rsidR="00E53626" w:rsidRPr="0056797F" w14:paraId="6743C6B5" w14:textId="77777777" w:rsidTr="00863556">
        <w:trPr>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7DB6E66B"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Al-Amri</w:t>
            </w:r>
          </w:p>
        </w:tc>
        <w:tc>
          <w:tcPr>
            <w:tcW w:w="857" w:type="dxa"/>
            <w:hideMark/>
          </w:tcPr>
          <w:p w14:paraId="6CB290ED"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2016</w:t>
            </w:r>
          </w:p>
        </w:tc>
        <w:tc>
          <w:tcPr>
            <w:tcW w:w="1607" w:type="dxa"/>
            <w:hideMark/>
          </w:tcPr>
          <w:p w14:paraId="196ED042"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وسلوك المواطنة التنظيمية</w:t>
            </w:r>
          </w:p>
        </w:tc>
        <w:tc>
          <w:tcPr>
            <w:tcW w:w="1451" w:type="dxa"/>
            <w:hideMark/>
          </w:tcPr>
          <w:p w14:paraId="4B3826B4"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استبيان (327 مشاركًا في شركات التأمين)</w:t>
            </w:r>
          </w:p>
        </w:tc>
        <w:tc>
          <w:tcPr>
            <w:tcW w:w="1483" w:type="dxa"/>
            <w:hideMark/>
          </w:tcPr>
          <w:p w14:paraId="4431A01B"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علاقة ارتباط إيجابية بين أبعاد القيادة الخادمة و</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باستثناء الشجاعة.</w:t>
            </w:r>
          </w:p>
        </w:tc>
        <w:tc>
          <w:tcPr>
            <w:tcW w:w="1249" w:type="dxa"/>
            <w:hideMark/>
          </w:tcPr>
          <w:p w14:paraId="3ED8080C"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اقتصرت على قطاع التأمين فقط.</w:t>
            </w:r>
          </w:p>
        </w:tc>
        <w:tc>
          <w:tcPr>
            <w:tcW w:w="1219" w:type="dxa"/>
            <w:hideMark/>
          </w:tcPr>
          <w:p w14:paraId="00B97ED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دراسة مبكرة ومباشرة في السعودية.</w:t>
            </w:r>
          </w:p>
        </w:tc>
      </w:tr>
      <w:tr w:rsidR="00E53626" w:rsidRPr="0056797F" w14:paraId="2AFC25C1" w14:textId="77777777" w:rsidTr="00863556">
        <w:trPr>
          <w:cnfStyle w:val="000000100000" w:firstRow="0" w:lastRow="0" w:firstColumn="0" w:lastColumn="0" w:oddVBand="0" w:evenVBand="0" w:oddHBand="1" w:evenHBand="0" w:firstRowFirstColumn="0" w:firstRowLastColumn="0" w:lastRowFirstColumn="0" w:lastRowLastColumn="0"/>
          <w:trHeight w:val="2714"/>
        </w:trPr>
        <w:tc>
          <w:tcPr>
            <w:cnfStyle w:val="001000000000" w:firstRow="0" w:lastRow="0" w:firstColumn="1" w:lastColumn="0" w:oddVBand="0" w:evenVBand="0" w:oddHBand="0" w:evenHBand="0" w:firstRowFirstColumn="0" w:firstRowLastColumn="0" w:lastRowFirstColumn="0" w:lastRowLastColumn="0"/>
            <w:tcW w:w="1452" w:type="dxa"/>
            <w:hideMark/>
          </w:tcPr>
          <w:p w14:paraId="2E2B0E55"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Mian</w:t>
            </w:r>
          </w:p>
        </w:tc>
        <w:tc>
          <w:tcPr>
            <w:tcW w:w="857" w:type="dxa"/>
            <w:hideMark/>
          </w:tcPr>
          <w:p w14:paraId="44D1AC7E"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2023</w:t>
            </w:r>
          </w:p>
        </w:tc>
        <w:tc>
          <w:tcPr>
            <w:tcW w:w="1607" w:type="dxa"/>
            <w:hideMark/>
          </w:tcPr>
          <w:p w14:paraId="3AD340E7"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المتواضعة ونجاح المشاريع</w:t>
            </w:r>
          </w:p>
        </w:tc>
        <w:tc>
          <w:tcPr>
            <w:tcW w:w="1451" w:type="dxa"/>
            <w:hideMark/>
          </w:tcPr>
          <w:p w14:paraId="556DC3AB"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تحليل علاقات مع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إطار نظرية الحفاظ على الموارد</w:t>
            </w:r>
          </w:p>
        </w:tc>
        <w:tc>
          <w:tcPr>
            <w:tcW w:w="1483" w:type="dxa"/>
            <w:hideMark/>
          </w:tcPr>
          <w:p w14:paraId="6EF86A95"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القيادة المتواضعة ترتبط إيجابيًا بـ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ونجاح المشروع بغض النظر عن تعقيد المهام.</w:t>
            </w:r>
          </w:p>
        </w:tc>
        <w:tc>
          <w:tcPr>
            <w:tcW w:w="1249" w:type="dxa"/>
            <w:hideMark/>
          </w:tcPr>
          <w:p w14:paraId="4B1DD2CF"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تُطبّق في السعودية.</w:t>
            </w:r>
          </w:p>
        </w:tc>
        <w:tc>
          <w:tcPr>
            <w:tcW w:w="1219" w:type="dxa"/>
            <w:hideMark/>
          </w:tcPr>
          <w:p w14:paraId="522D32A1"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تتناول التواضع القيادي كعامل مؤثر.</w:t>
            </w:r>
          </w:p>
        </w:tc>
      </w:tr>
      <w:tr w:rsidR="00E53626" w:rsidRPr="0056797F" w14:paraId="515D8B69" w14:textId="77777777" w:rsidTr="00863556">
        <w:trPr>
          <w:trHeight w:val="1900"/>
        </w:trPr>
        <w:tc>
          <w:tcPr>
            <w:cnfStyle w:val="001000000000" w:firstRow="0" w:lastRow="0" w:firstColumn="1" w:lastColumn="0" w:oddVBand="0" w:evenVBand="0" w:oddHBand="0" w:evenHBand="0" w:firstRowFirstColumn="0" w:firstRowLastColumn="0" w:lastRowFirstColumn="0" w:lastRowLastColumn="0"/>
            <w:tcW w:w="1452" w:type="dxa"/>
            <w:hideMark/>
          </w:tcPr>
          <w:p w14:paraId="264119BB"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Algarni</w:t>
            </w:r>
            <w:proofErr w:type="spellEnd"/>
          </w:p>
        </w:tc>
        <w:tc>
          <w:tcPr>
            <w:tcW w:w="857" w:type="dxa"/>
            <w:hideMark/>
          </w:tcPr>
          <w:p w14:paraId="2A84F2C0"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2018</w:t>
            </w:r>
          </w:p>
        </w:tc>
        <w:tc>
          <w:tcPr>
            <w:tcW w:w="1607" w:type="dxa"/>
            <w:hideMark/>
          </w:tcPr>
          <w:p w14:paraId="4961851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الأصيلة في الثقافة السعودية</w:t>
            </w:r>
          </w:p>
        </w:tc>
        <w:tc>
          <w:tcPr>
            <w:tcW w:w="1451" w:type="dxa"/>
            <w:hideMark/>
          </w:tcPr>
          <w:p w14:paraId="3D3BBF4A"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نوعي، مقابلات شبه منظمة (36 مشاركًا)</w:t>
            </w:r>
          </w:p>
        </w:tc>
        <w:tc>
          <w:tcPr>
            <w:tcW w:w="1483" w:type="dxa"/>
            <w:hideMark/>
          </w:tcPr>
          <w:p w14:paraId="38263DFE"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العوامل الثقافية والدينية (الإسلام) تشكّل فهم القيادة الأصيلة.</w:t>
            </w:r>
          </w:p>
        </w:tc>
        <w:tc>
          <w:tcPr>
            <w:tcW w:w="1249" w:type="dxa"/>
            <w:hideMark/>
          </w:tcPr>
          <w:p w14:paraId="2E25176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لم تبحث القيادة الخادمة أو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w:t>
            </w:r>
          </w:p>
        </w:tc>
        <w:tc>
          <w:tcPr>
            <w:tcW w:w="1219" w:type="dxa"/>
            <w:hideMark/>
          </w:tcPr>
          <w:p w14:paraId="5FFEE9D5"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متوسط، تفسر السياق الثقافي السعودي للقيادة.</w:t>
            </w:r>
          </w:p>
        </w:tc>
      </w:tr>
      <w:tr w:rsidR="00E53626" w:rsidRPr="0056797F" w14:paraId="49A37A15" w14:textId="77777777" w:rsidTr="00863556">
        <w:trPr>
          <w:cnfStyle w:val="000000100000" w:firstRow="0" w:lastRow="0" w:firstColumn="0" w:lastColumn="0" w:oddVBand="0" w:evenVBand="0" w:oddHBand="1" w:evenHBand="0" w:firstRowFirstColumn="0" w:firstRowLastColumn="0" w:lastRowFirstColumn="0" w:lastRowLastColumn="0"/>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0CBA1EBA"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lastRenderedPageBreak/>
              <w:t>Algarni</w:t>
            </w:r>
            <w:proofErr w:type="spellEnd"/>
            <w:r w:rsidRPr="0056797F">
              <w:rPr>
                <w:rFonts w:ascii="Traditional Arabic" w:eastAsia="Times New Roman" w:hAnsi="Traditional Arabic" w:cs="Traditional Arabic"/>
                <w:color w:val="000000"/>
                <w:kern w:val="0"/>
                <w:sz w:val="28"/>
                <w:szCs w:val="28"/>
                <w14:ligatures w14:val="none"/>
              </w:rPr>
              <w:t xml:space="preserve"> A.</w:t>
            </w:r>
          </w:p>
        </w:tc>
        <w:tc>
          <w:tcPr>
            <w:tcW w:w="857" w:type="dxa"/>
            <w:hideMark/>
          </w:tcPr>
          <w:p w14:paraId="5B398868"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2021</w:t>
            </w:r>
          </w:p>
        </w:tc>
        <w:tc>
          <w:tcPr>
            <w:tcW w:w="1607" w:type="dxa"/>
            <w:hideMark/>
          </w:tcPr>
          <w:p w14:paraId="4932D885"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والثقة والثقافة في شركات البتروكيماويات</w:t>
            </w:r>
          </w:p>
        </w:tc>
        <w:tc>
          <w:tcPr>
            <w:tcW w:w="1451" w:type="dxa"/>
            <w:hideMark/>
          </w:tcPr>
          <w:p w14:paraId="3EA93EE2"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متعدد الأساليب (مقابلات واستبيانات)</w:t>
            </w:r>
          </w:p>
        </w:tc>
        <w:tc>
          <w:tcPr>
            <w:tcW w:w="1483" w:type="dxa"/>
            <w:hideMark/>
          </w:tcPr>
          <w:p w14:paraId="7DDE3266"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ارتفاع مسافة السلطة يعزز الثقة في القائد رغم ضعف القيادة التحويلية.</w:t>
            </w:r>
          </w:p>
        </w:tc>
        <w:tc>
          <w:tcPr>
            <w:tcW w:w="1249" w:type="dxa"/>
            <w:hideMark/>
          </w:tcPr>
          <w:p w14:paraId="50406C23"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الخادمة مباشرة.</w:t>
            </w:r>
          </w:p>
        </w:tc>
        <w:tc>
          <w:tcPr>
            <w:tcW w:w="1219" w:type="dxa"/>
            <w:hideMark/>
          </w:tcPr>
          <w:p w14:paraId="528168EF"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متوسط، يوضح أهمية السياق الثقافي والثقة في القيادة.</w:t>
            </w:r>
          </w:p>
        </w:tc>
      </w:tr>
      <w:tr w:rsidR="00E53626" w:rsidRPr="0056797F" w14:paraId="059C2F54" w14:textId="77777777" w:rsidTr="00863556">
        <w:trPr>
          <w:trHeight w:val="2442"/>
        </w:trPr>
        <w:tc>
          <w:tcPr>
            <w:cnfStyle w:val="001000000000" w:firstRow="0" w:lastRow="0" w:firstColumn="1" w:lastColumn="0" w:oddVBand="0" w:evenVBand="0" w:oddHBand="0" w:evenHBand="0" w:firstRowFirstColumn="0" w:firstRowLastColumn="0" w:lastRowFirstColumn="0" w:lastRowLastColumn="0"/>
            <w:tcW w:w="1452" w:type="dxa"/>
            <w:hideMark/>
          </w:tcPr>
          <w:p w14:paraId="1F8F48A1"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N</w:t>
            </w:r>
          </w:p>
        </w:tc>
        <w:tc>
          <w:tcPr>
            <w:tcW w:w="857" w:type="dxa"/>
            <w:hideMark/>
          </w:tcPr>
          <w:p w14:paraId="56E20986"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2025</w:t>
            </w:r>
          </w:p>
        </w:tc>
        <w:tc>
          <w:tcPr>
            <w:tcW w:w="1607" w:type="dxa"/>
            <w:hideMark/>
          </w:tcPr>
          <w:p w14:paraId="38944CFF"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والأداء والإبداع</w:t>
            </w:r>
          </w:p>
        </w:tc>
        <w:tc>
          <w:tcPr>
            <w:tcW w:w="1451" w:type="dxa"/>
            <w:hideMark/>
          </w:tcPr>
          <w:p w14:paraId="2C5A9B05"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w:t>
            </w:r>
            <w:r w:rsidRPr="0056797F">
              <w:rPr>
                <w:rFonts w:ascii="Traditional Arabic" w:eastAsia="Times New Roman" w:hAnsi="Traditional Arabic" w:cs="Traditional Arabic"/>
                <w:color w:val="000000"/>
                <w:kern w:val="0"/>
                <w:sz w:val="28"/>
                <w:szCs w:val="28"/>
                <w14:ligatures w14:val="none"/>
              </w:rPr>
              <w:t>SEM</w:t>
            </w:r>
            <w:r w:rsidRPr="0056797F">
              <w:rPr>
                <w:rFonts w:ascii="Traditional Arabic" w:eastAsia="Times New Roman" w:hAnsi="Traditional Arabic" w:cs="Traditional Arabic"/>
                <w:color w:val="000000"/>
                <w:kern w:val="0"/>
                <w:sz w:val="28"/>
                <w:szCs w:val="28"/>
                <w:rtl/>
                <w14:ligatures w14:val="none"/>
              </w:rPr>
              <w:t xml:space="preserve"> </w:t>
            </w:r>
            <w:proofErr w:type="spellStart"/>
            <w:r w:rsidRPr="0056797F">
              <w:rPr>
                <w:rFonts w:ascii="Traditional Arabic" w:eastAsia="Times New Roman" w:hAnsi="Traditional Arabic" w:cs="Traditional Arabic"/>
                <w:color w:val="000000"/>
                <w:kern w:val="0"/>
                <w:sz w:val="28"/>
                <w:szCs w:val="28"/>
                <w14:ligatures w14:val="none"/>
              </w:rPr>
              <w:t>SmartPLS</w:t>
            </w:r>
            <w:proofErr w:type="spellEnd"/>
            <w:r w:rsidRPr="0056797F">
              <w:rPr>
                <w:rFonts w:ascii="Traditional Arabic" w:eastAsia="Times New Roman" w:hAnsi="Traditional Arabic" w:cs="Traditional Arabic"/>
                <w:color w:val="000000"/>
                <w:kern w:val="0"/>
                <w:sz w:val="28"/>
                <w:szCs w:val="28"/>
                <w:rtl/>
                <w14:ligatures w14:val="none"/>
              </w:rPr>
              <w:t>، عينة (394 عضو هيئة تدريس سعودي)</w:t>
            </w:r>
          </w:p>
        </w:tc>
        <w:tc>
          <w:tcPr>
            <w:tcW w:w="1483" w:type="dxa"/>
            <w:hideMark/>
          </w:tcPr>
          <w:p w14:paraId="2AF9D420"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تؤثر على الأداء والإبداع، وبعض أبعادها غير ذات تأثير مباشر.</w:t>
            </w:r>
          </w:p>
        </w:tc>
        <w:tc>
          <w:tcPr>
            <w:tcW w:w="1249" w:type="dxa"/>
            <w:hideMark/>
          </w:tcPr>
          <w:p w14:paraId="4D4BAA2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سلوك المواطنة التنظيمية كوسيط.</w:t>
            </w:r>
          </w:p>
        </w:tc>
        <w:tc>
          <w:tcPr>
            <w:tcW w:w="1219" w:type="dxa"/>
            <w:hideMark/>
          </w:tcPr>
          <w:p w14:paraId="6ACAEABC"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جدًا، في سياق سعودي معاصر.</w:t>
            </w:r>
          </w:p>
        </w:tc>
      </w:tr>
      <w:tr w:rsidR="00E53626" w:rsidRPr="0056797F" w14:paraId="0FBE13EB" w14:textId="77777777" w:rsidTr="00863556">
        <w:trPr>
          <w:cnfStyle w:val="000000100000" w:firstRow="0" w:lastRow="0" w:firstColumn="0" w:lastColumn="0" w:oddVBand="0" w:evenVBand="0" w:oddHBand="1" w:evenHBand="0" w:firstRowFirstColumn="0" w:firstRowLastColumn="0" w:lastRowFirstColumn="0" w:lastRowLastColumn="0"/>
          <w:trHeight w:val="2985"/>
        </w:trPr>
        <w:tc>
          <w:tcPr>
            <w:cnfStyle w:val="001000000000" w:firstRow="0" w:lastRow="0" w:firstColumn="1" w:lastColumn="0" w:oddVBand="0" w:evenVBand="0" w:oddHBand="0" w:evenHBand="0" w:firstRowFirstColumn="0" w:firstRowLastColumn="0" w:lastRowFirstColumn="0" w:lastRowLastColumn="0"/>
            <w:tcW w:w="1452" w:type="dxa"/>
            <w:hideMark/>
          </w:tcPr>
          <w:p w14:paraId="53D054E6"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proofErr w:type="spellStart"/>
            <w:r w:rsidRPr="0056797F">
              <w:rPr>
                <w:rFonts w:ascii="Traditional Arabic" w:eastAsia="Times New Roman" w:hAnsi="Traditional Arabic" w:cs="Traditional Arabic"/>
                <w:color w:val="000000"/>
                <w:kern w:val="0"/>
                <w:sz w:val="28"/>
                <w:szCs w:val="28"/>
                <w14:ligatures w14:val="none"/>
              </w:rPr>
              <w:t>Alhamami</w:t>
            </w:r>
            <w:proofErr w:type="spellEnd"/>
          </w:p>
        </w:tc>
        <w:tc>
          <w:tcPr>
            <w:tcW w:w="857" w:type="dxa"/>
            <w:hideMark/>
          </w:tcPr>
          <w:p w14:paraId="7A55DBE9"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4AE26A1D"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وأنماطها وتأثيرها على الابتكار</w:t>
            </w:r>
          </w:p>
        </w:tc>
        <w:tc>
          <w:tcPr>
            <w:tcW w:w="1451" w:type="dxa"/>
            <w:hideMark/>
          </w:tcPr>
          <w:p w14:paraId="6B0DA6BC"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كمي، نمذجة </w:t>
            </w:r>
            <w:r w:rsidRPr="0056797F">
              <w:rPr>
                <w:rFonts w:ascii="Traditional Arabic" w:eastAsia="Times New Roman" w:hAnsi="Traditional Arabic" w:cs="Traditional Arabic"/>
                <w:color w:val="000000"/>
                <w:kern w:val="0"/>
                <w:sz w:val="28"/>
                <w:szCs w:val="28"/>
                <w14:ligatures w14:val="none"/>
              </w:rPr>
              <w:t>PLS-SEM</w:t>
            </w:r>
            <w:r w:rsidRPr="0056797F">
              <w:rPr>
                <w:rFonts w:ascii="Traditional Arabic" w:eastAsia="Times New Roman" w:hAnsi="Traditional Arabic" w:cs="Traditional Arabic"/>
                <w:color w:val="000000"/>
                <w:kern w:val="0"/>
                <w:sz w:val="28"/>
                <w:szCs w:val="28"/>
                <w:rtl/>
                <w14:ligatures w14:val="none"/>
              </w:rPr>
              <w:t xml:space="preserve"> على 381 مشاركًا</w:t>
            </w:r>
          </w:p>
        </w:tc>
        <w:tc>
          <w:tcPr>
            <w:tcW w:w="1483" w:type="dxa"/>
            <w:hideMark/>
          </w:tcPr>
          <w:p w14:paraId="05C27017"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الخادمة كانت الشرط الأفضل لتعزيز السلوك الإبداعي في مؤسسات التعليم السعودية.</w:t>
            </w:r>
          </w:p>
        </w:tc>
        <w:tc>
          <w:tcPr>
            <w:tcW w:w="1249" w:type="dxa"/>
            <w:hideMark/>
          </w:tcPr>
          <w:p w14:paraId="0F52C427"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لم تبحث </w:t>
            </w:r>
            <w:r w:rsidRPr="0056797F">
              <w:rPr>
                <w:rFonts w:ascii="Traditional Arabic" w:eastAsia="Times New Roman" w:hAnsi="Traditional Arabic" w:cs="Traditional Arabic"/>
                <w:color w:val="000000"/>
                <w:kern w:val="0"/>
                <w:sz w:val="28"/>
                <w:szCs w:val="28"/>
                <w14:ligatures w14:val="none"/>
              </w:rPr>
              <w:t>OCB</w:t>
            </w:r>
            <w:r w:rsidRPr="0056797F">
              <w:rPr>
                <w:rFonts w:ascii="Traditional Arabic" w:eastAsia="Times New Roman" w:hAnsi="Traditional Arabic" w:cs="Traditional Arabic"/>
                <w:color w:val="000000"/>
                <w:kern w:val="0"/>
                <w:sz w:val="28"/>
                <w:szCs w:val="28"/>
                <w:rtl/>
                <w14:ligatures w14:val="none"/>
              </w:rPr>
              <w:t xml:space="preserve"> مباشرة.</w:t>
            </w:r>
          </w:p>
        </w:tc>
        <w:tc>
          <w:tcPr>
            <w:tcW w:w="1219" w:type="dxa"/>
            <w:hideMark/>
          </w:tcPr>
          <w:p w14:paraId="753BBC92" w14:textId="77777777" w:rsidR="00E53626" w:rsidRPr="0056797F" w:rsidRDefault="00E53626" w:rsidP="00863556">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قوي، توضح أهمية القيادة الخادمة في السياق السعودي.</w:t>
            </w:r>
          </w:p>
        </w:tc>
      </w:tr>
      <w:tr w:rsidR="00E53626" w:rsidRPr="0056797F" w14:paraId="31B4F53F" w14:textId="77777777" w:rsidTr="00863556">
        <w:trPr>
          <w:trHeight w:val="2171"/>
        </w:trPr>
        <w:tc>
          <w:tcPr>
            <w:cnfStyle w:val="001000000000" w:firstRow="0" w:lastRow="0" w:firstColumn="1" w:lastColumn="0" w:oddVBand="0" w:evenVBand="0" w:oddHBand="0" w:evenHBand="0" w:firstRowFirstColumn="0" w:firstRowLastColumn="0" w:lastRowFirstColumn="0" w:lastRowLastColumn="0"/>
            <w:tcW w:w="1452" w:type="dxa"/>
            <w:hideMark/>
          </w:tcPr>
          <w:p w14:paraId="0A0EE0FC" w14:textId="77777777" w:rsidR="00E53626" w:rsidRPr="0056797F" w:rsidRDefault="00E53626" w:rsidP="00863556">
            <w:pPr>
              <w:jc w:val="center"/>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14:ligatures w14:val="none"/>
              </w:rPr>
              <w:t>Dahlan</w:t>
            </w:r>
          </w:p>
        </w:tc>
        <w:tc>
          <w:tcPr>
            <w:tcW w:w="857" w:type="dxa"/>
            <w:hideMark/>
          </w:tcPr>
          <w:p w14:paraId="77D9E961"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14:ligatures w14:val="none"/>
              </w:rPr>
              <w:t>2024</w:t>
            </w:r>
          </w:p>
        </w:tc>
        <w:tc>
          <w:tcPr>
            <w:tcW w:w="1607" w:type="dxa"/>
            <w:hideMark/>
          </w:tcPr>
          <w:p w14:paraId="7DDB132A"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56797F">
              <w:rPr>
                <w:rFonts w:ascii="Traditional Arabic" w:eastAsia="Times New Roman" w:hAnsi="Traditional Arabic" w:cs="Traditional Arabic"/>
                <w:color w:val="000000"/>
                <w:kern w:val="0"/>
                <w:sz w:val="28"/>
                <w:szCs w:val="28"/>
                <w:rtl/>
                <w14:ligatures w14:val="none"/>
              </w:rPr>
              <w:t>القيادة السامة وأداء الموظفين</w:t>
            </w:r>
          </w:p>
        </w:tc>
        <w:tc>
          <w:tcPr>
            <w:tcW w:w="1451" w:type="dxa"/>
            <w:hideMark/>
          </w:tcPr>
          <w:p w14:paraId="587B25DF"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 xml:space="preserve">مقطعية، </w:t>
            </w:r>
            <w:r w:rsidRPr="0056797F">
              <w:rPr>
                <w:rFonts w:ascii="Traditional Arabic" w:eastAsia="Times New Roman" w:hAnsi="Traditional Arabic" w:cs="Traditional Arabic"/>
                <w:color w:val="000000"/>
                <w:kern w:val="0"/>
                <w:sz w:val="28"/>
                <w:szCs w:val="28"/>
                <w14:ligatures w14:val="none"/>
              </w:rPr>
              <w:t>SEM</w:t>
            </w:r>
            <w:r w:rsidRPr="0056797F">
              <w:rPr>
                <w:rFonts w:ascii="Traditional Arabic" w:eastAsia="Times New Roman" w:hAnsi="Traditional Arabic" w:cs="Traditional Arabic"/>
                <w:color w:val="000000"/>
                <w:kern w:val="0"/>
                <w:sz w:val="28"/>
                <w:szCs w:val="28"/>
                <w:rtl/>
                <w14:ligatures w14:val="none"/>
              </w:rPr>
              <w:t xml:space="preserve"> </w:t>
            </w:r>
            <w:proofErr w:type="spellStart"/>
            <w:r w:rsidRPr="0056797F">
              <w:rPr>
                <w:rFonts w:ascii="Traditional Arabic" w:eastAsia="Times New Roman" w:hAnsi="Traditional Arabic" w:cs="Traditional Arabic"/>
                <w:color w:val="000000"/>
                <w:kern w:val="0"/>
                <w:sz w:val="28"/>
                <w:szCs w:val="28"/>
                <w14:ligatures w14:val="none"/>
              </w:rPr>
              <w:t>SmartPLS</w:t>
            </w:r>
            <w:proofErr w:type="spellEnd"/>
          </w:p>
        </w:tc>
        <w:tc>
          <w:tcPr>
            <w:tcW w:w="1483" w:type="dxa"/>
            <w:hideMark/>
          </w:tcPr>
          <w:p w14:paraId="0768C058"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القيادة السامة تؤثر سلبًا على الرضا والولاء والأداء.</w:t>
            </w:r>
          </w:p>
        </w:tc>
        <w:tc>
          <w:tcPr>
            <w:tcW w:w="1249" w:type="dxa"/>
            <w:hideMark/>
          </w:tcPr>
          <w:p w14:paraId="58A7ABC3"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لم تتناول القيادة الخادمة ولكن تبرز أثر القيادة السلبي.</w:t>
            </w:r>
          </w:p>
        </w:tc>
        <w:tc>
          <w:tcPr>
            <w:tcW w:w="1219" w:type="dxa"/>
            <w:hideMark/>
          </w:tcPr>
          <w:p w14:paraId="33752FBB" w14:textId="77777777" w:rsidR="00E53626" w:rsidRPr="0056797F" w:rsidRDefault="00E53626" w:rsidP="00863556">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56797F">
              <w:rPr>
                <w:rFonts w:ascii="Traditional Arabic" w:eastAsia="Times New Roman" w:hAnsi="Traditional Arabic" w:cs="Traditional Arabic"/>
                <w:color w:val="000000"/>
                <w:kern w:val="0"/>
                <w:sz w:val="28"/>
                <w:szCs w:val="28"/>
                <w:rtl/>
                <w14:ligatures w14:val="none"/>
              </w:rPr>
              <w:t>ارتباط غير مباشر، توضح أهمية القيادة الإيجابية البديلة كالخادمة.</w:t>
            </w:r>
          </w:p>
        </w:tc>
      </w:tr>
    </w:tbl>
    <w:p w14:paraId="06314356" w14:textId="77777777" w:rsidR="00E53626" w:rsidRDefault="00E53626" w:rsidP="00E53626">
      <w:pPr>
        <w:spacing w:line="360" w:lineRule="auto"/>
        <w:rPr>
          <w:rFonts w:ascii="Traditional Arabic" w:hAnsi="Traditional Arabic" w:cs="Traditional Arabic"/>
          <w:sz w:val="28"/>
          <w:szCs w:val="28"/>
          <w:rtl/>
        </w:rPr>
      </w:pPr>
    </w:p>
    <w:p w14:paraId="2AF0FEBA" w14:textId="77777777" w:rsidR="00E53626" w:rsidRDefault="00E53626" w:rsidP="00E53626">
      <w:pPr>
        <w:spacing w:line="360" w:lineRule="auto"/>
        <w:rPr>
          <w:rFonts w:ascii="Traditional Arabic" w:hAnsi="Traditional Arabic" w:cs="Traditional Arabic"/>
          <w:sz w:val="28"/>
          <w:szCs w:val="28"/>
          <w:rtl/>
        </w:rPr>
      </w:pPr>
    </w:p>
    <w:p w14:paraId="7A690028" w14:textId="77777777" w:rsidR="00E53626" w:rsidRDefault="00E53626" w:rsidP="00E53626">
      <w:pPr>
        <w:spacing w:line="360" w:lineRule="auto"/>
        <w:rPr>
          <w:rFonts w:ascii="Traditional Arabic" w:hAnsi="Traditional Arabic" w:cs="Traditional Arabic"/>
          <w:sz w:val="28"/>
          <w:szCs w:val="28"/>
          <w:rtl/>
        </w:rPr>
      </w:pPr>
    </w:p>
    <w:p w14:paraId="2937EF86" w14:textId="77777777" w:rsidR="00E53626" w:rsidRDefault="00E53626" w:rsidP="00E53626">
      <w:pPr>
        <w:spacing w:line="360" w:lineRule="auto"/>
        <w:rPr>
          <w:rFonts w:ascii="Traditional Arabic" w:hAnsi="Traditional Arabic" w:cs="Traditional Arabic"/>
          <w:sz w:val="28"/>
          <w:szCs w:val="28"/>
          <w:rtl/>
        </w:rPr>
      </w:pPr>
    </w:p>
    <w:p w14:paraId="1E2C0180" w14:textId="77777777" w:rsidR="00E53626" w:rsidRDefault="00E53626" w:rsidP="00AE6524">
      <w:pPr>
        <w:spacing w:after="0" w:line="360" w:lineRule="auto"/>
        <w:rPr>
          <w:b/>
          <w:bCs/>
          <w:u w:val="single"/>
          <w:lang w:bidi="ar-EG"/>
        </w:rPr>
      </w:pPr>
    </w:p>
    <w:bookmarkStart w:id="15" w:name="_Toc213005218" w:displacedByCustomXml="next"/>
    <w:sdt>
      <w:sdtPr>
        <w:rPr>
          <w:rFonts w:asciiTheme="minorHAnsi" w:eastAsiaTheme="minorHAnsi" w:hAnsiTheme="minorHAnsi" w:cstheme="minorBidi"/>
          <w:b/>
          <w:bCs/>
          <w:color w:val="auto"/>
          <w:kern w:val="0"/>
          <w:sz w:val="32"/>
          <w:szCs w:val="32"/>
          <w:rtl/>
          <w14:ligatures w14:val="none"/>
        </w:rPr>
        <w:id w:val="-636255072"/>
        <w:docPartObj>
          <w:docPartGallery w:val="Bibliographies"/>
          <w:docPartUnique/>
        </w:docPartObj>
      </w:sdtPr>
      <w:sdtEndPr>
        <w:rPr>
          <w:b w:val="0"/>
          <w:bCs w:val="0"/>
          <w:sz w:val="22"/>
          <w:szCs w:val="22"/>
          <w:rtl w:val="0"/>
        </w:rPr>
      </w:sdtEndPr>
      <w:sdtContent>
        <w:p w14:paraId="3AEDEAE6" w14:textId="58B098FE" w:rsidR="00E37B1C" w:rsidRPr="00892F61" w:rsidRDefault="00E37B1C" w:rsidP="00BC7CF2">
          <w:pPr>
            <w:pStyle w:val="Heading1"/>
            <w:bidi/>
            <w:rPr>
              <w:b/>
              <w:bCs/>
              <w:color w:val="auto"/>
              <w:sz w:val="32"/>
              <w:szCs w:val="32"/>
              <w:rtl/>
              <w:lang w:bidi="ar-EG"/>
            </w:rPr>
          </w:pPr>
          <w:r w:rsidRPr="00892F61">
            <w:rPr>
              <w:rFonts w:ascii="Traditional Arabic" w:hAnsi="Traditional Arabic" w:cs="Traditional Arabic"/>
              <w:b/>
              <w:bCs/>
              <w:color w:val="auto"/>
              <w:sz w:val="32"/>
              <w:szCs w:val="32"/>
              <w:rtl/>
              <w:lang w:bidi="ar-EG"/>
            </w:rPr>
            <w:t>المراجع</w:t>
          </w:r>
          <w:r w:rsidRPr="00892F61">
            <w:rPr>
              <w:rFonts w:hint="cs"/>
              <w:b/>
              <w:bCs/>
              <w:color w:val="auto"/>
              <w:sz w:val="32"/>
              <w:szCs w:val="32"/>
              <w:rtl/>
              <w:lang w:bidi="ar-EG"/>
            </w:rPr>
            <w:t>:</w:t>
          </w:r>
          <w:bookmarkEnd w:id="15"/>
        </w:p>
        <w:sdt>
          <w:sdtPr>
            <w:rPr>
              <w:kern w:val="0"/>
              <w:sz w:val="22"/>
              <w:szCs w:val="22"/>
              <w14:ligatures w14:val="none"/>
            </w:rPr>
            <w:id w:val="-573587230"/>
            <w:bibliography/>
          </w:sdtPr>
          <w:sdtContent>
            <w:p w14:paraId="50C13203" w14:textId="77777777" w:rsidR="00BC7CF2" w:rsidRDefault="00E37B1C" w:rsidP="00BC7CF2">
              <w:pPr>
                <w:pStyle w:val="Bibliography"/>
                <w:numPr>
                  <w:ilvl w:val="0"/>
                  <w:numId w:val="25"/>
                </w:numPr>
                <w:rPr>
                  <w:noProof/>
                  <w:kern w:val="0"/>
                  <w:lang w:bidi="ar-EG"/>
                  <w14:ligatures w14:val="none"/>
                </w:rPr>
              </w:pPr>
              <w:r>
                <w:fldChar w:fldCharType="begin"/>
              </w:r>
              <w:r>
                <w:instrText xml:space="preserve"> BIBLIOGRAPHY </w:instrText>
              </w:r>
              <w:r>
                <w:fldChar w:fldCharType="separate"/>
              </w:r>
              <w:r w:rsidR="00BC7CF2">
                <w:rPr>
                  <w:rFonts w:hint="cs"/>
                  <w:noProof/>
                  <w:lang w:bidi="ar-EG"/>
                </w:rPr>
                <w:t>Abdul Hameed Khan</w:t>
              </w:r>
              <w:r w:rsidR="00BC7CF2">
                <w:rPr>
                  <w:rFonts w:hint="cs"/>
                  <w:noProof/>
                  <w:rtl/>
                  <w:lang w:bidi="ar-EG"/>
                </w:rPr>
                <w:t xml:space="preserve">. (2024). </w:t>
              </w:r>
              <w:r w:rsidR="00BC7CF2">
                <w:rPr>
                  <w:rFonts w:hint="cs"/>
                  <w:noProof/>
                  <w:lang w:bidi="ar-EG"/>
                </w:rPr>
                <w:t>Leading with Humility: Servant Leadership on Knowledge Sharing Via Organizational Citizenship Behavior and Trust in Private Organization</w:t>
              </w:r>
              <w:r w:rsidR="00BC7CF2">
                <w:rPr>
                  <w:rFonts w:hint="cs"/>
                  <w:noProof/>
                  <w:rtl/>
                  <w:lang w:bidi="ar-EG"/>
                </w:rPr>
                <w:t xml:space="preserve">. </w:t>
              </w:r>
              <w:r w:rsidR="00BC7CF2">
                <w:rPr>
                  <w:rFonts w:hint="cs"/>
                  <w:i/>
                  <w:iCs/>
                  <w:noProof/>
                  <w:rtl/>
                  <w:lang w:bidi="ar-EG"/>
                </w:rPr>
                <w:t>5</w:t>
              </w:r>
              <w:r w:rsidR="00BC7CF2">
                <w:rPr>
                  <w:rFonts w:hint="cs"/>
                  <w:noProof/>
                  <w:rtl/>
                  <w:lang w:bidi="ar-EG"/>
                </w:rPr>
                <w:t xml:space="preserve">(3). تم الاسترداد من </w:t>
              </w:r>
              <w:r w:rsidR="00BC7CF2">
                <w:rPr>
                  <w:rFonts w:hint="cs"/>
                  <w:noProof/>
                  <w:lang w:bidi="ar-EG"/>
                </w:rPr>
                <w:t>https://qjss.com.pk/index.php/qjss/article/view/103</w:t>
              </w:r>
            </w:p>
            <w:p w14:paraId="1EA88432" w14:textId="77777777" w:rsidR="00BC7CF2" w:rsidRDefault="00BC7CF2" w:rsidP="00BC7CF2">
              <w:pPr>
                <w:pStyle w:val="Bibliography"/>
                <w:numPr>
                  <w:ilvl w:val="0"/>
                  <w:numId w:val="25"/>
                </w:numPr>
                <w:rPr>
                  <w:noProof/>
                  <w:rtl/>
                  <w:lang w:bidi="ar-EG"/>
                </w:rPr>
              </w:pPr>
              <w:r>
                <w:rPr>
                  <w:rFonts w:hint="cs"/>
                  <w:noProof/>
                  <w:lang w:bidi="ar-EG"/>
                </w:rPr>
                <w:t>Abdullah Awadh Aljuaid</w:t>
              </w:r>
              <w:r>
                <w:rPr>
                  <w:rFonts w:hint="cs"/>
                  <w:noProof/>
                  <w:rtl/>
                  <w:lang w:bidi="ar-EG"/>
                </w:rPr>
                <w:t xml:space="preserve">. (2024). </w:t>
              </w:r>
              <w:r>
                <w:rPr>
                  <w:rFonts w:hint="cs"/>
                  <w:noProof/>
                  <w:lang w:bidi="ar-EG"/>
                </w:rPr>
                <w:t>Integrating Industry 4.0 for Sustainable Localized Manufacturing to Support Saudi Vision 2030: An Assessment of the Saudi Arabian Automotive Industry Model</w:t>
              </w:r>
              <w:r>
                <w:rPr>
                  <w:rFonts w:hint="cs"/>
                  <w:noProof/>
                  <w:rtl/>
                  <w:lang w:bidi="ar-EG"/>
                </w:rPr>
                <w:t xml:space="preserve">. </w:t>
              </w:r>
              <w:r>
                <w:rPr>
                  <w:rFonts w:hint="cs"/>
                  <w:noProof/>
                  <w:lang w:bidi="ar-EG"/>
                </w:rPr>
                <w:t>doi:https://doi.org/10.3390/su16125096</w:t>
              </w:r>
            </w:p>
            <w:p w14:paraId="41E4233E" w14:textId="77777777" w:rsidR="00BC7CF2" w:rsidRDefault="00BC7CF2" w:rsidP="00BC7CF2">
              <w:pPr>
                <w:pStyle w:val="Bibliography"/>
                <w:numPr>
                  <w:ilvl w:val="0"/>
                  <w:numId w:val="25"/>
                </w:numPr>
                <w:rPr>
                  <w:noProof/>
                  <w:rtl/>
                  <w:lang w:bidi="ar-EG"/>
                </w:rPr>
              </w:pPr>
              <w:r>
                <w:rPr>
                  <w:rFonts w:hint="cs"/>
                  <w:noProof/>
                  <w:lang w:bidi="ar-EG"/>
                </w:rPr>
                <w:t>Abdulllah</w:t>
              </w:r>
              <w:r>
                <w:rPr>
                  <w:rFonts w:hint="cs"/>
                  <w:noProof/>
                  <w:rtl/>
                  <w:lang w:bidi="ar-EG"/>
                </w:rPr>
                <w:t xml:space="preserve">. (2021). </w:t>
              </w:r>
              <w:r>
                <w:rPr>
                  <w:rFonts w:hint="cs"/>
                  <w:noProof/>
                  <w:lang w:bidi="ar-EG"/>
                </w:rPr>
                <w:t>Trust in engineering management, leadership practices and the influencing role of nation culture in the Saudi petrochemical sector</w:t>
              </w:r>
              <w:r>
                <w:rPr>
                  <w:rFonts w:hint="cs"/>
                  <w:noProof/>
                  <w:rtl/>
                  <w:lang w:bidi="ar-EG"/>
                </w:rPr>
                <w:t xml:space="preserve">. تم الاسترداد من </w:t>
              </w:r>
              <w:r>
                <w:rPr>
                  <w:rFonts w:hint="cs"/>
                  <w:noProof/>
                  <w:lang w:bidi="ar-EG"/>
                </w:rPr>
                <w:t>https://publications.aston.ac.uk/id/eprint/42592</w:t>
              </w:r>
              <w:r>
                <w:rPr>
                  <w:rFonts w:hint="cs"/>
                  <w:noProof/>
                  <w:rtl/>
                  <w:lang w:bidi="ar-EG"/>
                </w:rPr>
                <w:t>/</w:t>
              </w:r>
            </w:p>
            <w:p w14:paraId="6828DA63" w14:textId="77777777" w:rsidR="00BC7CF2" w:rsidRDefault="00BC7CF2" w:rsidP="00BC7CF2">
              <w:pPr>
                <w:pStyle w:val="Bibliography"/>
                <w:numPr>
                  <w:ilvl w:val="0"/>
                  <w:numId w:val="25"/>
                </w:numPr>
                <w:rPr>
                  <w:noProof/>
                  <w:rtl/>
                  <w:lang w:bidi="ar-EG"/>
                </w:rPr>
              </w:pPr>
              <w:r>
                <w:rPr>
                  <w:rFonts w:hint="cs"/>
                  <w:noProof/>
                  <w:lang w:bidi="ar-EG"/>
                </w:rPr>
                <w:t>Abdulllah Algarni</w:t>
              </w:r>
              <w:r>
                <w:rPr>
                  <w:rFonts w:hint="cs"/>
                  <w:noProof/>
                  <w:rtl/>
                  <w:lang w:bidi="ar-EG"/>
                </w:rPr>
                <w:t xml:space="preserve">. (2021). </w:t>
              </w:r>
              <w:r>
                <w:rPr>
                  <w:rFonts w:hint="cs"/>
                  <w:noProof/>
                  <w:lang w:bidi="ar-EG"/>
                </w:rPr>
                <w:t>Trust in engineering management, leadership practices and the influencing role of nation culture in the Saudi petrochemical sector</w:t>
              </w:r>
              <w:r>
                <w:rPr>
                  <w:rFonts w:hint="cs"/>
                  <w:noProof/>
                  <w:rtl/>
                  <w:lang w:bidi="ar-EG"/>
                </w:rPr>
                <w:t xml:space="preserve">. تم الاسترداد من </w:t>
              </w:r>
              <w:r>
                <w:rPr>
                  <w:rFonts w:hint="cs"/>
                  <w:noProof/>
                  <w:lang w:bidi="ar-EG"/>
                </w:rPr>
                <w:t>https://publications.aston.ac.uk/id/eprint/42592</w:t>
              </w:r>
              <w:r>
                <w:rPr>
                  <w:rFonts w:hint="cs"/>
                  <w:noProof/>
                  <w:rtl/>
                  <w:lang w:bidi="ar-EG"/>
                </w:rPr>
                <w:t>/</w:t>
              </w:r>
            </w:p>
            <w:p w14:paraId="024EF224" w14:textId="77777777" w:rsidR="00BC7CF2" w:rsidRDefault="00BC7CF2" w:rsidP="00BC7CF2">
              <w:pPr>
                <w:pStyle w:val="Bibliography"/>
                <w:numPr>
                  <w:ilvl w:val="0"/>
                  <w:numId w:val="25"/>
                </w:numPr>
                <w:rPr>
                  <w:noProof/>
                  <w:rtl/>
                  <w:lang w:bidi="ar-EG"/>
                </w:rPr>
              </w:pPr>
              <w:r>
                <w:rPr>
                  <w:rFonts w:hint="cs"/>
                  <w:noProof/>
                  <w:lang w:bidi="ar-EG"/>
                </w:rPr>
                <w:t>Abraham Ansong</w:t>
              </w:r>
              <w:r>
                <w:rPr>
                  <w:rFonts w:hint="cs"/>
                  <w:noProof/>
                  <w:rtl/>
                  <w:lang w:bidi="ar-EG"/>
                </w:rPr>
                <w:t xml:space="preserve">. (2024). </w:t>
              </w:r>
              <w:r>
                <w:rPr>
                  <w:rFonts w:hint="cs"/>
                  <w:noProof/>
                  <w:lang w:bidi="ar-EG"/>
                </w:rPr>
                <w:t>Leader humility and organisational citizenship behaviour: the mediating roles of job satisfaction and employee engagement</w:t>
              </w:r>
              <w:r>
                <w:rPr>
                  <w:rFonts w:hint="cs"/>
                  <w:noProof/>
                  <w:rtl/>
                  <w:lang w:bidi="ar-EG"/>
                </w:rPr>
                <w:t xml:space="preserve">. تم الاسترداد من </w:t>
              </w:r>
              <w:r>
                <w:rPr>
                  <w:rFonts w:hint="cs"/>
                  <w:noProof/>
                  <w:lang w:bidi="ar-EG"/>
                </w:rPr>
                <w:t>https://www.tandfonline.com/doi/full/10.1080/23311975.2024.2358166</w:t>
              </w:r>
            </w:p>
            <w:p w14:paraId="29AC1151" w14:textId="77777777" w:rsidR="00BC7CF2" w:rsidRDefault="00BC7CF2" w:rsidP="00BC7CF2">
              <w:pPr>
                <w:pStyle w:val="Bibliography"/>
                <w:numPr>
                  <w:ilvl w:val="0"/>
                  <w:numId w:val="25"/>
                </w:numPr>
                <w:rPr>
                  <w:noProof/>
                  <w:rtl/>
                  <w:lang w:bidi="ar-EG"/>
                </w:rPr>
              </w:pPr>
              <w:r>
                <w:rPr>
                  <w:rFonts w:hint="cs"/>
                  <w:noProof/>
                  <w:lang w:bidi="ar-EG"/>
                </w:rPr>
                <w:t>Ahmed Abdellah Othman</w:t>
              </w:r>
              <w:r>
                <w:rPr>
                  <w:rFonts w:hint="cs"/>
                  <w:noProof/>
                  <w:rtl/>
                  <w:lang w:bidi="ar-EG"/>
                </w:rPr>
                <w:t xml:space="preserve">. (2025). </w:t>
              </w:r>
              <w:r>
                <w:rPr>
                  <w:rFonts w:hint="cs"/>
                  <w:noProof/>
                  <w:lang w:bidi="ar-EG"/>
                </w:rPr>
                <w:t>Leader's Humility: Unveiling the Mediating Effect of Decent Work on the Relation Between Humble Leadership and Nurses' Grit</w:t>
              </w:r>
              <w:r>
                <w:rPr>
                  <w:rFonts w:hint="cs"/>
                  <w:noProof/>
                  <w:rtl/>
                  <w:lang w:bidi="ar-EG"/>
                </w:rPr>
                <w:t xml:space="preserve">. تم الاسترداد من </w:t>
              </w:r>
              <w:r>
                <w:rPr>
                  <w:rFonts w:hint="cs"/>
                  <w:noProof/>
                  <w:lang w:bidi="ar-EG"/>
                </w:rPr>
                <w:t>https://pmc.ncbi.nlm.nih.gov/articles/PMC12204739</w:t>
              </w:r>
              <w:r>
                <w:rPr>
                  <w:rFonts w:hint="cs"/>
                  <w:noProof/>
                  <w:rtl/>
                  <w:lang w:bidi="ar-EG"/>
                </w:rPr>
                <w:t>/</w:t>
              </w:r>
            </w:p>
            <w:p w14:paraId="492119C8" w14:textId="77777777" w:rsidR="00BC7CF2" w:rsidRDefault="00BC7CF2" w:rsidP="00BC7CF2">
              <w:pPr>
                <w:pStyle w:val="Bibliography"/>
                <w:numPr>
                  <w:ilvl w:val="0"/>
                  <w:numId w:val="25"/>
                </w:numPr>
                <w:rPr>
                  <w:noProof/>
                  <w:rtl/>
                  <w:lang w:bidi="ar-EG"/>
                </w:rPr>
              </w:pPr>
              <w:r>
                <w:rPr>
                  <w:rFonts w:hint="cs"/>
                  <w:noProof/>
                  <w:lang w:bidi="ar-EG"/>
                </w:rPr>
                <w:t>Ahmed Farouk Ali</w:t>
              </w:r>
              <w:r>
                <w:rPr>
                  <w:rFonts w:hint="cs"/>
                  <w:noProof/>
                  <w:rtl/>
                  <w:lang w:bidi="ar-EG"/>
                </w:rPr>
                <w:t xml:space="preserve">. (2024). </w:t>
              </w:r>
              <w:r>
                <w:rPr>
                  <w:rFonts w:hint="cs"/>
                  <w:noProof/>
                  <w:lang w:bidi="ar-EG"/>
                </w:rPr>
                <w:t>The Impact of Organizational Citizenship on Job Performance of Employees in the Private Automotive Sector in Saudi Arabia in the light of 2030’s vision</w:t>
              </w:r>
              <w:r>
                <w:rPr>
                  <w:rFonts w:hint="cs"/>
                  <w:noProof/>
                  <w:rtl/>
                  <w:lang w:bidi="ar-EG"/>
                </w:rPr>
                <w:t xml:space="preserve">. </w:t>
              </w:r>
              <w:r>
                <w:rPr>
                  <w:rFonts w:hint="cs"/>
                  <w:i/>
                  <w:iCs/>
                  <w:noProof/>
                  <w:rtl/>
                  <w:lang w:bidi="ar-EG"/>
                </w:rPr>
                <w:t>10</w:t>
              </w:r>
              <w:r>
                <w:rPr>
                  <w:rFonts w:hint="cs"/>
                  <w:noProof/>
                  <w:rtl/>
                  <w:lang w:bidi="ar-EG"/>
                </w:rPr>
                <w:t xml:space="preserve">(2). تم الاسترداد من </w:t>
              </w:r>
              <w:r>
                <w:rPr>
                  <w:rFonts w:hint="cs"/>
                  <w:noProof/>
                  <w:lang w:bidi="ar-EG"/>
                </w:rPr>
                <w:t>https://journals.ajsrp.com/index.php/ajsrp/en/article/view/7689</w:t>
              </w:r>
            </w:p>
            <w:p w14:paraId="15E6F7D5" w14:textId="77777777" w:rsidR="00BC7CF2" w:rsidRDefault="00BC7CF2" w:rsidP="00BC7CF2">
              <w:pPr>
                <w:pStyle w:val="Bibliography"/>
                <w:numPr>
                  <w:ilvl w:val="0"/>
                  <w:numId w:val="25"/>
                </w:numPr>
                <w:rPr>
                  <w:noProof/>
                  <w:rtl/>
                  <w:lang w:bidi="ar-EG"/>
                </w:rPr>
              </w:pPr>
              <w:r>
                <w:rPr>
                  <w:rFonts w:hint="cs"/>
                  <w:noProof/>
                  <w:lang w:bidi="ar-EG"/>
                </w:rPr>
                <w:t>Ali Bavik</w:t>
              </w:r>
              <w:r>
                <w:rPr>
                  <w:rFonts w:hint="cs"/>
                  <w:noProof/>
                  <w:rtl/>
                  <w:lang w:bidi="ar-EG"/>
                </w:rPr>
                <w:t xml:space="preserve">. (2020). </w:t>
              </w:r>
              <w:r>
                <w:rPr>
                  <w:rFonts w:hint="cs"/>
                  <w:noProof/>
                  <w:lang w:bidi="ar-EG"/>
                </w:rPr>
                <w:t>A systematic review of the servant leadership literature in management and hospitality</w:t>
              </w:r>
              <w:r>
                <w:rPr>
                  <w:rFonts w:hint="cs"/>
                  <w:noProof/>
                  <w:rtl/>
                  <w:lang w:bidi="ar-EG"/>
                </w:rPr>
                <w:t xml:space="preserve">. </w:t>
              </w:r>
              <w:r>
                <w:rPr>
                  <w:rFonts w:hint="cs"/>
                  <w:noProof/>
                  <w:lang w:bidi="ar-EG"/>
                </w:rPr>
                <w:t>doi:10.1108/IJCHM-10-2018-0788</w:t>
              </w:r>
            </w:p>
            <w:p w14:paraId="58BE689D" w14:textId="77777777" w:rsidR="00BC7CF2" w:rsidRDefault="00BC7CF2" w:rsidP="00BC7CF2">
              <w:pPr>
                <w:pStyle w:val="Bibliography"/>
                <w:numPr>
                  <w:ilvl w:val="0"/>
                  <w:numId w:val="25"/>
                </w:numPr>
                <w:rPr>
                  <w:noProof/>
                  <w:rtl/>
                  <w:lang w:bidi="ar-EG"/>
                </w:rPr>
              </w:pPr>
              <w:r>
                <w:rPr>
                  <w:rFonts w:hint="cs"/>
                  <w:noProof/>
                  <w:lang w:bidi="ar-EG"/>
                </w:rPr>
                <w:t>Alice Canavesi</w:t>
              </w:r>
              <w:r>
                <w:rPr>
                  <w:rFonts w:hint="cs"/>
                  <w:noProof/>
                  <w:rtl/>
                  <w:lang w:bidi="ar-EG"/>
                </w:rPr>
                <w:t xml:space="preserve">. (2021). </w:t>
              </w:r>
              <w:r>
                <w:rPr>
                  <w:rFonts w:hint="cs"/>
                  <w:noProof/>
                  <w:lang w:bidi="ar-EG"/>
                </w:rPr>
                <w:t>Servant Leadership and Employee Engagement: A Qualitative Study</w:t>
              </w:r>
              <w:r>
                <w:rPr>
                  <w:rFonts w:hint="cs"/>
                  <w:noProof/>
                  <w:rtl/>
                  <w:lang w:bidi="ar-EG"/>
                </w:rPr>
                <w:t xml:space="preserve">. </w:t>
              </w:r>
              <w:r>
                <w:rPr>
                  <w:rFonts w:hint="cs"/>
                  <w:noProof/>
                  <w:lang w:bidi="ar-EG"/>
                </w:rPr>
                <w:t>doi:10.1007/s10672-021-09389-9</w:t>
              </w:r>
            </w:p>
            <w:p w14:paraId="1BC03EC1" w14:textId="77777777" w:rsidR="00BC7CF2" w:rsidRDefault="00BC7CF2" w:rsidP="00BC7CF2">
              <w:pPr>
                <w:pStyle w:val="Bibliography"/>
                <w:numPr>
                  <w:ilvl w:val="0"/>
                  <w:numId w:val="25"/>
                </w:numPr>
                <w:rPr>
                  <w:noProof/>
                  <w:rtl/>
                  <w:lang w:bidi="ar-EG"/>
                </w:rPr>
              </w:pPr>
              <w:r>
                <w:rPr>
                  <w:rFonts w:hint="cs"/>
                  <w:noProof/>
                  <w:lang w:bidi="ar-EG"/>
                </w:rPr>
                <w:t>Alsaiari Taleb Mohammed N</w:t>
              </w:r>
              <w:r>
                <w:rPr>
                  <w:rFonts w:hint="cs"/>
                  <w:noProof/>
                  <w:rtl/>
                  <w:lang w:bidi="ar-EG"/>
                </w:rPr>
                <w:t xml:space="preserve">. (2025). </w:t>
              </w:r>
              <w:r>
                <w:rPr>
                  <w:rFonts w:hint="cs"/>
                  <w:noProof/>
                  <w:lang w:bidi="ar-EG"/>
                </w:rPr>
                <w:t>Influence of Servant Leadership and Employee Creativity on Academicians' Work Performance in Higher Education Institutions of Saudi Arabia</w:t>
              </w:r>
              <w:r>
                <w:rPr>
                  <w:rFonts w:hint="cs"/>
                  <w:noProof/>
                  <w:rtl/>
                  <w:lang w:bidi="ar-EG"/>
                </w:rPr>
                <w:t xml:space="preserve">. </w:t>
              </w:r>
              <w:r>
                <w:rPr>
                  <w:rFonts w:hint="cs"/>
                  <w:i/>
                  <w:iCs/>
                  <w:noProof/>
                  <w:rtl/>
                  <w:lang w:bidi="ar-EG"/>
                </w:rPr>
                <w:t>15</w:t>
              </w:r>
              <w:r>
                <w:rPr>
                  <w:rFonts w:hint="cs"/>
                  <w:noProof/>
                  <w:rtl/>
                  <w:lang w:bidi="ar-EG"/>
                </w:rPr>
                <w:t xml:space="preserve">(3). تم الاسترداد من </w:t>
              </w:r>
              <w:r>
                <w:rPr>
                  <w:rFonts w:hint="cs"/>
                  <w:noProof/>
                  <w:lang w:bidi="ar-EG"/>
                </w:rPr>
                <w:t>https://kwpublications.com/papers_submitted/16391/influence-of-servant-</w:t>
              </w:r>
              <w:r>
                <w:rPr>
                  <w:rFonts w:hint="cs"/>
                  <w:noProof/>
                  <w:lang w:bidi="ar-EG"/>
                </w:rPr>
                <w:lastRenderedPageBreak/>
                <w:t>leadership-and-employee-creativity-on-academicians-work-performance-in-higher-education-institutions-of-saudi-arabia.pdf</w:t>
              </w:r>
            </w:p>
            <w:p w14:paraId="39344549" w14:textId="77777777" w:rsidR="00BC7CF2" w:rsidRDefault="00BC7CF2" w:rsidP="00BC7CF2">
              <w:pPr>
                <w:pStyle w:val="Bibliography"/>
                <w:numPr>
                  <w:ilvl w:val="0"/>
                  <w:numId w:val="25"/>
                </w:numPr>
                <w:rPr>
                  <w:noProof/>
                  <w:rtl/>
                  <w:lang w:bidi="ar-EG"/>
                </w:rPr>
              </w:pPr>
              <w:r>
                <w:rPr>
                  <w:rFonts w:hint="cs"/>
                  <w:noProof/>
                  <w:lang w:bidi="ar-EG"/>
                </w:rPr>
                <w:t>Anthony Silard</w:t>
              </w:r>
              <w:r>
                <w:rPr>
                  <w:rFonts w:hint="cs"/>
                  <w:noProof/>
                  <w:rtl/>
                  <w:lang w:bidi="ar-EG"/>
                </w:rPr>
                <w:t xml:space="preserve">. (2025). </w:t>
              </w:r>
              <w:r>
                <w:rPr>
                  <w:rFonts w:hint="cs"/>
                  <w:noProof/>
                  <w:lang w:bidi="ar-EG"/>
                </w:rPr>
                <w:t>Leader expressed humility: A meta-analysis and an agenda for future research</w:t>
              </w:r>
              <w:r>
                <w:rPr>
                  <w:rFonts w:hint="cs"/>
                  <w:noProof/>
                  <w:rtl/>
                  <w:lang w:bidi="ar-EG"/>
                </w:rPr>
                <w:t xml:space="preserve">. تم الاسترداد من </w:t>
              </w:r>
              <w:r>
                <w:rPr>
                  <w:rFonts w:hint="cs"/>
                  <w:noProof/>
                  <w:lang w:bidi="ar-EG"/>
                </w:rPr>
                <w:t>https://www.sciencedirect.com/science/article/pii/S0191886925001588</w:t>
              </w:r>
            </w:p>
            <w:p w14:paraId="2552CCD3" w14:textId="77777777" w:rsidR="00BC7CF2" w:rsidRDefault="00BC7CF2" w:rsidP="00BC7CF2">
              <w:pPr>
                <w:pStyle w:val="Bibliography"/>
                <w:numPr>
                  <w:ilvl w:val="0"/>
                  <w:numId w:val="25"/>
                </w:numPr>
                <w:rPr>
                  <w:noProof/>
                  <w:rtl/>
                  <w:lang w:bidi="ar-EG"/>
                </w:rPr>
              </w:pPr>
              <w:r>
                <w:rPr>
                  <w:rFonts w:hint="cs"/>
                  <w:noProof/>
                  <w:lang w:bidi="ar-EG"/>
                </w:rPr>
                <w:t>Aref Abdulkarem Ali Alhashedi</w:t>
              </w:r>
              <w:r>
                <w:rPr>
                  <w:rFonts w:hint="cs"/>
                  <w:noProof/>
                  <w:rtl/>
                  <w:lang w:bidi="ar-EG"/>
                </w:rPr>
                <w:t xml:space="preserve">. (2021). </w:t>
              </w:r>
              <w:r>
                <w:rPr>
                  <w:rFonts w:hint="cs"/>
                  <w:noProof/>
                  <w:lang w:bidi="ar-EG"/>
                </w:rPr>
                <w:t>Organizational citizenship behavior role in mediating the effect of transformational leadership on organizational performance in gold industry of Saudi Arabia</w:t>
              </w:r>
              <w:r>
                <w:rPr>
                  <w:rFonts w:hint="cs"/>
                  <w:noProof/>
                  <w:rtl/>
                  <w:lang w:bidi="ar-EG"/>
                </w:rPr>
                <w:t xml:space="preserve">. 39-54. تم الاسترداد من </w:t>
              </w:r>
              <w:r>
                <w:rPr>
                  <w:rFonts w:hint="cs"/>
                  <w:noProof/>
                  <w:lang w:bidi="ar-EG"/>
                </w:rPr>
                <w:t>https://www.ceeol.com/search/article-detail?id=1008133</w:t>
              </w:r>
            </w:p>
            <w:p w14:paraId="7488832E" w14:textId="77777777" w:rsidR="00BC7CF2" w:rsidRDefault="00BC7CF2" w:rsidP="00BC7CF2">
              <w:pPr>
                <w:pStyle w:val="Bibliography"/>
                <w:numPr>
                  <w:ilvl w:val="0"/>
                  <w:numId w:val="25"/>
                </w:numPr>
                <w:rPr>
                  <w:noProof/>
                  <w:rtl/>
                  <w:lang w:bidi="ar-EG"/>
                </w:rPr>
              </w:pPr>
              <w:r>
                <w:rPr>
                  <w:rFonts w:hint="cs"/>
                  <w:noProof/>
                  <w:lang w:bidi="ar-EG"/>
                </w:rPr>
                <w:t>Barjoyai Bardai Aref Abdulkarem Ali Alhashedi</w:t>
              </w:r>
              <w:r>
                <w:rPr>
                  <w:rFonts w:hint="cs"/>
                  <w:noProof/>
                  <w:rtl/>
                  <w:lang w:bidi="ar-EG"/>
                </w:rPr>
                <w:t xml:space="preserve">. (2021). </w:t>
              </w:r>
              <w:r>
                <w:rPr>
                  <w:rFonts w:hint="cs"/>
                  <w:noProof/>
                  <w:lang w:bidi="ar-EG"/>
                </w:rPr>
                <w:t>Organizational citizenship behavior role in mediating the effect of transformational leadership on organizational performance in gold industry of Saudi Arabia</w:t>
              </w:r>
              <w:r>
                <w:rPr>
                  <w:rFonts w:hint="cs"/>
                  <w:noProof/>
                  <w:rtl/>
                  <w:lang w:bidi="ar-EG"/>
                </w:rPr>
                <w:t xml:space="preserve">. 39-54. تم الاسترداد من </w:t>
              </w:r>
              <w:r>
                <w:rPr>
                  <w:rFonts w:hint="cs"/>
                  <w:noProof/>
                  <w:lang w:bidi="ar-EG"/>
                </w:rPr>
                <w:t>https://www.ceeol.com/search/article-detail?id=1008133</w:t>
              </w:r>
            </w:p>
            <w:p w14:paraId="341D7552" w14:textId="77777777" w:rsidR="00BC7CF2" w:rsidRDefault="00BC7CF2" w:rsidP="00BC7CF2">
              <w:pPr>
                <w:pStyle w:val="Bibliography"/>
                <w:numPr>
                  <w:ilvl w:val="0"/>
                  <w:numId w:val="25"/>
                </w:numPr>
                <w:rPr>
                  <w:noProof/>
                  <w:rtl/>
                  <w:lang w:bidi="ar-EG"/>
                </w:rPr>
              </w:pPr>
              <w:r>
                <w:rPr>
                  <w:rFonts w:hint="cs"/>
                  <w:noProof/>
                  <w:lang w:bidi="ar-EG"/>
                </w:rPr>
                <w:t>Basheer M. Al-Ghazali</w:t>
              </w:r>
              <w:r>
                <w:rPr>
                  <w:rFonts w:hint="cs"/>
                  <w:noProof/>
                  <w:rtl/>
                  <w:lang w:bidi="ar-EG"/>
                </w:rPr>
                <w:t xml:space="preserve">. (2021). </w:t>
              </w:r>
              <w:r>
                <w:rPr>
                  <w:rFonts w:hint="cs"/>
                  <w:noProof/>
                  <w:lang w:bidi="ar-EG"/>
                </w:rPr>
                <w:t>The Impact of Employees’ Perceptions of CSR on Career Satisfaction: Evidence from Saudi Arabia</w:t>
              </w:r>
              <w:r>
                <w:rPr>
                  <w:rFonts w:hint="cs"/>
                  <w:noProof/>
                  <w:rtl/>
                  <w:lang w:bidi="ar-EG"/>
                </w:rPr>
                <w:t xml:space="preserve">. </w:t>
              </w:r>
              <w:r>
                <w:rPr>
                  <w:rFonts w:hint="cs"/>
                  <w:i/>
                  <w:iCs/>
                  <w:noProof/>
                  <w:rtl/>
                  <w:lang w:bidi="ar-EG"/>
                </w:rPr>
                <w:t>13</w:t>
              </w:r>
              <w:r>
                <w:rPr>
                  <w:rFonts w:hint="cs"/>
                  <w:noProof/>
                  <w:rtl/>
                  <w:lang w:bidi="ar-EG"/>
                </w:rPr>
                <w:t xml:space="preserve">(9). تم الاسترداد من </w:t>
              </w:r>
              <w:r>
                <w:rPr>
                  <w:rFonts w:hint="cs"/>
                  <w:noProof/>
                  <w:lang w:bidi="ar-EG"/>
                </w:rPr>
                <w:t>https://www.mdpi.com/2071-1050/13/9/5235</w:t>
              </w:r>
            </w:p>
            <w:p w14:paraId="692A9D22" w14:textId="77777777" w:rsidR="00BC7CF2" w:rsidRDefault="00BC7CF2" w:rsidP="00BC7CF2">
              <w:pPr>
                <w:pStyle w:val="Bibliography"/>
                <w:numPr>
                  <w:ilvl w:val="0"/>
                  <w:numId w:val="25"/>
                </w:numPr>
                <w:rPr>
                  <w:noProof/>
                  <w:rtl/>
                  <w:lang w:bidi="ar-EG"/>
                </w:rPr>
              </w:pPr>
              <w:r>
                <w:rPr>
                  <w:rFonts w:hint="cs"/>
                  <w:noProof/>
                  <w:lang w:bidi="ar-EG"/>
                </w:rPr>
                <w:t>Bojan Obrenovic</w:t>
              </w:r>
              <w:r>
                <w:rPr>
                  <w:rFonts w:hint="cs"/>
                  <w:noProof/>
                  <w:rtl/>
                  <w:lang w:bidi="ar-EG"/>
                </w:rPr>
                <w:t xml:space="preserve">. (2020). </w:t>
              </w:r>
              <w:r>
                <w:rPr>
                  <w:rFonts w:hint="cs"/>
                  <w:noProof/>
                  <w:lang w:bidi="ar-EG"/>
                </w:rPr>
                <w:t>The Enjoyment of Knowledge Sharing: Impact of Altruism on Tacit Knowledge-Sharing Behavior</w:t>
              </w:r>
              <w:r>
                <w:rPr>
                  <w:rFonts w:hint="cs"/>
                  <w:noProof/>
                  <w:rtl/>
                  <w:lang w:bidi="ar-EG"/>
                </w:rPr>
                <w:t xml:space="preserve">. تم الاسترداد من </w:t>
              </w:r>
              <w:r>
                <w:rPr>
                  <w:rFonts w:hint="cs"/>
                  <w:noProof/>
                  <w:lang w:bidi="ar-EG"/>
                </w:rPr>
                <w:t>https://www.frontiersin.org/journals/psychology/articles/10.3389/fpsyg.2020.01496/full</w:t>
              </w:r>
            </w:p>
            <w:p w14:paraId="22DB1318" w14:textId="77777777" w:rsidR="00BC7CF2" w:rsidRDefault="00BC7CF2" w:rsidP="00BC7CF2">
              <w:pPr>
                <w:pStyle w:val="Bibliography"/>
                <w:numPr>
                  <w:ilvl w:val="0"/>
                  <w:numId w:val="25"/>
                </w:numPr>
                <w:rPr>
                  <w:noProof/>
                  <w:rtl/>
                  <w:lang w:bidi="ar-EG"/>
                </w:rPr>
              </w:pPr>
              <w:r>
                <w:rPr>
                  <w:rFonts w:hint="cs"/>
                  <w:noProof/>
                  <w:lang w:bidi="ar-EG"/>
                </w:rPr>
                <w:t>Bradley P. Owens</w:t>
              </w:r>
              <w:r>
                <w:rPr>
                  <w:rFonts w:hint="cs"/>
                  <w:noProof/>
                  <w:rtl/>
                  <w:lang w:bidi="ar-EG"/>
                </w:rPr>
                <w:t xml:space="preserve">. (2013). </w:t>
              </w:r>
              <w:r>
                <w:rPr>
                  <w:rFonts w:hint="cs"/>
                  <w:noProof/>
                  <w:lang w:bidi="ar-EG"/>
                </w:rPr>
                <w:t>Expressed Humility in Organizations: Implications for Performance, Teams, and Leadership</w:t>
              </w:r>
              <w:r>
                <w:rPr>
                  <w:rFonts w:hint="cs"/>
                  <w:noProof/>
                  <w:rtl/>
                  <w:lang w:bidi="ar-EG"/>
                </w:rPr>
                <w:t xml:space="preserve">. </w:t>
              </w:r>
              <w:r>
                <w:rPr>
                  <w:rFonts w:hint="cs"/>
                  <w:i/>
                  <w:iCs/>
                  <w:noProof/>
                  <w:rtl/>
                  <w:lang w:bidi="ar-EG"/>
                </w:rPr>
                <w:t>24</w:t>
              </w:r>
              <w:r>
                <w:rPr>
                  <w:rFonts w:hint="cs"/>
                  <w:noProof/>
                  <w:rtl/>
                  <w:lang w:bidi="ar-EG"/>
                </w:rPr>
                <w:t xml:space="preserve">(5)، 1517-1538. تم الاسترداد من </w:t>
              </w:r>
              <w:r>
                <w:rPr>
                  <w:rFonts w:hint="cs"/>
                  <w:noProof/>
                  <w:lang w:bidi="ar-EG"/>
                </w:rPr>
                <w:t>https://www.researchgate.net/publication/274199476_Expressed_Humility_in_Organizations_Implications_for_Performance_Teams_and_Leadership</w:t>
              </w:r>
            </w:p>
            <w:p w14:paraId="49784F38" w14:textId="77777777" w:rsidR="00BC7CF2" w:rsidRDefault="00BC7CF2" w:rsidP="00BC7CF2">
              <w:pPr>
                <w:pStyle w:val="Bibliography"/>
                <w:numPr>
                  <w:ilvl w:val="0"/>
                  <w:numId w:val="25"/>
                </w:numPr>
                <w:rPr>
                  <w:noProof/>
                  <w:rtl/>
                  <w:lang w:bidi="ar-EG"/>
                </w:rPr>
              </w:pPr>
              <w:r>
                <w:rPr>
                  <w:rFonts w:hint="cs"/>
                  <w:noProof/>
                  <w:lang w:bidi="ar-EG"/>
                </w:rPr>
                <w:t>Chun-chang Lee</w:t>
              </w:r>
              <w:r>
                <w:rPr>
                  <w:rFonts w:hint="cs"/>
                  <w:noProof/>
                  <w:rtl/>
                  <w:lang w:bidi="ar-EG"/>
                </w:rPr>
                <w:t xml:space="preserve">. (2022). </w:t>
              </w:r>
              <w:r>
                <w:rPr>
                  <w:rFonts w:hint="cs"/>
                  <w:noProof/>
                  <w:lang w:bidi="ar-EG"/>
                </w:rPr>
                <w:t>The Effects of Leader Emotional Intelligence, Leadership Styles, Organizational Commitment, and Trust on Job Performance in the Real Estate Brokerage Industry</w:t>
              </w:r>
              <w:r>
                <w:rPr>
                  <w:rFonts w:hint="cs"/>
                  <w:noProof/>
                  <w:rtl/>
                  <w:lang w:bidi="ar-EG"/>
                </w:rPr>
                <w:t xml:space="preserve">. </w:t>
              </w:r>
              <w:r>
                <w:rPr>
                  <w:rFonts w:hint="cs"/>
                  <w:i/>
                  <w:iCs/>
                  <w:noProof/>
                  <w:rtl/>
                  <w:lang w:bidi="ar-EG"/>
                </w:rPr>
                <w:t>12</w:t>
              </w:r>
              <w:r>
                <w:rPr>
                  <w:rFonts w:hint="cs"/>
                  <w:noProof/>
                  <w:rtl/>
                  <w:lang w:bidi="ar-EG"/>
                </w:rPr>
                <w:t xml:space="preserve">. تم الاسترداد من </w:t>
              </w:r>
              <w:r>
                <w:rPr>
                  <w:rFonts w:hint="cs"/>
                  <w:noProof/>
                  <w:lang w:bidi="ar-EG"/>
                </w:rPr>
                <w:t>https://www.frontiersin.org/journals/psychology/articles/10.3389/fpsyg.2022.881725/full</w:t>
              </w:r>
            </w:p>
            <w:p w14:paraId="2783E678" w14:textId="77777777" w:rsidR="00BC7CF2" w:rsidRDefault="00BC7CF2" w:rsidP="00BC7CF2">
              <w:pPr>
                <w:pStyle w:val="Bibliography"/>
                <w:numPr>
                  <w:ilvl w:val="0"/>
                  <w:numId w:val="25"/>
                </w:numPr>
                <w:rPr>
                  <w:noProof/>
                  <w:rtl/>
                  <w:lang w:bidi="ar-EG"/>
                </w:rPr>
              </w:pPr>
              <w:r>
                <w:rPr>
                  <w:rFonts w:hint="cs"/>
                  <w:noProof/>
                  <w:lang w:bidi="ar-EG"/>
                </w:rPr>
                <w:t>Faiza Manzoor</w:t>
              </w:r>
              <w:r>
                <w:rPr>
                  <w:rFonts w:hint="cs"/>
                  <w:noProof/>
                  <w:rtl/>
                  <w:lang w:bidi="ar-EG"/>
                </w:rPr>
                <w:t xml:space="preserve">. (2019). </w:t>
              </w:r>
              <w:r>
                <w:rPr>
                  <w:rFonts w:hint="cs"/>
                  <w:noProof/>
                  <w:lang w:bidi="ar-EG"/>
                </w:rPr>
                <w:t>The Impact of Transformational Leadership on Job Performance and CSR as Mediator in SMEs</w:t>
              </w:r>
              <w:r>
                <w:rPr>
                  <w:rFonts w:hint="cs"/>
                  <w:noProof/>
                  <w:rtl/>
                  <w:lang w:bidi="ar-EG"/>
                </w:rPr>
                <w:t xml:space="preserve">. </w:t>
              </w:r>
              <w:r>
                <w:rPr>
                  <w:rFonts w:hint="cs"/>
                  <w:i/>
                  <w:iCs/>
                  <w:noProof/>
                  <w:rtl/>
                  <w:lang w:bidi="ar-EG"/>
                </w:rPr>
                <w:t>11</w:t>
              </w:r>
              <w:r>
                <w:rPr>
                  <w:rFonts w:hint="cs"/>
                  <w:noProof/>
                  <w:rtl/>
                  <w:lang w:bidi="ar-EG"/>
                </w:rPr>
                <w:t xml:space="preserve">(2). تم الاسترداد من </w:t>
              </w:r>
              <w:r>
                <w:rPr>
                  <w:rFonts w:hint="cs"/>
                  <w:noProof/>
                  <w:lang w:bidi="ar-EG"/>
                </w:rPr>
                <w:t>https://www.mdpi.com/2071-1050/11/2/436</w:t>
              </w:r>
            </w:p>
            <w:p w14:paraId="0A2D5C3E" w14:textId="77777777" w:rsidR="00BC7CF2" w:rsidRDefault="00BC7CF2" w:rsidP="00BC7CF2">
              <w:pPr>
                <w:pStyle w:val="Bibliography"/>
                <w:numPr>
                  <w:ilvl w:val="0"/>
                  <w:numId w:val="25"/>
                </w:numPr>
                <w:rPr>
                  <w:noProof/>
                  <w:rtl/>
                  <w:lang w:bidi="ar-EG"/>
                </w:rPr>
              </w:pPr>
              <w:r>
                <w:rPr>
                  <w:rFonts w:hint="cs"/>
                  <w:noProof/>
                  <w:lang w:bidi="ar-EG"/>
                </w:rPr>
                <w:t>Fajer Danish</w:t>
              </w:r>
              <w:r>
                <w:rPr>
                  <w:rFonts w:hint="cs"/>
                  <w:noProof/>
                  <w:rtl/>
                  <w:lang w:bidi="ar-EG"/>
                </w:rPr>
                <w:t xml:space="preserve">. (2024). </w:t>
              </w:r>
              <w:r>
                <w:rPr>
                  <w:rFonts w:hint="cs"/>
                  <w:noProof/>
                  <w:lang w:bidi="ar-EG"/>
                </w:rPr>
                <w:t>Whispers in the Office: Unveiling the Role of Workplace Gossip in Shaping Trust and Employee Citizenship Behaviour</w:t>
              </w:r>
              <w:r>
                <w:rPr>
                  <w:rFonts w:hint="cs"/>
                  <w:noProof/>
                  <w:rtl/>
                  <w:lang w:bidi="ar-EG"/>
                </w:rPr>
                <w:t xml:space="preserve">. </w:t>
              </w:r>
              <w:r>
                <w:rPr>
                  <w:rFonts w:hint="cs"/>
                  <w:i/>
                  <w:iCs/>
                  <w:noProof/>
                  <w:rtl/>
                  <w:lang w:bidi="ar-EG"/>
                </w:rPr>
                <w:t>30</w:t>
              </w:r>
              <w:r>
                <w:rPr>
                  <w:rFonts w:hint="cs"/>
                  <w:noProof/>
                  <w:rtl/>
                  <w:lang w:bidi="ar-EG"/>
                </w:rPr>
                <w:t xml:space="preserve">(2). تم الاسترداد من </w:t>
              </w:r>
              <w:r>
                <w:rPr>
                  <w:rFonts w:hint="cs"/>
                  <w:noProof/>
                  <w:lang w:bidi="ar-EG"/>
                </w:rPr>
                <w:t>https://submissions.ijoqm.org/index.php/ijoqm/article/view/348</w:t>
              </w:r>
            </w:p>
            <w:p w14:paraId="0938776A" w14:textId="77777777" w:rsidR="00BC7CF2" w:rsidRDefault="00BC7CF2" w:rsidP="00BC7CF2">
              <w:pPr>
                <w:pStyle w:val="Bibliography"/>
                <w:numPr>
                  <w:ilvl w:val="0"/>
                  <w:numId w:val="25"/>
                </w:numPr>
                <w:rPr>
                  <w:noProof/>
                  <w:rtl/>
                  <w:lang w:bidi="ar-EG"/>
                </w:rPr>
              </w:pPr>
              <w:r>
                <w:rPr>
                  <w:rFonts w:hint="cs"/>
                  <w:noProof/>
                  <w:lang w:bidi="ar-EG"/>
                </w:rPr>
                <w:lastRenderedPageBreak/>
                <w:t>Farida Saleem</w:t>
              </w:r>
              <w:r>
                <w:rPr>
                  <w:rFonts w:hint="cs"/>
                  <w:noProof/>
                  <w:rtl/>
                  <w:lang w:bidi="ar-EG"/>
                </w:rPr>
                <w:t xml:space="preserve">. (2020). تأثير القيادة الخدمية على الأداء: الدور الوسيط للثقة العاطفية والمعرفية. تم الاسترداد من </w:t>
              </w:r>
              <w:r>
                <w:rPr>
                  <w:rFonts w:hint="cs"/>
                  <w:noProof/>
                  <w:lang w:bidi="ar-EG"/>
                </w:rPr>
                <w:t>https://journals.sagepub.com/doi/10.1177/2158244019900562</w:t>
              </w:r>
            </w:p>
            <w:p w14:paraId="5649DC85" w14:textId="77777777" w:rsidR="00BC7CF2" w:rsidRDefault="00BC7CF2" w:rsidP="00BC7CF2">
              <w:pPr>
                <w:pStyle w:val="Bibliography"/>
                <w:numPr>
                  <w:ilvl w:val="0"/>
                  <w:numId w:val="25"/>
                </w:numPr>
                <w:rPr>
                  <w:noProof/>
                  <w:rtl/>
                  <w:lang w:bidi="ar-EG"/>
                </w:rPr>
              </w:pPr>
              <w:r>
                <w:rPr>
                  <w:rFonts w:hint="cs"/>
                  <w:noProof/>
                  <w:lang w:bidi="ar-EG"/>
                </w:rPr>
                <w:t>Fatima Batool</w:t>
              </w:r>
              <w:r>
                <w:rPr>
                  <w:rFonts w:hint="cs"/>
                  <w:noProof/>
                  <w:rtl/>
                  <w:lang w:bidi="ar-EG"/>
                </w:rPr>
                <w:t xml:space="preserve">. (2021). </w:t>
              </w:r>
              <w:r>
                <w:rPr>
                  <w:rFonts w:hint="cs"/>
                  <w:noProof/>
                  <w:lang w:bidi="ar-EG"/>
                </w:rPr>
                <w:t>The effect of servant leadership on organisational sustainability: the parallel mediation role of creativity and psychological resilience</w:t>
              </w:r>
              <w:r>
                <w:rPr>
                  <w:rFonts w:hint="cs"/>
                  <w:noProof/>
                  <w:rtl/>
                  <w:lang w:bidi="ar-EG"/>
                </w:rPr>
                <w:t xml:space="preserve">. </w:t>
              </w:r>
              <w:r>
                <w:rPr>
                  <w:rFonts w:hint="cs"/>
                  <w:noProof/>
                  <w:lang w:bidi="ar-EG"/>
                </w:rPr>
                <w:t>doi:10.1108/LODJ-06-2021-0264</w:t>
              </w:r>
            </w:p>
            <w:p w14:paraId="6A9DD14D" w14:textId="77777777" w:rsidR="00BC7CF2" w:rsidRDefault="00BC7CF2" w:rsidP="00BC7CF2">
              <w:pPr>
                <w:pStyle w:val="Bibliography"/>
                <w:numPr>
                  <w:ilvl w:val="0"/>
                  <w:numId w:val="25"/>
                </w:numPr>
                <w:rPr>
                  <w:noProof/>
                  <w:rtl/>
                  <w:lang w:bidi="ar-EG"/>
                </w:rPr>
              </w:pPr>
              <w:r>
                <w:rPr>
                  <w:rFonts w:hint="cs"/>
                  <w:noProof/>
                  <w:lang w:bidi="ar-EG"/>
                </w:rPr>
                <w:t>Felix Orishede</w:t>
              </w:r>
              <w:r>
                <w:rPr>
                  <w:rFonts w:hint="cs"/>
                  <w:noProof/>
                  <w:rtl/>
                  <w:lang w:bidi="ar-EG"/>
                </w:rPr>
                <w:t xml:space="preserve">. (2024). </w:t>
              </w:r>
              <w:r>
                <w:rPr>
                  <w:rFonts w:hint="cs"/>
                  <w:noProof/>
                  <w:lang w:bidi="ar-EG"/>
                </w:rPr>
                <w:t>CITIZENSHIP BEHAVIOUR AND ORGANIZATIONAL PERFORMANCE: A REVIEW OF EXTANT LITERATURE</w:t>
              </w:r>
              <w:r>
                <w:rPr>
                  <w:rFonts w:hint="cs"/>
                  <w:noProof/>
                  <w:rtl/>
                  <w:lang w:bidi="ar-EG"/>
                </w:rPr>
                <w:t xml:space="preserve">. تم الاسترداد من </w:t>
              </w:r>
              <w:r>
                <w:rPr>
                  <w:rFonts w:hint="cs"/>
                  <w:noProof/>
                  <w:lang w:bidi="ar-EG"/>
                </w:rPr>
                <w:t>https://www.researchgate.net/publication/377130313_CITIZENSHIP_BEHAVIOUR_AND_ORGANIZATIONAL_PERFORMANCE_A_REVIEW_OF_EXTANT_LITERATURE</w:t>
              </w:r>
            </w:p>
            <w:p w14:paraId="437361E5" w14:textId="77777777" w:rsidR="00BC7CF2" w:rsidRDefault="00BC7CF2" w:rsidP="00BC7CF2">
              <w:pPr>
                <w:pStyle w:val="Bibliography"/>
                <w:numPr>
                  <w:ilvl w:val="0"/>
                  <w:numId w:val="25"/>
                </w:numPr>
                <w:rPr>
                  <w:noProof/>
                  <w:rtl/>
                  <w:lang w:bidi="ar-EG"/>
                </w:rPr>
              </w:pPr>
              <w:r>
                <w:rPr>
                  <w:rFonts w:hint="cs"/>
                  <w:noProof/>
                  <w:lang w:bidi="ar-EG"/>
                </w:rPr>
                <w:t>Francisca Hongla Biaka</w:t>
              </w:r>
              <w:r>
                <w:rPr>
                  <w:rFonts w:hint="cs"/>
                  <w:noProof/>
                  <w:rtl/>
                  <w:lang w:bidi="ar-EG"/>
                </w:rPr>
                <w:t xml:space="preserve">. (2020). </w:t>
              </w:r>
              <w:r>
                <w:rPr>
                  <w:rFonts w:hint="cs"/>
                  <w:noProof/>
                  <w:lang w:bidi="ar-EG"/>
                </w:rPr>
                <w:t>Leadership Styles and Employee Performance in Cameroon: The Case of St. Veronica Medical Centre</w:t>
              </w:r>
              <w:r>
                <w:rPr>
                  <w:rFonts w:hint="cs"/>
                  <w:noProof/>
                  <w:rtl/>
                  <w:lang w:bidi="ar-EG"/>
                </w:rPr>
                <w:t xml:space="preserve">. </w:t>
              </w:r>
              <w:r>
                <w:rPr>
                  <w:rFonts w:hint="cs"/>
                  <w:i/>
                  <w:iCs/>
                  <w:noProof/>
                  <w:rtl/>
                  <w:lang w:bidi="ar-EG"/>
                </w:rPr>
                <w:t>9</w:t>
              </w:r>
              <w:r>
                <w:rPr>
                  <w:rFonts w:hint="cs"/>
                  <w:noProof/>
                  <w:rtl/>
                  <w:lang w:bidi="ar-EG"/>
                </w:rPr>
                <w:t xml:space="preserve">(4). تم الاسترداد من </w:t>
              </w:r>
              <w:r>
                <w:rPr>
                  <w:rFonts w:hint="cs"/>
                  <w:noProof/>
                  <w:lang w:bidi="ar-EG"/>
                </w:rPr>
                <w:t>http://scirp.org/journal/paperinformation?paperid=104592</w:t>
              </w:r>
            </w:p>
            <w:p w14:paraId="3C7F6FC0" w14:textId="77777777" w:rsidR="00BC7CF2" w:rsidRDefault="00BC7CF2" w:rsidP="00BC7CF2">
              <w:pPr>
                <w:pStyle w:val="Bibliography"/>
                <w:numPr>
                  <w:ilvl w:val="0"/>
                  <w:numId w:val="25"/>
                </w:numPr>
                <w:rPr>
                  <w:noProof/>
                  <w:rtl/>
                  <w:lang w:bidi="ar-EG"/>
                </w:rPr>
              </w:pPr>
              <w:r>
                <w:rPr>
                  <w:rFonts w:hint="cs"/>
                  <w:noProof/>
                  <w:lang w:bidi="ar-EG"/>
                </w:rPr>
                <w:t>Hazem Alghowairi</w:t>
              </w:r>
              <w:r>
                <w:rPr>
                  <w:rFonts w:hint="cs"/>
                  <w:noProof/>
                  <w:rtl/>
                  <w:lang w:bidi="ar-EG"/>
                </w:rPr>
                <w:t xml:space="preserve">. (2025). </w:t>
              </w:r>
              <w:r>
                <w:rPr>
                  <w:rFonts w:hint="cs"/>
                  <w:noProof/>
                  <w:lang w:bidi="ar-EG"/>
                </w:rPr>
                <w:t>Evaluating the impact of Green Human Resource Management on the environmental performance of the higher education institutes: Mediating effect of organisational behaviour of the Academic Staff of Saudi Arabian universities</w:t>
              </w:r>
              <w:r>
                <w:rPr>
                  <w:rFonts w:hint="cs"/>
                  <w:noProof/>
                  <w:rtl/>
                  <w:lang w:bidi="ar-EG"/>
                </w:rPr>
                <w:t xml:space="preserve">. 315-340. تم الاسترداد من </w:t>
              </w:r>
              <w:r>
                <w:rPr>
                  <w:rFonts w:hint="cs"/>
                  <w:noProof/>
                  <w:lang w:bidi="ar-EG"/>
                </w:rPr>
                <w:t>https://www.ceeol.com/search/article-detail?id=1361772</w:t>
              </w:r>
            </w:p>
            <w:p w14:paraId="7FEEDF41" w14:textId="77777777" w:rsidR="00BC7CF2" w:rsidRDefault="00BC7CF2" w:rsidP="00BC7CF2">
              <w:pPr>
                <w:pStyle w:val="Bibliography"/>
                <w:numPr>
                  <w:ilvl w:val="0"/>
                  <w:numId w:val="25"/>
                </w:numPr>
                <w:rPr>
                  <w:noProof/>
                  <w:rtl/>
                  <w:lang w:bidi="ar-EG"/>
                </w:rPr>
              </w:pPr>
              <w:r>
                <w:rPr>
                  <w:rFonts w:hint="cs"/>
                  <w:noProof/>
                  <w:lang w:bidi="ar-EG"/>
                </w:rPr>
                <w:t>JD Scott Zimmer</w:t>
              </w:r>
              <w:r>
                <w:rPr>
                  <w:rFonts w:hint="cs"/>
                  <w:noProof/>
                  <w:rtl/>
                  <w:lang w:bidi="ar-EG"/>
                </w:rPr>
                <w:t xml:space="preserve">. (2021). </w:t>
              </w:r>
              <w:r>
                <w:rPr>
                  <w:rFonts w:hint="cs"/>
                  <w:noProof/>
                  <w:lang w:bidi="ar-EG"/>
                </w:rPr>
                <w:t>Organizational Citizenship Behavior (OCB)</w:t>
              </w:r>
              <w:r>
                <w:rPr>
                  <w:rFonts w:hint="cs"/>
                  <w:noProof/>
                  <w:rtl/>
                  <w:lang w:bidi="ar-EG"/>
                </w:rPr>
                <w:t xml:space="preserve">. تم الاسترداد من </w:t>
              </w:r>
              <w:r>
                <w:rPr>
                  <w:rFonts w:hint="cs"/>
                  <w:noProof/>
                  <w:lang w:bidi="ar-EG"/>
                </w:rPr>
                <w:t>https://www.ebsco.com/research-starters/psychology/organizational-citizenship-behavior-ocb#:~:text=Organizational%20Citizenship%20Behavior%20(OCB)%20refers,organizational%20effectiveness%20and%20employee%20engagement</w:t>
              </w:r>
              <w:r>
                <w:rPr>
                  <w:rFonts w:hint="cs"/>
                  <w:noProof/>
                  <w:rtl/>
                  <w:lang w:bidi="ar-EG"/>
                </w:rPr>
                <w:t>.&amp;</w:t>
              </w:r>
              <w:r>
                <w:rPr>
                  <w:rFonts w:hint="cs"/>
                  <w:noProof/>
                  <w:lang w:bidi="ar-EG"/>
                </w:rPr>
                <w:t>text=Go%20to%20EBSCOhost%20and%20sign</w:t>
              </w:r>
            </w:p>
            <w:p w14:paraId="09F7BDE6" w14:textId="77777777" w:rsidR="00BC7CF2" w:rsidRDefault="00BC7CF2" w:rsidP="00BC7CF2">
              <w:pPr>
                <w:pStyle w:val="Bibliography"/>
                <w:numPr>
                  <w:ilvl w:val="0"/>
                  <w:numId w:val="25"/>
                </w:numPr>
                <w:rPr>
                  <w:noProof/>
                  <w:rtl/>
                  <w:lang w:bidi="ar-EG"/>
                </w:rPr>
              </w:pPr>
              <w:r>
                <w:rPr>
                  <w:rFonts w:hint="cs"/>
                  <w:noProof/>
                  <w:lang w:bidi="ar-EG"/>
                </w:rPr>
                <w:t>João Teixeira</w:t>
              </w:r>
              <w:r>
                <w:rPr>
                  <w:rFonts w:hint="cs"/>
                  <w:noProof/>
                  <w:rtl/>
                  <w:lang w:bidi="ar-EG"/>
                </w:rPr>
                <w:t xml:space="preserve">. (2024). </w:t>
              </w:r>
              <w:r>
                <w:rPr>
                  <w:rFonts w:hint="cs"/>
                  <w:noProof/>
                  <w:lang w:bidi="ar-EG"/>
                </w:rPr>
                <w:t>Empowering Leadership in the Military: Pros and Cons</w:t>
              </w:r>
              <w:r>
                <w:rPr>
                  <w:rFonts w:hint="cs"/>
                  <w:noProof/>
                  <w:rtl/>
                  <w:lang w:bidi="ar-EG"/>
                </w:rPr>
                <w:t xml:space="preserve">. </w:t>
              </w:r>
              <w:r>
                <w:rPr>
                  <w:rFonts w:hint="cs"/>
                  <w:i/>
                  <w:iCs/>
                  <w:noProof/>
                  <w:rtl/>
                  <w:lang w:bidi="ar-EG"/>
                </w:rPr>
                <w:t>4</w:t>
              </w:r>
              <w:r>
                <w:rPr>
                  <w:rFonts w:hint="cs"/>
                  <w:noProof/>
                  <w:rtl/>
                  <w:lang w:bidi="ar-EG"/>
                </w:rPr>
                <w:t xml:space="preserve">(4)، 346-369. تم الاسترداد من </w:t>
              </w:r>
              <w:r>
                <w:rPr>
                  <w:rFonts w:hint="cs"/>
                  <w:noProof/>
                  <w:lang w:bidi="ar-EG"/>
                </w:rPr>
                <w:t>https://www.mdpi.com/2673-8104/4/4/26</w:t>
              </w:r>
            </w:p>
            <w:p w14:paraId="003CC8A5" w14:textId="77777777" w:rsidR="00BC7CF2" w:rsidRDefault="00BC7CF2" w:rsidP="00BC7CF2">
              <w:pPr>
                <w:pStyle w:val="Bibliography"/>
                <w:numPr>
                  <w:ilvl w:val="0"/>
                  <w:numId w:val="25"/>
                </w:numPr>
                <w:rPr>
                  <w:noProof/>
                  <w:rtl/>
                  <w:lang w:bidi="ar-EG"/>
                </w:rPr>
              </w:pPr>
              <w:r>
                <w:rPr>
                  <w:rFonts w:hint="cs"/>
                  <w:noProof/>
                  <w:lang w:bidi="ar-EG"/>
                </w:rPr>
                <w:t>Juebiline Mbandi</w:t>
              </w:r>
              <w:r>
                <w:rPr>
                  <w:rFonts w:hint="cs"/>
                  <w:noProof/>
                  <w:rtl/>
                  <w:lang w:bidi="ar-EG"/>
                </w:rPr>
                <w:t xml:space="preserve">. (2020). </w:t>
              </w:r>
              <w:r>
                <w:rPr>
                  <w:rFonts w:hint="cs"/>
                  <w:noProof/>
                  <w:lang w:bidi="ar-EG"/>
                </w:rPr>
                <w:t>The Relationship between Servant Leadership and Organizational Citizenship Behavior, Job Satisfaction, and Service Climate</w:t>
              </w:r>
              <w:r>
                <w:rPr>
                  <w:rFonts w:hint="cs"/>
                  <w:noProof/>
                  <w:rtl/>
                  <w:lang w:bidi="ar-EG"/>
                </w:rPr>
                <w:t xml:space="preserve">. تم الاسترداد من </w:t>
              </w:r>
              <w:r>
                <w:rPr>
                  <w:rFonts w:hint="cs"/>
                  <w:noProof/>
                  <w:lang w:bidi="ar-EG"/>
                </w:rPr>
                <w:t>https://www.proquest.com/openview/23e71c091ec7e245e3d2a8c54231c5e3/1?pq-origsite=gscholar</w:t>
              </w:r>
              <w:r>
                <w:rPr>
                  <w:rFonts w:hint="cs"/>
                  <w:noProof/>
                  <w:rtl/>
                  <w:lang w:bidi="ar-EG"/>
                </w:rPr>
                <w:t>&amp;</w:t>
              </w:r>
              <w:r>
                <w:rPr>
                  <w:rFonts w:hint="cs"/>
                  <w:noProof/>
                  <w:lang w:bidi="ar-EG"/>
                </w:rPr>
                <w:t>cbl=18750</w:t>
              </w:r>
              <w:r>
                <w:rPr>
                  <w:rFonts w:hint="cs"/>
                  <w:noProof/>
                  <w:rtl/>
                  <w:lang w:bidi="ar-EG"/>
                </w:rPr>
                <w:t>&amp;</w:t>
              </w:r>
              <w:r>
                <w:rPr>
                  <w:rFonts w:hint="cs"/>
                  <w:noProof/>
                  <w:lang w:bidi="ar-EG"/>
                </w:rPr>
                <w:t>diss=y</w:t>
              </w:r>
            </w:p>
            <w:p w14:paraId="36EA1C3D" w14:textId="77777777" w:rsidR="00BC7CF2" w:rsidRDefault="00BC7CF2" w:rsidP="00BC7CF2">
              <w:pPr>
                <w:pStyle w:val="Bibliography"/>
                <w:numPr>
                  <w:ilvl w:val="0"/>
                  <w:numId w:val="25"/>
                </w:numPr>
                <w:rPr>
                  <w:noProof/>
                  <w:rtl/>
                  <w:lang w:bidi="ar-EG"/>
                </w:rPr>
              </w:pPr>
              <w:r>
                <w:rPr>
                  <w:rFonts w:hint="cs"/>
                  <w:noProof/>
                  <w:lang w:bidi="ar-EG"/>
                </w:rPr>
                <w:t>Justine Tanuwijaya</w:t>
              </w:r>
              <w:r>
                <w:rPr>
                  <w:rFonts w:hint="cs"/>
                  <w:noProof/>
                  <w:rtl/>
                  <w:lang w:bidi="ar-EG"/>
                </w:rPr>
                <w:t xml:space="preserve">. (2023). </w:t>
              </w:r>
              <w:r>
                <w:rPr>
                  <w:rFonts w:hint="cs"/>
                  <w:noProof/>
                  <w:lang w:bidi="ar-EG"/>
                </w:rPr>
                <w:t>The Impact of Servant Leadership on Employee Behavior</w:t>
              </w:r>
              <w:r>
                <w:rPr>
                  <w:rFonts w:hint="cs"/>
                  <w:noProof/>
                  <w:rtl/>
                  <w:lang w:bidi="ar-EG"/>
                </w:rPr>
                <w:t xml:space="preserve">. </w:t>
              </w:r>
              <w:r>
                <w:rPr>
                  <w:rFonts w:hint="cs"/>
                  <w:noProof/>
                  <w:lang w:bidi="ar-EG"/>
                </w:rPr>
                <w:t>doi:10.15405/epsbs.2023.11.02.33</w:t>
              </w:r>
            </w:p>
            <w:p w14:paraId="4E4A0FC6" w14:textId="77777777" w:rsidR="00BC7CF2" w:rsidRDefault="00BC7CF2" w:rsidP="00BC7CF2">
              <w:pPr>
                <w:pStyle w:val="Bibliography"/>
                <w:numPr>
                  <w:ilvl w:val="0"/>
                  <w:numId w:val="25"/>
                </w:numPr>
                <w:rPr>
                  <w:noProof/>
                  <w:rtl/>
                  <w:lang w:bidi="ar-EG"/>
                </w:rPr>
              </w:pPr>
              <w:r>
                <w:rPr>
                  <w:rFonts w:hint="cs"/>
                  <w:noProof/>
                  <w:lang w:bidi="ar-EG"/>
                </w:rPr>
                <w:t>Kevin S. Groves</w:t>
              </w:r>
              <w:r>
                <w:rPr>
                  <w:rFonts w:hint="cs"/>
                  <w:noProof/>
                  <w:rtl/>
                  <w:lang w:bidi="ar-EG"/>
                </w:rPr>
                <w:t xml:space="preserve">. (2011). </w:t>
              </w:r>
              <w:r>
                <w:rPr>
                  <w:rFonts w:hint="cs"/>
                  <w:noProof/>
                  <w:lang w:bidi="ar-EG"/>
                </w:rPr>
                <w:t>An Empirical Study of Leader Ethical Values, Transformational and Transactional Leadership, and Follower Attitudes Toward Corporate Social Responsibility</w:t>
              </w:r>
              <w:r>
                <w:rPr>
                  <w:rFonts w:hint="cs"/>
                  <w:noProof/>
                  <w:rtl/>
                  <w:lang w:bidi="ar-EG"/>
                </w:rPr>
                <w:t xml:space="preserve">. </w:t>
              </w:r>
              <w:r>
                <w:rPr>
                  <w:rFonts w:hint="cs"/>
                  <w:i/>
                  <w:iCs/>
                  <w:noProof/>
                  <w:rtl/>
                  <w:lang w:bidi="ar-EG"/>
                </w:rPr>
                <w:t>103</w:t>
              </w:r>
              <w:r>
                <w:rPr>
                  <w:rFonts w:hint="cs"/>
                  <w:noProof/>
                  <w:rtl/>
                  <w:lang w:bidi="ar-EG"/>
                </w:rPr>
                <w:t xml:space="preserve">(4)، 511-528. تم الاسترداد من </w:t>
              </w:r>
              <w:r>
                <w:rPr>
                  <w:rFonts w:hint="cs"/>
                  <w:noProof/>
                  <w:lang w:bidi="ar-EG"/>
                </w:rPr>
                <w:lastRenderedPageBreak/>
                <w:t>https://www.researchgate.net/publication/225355517_An_Empirical_Study_of_Leader_Ethical_Values_Transformational_and_Transactional_Leadership_and_Follower_Attitudes_Toward_Corporate_Social_Responsibility</w:t>
              </w:r>
            </w:p>
            <w:p w14:paraId="0A4C0F53" w14:textId="77777777" w:rsidR="00BC7CF2" w:rsidRDefault="00BC7CF2" w:rsidP="00BC7CF2">
              <w:pPr>
                <w:pStyle w:val="Bibliography"/>
                <w:numPr>
                  <w:ilvl w:val="0"/>
                  <w:numId w:val="25"/>
                </w:numPr>
                <w:rPr>
                  <w:noProof/>
                  <w:rtl/>
                  <w:lang w:bidi="ar-EG"/>
                </w:rPr>
              </w:pPr>
              <w:r>
                <w:rPr>
                  <w:rFonts w:hint="cs"/>
                  <w:noProof/>
                  <w:lang w:bidi="ar-EG"/>
                </w:rPr>
                <w:t>Khaled Hamdan</w:t>
              </w:r>
              <w:r>
                <w:rPr>
                  <w:rFonts w:hint="cs"/>
                  <w:noProof/>
                  <w:rtl/>
                  <w:lang w:bidi="ar-EG"/>
                </w:rPr>
                <w:t xml:space="preserve">. (2020). </w:t>
              </w:r>
              <w:r>
                <w:rPr>
                  <w:rFonts w:hint="cs"/>
                  <w:noProof/>
                  <w:lang w:bidi="ar-EG"/>
                </w:rPr>
                <w:t>Servant leadership and its impact on organizational citizenship behavior: Exploring the mediating role of job satisfaction</w:t>
              </w:r>
              <w:r>
                <w:rPr>
                  <w:rFonts w:hint="cs"/>
                  <w:noProof/>
                  <w:rtl/>
                  <w:lang w:bidi="ar-EG"/>
                </w:rPr>
                <w:t xml:space="preserve">. </w:t>
              </w:r>
              <w:r>
                <w:rPr>
                  <w:rFonts w:hint="cs"/>
                  <w:i/>
                  <w:iCs/>
                  <w:noProof/>
                  <w:rtl/>
                  <w:lang w:bidi="ar-EG"/>
                </w:rPr>
                <w:t>10</w:t>
              </w:r>
              <w:r>
                <w:rPr>
                  <w:rFonts w:hint="cs"/>
                  <w:noProof/>
                  <w:rtl/>
                  <w:lang w:bidi="ar-EG"/>
                </w:rPr>
                <w:t xml:space="preserve">(10). </w:t>
              </w:r>
              <w:r>
                <w:rPr>
                  <w:rFonts w:hint="cs"/>
                  <w:noProof/>
                  <w:lang w:bidi="ar-EG"/>
                </w:rPr>
                <w:t>doi:10.5267/j.msl.2020.2.025</w:t>
              </w:r>
            </w:p>
            <w:p w14:paraId="22F4A850" w14:textId="77777777" w:rsidR="00BC7CF2" w:rsidRDefault="00BC7CF2" w:rsidP="00BC7CF2">
              <w:pPr>
                <w:pStyle w:val="Bibliography"/>
                <w:numPr>
                  <w:ilvl w:val="0"/>
                  <w:numId w:val="25"/>
                </w:numPr>
                <w:rPr>
                  <w:noProof/>
                  <w:rtl/>
                  <w:lang w:bidi="ar-EG"/>
                </w:rPr>
              </w:pPr>
              <w:r>
                <w:rPr>
                  <w:rFonts w:hint="cs"/>
                  <w:noProof/>
                  <w:lang w:bidi="ar-EG"/>
                </w:rPr>
                <w:t>Md. Abu Issa Gazi</w:t>
              </w:r>
              <w:r>
                <w:rPr>
                  <w:rFonts w:hint="cs"/>
                  <w:noProof/>
                  <w:rtl/>
                  <w:lang w:bidi="ar-EG"/>
                </w:rPr>
                <w:t xml:space="preserve">. (2024). </w:t>
              </w:r>
              <w:r>
                <w:rPr>
                  <w:rFonts w:hint="cs"/>
                  <w:noProof/>
                  <w:lang w:bidi="ar-EG"/>
                </w:rPr>
                <w:t>Factors affecting the quality of work life for industrial labour force: empirical evidence from a developing country</w:t>
              </w:r>
              <w:r>
                <w:rPr>
                  <w:rFonts w:hint="cs"/>
                  <w:noProof/>
                  <w:rtl/>
                  <w:lang w:bidi="ar-EG"/>
                </w:rPr>
                <w:t xml:space="preserve">. تم الاسترداد من </w:t>
              </w:r>
              <w:r>
                <w:rPr>
                  <w:rFonts w:hint="cs"/>
                  <w:noProof/>
                  <w:lang w:bidi="ar-EG"/>
                </w:rPr>
                <w:t>https://bmcpsychology.biomedcentral.com/articles/10.1186/s40359-024-02073-1</w:t>
              </w:r>
            </w:p>
            <w:p w14:paraId="1EE9D1A4" w14:textId="77777777" w:rsidR="00BC7CF2" w:rsidRDefault="00BC7CF2" w:rsidP="00BC7CF2">
              <w:pPr>
                <w:pStyle w:val="Bibliography"/>
                <w:numPr>
                  <w:ilvl w:val="0"/>
                  <w:numId w:val="25"/>
                </w:numPr>
                <w:rPr>
                  <w:noProof/>
                  <w:rtl/>
                  <w:lang w:bidi="ar-EG"/>
                </w:rPr>
              </w:pPr>
              <w:r>
                <w:rPr>
                  <w:rFonts w:hint="cs"/>
                  <w:noProof/>
                  <w:lang w:bidi="ar-EG"/>
                </w:rPr>
                <w:t>Misheck Musaigwa</w:t>
              </w:r>
              <w:r>
                <w:rPr>
                  <w:rFonts w:hint="cs"/>
                  <w:noProof/>
                  <w:rtl/>
                  <w:lang w:bidi="ar-EG"/>
                </w:rPr>
                <w:t xml:space="preserve">. (2023). </w:t>
              </w:r>
              <w:r>
                <w:rPr>
                  <w:rFonts w:hint="cs"/>
                  <w:noProof/>
                  <w:lang w:bidi="ar-EG"/>
                </w:rPr>
                <w:t>The Role of Leadership in Managing Change</w:t>
              </w:r>
              <w:r>
                <w:rPr>
                  <w:rFonts w:hint="cs"/>
                  <w:noProof/>
                  <w:rtl/>
                  <w:lang w:bidi="ar-EG"/>
                </w:rPr>
                <w:t xml:space="preserve">. </w:t>
              </w:r>
              <w:r>
                <w:rPr>
                  <w:rFonts w:hint="cs"/>
                  <w:noProof/>
                  <w:lang w:bidi="ar-EG"/>
                </w:rPr>
                <w:t>doi:10.32479/irmm.13526</w:t>
              </w:r>
            </w:p>
            <w:p w14:paraId="0B1C4C7C" w14:textId="77777777" w:rsidR="00BC7CF2" w:rsidRDefault="00BC7CF2" w:rsidP="00BC7CF2">
              <w:pPr>
                <w:pStyle w:val="Bibliography"/>
                <w:numPr>
                  <w:ilvl w:val="0"/>
                  <w:numId w:val="25"/>
                </w:numPr>
                <w:rPr>
                  <w:noProof/>
                  <w:rtl/>
                  <w:lang w:bidi="ar-EG"/>
                </w:rPr>
              </w:pPr>
              <w:r>
                <w:rPr>
                  <w:rFonts w:hint="cs"/>
                  <w:noProof/>
                  <w:lang w:bidi="ar-EG"/>
                </w:rPr>
                <w:t>Mohammad Algarni</w:t>
              </w:r>
              <w:r>
                <w:rPr>
                  <w:rFonts w:hint="cs"/>
                  <w:noProof/>
                  <w:rtl/>
                  <w:lang w:bidi="ar-EG"/>
                </w:rPr>
                <w:t xml:space="preserve">. (2018). </w:t>
              </w:r>
              <w:r>
                <w:rPr>
                  <w:rFonts w:hint="cs"/>
                  <w:noProof/>
                  <w:lang w:bidi="ar-EG"/>
                </w:rPr>
                <w:t>Authenticity in leadership in the cultural context of Saudi Arabia</w:t>
              </w:r>
              <w:r>
                <w:rPr>
                  <w:rFonts w:hint="cs"/>
                  <w:noProof/>
                  <w:rtl/>
                  <w:lang w:bidi="ar-EG"/>
                </w:rPr>
                <w:t xml:space="preserve">. تم الاسترداد من </w:t>
              </w:r>
              <w:r>
                <w:rPr>
                  <w:rFonts w:hint="cs"/>
                  <w:noProof/>
                  <w:lang w:bidi="ar-EG"/>
                </w:rPr>
                <w:t>https://eprints.soton.ac.uk/419974</w:t>
              </w:r>
              <w:r>
                <w:rPr>
                  <w:rFonts w:hint="cs"/>
                  <w:noProof/>
                  <w:rtl/>
                  <w:lang w:bidi="ar-EG"/>
                </w:rPr>
                <w:t>/</w:t>
              </w:r>
            </w:p>
            <w:p w14:paraId="57AEE499" w14:textId="77777777" w:rsidR="00BC7CF2" w:rsidRDefault="00BC7CF2" w:rsidP="00BC7CF2">
              <w:pPr>
                <w:pStyle w:val="Bibliography"/>
                <w:numPr>
                  <w:ilvl w:val="0"/>
                  <w:numId w:val="25"/>
                </w:numPr>
                <w:rPr>
                  <w:noProof/>
                  <w:rtl/>
                  <w:lang w:bidi="ar-EG"/>
                </w:rPr>
              </w:pPr>
              <w:r>
                <w:rPr>
                  <w:rFonts w:hint="cs"/>
                  <w:noProof/>
                  <w:lang w:bidi="ar-EG"/>
                </w:rPr>
                <w:t>Mohammed Abdullah Dahlan</w:t>
              </w:r>
              <w:r>
                <w:rPr>
                  <w:rFonts w:hint="cs"/>
                  <w:noProof/>
                  <w:rtl/>
                  <w:lang w:bidi="ar-EG"/>
                </w:rPr>
                <w:t xml:space="preserve">. (2024). </w:t>
              </w:r>
              <w:r>
                <w:rPr>
                  <w:rFonts w:hint="cs"/>
                  <w:noProof/>
                  <w:lang w:bidi="ar-EG"/>
                </w:rPr>
                <w:t>Influence of Toxic Leadership Behaviour on Employee Performance in Higher Educational Institutions in Saudi Arabia</w:t>
              </w:r>
              <w:r>
                <w:rPr>
                  <w:rFonts w:hint="cs"/>
                  <w:noProof/>
                  <w:rtl/>
                  <w:lang w:bidi="ar-EG"/>
                </w:rPr>
                <w:t xml:space="preserve">. </w:t>
              </w:r>
              <w:r>
                <w:rPr>
                  <w:rFonts w:hint="cs"/>
                  <w:i/>
                  <w:iCs/>
                  <w:noProof/>
                  <w:rtl/>
                  <w:lang w:bidi="ar-EG"/>
                </w:rPr>
                <w:t>13</w:t>
              </w:r>
              <w:r>
                <w:rPr>
                  <w:rFonts w:hint="cs"/>
                  <w:noProof/>
                  <w:rtl/>
                  <w:lang w:bidi="ar-EG"/>
                </w:rPr>
                <w:t xml:space="preserve">، 79-101. تم الاسترداد من </w:t>
              </w:r>
              <w:r>
                <w:rPr>
                  <w:rFonts w:hint="cs"/>
                  <w:noProof/>
                  <w:lang w:bidi="ar-EG"/>
                </w:rPr>
                <w:t>https://d1wqtxts1xzle7.cloudfront.net/112430881/5_Abdullah_ready_to_publish-libre.pdf?1710486710</w:t>
              </w:r>
              <w:r>
                <w:rPr>
                  <w:rFonts w:hint="cs"/>
                  <w:noProof/>
                  <w:rtl/>
                  <w:lang w:bidi="ar-EG"/>
                </w:rPr>
                <w:t>=&amp;</w:t>
              </w:r>
              <w:r>
                <w:rPr>
                  <w:rFonts w:hint="cs"/>
                  <w:noProof/>
                  <w:lang w:bidi="ar-EG"/>
                </w:rPr>
                <w:t>response-content-disposition=inline%3B+filename%3DInfluence_of_Toxic_Leadership_Behaviour.pdf</w:t>
              </w:r>
              <w:r>
                <w:rPr>
                  <w:rFonts w:hint="cs"/>
                  <w:noProof/>
                  <w:rtl/>
                  <w:lang w:bidi="ar-EG"/>
                </w:rPr>
                <w:t>&amp;</w:t>
              </w:r>
              <w:r>
                <w:rPr>
                  <w:rFonts w:hint="cs"/>
                  <w:noProof/>
                  <w:lang w:bidi="ar-EG"/>
                </w:rPr>
                <w:t>Expires=1761522545</w:t>
              </w:r>
              <w:r>
                <w:rPr>
                  <w:rFonts w:hint="cs"/>
                  <w:noProof/>
                  <w:rtl/>
                  <w:lang w:bidi="ar-EG"/>
                </w:rPr>
                <w:t>&amp;</w:t>
              </w:r>
              <w:r>
                <w:rPr>
                  <w:rFonts w:hint="cs"/>
                  <w:noProof/>
                  <w:lang w:bidi="ar-EG"/>
                </w:rPr>
                <w:t>Signature=hAGGlChQm4Rbhh1YCTDYCkSwlpy21MAEEp</w:t>
              </w:r>
            </w:p>
            <w:p w14:paraId="6B849A38" w14:textId="77777777" w:rsidR="00BC7CF2" w:rsidRDefault="00BC7CF2" w:rsidP="00BC7CF2">
              <w:pPr>
                <w:pStyle w:val="Bibliography"/>
                <w:numPr>
                  <w:ilvl w:val="0"/>
                  <w:numId w:val="25"/>
                </w:numPr>
                <w:rPr>
                  <w:noProof/>
                  <w:rtl/>
                  <w:lang w:bidi="ar-EG"/>
                </w:rPr>
              </w:pPr>
              <w:r>
                <w:rPr>
                  <w:rFonts w:hint="cs"/>
                  <w:noProof/>
                  <w:lang w:bidi="ar-EG"/>
                </w:rPr>
                <w:t>Mohammed Ali Alhamami</w:t>
              </w:r>
              <w:r>
                <w:rPr>
                  <w:rFonts w:hint="cs"/>
                  <w:noProof/>
                  <w:rtl/>
                  <w:lang w:bidi="ar-EG"/>
                </w:rPr>
                <w:t xml:space="preserve">. (2024). </w:t>
              </w:r>
              <w:r>
                <w:rPr>
                  <w:rFonts w:hint="cs"/>
                  <w:noProof/>
                  <w:lang w:bidi="ar-EG"/>
                </w:rPr>
                <w:t>Leading for Innovation: How Different Leadership Styles Shape Employee Innovation in Saudi Higher Education</w:t>
              </w:r>
              <w:r>
                <w:rPr>
                  <w:rFonts w:hint="cs"/>
                  <w:noProof/>
                  <w:rtl/>
                  <w:lang w:bidi="ar-EG"/>
                </w:rPr>
                <w:t xml:space="preserve">. تم الاسترداد من </w:t>
              </w:r>
              <w:r>
                <w:rPr>
                  <w:rFonts w:hint="cs"/>
                  <w:noProof/>
                  <w:lang w:bidi="ar-EG"/>
                </w:rPr>
                <w:t>https://vuir.vu.edu.au/48838</w:t>
              </w:r>
              <w:r>
                <w:rPr>
                  <w:rFonts w:hint="cs"/>
                  <w:noProof/>
                  <w:rtl/>
                  <w:lang w:bidi="ar-EG"/>
                </w:rPr>
                <w:t>/</w:t>
              </w:r>
            </w:p>
            <w:p w14:paraId="591D51F9" w14:textId="77777777" w:rsidR="00BC7CF2" w:rsidRDefault="00BC7CF2" w:rsidP="00BC7CF2">
              <w:pPr>
                <w:pStyle w:val="Bibliography"/>
                <w:numPr>
                  <w:ilvl w:val="0"/>
                  <w:numId w:val="25"/>
                </w:numPr>
                <w:rPr>
                  <w:noProof/>
                  <w:rtl/>
                  <w:lang w:bidi="ar-EG"/>
                </w:rPr>
              </w:pPr>
              <w:r>
                <w:rPr>
                  <w:rFonts w:hint="cs"/>
                  <w:noProof/>
                  <w:lang w:bidi="ar-EG"/>
                </w:rPr>
                <w:t>Mohammed N. R. Abusamaan1</w:t>
              </w:r>
              <w:r>
                <w:rPr>
                  <w:rFonts w:hint="cs"/>
                  <w:noProof/>
                  <w:rtl/>
                  <w:lang w:bidi="ar-EG"/>
                </w:rPr>
                <w:t xml:space="preserve">. (2021). </w:t>
              </w:r>
              <w:r>
                <w:rPr>
                  <w:rFonts w:hint="cs"/>
                  <w:noProof/>
                  <w:lang w:bidi="ar-EG"/>
                </w:rPr>
                <w:t>The Relationship of Organizational Justice to Civility Behavior as One of the Dimensions of Organizational Citizenship Behavior in the Palestenian Police</w:t>
              </w:r>
              <w:r>
                <w:rPr>
                  <w:rFonts w:hint="cs"/>
                  <w:noProof/>
                  <w:rtl/>
                  <w:lang w:bidi="ar-EG"/>
                </w:rPr>
                <w:t xml:space="preserve">. </w:t>
              </w:r>
              <w:r>
                <w:rPr>
                  <w:rFonts w:hint="cs"/>
                  <w:i/>
                  <w:iCs/>
                  <w:noProof/>
                  <w:rtl/>
                  <w:lang w:bidi="ar-EG"/>
                </w:rPr>
                <w:t>5</w:t>
              </w:r>
              <w:r>
                <w:rPr>
                  <w:rFonts w:hint="cs"/>
                  <w:noProof/>
                  <w:rtl/>
                  <w:lang w:bidi="ar-EG"/>
                </w:rPr>
                <w:t xml:space="preserve">(3)، 15-35. تم الاسترداد من </w:t>
              </w:r>
              <w:r>
                <w:rPr>
                  <w:rFonts w:hint="cs"/>
                  <w:noProof/>
                  <w:lang w:bidi="ar-EG"/>
                </w:rPr>
                <w:t>https://www.researchgate.net/profile/Mazen-Al-Shobaki/publication/364242772_The_Relationship_of_Organizational_Justice_to_Civility_Behavior_as_One_of_the_Dimensions_of_Organizational_Citizenship_Behavior_in_the_Palestenian_Police/links/6340931976e39959d6a</w:t>
              </w:r>
            </w:p>
            <w:p w14:paraId="54DEB292" w14:textId="77777777" w:rsidR="00BC7CF2" w:rsidRDefault="00BC7CF2" w:rsidP="00BC7CF2">
              <w:pPr>
                <w:pStyle w:val="Bibliography"/>
                <w:numPr>
                  <w:ilvl w:val="0"/>
                  <w:numId w:val="25"/>
                </w:numPr>
                <w:rPr>
                  <w:noProof/>
                  <w:rtl/>
                  <w:lang w:bidi="ar-EG"/>
                </w:rPr>
              </w:pPr>
              <w:r>
                <w:rPr>
                  <w:rFonts w:hint="cs"/>
                  <w:noProof/>
                  <w:lang w:bidi="ar-EG"/>
                </w:rPr>
                <w:t>Mohammed S. Al-Amri</w:t>
              </w:r>
              <w:r>
                <w:rPr>
                  <w:rFonts w:hint="cs"/>
                  <w:noProof/>
                  <w:rtl/>
                  <w:lang w:bidi="ar-EG"/>
                </w:rPr>
                <w:t xml:space="preserve">. (2016). </w:t>
              </w:r>
              <w:r>
                <w:rPr>
                  <w:rFonts w:hint="cs"/>
                  <w:noProof/>
                  <w:lang w:bidi="ar-EG"/>
                </w:rPr>
                <w:t>The Relationship between Servant Leadership and Organizational Citizenship Behavior: An Empirical Study on Saudi Insurance Companies</w:t>
              </w:r>
              <w:r>
                <w:rPr>
                  <w:rFonts w:hint="cs"/>
                  <w:noProof/>
                  <w:rtl/>
                  <w:lang w:bidi="ar-EG"/>
                </w:rPr>
                <w:t xml:space="preserve">. تم الاسترداد من </w:t>
              </w:r>
              <w:r>
                <w:rPr>
                  <w:rFonts w:hint="cs"/>
                  <w:noProof/>
                  <w:lang w:bidi="ar-EG"/>
                </w:rPr>
                <w:t>https://d1wqtxts1xzle7.cloudfront.net/98023066/34399-</w:t>
              </w:r>
              <w:r>
                <w:rPr>
                  <w:rFonts w:hint="cs"/>
                  <w:noProof/>
                  <w:lang w:bidi="ar-EG"/>
                </w:rPr>
                <w:lastRenderedPageBreak/>
                <w:t>libre.pdf?1675128330</w:t>
              </w:r>
              <w:r>
                <w:rPr>
                  <w:rFonts w:hint="cs"/>
                  <w:noProof/>
                  <w:rtl/>
                  <w:lang w:bidi="ar-EG"/>
                </w:rPr>
                <w:t>=&amp;</w:t>
              </w:r>
              <w:r>
                <w:rPr>
                  <w:rFonts w:hint="cs"/>
                  <w:noProof/>
                  <w:lang w:bidi="ar-EG"/>
                </w:rPr>
                <w:t>response-content-disposition=inline%3B+filename%3DThe_Relationship_between_Servant_Leaders.pdf</w:t>
              </w:r>
              <w:r>
                <w:rPr>
                  <w:rFonts w:hint="cs"/>
                  <w:noProof/>
                  <w:rtl/>
                  <w:lang w:bidi="ar-EG"/>
                </w:rPr>
                <w:t>&amp;</w:t>
              </w:r>
              <w:r>
                <w:rPr>
                  <w:rFonts w:hint="cs"/>
                  <w:noProof/>
                  <w:lang w:bidi="ar-EG"/>
                </w:rPr>
                <w:t>Expires=1761522537</w:t>
              </w:r>
              <w:r>
                <w:rPr>
                  <w:rFonts w:hint="cs"/>
                  <w:noProof/>
                  <w:rtl/>
                  <w:lang w:bidi="ar-EG"/>
                </w:rPr>
                <w:t>&amp;</w:t>
              </w:r>
              <w:r>
                <w:rPr>
                  <w:rFonts w:hint="cs"/>
                  <w:noProof/>
                  <w:lang w:bidi="ar-EG"/>
                </w:rPr>
                <w:t>Signature=Dptaj1qXMtYJd~Rm1Z21s2jLZgJO~s0coYH9d0PPu-Hq-O1PSjCZHy8o</w:t>
              </w:r>
            </w:p>
            <w:p w14:paraId="7E756134" w14:textId="77777777" w:rsidR="00BC7CF2" w:rsidRDefault="00BC7CF2" w:rsidP="00BC7CF2">
              <w:pPr>
                <w:pStyle w:val="Bibliography"/>
                <w:numPr>
                  <w:ilvl w:val="0"/>
                  <w:numId w:val="25"/>
                </w:numPr>
                <w:rPr>
                  <w:noProof/>
                  <w:rtl/>
                  <w:lang w:bidi="ar-EG"/>
                </w:rPr>
              </w:pPr>
              <w:r>
                <w:rPr>
                  <w:rFonts w:hint="cs"/>
                  <w:noProof/>
                  <w:lang w:bidi="ar-EG"/>
                </w:rPr>
                <w:t>Muhammad Asad Khan</w:t>
              </w:r>
              <w:r>
                <w:rPr>
                  <w:rFonts w:hint="cs"/>
                  <w:noProof/>
                  <w:rtl/>
                  <w:lang w:bidi="ar-EG"/>
                </w:rPr>
                <w:t xml:space="preserve">. (2020). </w:t>
              </w:r>
              <w:r>
                <w:rPr>
                  <w:rFonts w:hint="cs"/>
                  <w:noProof/>
                  <w:lang w:bidi="ar-EG"/>
                </w:rPr>
                <w:t>The Interplay of Leadership Styles, Innovative Work Behavior, Organizational Culture, and Organizational Citizenship Behavior</w:t>
              </w:r>
              <w:r>
                <w:rPr>
                  <w:rFonts w:hint="cs"/>
                  <w:noProof/>
                  <w:rtl/>
                  <w:lang w:bidi="ar-EG"/>
                </w:rPr>
                <w:t xml:space="preserve">. تم الاسترداد من </w:t>
              </w:r>
              <w:r>
                <w:rPr>
                  <w:rFonts w:hint="cs"/>
                  <w:noProof/>
                  <w:lang w:bidi="ar-EG"/>
                </w:rPr>
                <w:t>https://journals.sagepub.com/doi/full/10.1177/2158244019898264</w:t>
              </w:r>
            </w:p>
            <w:p w14:paraId="781F03BE" w14:textId="77777777" w:rsidR="00BC7CF2" w:rsidRDefault="00BC7CF2" w:rsidP="00BC7CF2">
              <w:pPr>
                <w:pStyle w:val="Bibliography"/>
                <w:numPr>
                  <w:ilvl w:val="0"/>
                  <w:numId w:val="25"/>
                </w:numPr>
                <w:rPr>
                  <w:noProof/>
                  <w:rtl/>
                  <w:lang w:bidi="ar-EG"/>
                </w:rPr>
              </w:pPr>
              <w:r>
                <w:rPr>
                  <w:rFonts w:hint="cs"/>
                  <w:noProof/>
                  <w:lang w:bidi="ar-EG"/>
                </w:rPr>
                <w:t>Muhammad Zohaib Tahir</w:t>
              </w:r>
              <w:r>
                <w:rPr>
                  <w:rFonts w:hint="cs"/>
                  <w:noProof/>
                  <w:rtl/>
                  <w:lang w:bidi="ar-EG"/>
                </w:rPr>
                <w:t xml:space="preserve">. (2021). </w:t>
              </w:r>
              <w:r>
                <w:rPr>
                  <w:rFonts w:hint="cs"/>
                  <w:noProof/>
                  <w:lang w:bidi="ar-EG"/>
                </w:rPr>
                <w:t>The Role of Person-Organisation Fit and Affective Commitment in Inspiring Citizenship Behaviours among Banking Sector Employees of Pakistan</w:t>
              </w:r>
              <w:r>
                <w:rPr>
                  <w:rFonts w:hint="cs"/>
                  <w:noProof/>
                  <w:rtl/>
                  <w:lang w:bidi="ar-EG"/>
                </w:rPr>
                <w:t xml:space="preserve">. </w:t>
              </w:r>
              <w:r>
                <w:rPr>
                  <w:rFonts w:hint="cs"/>
                  <w:i/>
                  <w:iCs/>
                  <w:noProof/>
                  <w:rtl/>
                  <w:lang w:bidi="ar-EG"/>
                </w:rPr>
                <w:t>15</w:t>
              </w:r>
              <w:r>
                <w:rPr>
                  <w:rFonts w:hint="cs"/>
                  <w:noProof/>
                  <w:rtl/>
                  <w:lang w:bidi="ar-EG"/>
                </w:rPr>
                <w:t xml:space="preserve">(6). تم الاسترداد من </w:t>
              </w:r>
              <w:r>
                <w:rPr>
                  <w:rFonts w:hint="cs"/>
                  <w:noProof/>
                  <w:lang w:bidi="ar-EG"/>
                </w:rPr>
                <w:t>https://www.researchgate.net/profile/Muhammad-Tahir-209/publication/351639037_The_Role_of_Person-Organisation_Fit_and_Affective_Commitment_in_Inspiring_Citizenship_Behaviours_among_Banking_Sector_Employees_of_Pakistan/links/60abd8e9a6fdcc6d6271b266/The-Ro</w:t>
              </w:r>
            </w:p>
            <w:p w14:paraId="58DF99F7" w14:textId="77777777" w:rsidR="00BC7CF2" w:rsidRDefault="00BC7CF2" w:rsidP="00BC7CF2">
              <w:pPr>
                <w:pStyle w:val="Bibliography"/>
                <w:numPr>
                  <w:ilvl w:val="0"/>
                  <w:numId w:val="25"/>
                </w:numPr>
                <w:rPr>
                  <w:noProof/>
                  <w:rtl/>
                  <w:lang w:bidi="ar-EG"/>
                </w:rPr>
              </w:pPr>
              <w:r>
                <w:rPr>
                  <w:rFonts w:hint="cs"/>
                  <w:noProof/>
                  <w:lang w:bidi="ar-EG"/>
                </w:rPr>
                <w:t>Muhammet Sait Dinc</w:t>
              </w:r>
              <w:r>
                <w:rPr>
                  <w:rFonts w:hint="cs"/>
                  <w:noProof/>
                  <w:rtl/>
                  <w:lang w:bidi="ar-EG"/>
                </w:rPr>
                <w:t xml:space="preserve">. (2025). </w:t>
              </w:r>
              <w:r>
                <w:rPr>
                  <w:rFonts w:hint="cs"/>
                  <w:noProof/>
                  <w:lang w:bidi="ar-EG"/>
                </w:rPr>
                <w:t>Perceived organizational support in reducing emotional exhaustion and increasing citizenship behaviors of faculties: the multiple mediating effects of affective commitment</w:t>
              </w:r>
              <w:r>
                <w:rPr>
                  <w:rFonts w:hint="cs"/>
                  <w:noProof/>
                  <w:rtl/>
                  <w:lang w:bidi="ar-EG"/>
                </w:rPr>
                <w:t xml:space="preserve">. </w:t>
              </w:r>
              <w:r>
                <w:rPr>
                  <w:rFonts w:hint="cs"/>
                  <w:i/>
                  <w:iCs/>
                  <w:noProof/>
                  <w:rtl/>
                  <w:lang w:bidi="ar-EG"/>
                </w:rPr>
                <w:t>28</w:t>
              </w:r>
              <w:r>
                <w:rPr>
                  <w:rFonts w:hint="cs"/>
                  <w:noProof/>
                  <w:rtl/>
                  <w:lang w:bidi="ar-EG"/>
                </w:rPr>
                <w:t xml:space="preserve">(5). تم الاسترداد من </w:t>
              </w:r>
              <w:r>
                <w:rPr>
                  <w:rFonts w:hint="cs"/>
                  <w:noProof/>
                  <w:lang w:bidi="ar-EG"/>
                </w:rPr>
                <w:t>https://www.tandfonline.com/doi/abs/10.1080/13603124.2022.2066186</w:t>
              </w:r>
            </w:p>
            <w:p w14:paraId="15228202" w14:textId="77777777" w:rsidR="00BC7CF2" w:rsidRDefault="00BC7CF2" w:rsidP="00BC7CF2">
              <w:pPr>
                <w:pStyle w:val="Bibliography"/>
                <w:numPr>
                  <w:ilvl w:val="0"/>
                  <w:numId w:val="25"/>
                </w:numPr>
                <w:rPr>
                  <w:noProof/>
                  <w:rtl/>
                  <w:lang w:bidi="ar-EG"/>
                </w:rPr>
              </w:pPr>
              <w:r>
                <w:rPr>
                  <w:rFonts w:hint="cs"/>
                  <w:noProof/>
                  <w:lang w:bidi="ar-EG"/>
                </w:rPr>
                <w:t>Mukaram Ali Khan</w:t>
              </w:r>
              <w:r>
                <w:rPr>
                  <w:rFonts w:hint="cs"/>
                  <w:noProof/>
                  <w:rtl/>
                  <w:lang w:bidi="ar-EG"/>
                </w:rPr>
                <w:t xml:space="preserve">. (2023). </w:t>
              </w:r>
              <w:r>
                <w:rPr>
                  <w:rFonts w:hint="cs"/>
                  <w:noProof/>
                  <w:lang w:bidi="ar-EG"/>
                </w:rPr>
                <w:t>AR-enabled safety precautions and employee volunteerism in fast-food restaurants: the pivotal role of adoption intention</w:t>
              </w:r>
              <w:r>
                <w:rPr>
                  <w:rFonts w:hint="cs"/>
                  <w:noProof/>
                  <w:rtl/>
                  <w:lang w:bidi="ar-EG"/>
                </w:rPr>
                <w:t xml:space="preserve">. تم الاسترداد من </w:t>
              </w:r>
              <w:r>
                <w:rPr>
                  <w:rFonts w:hint="cs"/>
                  <w:noProof/>
                  <w:lang w:bidi="ar-EG"/>
                </w:rPr>
                <w:t>https://www.tandfonline.com/doi/abs/10.1080/13683500.2024.2347401</w:t>
              </w:r>
            </w:p>
            <w:p w14:paraId="67E24211" w14:textId="77777777" w:rsidR="00BC7CF2" w:rsidRDefault="00BC7CF2" w:rsidP="00BC7CF2">
              <w:pPr>
                <w:pStyle w:val="Bibliography"/>
                <w:numPr>
                  <w:ilvl w:val="0"/>
                  <w:numId w:val="25"/>
                </w:numPr>
                <w:rPr>
                  <w:noProof/>
                  <w:rtl/>
                  <w:lang w:bidi="ar-EG"/>
                </w:rPr>
              </w:pPr>
              <w:r>
                <w:rPr>
                  <w:rFonts w:hint="cs"/>
                  <w:noProof/>
                  <w:lang w:bidi="ar-EG"/>
                </w:rPr>
                <w:t>Nathasya Fressilia Agusta</w:t>
              </w:r>
              <w:r>
                <w:rPr>
                  <w:rFonts w:hint="cs"/>
                  <w:noProof/>
                  <w:rtl/>
                  <w:lang w:bidi="ar-EG"/>
                </w:rPr>
                <w:t xml:space="preserve">. (2023). </w:t>
              </w:r>
              <w:r>
                <w:rPr>
                  <w:rFonts w:hint="cs"/>
                  <w:noProof/>
                  <w:lang w:bidi="ar-EG"/>
                </w:rPr>
                <w:t>Servant Leadership and Career Development: Supporting Employee Growth</w:t>
              </w:r>
              <w:r>
                <w:rPr>
                  <w:rFonts w:hint="cs"/>
                  <w:noProof/>
                  <w:rtl/>
                  <w:lang w:bidi="ar-EG"/>
                </w:rPr>
                <w:t xml:space="preserve">. </w:t>
              </w:r>
              <w:r>
                <w:rPr>
                  <w:rFonts w:hint="cs"/>
                  <w:noProof/>
                  <w:lang w:bidi="ar-EG"/>
                </w:rPr>
                <w:t>doi:10.18415/ijmmu.v10i12.5320</w:t>
              </w:r>
            </w:p>
            <w:p w14:paraId="6E0D80FB" w14:textId="77777777" w:rsidR="00BC7CF2" w:rsidRDefault="00BC7CF2" w:rsidP="00BC7CF2">
              <w:pPr>
                <w:pStyle w:val="Bibliography"/>
                <w:numPr>
                  <w:ilvl w:val="0"/>
                  <w:numId w:val="25"/>
                </w:numPr>
                <w:rPr>
                  <w:noProof/>
                  <w:rtl/>
                  <w:lang w:bidi="ar-EG"/>
                </w:rPr>
              </w:pPr>
              <w:r>
                <w:rPr>
                  <w:rFonts w:hint="cs"/>
                  <w:noProof/>
                  <w:lang w:bidi="ar-EG"/>
                </w:rPr>
                <w:t>Nisma Naeem Mian</w:t>
              </w:r>
              <w:r>
                <w:rPr>
                  <w:rFonts w:hint="cs"/>
                  <w:noProof/>
                  <w:rtl/>
                  <w:lang w:bidi="ar-EG"/>
                </w:rPr>
                <w:t xml:space="preserve">. (2023). </w:t>
              </w:r>
              <w:r>
                <w:rPr>
                  <w:rFonts w:hint="cs"/>
                  <w:noProof/>
                  <w:lang w:bidi="ar-EG"/>
                </w:rPr>
                <w:t>Humble leadership and project success: underpinning service-oriented organizational citizenship behavior and task complexity</w:t>
              </w:r>
              <w:r>
                <w:rPr>
                  <w:rFonts w:hint="cs"/>
                  <w:noProof/>
                  <w:rtl/>
                  <w:lang w:bidi="ar-EG"/>
                </w:rPr>
                <w:t xml:space="preserve">. </w:t>
              </w:r>
              <w:r>
                <w:rPr>
                  <w:rFonts w:hint="cs"/>
                  <w:i/>
                  <w:iCs/>
                  <w:noProof/>
                  <w:rtl/>
                  <w:lang w:bidi="ar-EG"/>
                </w:rPr>
                <w:t>11</w:t>
              </w:r>
              <w:r>
                <w:rPr>
                  <w:rFonts w:hint="cs"/>
                  <w:noProof/>
                  <w:rtl/>
                  <w:lang w:bidi="ar-EG"/>
                </w:rPr>
                <w:t xml:space="preserve">(3)، 620–638. تم الاسترداد من </w:t>
              </w:r>
              <w:r>
                <w:rPr>
                  <w:rFonts w:hint="cs"/>
                  <w:noProof/>
                  <w:lang w:bidi="ar-EG"/>
                </w:rPr>
                <w:t>https://www.emerald.com/joepp/article/11/3/620/1213207/Humble-leadership-and-project-success-underpinning</w:t>
              </w:r>
            </w:p>
            <w:p w14:paraId="171A1239" w14:textId="77777777" w:rsidR="00BC7CF2" w:rsidRDefault="00BC7CF2" w:rsidP="00BC7CF2">
              <w:pPr>
                <w:pStyle w:val="Bibliography"/>
                <w:numPr>
                  <w:ilvl w:val="0"/>
                  <w:numId w:val="25"/>
                </w:numPr>
                <w:rPr>
                  <w:noProof/>
                  <w:rtl/>
                  <w:lang w:bidi="ar-EG"/>
                </w:rPr>
              </w:pPr>
              <w:r>
                <w:rPr>
                  <w:rFonts w:hint="cs"/>
                  <w:noProof/>
                  <w:lang w:bidi="ar-EG"/>
                </w:rPr>
                <w:t>Noor-E-Sahar</w:t>
              </w:r>
              <w:r>
                <w:rPr>
                  <w:rFonts w:hint="cs"/>
                  <w:noProof/>
                  <w:rtl/>
                  <w:lang w:bidi="ar-EG"/>
                </w:rPr>
                <w:t xml:space="preserve">. (2025). </w:t>
              </w:r>
              <w:r>
                <w:rPr>
                  <w:rFonts w:hint="cs"/>
                  <w:noProof/>
                  <w:lang w:bidi="ar-EG"/>
                </w:rPr>
                <w:t>Asymmetrical effect of total quality management on organisational citizenship behaviour for the environment: mediated by environmental corporate social responsibility</w:t>
              </w:r>
              <w:r>
                <w:rPr>
                  <w:rFonts w:hint="cs"/>
                  <w:noProof/>
                  <w:rtl/>
                  <w:lang w:bidi="ar-EG"/>
                </w:rPr>
                <w:t xml:space="preserve">. </w:t>
              </w:r>
              <w:r>
                <w:rPr>
                  <w:rFonts w:hint="cs"/>
                  <w:i/>
                  <w:iCs/>
                  <w:noProof/>
                  <w:rtl/>
                  <w:lang w:bidi="ar-EG"/>
                </w:rPr>
                <w:t>37</w:t>
              </w:r>
              <w:r>
                <w:rPr>
                  <w:rFonts w:hint="cs"/>
                  <w:noProof/>
                  <w:rtl/>
                  <w:lang w:bidi="ar-EG"/>
                </w:rPr>
                <w:t xml:space="preserve">(4). تم الاسترداد من </w:t>
              </w:r>
              <w:r>
                <w:rPr>
                  <w:rFonts w:hint="cs"/>
                  <w:noProof/>
                  <w:lang w:bidi="ar-EG"/>
                </w:rPr>
                <w:t>https://www.emerald.com/tqm/article-abstract/37/4/926/1247777/Asymmetrical-effect-of-total-quality-management-on?redirectedFrom=fulltext</w:t>
              </w:r>
            </w:p>
            <w:p w14:paraId="5E39E40E" w14:textId="77777777" w:rsidR="00BC7CF2" w:rsidRDefault="00BC7CF2" w:rsidP="00BC7CF2">
              <w:pPr>
                <w:pStyle w:val="Bibliography"/>
                <w:numPr>
                  <w:ilvl w:val="0"/>
                  <w:numId w:val="25"/>
                </w:numPr>
                <w:rPr>
                  <w:noProof/>
                  <w:rtl/>
                  <w:lang w:bidi="ar-EG"/>
                </w:rPr>
              </w:pPr>
              <w:r>
                <w:rPr>
                  <w:rFonts w:hint="cs"/>
                  <w:noProof/>
                  <w:lang w:bidi="ar-EG"/>
                </w:rPr>
                <w:lastRenderedPageBreak/>
                <w:t>Nur Baety</w:t>
              </w:r>
              <w:r>
                <w:rPr>
                  <w:rFonts w:hint="cs"/>
                  <w:noProof/>
                  <w:rtl/>
                  <w:lang w:bidi="ar-EG"/>
                </w:rPr>
                <w:t xml:space="preserve">. (2022). </w:t>
              </w:r>
              <w:r>
                <w:rPr>
                  <w:rFonts w:hint="cs"/>
                  <w:noProof/>
                  <w:lang w:bidi="ar-EG"/>
                </w:rPr>
                <w:t>Servant Leadership, Organizational Culture and Organizational Citizenship Behavior on Innovative Work Behavior</w:t>
              </w:r>
              <w:r>
                <w:rPr>
                  <w:rFonts w:hint="cs"/>
                  <w:noProof/>
                  <w:rtl/>
                  <w:lang w:bidi="ar-EG"/>
                </w:rPr>
                <w:t xml:space="preserve">. </w:t>
              </w:r>
              <w:r>
                <w:rPr>
                  <w:rFonts w:hint="cs"/>
                  <w:i/>
                  <w:iCs/>
                  <w:noProof/>
                  <w:rtl/>
                  <w:lang w:bidi="ar-EG"/>
                </w:rPr>
                <w:t>11</w:t>
              </w:r>
              <w:r>
                <w:rPr>
                  <w:rFonts w:hint="cs"/>
                  <w:noProof/>
                  <w:rtl/>
                  <w:lang w:bidi="ar-EG"/>
                </w:rPr>
                <w:t xml:space="preserve">(1). </w:t>
              </w:r>
              <w:r>
                <w:rPr>
                  <w:rFonts w:hint="cs"/>
                  <w:noProof/>
                  <w:lang w:bidi="ar-EG"/>
                </w:rPr>
                <w:t>doi:10.15294/maj.v11i1.54626</w:t>
              </w:r>
            </w:p>
            <w:p w14:paraId="6DEED4A2" w14:textId="77777777" w:rsidR="00BC7CF2" w:rsidRDefault="00BC7CF2" w:rsidP="00BC7CF2">
              <w:pPr>
                <w:pStyle w:val="Bibliography"/>
                <w:numPr>
                  <w:ilvl w:val="0"/>
                  <w:numId w:val="25"/>
                </w:numPr>
                <w:rPr>
                  <w:noProof/>
                  <w:rtl/>
                  <w:lang w:bidi="ar-EG"/>
                </w:rPr>
              </w:pPr>
              <w:r>
                <w:rPr>
                  <w:rFonts w:hint="cs"/>
                  <w:noProof/>
                  <w:lang w:bidi="ar-EG"/>
                </w:rPr>
                <w:t>Pinghao Ye</w:t>
              </w:r>
              <w:r>
                <w:rPr>
                  <w:rFonts w:hint="cs"/>
                  <w:noProof/>
                  <w:rtl/>
                  <w:lang w:bidi="ar-EG"/>
                </w:rPr>
                <w:t xml:space="preserve">. (2022). </w:t>
              </w:r>
              <w:r>
                <w:rPr>
                  <w:rFonts w:hint="cs"/>
                  <w:noProof/>
                  <w:lang w:bidi="ar-EG"/>
                </w:rPr>
                <w:t>Influence of leadership empowering behavior on employee innovation behavior: The moderating effect of personal development support</w:t>
              </w:r>
              <w:r>
                <w:rPr>
                  <w:rFonts w:hint="cs"/>
                  <w:noProof/>
                  <w:rtl/>
                  <w:lang w:bidi="ar-EG"/>
                </w:rPr>
                <w:t xml:space="preserve">. تم الاسترداد من </w:t>
              </w:r>
              <w:r>
                <w:rPr>
                  <w:rFonts w:hint="cs"/>
                  <w:noProof/>
                  <w:lang w:bidi="ar-EG"/>
                </w:rPr>
                <w:t>https://pmc.ncbi.nlm.nih.gov/articles/PMC9806223</w:t>
              </w:r>
              <w:r>
                <w:rPr>
                  <w:rFonts w:hint="cs"/>
                  <w:noProof/>
                  <w:rtl/>
                  <w:lang w:bidi="ar-EG"/>
                </w:rPr>
                <w:t>/</w:t>
              </w:r>
            </w:p>
            <w:p w14:paraId="7E604C19" w14:textId="77777777" w:rsidR="00BC7CF2" w:rsidRDefault="00BC7CF2" w:rsidP="00BC7CF2">
              <w:pPr>
                <w:pStyle w:val="Bibliography"/>
                <w:numPr>
                  <w:ilvl w:val="0"/>
                  <w:numId w:val="25"/>
                </w:numPr>
                <w:rPr>
                  <w:noProof/>
                  <w:rtl/>
                  <w:lang w:bidi="ar-EG"/>
                </w:rPr>
              </w:pPr>
              <w:r>
                <w:rPr>
                  <w:rFonts w:hint="cs"/>
                  <w:noProof/>
                  <w:lang w:bidi="ar-EG"/>
                </w:rPr>
                <w:t>Professor Motsamai John Modise</w:t>
              </w:r>
              <w:r>
                <w:rPr>
                  <w:rFonts w:hint="cs"/>
                  <w:noProof/>
                  <w:rtl/>
                  <w:lang w:bidi="ar-EG"/>
                </w:rPr>
                <w:t xml:space="preserve">. (2023). </w:t>
              </w:r>
              <w:r>
                <w:rPr>
                  <w:rFonts w:hint="cs"/>
                  <w:noProof/>
                  <w:lang w:bidi="ar-EG"/>
                </w:rPr>
                <w:t>The Impacts of Employee Workplace Empowerment, Effective Commitment and Performance: An Organizational Systematic Review</w:t>
              </w:r>
              <w:r>
                <w:rPr>
                  <w:rFonts w:hint="cs"/>
                  <w:noProof/>
                  <w:rtl/>
                  <w:lang w:bidi="ar-EG"/>
                </w:rPr>
                <w:t xml:space="preserve">. تم الاسترداد من </w:t>
              </w:r>
              <w:r>
                <w:rPr>
                  <w:rFonts w:hint="cs"/>
                  <w:noProof/>
                  <w:lang w:bidi="ar-EG"/>
                </w:rPr>
                <w:t>https://www.researchgate.net/publication/376260679_The_Impacts_of_Employee_Workplace_Empowerment_Effective_Commitment_and_Performance_An_Organizational_Systematic_Review</w:t>
              </w:r>
            </w:p>
            <w:p w14:paraId="4F546806" w14:textId="77777777" w:rsidR="00BC7CF2" w:rsidRDefault="00BC7CF2" w:rsidP="00BC7CF2">
              <w:pPr>
                <w:pStyle w:val="Bibliography"/>
                <w:numPr>
                  <w:ilvl w:val="0"/>
                  <w:numId w:val="25"/>
                </w:numPr>
                <w:rPr>
                  <w:noProof/>
                  <w:rtl/>
                  <w:lang w:bidi="ar-EG"/>
                </w:rPr>
              </w:pPr>
              <w:r>
                <w:rPr>
                  <w:rFonts w:hint="cs"/>
                  <w:noProof/>
                  <w:lang w:bidi="ar-EG"/>
                </w:rPr>
                <w:t>Ricardo Santa</w:t>
              </w:r>
              <w:r>
                <w:rPr>
                  <w:rFonts w:hint="cs"/>
                  <w:noProof/>
                  <w:rtl/>
                  <w:lang w:bidi="ar-EG"/>
                </w:rPr>
                <w:t xml:space="preserve">. (2023). </w:t>
              </w:r>
              <w:r>
                <w:rPr>
                  <w:rFonts w:hint="cs"/>
                  <w:noProof/>
                  <w:lang w:bidi="ar-EG"/>
                </w:rPr>
                <w:t>The impact of emotional intelligence on operational effectiveness: The mediating role of organizational citizenship behavior and leadership</w:t>
              </w:r>
              <w:r>
                <w:rPr>
                  <w:rFonts w:hint="cs"/>
                  <w:noProof/>
                  <w:rtl/>
                  <w:lang w:bidi="ar-EG"/>
                </w:rPr>
                <w:t xml:space="preserve">. تم الاسترداد من </w:t>
              </w:r>
              <w:r>
                <w:rPr>
                  <w:rFonts w:hint="cs"/>
                  <w:noProof/>
                  <w:lang w:bidi="ar-EG"/>
                </w:rPr>
                <w:t>https://journals.plos.org/plosone/article?id=10.1371/journal.pone.0284752</w:t>
              </w:r>
            </w:p>
            <w:p w14:paraId="74277B47" w14:textId="77777777" w:rsidR="00BC7CF2" w:rsidRDefault="00BC7CF2" w:rsidP="00BC7CF2">
              <w:pPr>
                <w:pStyle w:val="Bibliography"/>
                <w:numPr>
                  <w:ilvl w:val="0"/>
                  <w:numId w:val="25"/>
                </w:numPr>
                <w:rPr>
                  <w:noProof/>
                  <w:rtl/>
                  <w:lang w:bidi="ar-EG"/>
                </w:rPr>
              </w:pPr>
              <w:r>
                <w:rPr>
                  <w:rFonts w:hint="cs"/>
                  <w:noProof/>
                  <w:lang w:bidi="ar-EG"/>
                </w:rPr>
                <w:t>Robert C. Liden</w:t>
              </w:r>
              <w:r>
                <w:rPr>
                  <w:rFonts w:hint="cs"/>
                  <w:noProof/>
                  <w:rtl/>
                  <w:lang w:bidi="ar-EG"/>
                </w:rPr>
                <w:t xml:space="preserve">. (2025). </w:t>
              </w:r>
              <w:r>
                <w:rPr>
                  <w:rFonts w:hint="cs"/>
                  <w:noProof/>
                  <w:lang w:bidi="ar-EG"/>
                </w:rPr>
                <w:t>The evolution of leadership: Past insights, present trends, and future directions</w:t>
              </w:r>
              <w:r>
                <w:rPr>
                  <w:rFonts w:hint="cs"/>
                  <w:noProof/>
                  <w:rtl/>
                  <w:lang w:bidi="ar-EG"/>
                </w:rPr>
                <w:t xml:space="preserve">. </w:t>
              </w:r>
              <w:r>
                <w:rPr>
                  <w:rFonts w:hint="cs"/>
                  <w:i/>
                  <w:iCs/>
                  <w:noProof/>
                  <w:rtl/>
                  <w:lang w:bidi="ar-EG"/>
                </w:rPr>
                <w:t>186</w:t>
              </w:r>
              <w:r>
                <w:rPr>
                  <w:rFonts w:hint="cs"/>
                  <w:noProof/>
                  <w:rtl/>
                  <w:lang w:bidi="ar-EG"/>
                </w:rPr>
                <w:t xml:space="preserve">. </w:t>
              </w:r>
              <w:r>
                <w:rPr>
                  <w:rFonts w:hint="cs"/>
                  <w:noProof/>
                  <w:lang w:bidi="ar-EG"/>
                </w:rPr>
                <w:t>doi:https://doi.org/10.1016/j.jbusres.2024.115036</w:t>
              </w:r>
            </w:p>
            <w:p w14:paraId="29B14F7A" w14:textId="77777777" w:rsidR="00BC7CF2" w:rsidRDefault="00BC7CF2" w:rsidP="00BC7CF2">
              <w:pPr>
                <w:pStyle w:val="Bibliography"/>
                <w:numPr>
                  <w:ilvl w:val="0"/>
                  <w:numId w:val="25"/>
                </w:numPr>
                <w:rPr>
                  <w:noProof/>
                  <w:rtl/>
                  <w:lang w:bidi="ar-EG"/>
                </w:rPr>
              </w:pPr>
              <w:r>
                <w:rPr>
                  <w:rFonts w:hint="cs"/>
                  <w:noProof/>
                  <w:lang w:bidi="ar-EG"/>
                </w:rPr>
                <w:t>Shanting Zheng</w:t>
              </w:r>
              <w:r>
                <w:rPr>
                  <w:rFonts w:hint="cs"/>
                  <w:noProof/>
                  <w:rtl/>
                  <w:lang w:bidi="ar-EG"/>
                </w:rPr>
                <w:t xml:space="preserve">. (2024). </w:t>
              </w:r>
              <w:r>
                <w:rPr>
                  <w:rFonts w:hint="cs"/>
                  <w:noProof/>
                  <w:lang w:bidi="ar-EG"/>
                </w:rPr>
                <w:t>Navigating the double-edged sword: How and when laissez-faire leadership affects Employees' challenging behavior</w:t>
              </w:r>
              <w:r>
                <w:rPr>
                  <w:rFonts w:hint="cs"/>
                  <w:noProof/>
                  <w:rtl/>
                  <w:lang w:bidi="ar-EG"/>
                </w:rPr>
                <w:t xml:space="preserve">. تم الاسترداد من </w:t>
              </w:r>
              <w:r>
                <w:rPr>
                  <w:rFonts w:hint="cs"/>
                  <w:noProof/>
                  <w:lang w:bidi="ar-EG"/>
                </w:rPr>
                <w:t>https://www.sciencedirect.com/science/article/pii/S000169182400427X</w:t>
              </w:r>
            </w:p>
            <w:p w14:paraId="1242B864" w14:textId="77777777" w:rsidR="00BC7CF2" w:rsidRDefault="00BC7CF2" w:rsidP="00BC7CF2">
              <w:pPr>
                <w:pStyle w:val="Bibliography"/>
                <w:numPr>
                  <w:ilvl w:val="0"/>
                  <w:numId w:val="25"/>
                </w:numPr>
                <w:rPr>
                  <w:noProof/>
                  <w:rtl/>
                  <w:lang w:bidi="ar-EG"/>
                </w:rPr>
              </w:pPr>
              <w:r>
                <w:rPr>
                  <w:rFonts w:hint="cs"/>
                  <w:noProof/>
                  <w:lang w:bidi="ar-EG"/>
                </w:rPr>
                <w:t>Sonia A. Udod</w:t>
              </w:r>
              <w:r>
                <w:rPr>
                  <w:rFonts w:hint="cs"/>
                  <w:noProof/>
                  <w:rtl/>
                  <w:lang w:bidi="ar-EG"/>
                </w:rPr>
                <w:t xml:space="preserve">. (2020). </w:t>
              </w:r>
              <w:r>
                <w:rPr>
                  <w:rFonts w:hint="cs"/>
                  <w:noProof/>
                  <w:lang w:bidi="ar-EG"/>
                </w:rPr>
                <w:t>Dynamics of Emotional Intelligence and Empowerment: The Perspectives of Middle Managers</w:t>
              </w:r>
              <w:r>
                <w:rPr>
                  <w:rFonts w:hint="cs"/>
                  <w:noProof/>
                  <w:rtl/>
                  <w:lang w:bidi="ar-EG"/>
                </w:rPr>
                <w:t xml:space="preserve">. تم الاسترداد من </w:t>
              </w:r>
              <w:r>
                <w:rPr>
                  <w:rFonts w:hint="cs"/>
                  <w:noProof/>
                  <w:lang w:bidi="ar-EG"/>
                </w:rPr>
                <w:t>https://journals.sagepub.com/doi/10.1177/2158244020919508</w:t>
              </w:r>
            </w:p>
            <w:p w14:paraId="24A8893B" w14:textId="77777777" w:rsidR="00BC7CF2" w:rsidRDefault="00BC7CF2" w:rsidP="00BC7CF2">
              <w:pPr>
                <w:pStyle w:val="Bibliography"/>
                <w:numPr>
                  <w:ilvl w:val="0"/>
                  <w:numId w:val="25"/>
                </w:numPr>
                <w:rPr>
                  <w:noProof/>
                  <w:rtl/>
                  <w:lang w:bidi="ar-EG"/>
                </w:rPr>
              </w:pPr>
              <w:r>
                <w:rPr>
                  <w:rFonts w:hint="cs"/>
                  <w:noProof/>
                  <w:lang w:bidi="ar-EG"/>
                </w:rPr>
                <w:t>Süleyman Cem Bozdoğan</w:t>
              </w:r>
              <w:r>
                <w:rPr>
                  <w:rFonts w:hint="cs"/>
                  <w:noProof/>
                  <w:rtl/>
                  <w:lang w:bidi="ar-EG"/>
                </w:rPr>
                <w:t xml:space="preserve">. (2023). </w:t>
              </w:r>
              <w:r>
                <w:rPr>
                  <w:rFonts w:hint="cs"/>
                  <w:noProof/>
                  <w:lang w:bidi="ar-EG"/>
                </w:rPr>
                <w:t>HUMBLE LEADERSHIP AND CREATIVITY IN THE WORKPLACE</w:t>
              </w:r>
              <w:r>
                <w:rPr>
                  <w:rFonts w:hint="cs"/>
                  <w:noProof/>
                  <w:rtl/>
                  <w:lang w:bidi="ar-EG"/>
                </w:rPr>
                <w:t xml:space="preserve">. 91-108. تم الاسترداد من </w:t>
              </w:r>
              <w:r>
                <w:rPr>
                  <w:rFonts w:hint="cs"/>
                  <w:noProof/>
                  <w:lang w:bidi="ar-EG"/>
                </w:rPr>
                <w:t>https://www.researchgate.net/publication/377064560_HUMBLE_LEADERSHIP_AND_CREATIVITY_IN_THE_WORKPLACE</w:t>
              </w:r>
            </w:p>
            <w:p w14:paraId="70A5590C" w14:textId="77777777" w:rsidR="00BC7CF2" w:rsidRDefault="00BC7CF2" w:rsidP="00BC7CF2">
              <w:pPr>
                <w:pStyle w:val="Bibliography"/>
                <w:numPr>
                  <w:ilvl w:val="0"/>
                  <w:numId w:val="25"/>
                </w:numPr>
                <w:rPr>
                  <w:noProof/>
                  <w:rtl/>
                  <w:lang w:bidi="ar-EG"/>
                </w:rPr>
              </w:pPr>
              <w:r>
                <w:rPr>
                  <w:rFonts w:hint="cs"/>
                  <w:noProof/>
                  <w:lang w:bidi="ar-EG"/>
                </w:rPr>
                <w:t>Syed Jameel Ahmed</w:t>
              </w:r>
              <w:r>
                <w:rPr>
                  <w:rFonts w:hint="cs"/>
                  <w:noProof/>
                  <w:rtl/>
                  <w:lang w:bidi="ar-EG"/>
                </w:rPr>
                <w:t xml:space="preserve">. (2024). </w:t>
              </w:r>
              <w:r>
                <w:rPr>
                  <w:rFonts w:hint="cs"/>
                  <w:noProof/>
                  <w:lang w:bidi="ar-EG"/>
                </w:rPr>
                <w:t>Leader humility and employees’ creative performance: the role of intrinsic motivation and work engagement</w:t>
              </w:r>
              <w:r>
                <w:rPr>
                  <w:rFonts w:hint="cs"/>
                  <w:noProof/>
                  <w:rtl/>
                  <w:lang w:bidi="ar-EG"/>
                </w:rPr>
                <w:t xml:space="preserve">. تم الاسترداد من </w:t>
              </w:r>
              <w:r>
                <w:rPr>
                  <w:rFonts w:hint="cs"/>
                  <w:noProof/>
                  <w:lang w:bidi="ar-EG"/>
                </w:rPr>
                <w:t>https://www.frontiersin.org/journals/psychology/articles/10.3389/fpsyg.2024.1278755/full</w:t>
              </w:r>
            </w:p>
            <w:p w14:paraId="12561F8B" w14:textId="77777777" w:rsidR="00BC7CF2" w:rsidRDefault="00BC7CF2" w:rsidP="00BC7CF2">
              <w:pPr>
                <w:pStyle w:val="Bibliography"/>
                <w:numPr>
                  <w:ilvl w:val="0"/>
                  <w:numId w:val="25"/>
                </w:numPr>
                <w:rPr>
                  <w:noProof/>
                  <w:rtl/>
                  <w:lang w:bidi="ar-EG"/>
                </w:rPr>
              </w:pPr>
              <w:r>
                <w:rPr>
                  <w:rFonts w:hint="cs"/>
                  <w:noProof/>
                  <w:lang w:bidi="ar-EG"/>
                </w:rPr>
                <w:t>Talal Mousa Alshammari</w:t>
              </w:r>
              <w:r>
                <w:rPr>
                  <w:rFonts w:hint="cs"/>
                  <w:noProof/>
                  <w:rtl/>
                  <w:lang w:bidi="ar-EG"/>
                </w:rPr>
                <w:t xml:space="preserve">. (2025). </w:t>
              </w:r>
              <w:r>
                <w:rPr>
                  <w:rFonts w:hint="cs"/>
                  <w:noProof/>
                  <w:lang w:bidi="ar-EG"/>
                </w:rPr>
                <w:t xml:space="preserve">The Influence of Managers’ Safety Perceptions and Practices on Construction Workers’ Safety Behaviors in Saudi </w:t>
              </w:r>
              <w:r>
                <w:rPr>
                  <w:rFonts w:hint="cs"/>
                  <w:noProof/>
                  <w:lang w:bidi="ar-EG"/>
                </w:rPr>
                <w:lastRenderedPageBreak/>
                <w:t>Arabian Projects: The Mediating Roles of Workers’ Safety Awareness, Competency, and Safety Actions</w:t>
              </w:r>
              <w:r>
                <w:rPr>
                  <w:rFonts w:hint="cs"/>
                  <w:noProof/>
                  <w:rtl/>
                  <w:lang w:bidi="ar-EG"/>
                </w:rPr>
                <w:t xml:space="preserve">. </w:t>
              </w:r>
              <w:r>
                <w:rPr>
                  <w:rFonts w:hint="cs"/>
                  <w:i/>
                  <w:iCs/>
                  <w:noProof/>
                  <w:rtl/>
                  <w:lang w:bidi="ar-EG"/>
                </w:rPr>
                <w:t>11</w:t>
              </w:r>
              <w:r>
                <w:rPr>
                  <w:rFonts w:hint="cs"/>
                  <w:noProof/>
                  <w:rtl/>
                  <w:lang w:bidi="ar-EG"/>
                </w:rPr>
                <w:t xml:space="preserve">(3). تم الاسترداد من </w:t>
              </w:r>
              <w:r>
                <w:rPr>
                  <w:rFonts w:hint="cs"/>
                  <w:noProof/>
                  <w:lang w:bidi="ar-EG"/>
                </w:rPr>
                <w:t>https://www.mdpi.com/2313-576X/11/3/77</w:t>
              </w:r>
            </w:p>
            <w:p w14:paraId="0D04C67B" w14:textId="77777777" w:rsidR="00BC7CF2" w:rsidRDefault="00BC7CF2" w:rsidP="00BC7CF2">
              <w:pPr>
                <w:pStyle w:val="Bibliography"/>
                <w:numPr>
                  <w:ilvl w:val="0"/>
                  <w:numId w:val="25"/>
                </w:numPr>
                <w:rPr>
                  <w:noProof/>
                  <w:rtl/>
                  <w:lang w:bidi="ar-EG"/>
                </w:rPr>
              </w:pPr>
              <w:r>
                <w:rPr>
                  <w:rFonts w:hint="cs"/>
                  <w:noProof/>
                  <w:lang w:bidi="ar-EG"/>
                </w:rPr>
                <w:t>Veronika Agustini Srimulyani</w:t>
              </w:r>
              <w:r>
                <w:rPr>
                  <w:rFonts w:hint="cs"/>
                  <w:noProof/>
                  <w:rtl/>
                  <w:lang w:bidi="ar-EG"/>
                </w:rPr>
                <w:t xml:space="preserve">. (2023). </w:t>
              </w:r>
              <w:r>
                <w:rPr>
                  <w:rFonts w:hint="cs"/>
                  <w:noProof/>
                  <w:lang w:bidi="ar-EG"/>
                </w:rPr>
                <w:t>Mediation of “AKHLAK” corporate culture and affective commitment on the effect of inclusive leadership on employee performance</w:t>
              </w:r>
              <w:r>
                <w:rPr>
                  <w:rFonts w:hint="cs"/>
                  <w:noProof/>
                  <w:rtl/>
                  <w:lang w:bidi="ar-EG"/>
                </w:rPr>
                <w:t xml:space="preserve">. تم الاسترداد من </w:t>
              </w:r>
              <w:r>
                <w:rPr>
                  <w:rFonts w:hint="cs"/>
                  <w:noProof/>
                  <w:lang w:bidi="ar-EG"/>
                </w:rPr>
                <w:t>https://www.sciencedirect.com/science/article/pii/S2666188823000345</w:t>
              </w:r>
            </w:p>
            <w:p w14:paraId="0B3F0BE4" w14:textId="77777777" w:rsidR="00BC7CF2" w:rsidRDefault="00BC7CF2" w:rsidP="00BC7CF2">
              <w:pPr>
                <w:pStyle w:val="Bibliography"/>
                <w:numPr>
                  <w:ilvl w:val="0"/>
                  <w:numId w:val="25"/>
                </w:numPr>
                <w:rPr>
                  <w:noProof/>
                  <w:rtl/>
                  <w:lang w:bidi="ar-EG"/>
                </w:rPr>
              </w:pPr>
              <w:r>
                <w:rPr>
                  <w:rFonts w:hint="cs"/>
                  <w:noProof/>
                  <w:lang w:bidi="ar-EG"/>
                </w:rPr>
                <w:t>Xiaoye Qian</w:t>
              </w:r>
              <w:r>
                <w:rPr>
                  <w:rFonts w:hint="cs"/>
                  <w:noProof/>
                  <w:rtl/>
                  <w:lang w:bidi="ar-EG"/>
                </w:rPr>
                <w:t xml:space="preserve">. (2020). </w:t>
              </w:r>
              <w:r>
                <w:rPr>
                  <w:rFonts w:hint="cs"/>
                  <w:noProof/>
                  <w:lang w:bidi="ar-EG"/>
                </w:rPr>
                <w:t>Leader Humility, and Subordinates’ Organizational Citizenship Behavior and Withdrawal Behavior: Exploring the Mediating Mechanisms of Subordinates’ Psychological Capital</w:t>
              </w:r>
              <w:r>
                <w:rPr>
                  <w:rFonts w:hint="cs"/>
                  <w:noProof/>
                  <w:rtl/>
                  <w:lang w:bidi="ar-EG"/>
                </w:rPr>
                <w:t xml:space="preserve">. </w:t>
              </w:r>
              <w:r>
                <w:rPr>
                  <w:rFonts w:hint="cs"/>
                  <w:i/>
                  <w:iCs/>
                  <w:noProof/>
                  <w:rtl/>
                  <w:lang w:bidi="ar-EG"/>
                </w:rPr>
                <w:t>7</w:t>
              </w:r>
              <w:r>
                <w:rPr>
                  <w:rFonts w:hint="cs"/>
                  <w:noProof/>
                  <w:rtl/>
                  <w:lang w:bidi="ar-EG"/>
                </w:rPr>
                <w:t xml:space="preserve">(7). تم الاسترداد من </w:t>
              </w:r>
              <w:r>
                <w:rPr>
                  <w:rFonts w:hint="cs"/>
                  <w:noProof/>
                  <w:lang w:bidi="ar-EG"/>
                </w:rPr>
                <w:t>https://www.researchgate.net/publication/340533697_Leader_Humility_and_Subordinates'_Organizational_Citizenship_Behavior_and_Withdrawal_Behavior_Exploring_the_Mediating_Mechanisms_of_Subordinates'_Psychological_Capital</w:t>
              </w:r>
            </w:p>
            <w:p w14:paraId="0CB7EDF1" w14:textId="77777777" w:rsidR="00BC7CF2" w:rsidRDefault="00BC7CF2" w:rsidP="00BC7CF2">
              <w:pPr>
                <w:pStyle w:val="Bibliography"/>
                <w:numPr>
                  <w:ilvl w:val="0"/>
                  <w:numId w:val="25"/>
                </w:numPr>
                <w:rPr>
                  <w:noProof/>
                  <w:rtl/>
                  <w:lang w:bidi="ar-EG"/>
                </w:rPr>
              </w:pPr>
              <w:r>
                <w:rPr>
                  <w:rFonts w:hint="cs"/>
                  <w:noProof/>
                  <w:lang w:bidi="ar-EG"/>
                </w:rPr>
                <w:t>Yaser Hasan Salem</w:t>
              </w:r>
              <w:r>
                <w:rPr>
                  <w:rFonts w:hint="cs"/>
                  <w:noProof/>
                  <w:rtl/>
                  <w:lang w:bidi="ar-EG"/>
                </w:rPr>
                <w:t xml:space="preserve">. (2020). </w:t>
              </w:r>
              <w:r>
                <w:rPr>
                  <w:rFonts w:hint="cs"/>
                  <w:noProof/>
                  <w:lang w:bidi="ar-EG"/>
                </w:rPr>
                <w:t>The impact of transformational leadership on organizational citizenship behaviour: Evidence from Malaysian higher education context</w:t>
              </w:r>
              <w:r>
                <w:rPr>
                  <w:rFonts w:hint="cs"/>
                  <w:noProof/>
                  <w:rtl/>
                  <w:lang w:bidi="ar-EG"/>
                </w:rPr>
                <w:t xml:space="preserve">. تم الاسترداد من </w:t>
              </w:r>
              <w:r>
                <w:rPr>
                  <w:rFonts w:hint="cs"/>
                  <w:noProof/>
                  <w:lang w:bidi="ar-EG"/>
                </w:rPr>
                <w:t>https://journals.sagepub.com/doi/abs/10.3233/HSM-201068</w:t>
              </w:r>
            </w:p>
            <w:p w14:paraId="072FEE4D" w14:textId="77777777" w:rsidR="00BC7CF2" w:rsidRDefault="00BC7CF2" w:rsidP="00BC7CF2">
              <w:pPr>
                <w:pStyle w:val="Bibliography"/>
                <w:numPr>
                  <w:ilvl w:val="0"/>
                  <w:numId w:val="25"/>
                </w:numPr>
                <w:rPr>
                  <w:noProof/>
                  <w:rtl/>
                  <w:lang w:bidi="ar-EG"/>
                </w:rPr>
              </w:pPr>
              <w:r>
                <w:rPr>
                  <w:rFonts w:hint="cs"/>
                  <w:noProof/>
                  <w:lang w:bidi="ar-EG"/>
                </w:rPr>
                <w:t>Yu-Ping Chen</w:t>
              </w:r>
              <w:r>
                <w:rPr>
                  <w:rFonts w:hint="cs"/>
                  <w:noProof/>
                  <w:rtl/>
                  <w:lang w:bidi="ar-EG"/>
                </w:rPr>
                <w:t xml:space="preserve">. (2025). </w:t>
              </w:r>
              <w:r>
                <w:rPr>
                  <w:rFonts w:hint="cs"/>
                  <w:noProof/>
                  <w:lang w:bidi="ar-EG"/>
                </w:rPr>
                <w:t>Leading the way to a safer workplace: What enables supervisors to be servant leaders and enhance subordinates’ workplace safety behaviors</w:t>
              </w:r>
              <w:r>
                <w:rPr>
                  <w:rFonts w:hint="cs"/>
                  <w:noProof/>
                  <w:rtl/>
                  <w:lang w:bidi="ar-EG"/>
                </w:rPr>
                <w:t xml:space="preserve">? تم الاسترداد من </w:t>
              </w:r>
              <w:r>
                <w:rPr>
                  <w:rFonts w:hint="cs"/>
                  <w:noProof/>
                  <w:lang w:bidi="ar-EG"/>
                </w:rPr>
                <w:t>https://www.sciencedirect.com/science/article/pii/S002243752500009X#:~:text=As%20such%2C%20we%20expect%20subordinates,and%20(b)%20safety%20participation</w:t>
              </w:r>
              <w:r>
                <w:rPr>
                  <w:rFonts w:hint="cs"/>
                  <w:noProof/>
                  <w:rtl/>
                  <w:lang w:bidi="ar-EG"/>
                </w:rPr>
                <w:t>.</w:t>
              </w:r>
            </w:p>
            <w:p w14:paraId="54D5B8D8" w14:textId="77777777" w:rsidR="00BC7CF2" w:rsidRDefault="00BC7CF2" w:rsidP="00BC7CF2">
              <w:pPr>
                <w:pStyle w:val="Bibliography"/>
                <w:numPr>
                  <w:ilvl w:val="0"/>
                  <w:numId w:val="25"/>
                </w:numPr>
                <w:rPr>
                  <w:noProof/>
                  <w:rtl/>
                  <w:lang w:bidi="ar-EG"/>
                </w:rPr>
              </w:pPr>
              <w:r>
                <w:rPr>
                  <w:rFonts w:hint="cs"/>
                  <w:noProof/>
                  <w:lang w:bidi="ar-EG"/>
                </w:rPr>
                <w:t>Zainab Ibrahim Al-Khudairi</w:t>
              </w:r>
              <w:r>
                <w:rPr>
                  <w:rFonts w:hint="cs"/>
                  <w:noProof/>
                  <w:rtl/>
                  <w:lang w:bidi="ar-EG"/>
                </w:rPr>
                <w:t xml:space="preserve">. (2024). </w:t>
              </w:r>
              <w:r>
                <w:rPr>
                  <w:rFonts w:hint="cs"/>
                  <w:noProof/>
                  <w:lang w:bidi="ar-EG"/>
                </w:rPr>
                <w:t>nternal Marketing and Organizational Citizenship Behavior: Unraveling Its Impact on Members Staff Satisfaction at King Saud University in Riyadh</w:t>
              </w:r>
              <w:r>
                <w:rPr>
                  <w:rFonts w:hint="cs"/>
                  <w:noProof/>
                  <w:rtl/>
                  <w:lang w:bidi="ar-EG"/>
                </w:rPr>
                <w:t xml:space="preserve">. تم الاسترداد من </w:t>
              </w:r>
              <w:r>
                <w:rPr>
                  <w:rFonts w:hint="cs"/>
                  <w:noProof/>
                  <w:lang w:bidi="ar-EG"/>
                </w:rPr>
                <w:t>https://journals.ekb.eg/article_424514_89174ca09157ba4a4596b33a9a670542.pdf</w:t>
              </w:r>
            </w:p>
            <w:p w14:paraId="26210B24" w14:textId="77777777" w:rsidR="00BC7CF2" w:rsidRDefault="00BC7CF2" w:rsidP="00BC7CF2">
              <w:pPr>
                <w:pStyle w:val="Bibliography"/>
                <w:numPr>
                  <w:ilvl w:val="0"/>
                  <w:numId w:val="25"/>
                </w:numPr>
                <w:rPr>
                  <w:noProof/>
                  <w:rtl/>
                  <w:lang w:bidi="ar-EG"/>
                </w:rPr>
              </w:pPr>
              <w:r>
                <w:rPr>
                  <w:rFonts w:hint="cs"/>
                  <w:noProof/>
                  <w:rtl/>
                  <w:lang w:bidi="ar-EG"/>
                </w:rPr>
                <w:t xml:space="preserve">أحمد فاروق علي. (2024). أثر المواطنة التنظيمية على الأداء الوظيفي للعاملين في قطاع السيارات الخاص في المملكة العربية السعودية في ضوء رؤية 2030. </w:t>
              </w:r>
              <w:r>
                <w:rPr>
                  <w:rFonts w:hint="cs"/>
                  <w:i/>
                  <w:iCs/>
                  <w:noProof/>
                  <w:rtl/>
                  <w:lang w:bidi="ar-EG"/>
                </w:rPr>
                <w:t>10</w:t>
              </w:r>
              <w:r>
                <w:rPr>
                  <w:rFonts w:hint="cs"/>
                  <w:noProof/>
                  <w:rtl/>
                  <w:lang w:bidi="ar-EG"/>
                </w:rPr>
                <w:t xml:space="preserve">(2). تم الاسترداد من </w:t>
              </w:r>
              <w:r>
                <w:rPr>
                  <w:rFonts w:hint="cs"/>
                  <w:noProof/>
                  <w:lang w:bidi="ar-EG"/>
                </w:rPr>
                <w:t>https://journals.ajsrp.com/index.php/ajsrp/ar/article/view/7689</w:t>
              </w:r>
            </w:p>
            <w:p w14:paraId="5CB5214B" w14:textId="77777777" w:rsidR="00BC7CF2" w:rsidRDefault="00BC7CF2" w:rsidP="00BC7CF2">
              <w:pPr>
                <w:pStyle w:val="Bibliography"/>
                <w:numPr>
                  <w:ilvl w:val="0"/>
                  <w:numId w:val="25"/>
                </w:numPr>
                <w:rPr>
                  <w:noProof/>
                  <w:rtl/>
                  <w:lang w:bidi="ar-EG"/>
                </w:rPr>
              </w:pPr>
              <w:r>
                <w:rPr>
                  <w:rFonts w:hint="cs"/>
                  <w:noProof/>
                  <w:rtl/>
                  <w:lang w:bidi="ar-EG"/>
                </w:rPr>
                <w:t xml:space="preserve">الوليد عبد القيوم علي إدريس. (2019). أثر التمكين النفسي والمخرجات التنظيمية في عالقة القيادة التحويلية ونية ترك العمل دراسة على قطاع المصارف التجارية بوالية الخرطوم. تم الاسترداد من </w:t>
              </w:r>
              <w:r>
                <w:rPr>
                  <w:rFonts w:hint="cs"/>
                  <w:noProof/>
                  <w:lang w:bidi="ar-EG"/>
                </w:rPr>
                <w:t>https://repository.sustech.edu/bitstream/handle/123456789/26161/%D8%A3%D8%AB%D8%B1%20%D8%A7%D9%84%D8%AA%D9%85%D9%83%D9%8A%D9%86%20%D8%A7%D9%84%D9%86%D9%81%D8%B3%D9%8A%20.....pdf?sequence=1</w:t>
              </w:r>
              <w:r>
                <w:rPr>
                  <w:rFonts w:hint="cs"/>
                  <w:noProof/>
                  <w:rtl/>
                  <w:lang w:bidi="ar-EG"/>
                </w:rPr>
                <w:t>&amp;</w:t>
              </w:r>
              <w:r>
                <w:rPr>
                  <w:rFonts w:hint="cs"/>
                  <w:noProof/>
                  <w:lang w:bidi="ar-EG"/>
                </w:rPr>
                <w:t>isAllowed=y</w:t>
              </w:r>
            </w:p>
            <w:p w14:paraId="2BCB2372" w14:textId="77777777" w:rsidR="00BC7CF2" w:rsidRDefault="00BC7CF2" w:rsidP="00BC7CF2">
              <w:pPr>
                <w:pStyle w:val="Bibliography"/>
                <w:numPr>
                  <w:ilvl w:val="0"/>
                  <w:numId w:val="25"/>
                </w:numPr>
                <w:rPr>
                  <w:noProof/>
                  <w:rtl/>
                  <w:lang w:bidi="ar-EG"/>
                </w:rPr>
              </w:pPr>
              <w:r>
                <w:rPr>
                  <w:rFonts w:hint="cs"/>
                  <w:noProof/>
                  <w:rtl/>
                  <w:lang w:bidi="ar-EG"/>
                </w:rPr>
                <w:lastRenderedPageBreak/>
                <w:t xml:space="preserve">حسام الدين عبد العزيز مصطفي محمداني. (2021). أثر التمكين النفسي في تحقيق سلوك المواطنة التنظيمية – دراسة تطبيقية على شركة آزال لصناعة الأدوية –. تم الاسترداد من </w:t>
              </w:r>
              <w:r>
                <w:rPr>
                  <w:rFonts w:hint="cs"/>
                  <w:noProof/>
                  <w:lang w:bidi="ar-EG"/>
                </w:rPr>
                <w:t>https://journals.ajsrp.com/index.php/jeals/ar/article/view/3224</w:t>
              </w:r>
            </w:p>
            <w:p w14:paraId="2B1BA727" w14:textId="77777777" w:rsidR="00BC7CF2" w:rsidRDefault="00BC7CF2" w:rsidP="00BC7CF2">
              <w:pPr>
                <w:pStyle w:val="Bibliography"/>
                <w:numPr>
                  <w:ilvl w:val="0"/>
                  <w:numId w:val="25"/>
                </w:numPr>
                <w:rPr>
                  <w:noProof/>
                  <w:rtl/>
                  <w:lang w:bidi="ar-EG"/>
                </w:rPr>
              </w:pPr>
              <w:r>
                <w:rPr>
                  <w:rFonts w:hint="cs"/>
                  <w:noProof/>
                  <w:rtl/>
                  <w:lang w:bidi="ar-EG"/>
                </w:rPr>
                <w:t xml:space="preserve">راضيـة عبد السلام العامـري. (2022). التمكين الإداري وأثره في تحقيق سلوك المواطنة التنظيمية دراسة تطبيقية علي العاملين بمراقبة الخدمات المالية غريان. </w:t>
              </w:r>
              <w:r>
                <w:rPr>
                  <w:rFonts w:hint="cs"/>
                  <w:i/>
                  <w:iCs/>
                  <w:noProof/>
                  <w:rtl/>
                  <w:lang w:bidi="ar-EG"/>
                </w:rPr>
                <w:t>5</w:t>
              </w:r>
              <w:r>
                <w:rPr>
                  <w:rFonts w:hint="cs"/>
                  <w:noProof/>
                  <w:rtl/>
                  <w:lang w:bidi="ar-EG"/>
                </w:rPr>
                <w:t xml:space="preserve">(3). تم الاسترداد من </w:t>
              </w:r>
              <w:r>
                <w:rPr>
                  <w:rFonts w:hint="cs"/>
                  <w:noProof/>
                  <w:lang w:bidi="ar-EG"/>
                </w:rPr>
                <w:t>https://journal.su.edu.ly/index.php/esj/article/view/151</w:t>
              </w:r>
            </w:p>
            <w:p w14:paraId="5EE85BBB" w14:textId="77777777" w:rsidR="00BC7CF2" w:rsidRDefault="00BC7CF2" w:rsidP="00BC7CF2">
              <w:pPr>
                <w:pStyle w:val="Bibliography"/>
                <w:numPr>
                  <w:ilvl w:val="0"/>
                  <w:numId w:val="25"/>
                </w:numPr>
                <w:rPr>
                  <w:noProof/>
                  <w:rtl/>
                  <w:lang w:bidi="ar-EG"/>
                </w:rPr>
              </w:pPr>
              <w:r>
                <w:rPr>
                  <w:rFonts w:hint="cs"/>
                  <w:noProof/>
                  <w:rtl/>
                  <w:lang w:bidi="ar-EG"/>
                </w:rPr>
                <w:t xml:space="preserve">رحيم عبد الحسين. (2022). 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 تم الاسترداد من </w:t>
              </w:r>
              <w:r>
                <w:rPr>
                  <w:rFonts w:hint="cs"/>
                  <w:noProof/>
                  <w:lang w:bidi="ar-EG"/>
                </w:rPr>
                <w:t>https://uokerbala.edu.iq/wp-content/uploads/2022/03/Rp_The-quality-of-work-life-and-its-role-in-enhancing-organizational-citizenship-behavior-pdf-1.pdf</w:t>
              </w:r>
            </w:p>
            <w:p w14:paraId="1314099A" w14:textId="77777777" w:rsidR="00BC7CF2" w:rsidRDefault="00BC7CF2" w:rsidP="00BC7CF2">
              <w:pPr>
                <w:pStyle w:val="Bibliography"/>
                <w:numPr>
                  <w:ilvl w:val="0"/>
                  <w:numId w:val="25"/>
                </w:numPr>
                <w:rPr>
                  <w:noProof/>
                  <w:rtl/>
                  <w:lang w:bidi="ar-EG"/>
                </w:rPr>
              </w:pPr>
              <w:r>
                <w:rPr>
                  <w:rFonts w:hint="cs"/>
                  <w:noProof/>
                  <w:rtl/>
                  <w:lang w:bidi="ar-EG"/>
                </w:rPr>
                <w:t xml:space="preserve">رنيم زياد الصباغ. (2021). أثر التمكين الإداري على الإبداع التكنولوجي دراسة حالة شركة سيريتل. تم الاسترداد من </w:t>
              </w:r>
              <w:r>
                <w:rPr>
                  <w:rFonts w:hint="cs"/>
                  <w:noProof/>
                  <w:lang w:bidi="ar-EG"/>
                </w:rPr>
                <w:t>https://pedia.svuonline.org/pluginfile.php/3316/mod_label/intro/%D8%A3%D8%AB%D8%B1%20%D8%A7%D9%84%D8%AA%D9%85%D9%83%D9%8A%D9%86%20%D8%A7%D9%84%D8%A5%D8%AF%D8%A7%D8%B1%D9%8A%20%D8%B9%D9%84%D9%89%20%D8%A7%D9%84%D8%A5%D8%A8%D8%AF%D8%A7%D8%B9%20%D8%A7%D9%84%D</w:t>
              </w:r>
            </w:p>
            <w:p w14:paraId="02C1054F" w14:textId="77777777" w:rsidR="00BC7CF2" w:rsidRDefault="00BC7CF2" w:rsidP="00BC7CF2">
              <w:pPr>
                <w:pStyle w:val="Bibliography"/>
                <w:numPr>
                  <w:ilvl w:val="0"/>
                  <w:numId w:val="25"/>
                </w:numPr>
                <w:rPr>
                  <w:noProof/>
                  <w:rtl/>
                  <w:lang w:bidi="ar-EG"/>
                </w:rPr>
              </w:pPr>
              <w:r>
                <w:rPr>
                  <w:rFonts w:hint="cs"/>
                  <w:noProof/>
                  <w:rtl/>
                  <w:lang w:bidi="ar-EG"/>
                </w:rPr>
                <w:t xml:space="preserve">سمر محمد شاهين. (2023). " تأثير التمكين الوظيفي على تنمية القدرات االبتكارية للعاملين " بالتطبيق علــى شركات البتـــرول. تم الاسترداد من </w:t>
              </w:r>
              <w:r>
                <w:rPr>
                  <w:rFonts w:hint="cs"/>
                  <w:noProof/>
                  <w:lang w:bidi="ar-EG"/>
                </w:rPr>
                <w:t>https://jsec.journals.ekb.eg/article_319295_97f0f0deed373bcda65e0440d08edf4c.pdf</w:t>
              </w:r>
            </w:p>
            <w:p w14:paraId="41F54931" w14:textId="77777777" w:rsidR="00BC7CF2" w:rsidRDefault="00BC7CF2" w:rsidP="00BC7CF2">
              <w:pPr>
                <w:pStyle w:val="Bibliography"/>
                <w:numPr>
                  <w:ilvl w:val="0"/>
                  <w:numId w:val="25"/>
                </w:numPr>
                <w:rPr>
                  <w:noProof/>
                  <w:rtl/>
                  <w:lang w:bidi="ar-EG"/>
                </w:rPr>
              </w:pPr>
              <w:r>
                <w:rPr>
                  <w:rFonts w:hint="cs"/>
                  <w:noProof/>
                  <w:rtl/>
                  <w:lang w:bidi="ar-EG"/>
                </w:rPr>
                <w:t xml:space="preserve">علي عبد السالم عبد الدائم. (2024). تنشيط سلوكيات املواطنة التنظيمية لتعزيز االلتزام الوظيفي. تم الاسترداد من </w:t>
              </w:r>
              <w:r>
                <w:rPr>
                  <w:rFonts w:hint="cs"/>
                  <w:noProof/>
                  <w:lang w:bidi="ar-EG"/>
                </w:rPr>
                <w:t>https://islamic.aliraqia.edu.iq/wp-content/uploads/2024/08/%D8%A8%D8%AD%D8%AB-%D</w:t>
              </w:r>
              <w:r>
                <w:rPr>
                  <w:rFonts w:hint="cs"/>
                  <w:noProof/>
                  <w:rtl/>
                  <w:lang w:bidi="ar-EG"/>
                </w:rPr>
                <w:t>8%</w:t>
              </w:r>
              <w:r>
                <w:rPr>
                  <w:rFonts w:hint="cs"/>
                  <w:noProof/>
                  <w:lang w:bidi="ar-EG"/>
                </w:rPr>
                <w:t>B3%D9%84%D9%88%D9%83-%D8%A7%D9%84%D9%85%D9%88%D8%A7%D8%B7%D9%86%D8%A9-%D8%A7%D9%84%D8%AA%D9%86%D8%B8%D9%8A%D9%85%D9%8A-1.pdf</w:t>
              </w:r>
            </w:p>
            <w:p w14:paraId="7A05BE0F" w14:textId="77777777" w:rsidR="00BC7CF2" w:rsidRDefault="00BC7CF2" w:rsidP="00BC7CF2">
              <w:pPr>
                <w:pStyle w:val="Bibliography"/>
                <w:numPr>
                  <w:ilvl w:val="0"/>
                  <w:numId w:val="25"/>
                </w:numPr>
                <w:rPr>
                  <w:noProof/>
                  <w:rtl/>
                  <w:lang w:bidi="ar-EG"/>
                </w:rPr>
              </w:pPr>
              <w:r>
                <w:rPr>
                  <w:rFonts w:hint="cs"/>
                  <w:noProof/>
                  <w:rtl/>
                  <w:lang w:bidi="ar-EG"/>
                </w:rPr>
                <w:t xml:space="preserve">عيساوي أسماء. (2023). مساهمة المواطنة التنظيمية للموارد البشرية في أخلقة الإدارة دراسة حالة مؤسسة الأسمنت فرع عين التوتة – باتنة-. تم الاسترداد من </w:t>
              </w:r>
              <w:r>
                <w:rPr>
                  <w:rFonts w:hint="cs"/>
                  <w:noProof/>
                  <w:lang w:bidi="ar-EG"/>
                </w:rPr>
                <w:t>https://dspace.univ-alger3.dz/jspui/bitstream/123456789/9961/1/%D8%A7%D9%84%D8%A7%D8%B7%D8%B1%D9%88%D8%AD%D8%A9%20%D8%A7%D9%84%D9%86%D9%87%D8%A7%D8%A6%D9%8A%D8%A9.pdf</w:t>
              </w:r>
            </w:p>
            <w:p w14:paraId="49592D73" w14:textId="77777777" w:rsidR="00BC7CF2" w:rsidRDefault="00BC7CF2" w:rsidP="00BC7CF2">
              <w:pPr>
                <w:pStyle w:val="Bibliography"/>
                <w:numPr>
                  <w:ilvl w:val="0"/>
                  <w:numId w:val="25"/>
                </w:numPr>
                <w:rPr>
                  <w:noProof/>
                  <w:rtl/>
                  <w:lang w:bidi="ar-EG"/>
                </w:rPr>
              </w:pPr>
              <w:r>
                <w:rPr>
                  <w:rFonts w:hint="cs"/>
                  <w:noProof/>
                  <w:rtl/>
                  <w:lang w:bidi="ar-EG"/>
                </w:rPr>
                <w:t xml:space="preserve">مجدي محمد إبراهيم موسى. (2024). دور محددات سلوك المواطنة التنظيمية وأثرها على األداء المؤسسي بالتطبيق على المؤسسات الصناعية بمدينة 6 أكتوبر. </w:t>
              </w:r>
              <w:r>
                <w:rPr>
                  <w:rFonts w:hint="cs"/>
                  <w:i/>
                  <w:iCs/>
                  <w:noProof/>
                  <w:rtl/>
                  <w:lang w:bidi="ar-EG"/>
                </w:rPr>
                <w:t>1</w:t>
              </w:r>
              <w:r>
                <w:rPr>
                  <w:rFonts w:hint="cs"/>
                  <w:noProof/>
                  <w:rtl/>
                  <w:lang w:bidi="ar-EG"/>
                </w:rPr>
                <w:t xml:space="preserve">. تم الاسترداد من </w:t>
              </w:r>
              <w:r>
                <w:rPr>
                  <w:rFonts w:hint="cs"/>
                  <w:noProof/>
                  <w:lang w:bidi="ar-EG"/>
                </w:rPr>
                <w:t>https://journals.ekb.eg/article_371974_40c539a2288aaa79260eaea188a2eb84.pdf</w:t>
              </w:r>
            </w:p>
            <w:p w14:paraId="7D31731C" w14:textId="77777777" w:rsidR="00BC7CF2" w:rsidRDefault="00BC7CF2" w:rsidP="00BC7CF2">
              <w:pPr>
                <w:pStyle w:val="Bibliography"/>
                <w:numPr>
                  <w:ilvl w:val="0"/>
                  <w:numId w:val="25"/>
                </w:numPr>
                <w:rPr>
                  <w:noProof/>
                  <w:rtl/>
                  <w:lang w:bidi="ar-EG"/>
                </w:rPr>
              </w:pPr>
              <w:r>
                <w:rPr>
                  <w:rFonts w:hint="cs"/>
                  <w:noProof/>
                  <w:rtl/>
                  <w:lang w:bidi="ar-EG"/>
                </w:rPr>
                <w:lastRenderedPageBreak/>
                <w:t xml:space="preserve">محمداني، حسام الدين عبدالعزيز مصطفي. (2021). أثر التمكين النفسي في تحقيق سلوك المواطنة التنظيمية: دراسة تطبيقية على شركة أزال لصناعة الأدوية. 32 - 50. تم الاسترداد من </w:t>
              </w:r>
              <w:r>
                <w:rPr>
                  <w:rFonts w:hint="cs"/>
                  <w:noProof/>
                  <w:lang w:bidi="ar-EG"/>
                </w:rPr>
                <w:t>https://search.mandumah.com/Record/1150887</w:t>
              </w:r>
            </w:p>
            <w:p w14:paraId="6D19ED4F" w14:textId="77777777" w:rsidR="00BC7CF2" w:rsidRDefault="00BC7CF2" w:rsidP="00BC7CF2">
              <w:pPr>
                <w:pStyle w:val="Bibliography"/>
                <w:numPr>
                  <w:ilvl w:val="0"/>
                  <w:numId w:val="25"/>
                </w:numPr>
                <w:rPr>
                  <w:noProof/>
                  <w:rtl/>
                  <w:lang w:bidi="ar-EG"/>
                </w:rPr>
              </w:pPr>
              <w:r>
                <w:rPr>
                  <w:rFonts w:hint="cs"/>
                  <w:noProof/>
                  <w:rtl/>
                  <w:lang w:bidi="ar-EG"/>
                </w:rPr>
                <w:t xml:space="preserve">معاذ غسان إسماعيل رشيد. (2018). تأثير السلوك القيادي الأخلاقي في الاداء الوظيفي من خلال التمكين اإلداري. تم الاسترداد من </w:t>
              </w:r>
              <w:r>
                <w:rPr>
                  <w:rFonts w:hint="cs"/>
                  <w:noProof/>
                  <w:lang w:bidi="ar-EG"/>
                </w:rPr>
                <w:t>https://portal.arid.my/Publications/301f5ec3-af6a-4ef8-86ef-3f8bb654277f.pdf</w:t>
              </w:r>
            </w:p>
            <w:p w14:paraId="54593A38" w14:textId="0CFF8FF6" w:rsidR="00E37B1C" w:rsidRDefault="00E37B1C" w:rsidP="00BC7CF2">
              <w:pPr>
                <w:bidi w:val="0"/>
              </w:pPr>
              <w:r>
                <w:rPr>
                  <w:b/>
                  <w:bCs/>
                  <w:noProof/>
                </w:rPr>
                <w:fldChar w:fldCharType="end"/>
              </w:r>
            </w:p>
          </w:sdtContent>
        </w:sdt>
      </w:sdtContent>
    </w:sdt>
    <w:p w14:paraId="0A76FB0C" w14:textId="77777777" w:rsidR="00AE6524" w:rsidRDefault="00AE6524" w:rsidP="00AE6524">
      <w:pPr>
        <w:spacing w:after="0" w:line="360" w:lineRule="auto"/>
        <w:rPr>
          <w:b/>
          <w:bCs/>
          <w:u w:val="single"/>
          <w:lang w:bidi="ar-EG"/>
        </w:rPr>
      </w:pPr>
    </w:p>
    <w:p w14:paraId="6D12F63C" w14:textId="77777777" w:rsidR="00AE6524" w:rsidRDefault="00AE6524" w:rsidP="00AE6524">
      <w:pPr>
        <w:spacing w:after="0" w:line="360" w:lineRule="auto"/>
        <w:rPr>
          <w:b/>
          <w:bCs/>
          <w:u w:val="single"/>
          <w:lang w:bidi="ar-EG"/>
        </w:rPr>
      </w:pPr>
    </w:p>
    <w:p w14:paraId="61EC0D01" w14:textId="77777777" w:rsidR="00AE6524" w:rsidRDefault="00AE6524" w:rsidP="00AE6524">
      <w:pPr>
        <w:spacing w:after="0" w:line="360" w:lineRule="auto"/>
        <w:rPr>
          <w:b/>
          <w:bCs/>
          <w:u w:val="single"/>
          <w:lang w:bidi="ar-EG"/>
        </w:rPr>
      </w:pPr>
    </w:p>
    <w:p w14:paraId="3C997991" w14:textId="77777777" w:rsidR="00AE6524" w:rsidRDefault="00AE6524" w:rsidP="00AE6524">
      <w:pPr>
        <w:spacing w:after="0" w:line="360" w:lineRule="auto"/>
        <w:rPr>
          <w:b/>
          <w:bCs/>
          <w:u w:val="single"/>
          <w:lang w:bidi="ar-EG"/>
        </w:rPr>
      </w:pPr>
    </w:p>
    <w:p w14:paraId="3F78216A" w14:textId="77777777" w:rsidR="00AE6524" w:rsidRDefault="00AE6524" w:rsidP="00AE6524">
      <w:pPr>
        <w:spacing w:after="0" w:line="360" w:lineRule="auto"/>
        <w:rPr>
          <w:b/>
          <w:bCs/>
          <w:u w:val="single"/>
          <w:lang w:bidi="ar-EG"/>
        </w:rPr>
      </w:pPr>
    </w:p>
    <w:p w14:paraId="3E03C63F" w14:textId="77777777" w:rsidR="00AE6524" w:rsidRPr="007F530A" w:rsidRDefault="00AE6524" w:rsidP="00AE6524">
      <w:pPr>
        <w:spacing w:after="0" w:line="360" w:lineRule="auto"/>
        <w:rPr>
          <w:rFonts w:ascii="Traditional Arabic" w:hAnsi="Traditional Arabic" w:cs="Traditional Arabic"/>
          <w:b/>
          <w:bCs/>
          <w:sz w:val="28"/>
          <w:szCs w:val="28"/>
          <w:u w:val="single"/>
          <w:rtl/>
          <w:lang w:bidi="ar-EG"/>
        </w:rPr>
      </w:pPr>
    </w:p>
    <w:sectPr w:rsidR="00AE6524" w:rsidRPr="007F530A" w:rsidSect="00973EF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34E07" w14:textId="77777777" w:rsidR="007641A0" w:rsidRDefault="007641A0" w:rsidP="00973EF0">
      <w:pPr>
        <w:spacing w:after="0" w:line="240" w:lineRule="auto"/>
      </w:pPr>
      <w:r>
        <w:separator/>
      </w:r>
    </w:p>
  </w:endnote>
  <w:endnote w:type="continuationSeparator" w:id="0">
    <w:p w14:paraId="6AB5209D" w14:textId="77777777" w:rsidR="007641A0" w:rsidRDefault="007641A0"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Diwani Letter">
    <w:altName w:val="Arial"/>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91375" w14:textId="77777777" w:rsidR="007641A0" w:rsidRDefault="007641A0" w:rsidP="00973EF0">
      <w:pPr>
        <w:spacing w:after="0" w:line="240" w:lineRule="auto"/>
      </w:pPr>
      <w:r>
        <w:separator/>
      </w:r>
    </w:p>
  </w:footnote>
  <w:footnote w:type="continuationSeparator" w:id="0">
    <w:p w14:paraId="66B385A9" w14:textId="77777777" w:rsidR="007641A0" w:rsidRDefault="007641A0"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B1418"/>
    <w:multiLevelType w:val="hybridMultilevel"/>
    <w:tmpl w:val="210E8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9B7247"/>
    <w:multiLevelType w:val="hybridMultilevel"/>
    <w:tmpl w:val="A33CD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BD25DA"/>
    <w:multiLevelType w:val="hybridMultilevel"/>
    <w:tmpl w:val="BFAE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AB5009"/>
    <w:multiLevelType w:val="hybridMultilevel"/>
    <w:tmpl w:val="4B52F61E"/>
    <w:lvl w:ilvl="0" w:tplc="7B0CD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220A54"/>
    <w:multiLevelType w:val="multilevel"/>
    <w:tmpl w:val="D144D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145FA1"/>
    <w:multiLevelType w:val="hybridMultilevel"/>
    <w:tmpl w:val="D24C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D560F"/>
    <w:multiLevelType w:val="hybridMultilevel"/>
    <w:tmpl w:val="74B0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C63626"/>
    <w:multiLevelType w:val="hybridMultilevel"/>
    <w:tmpl w:val="FE80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2745A6"/>
    <w:multiLevelType w:val="hybridMultilevel"/>
    <w:tmpl w:val="7AF8FC52"/>
    <w:lvl w:ilvl="0" w:tplc="A17693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B83198"/>
    <w:multiLevelType w:val="hybridMultilevel"/>
    <w:tmpl w:val="AFF2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2E4C76"/>
    <w:multiLevelType w:val="hybridMultilevel"/>
    <w:tmpl w:val="0824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F57DBA"/>
    <w:multiLevelType w:val="hybridMultilevel"/>
    <w:tmpl w:val="C1A6883A"/>
    <w:lvl w:ilvl="0" w:tplc="88C8F8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730522">
    <w:abstractNumId w:val="7"/>
  </w:num>
  <w:num w:numId="2" w16cid:durableId="737823749">
    <w:abstractNumId w:val="15"/>
  </w:num>
  <w:num w:numId="3" w16cid:durableId="1191147352">
    <w:abstractNumId w:val="23"/>
  </w:num>
  <w:num w:numId="4" w16cid:durableId="2138796203">
    <w:abstractNumId w:val="18"/>
  </w:num>
  <w:num w:numId="5" w16cid:durableId="4746892">
    <w:abstractNumId w:val="10"/>
  </w:num>
  <w:num w:numId="6" w16cid:durableId="1972637646">
    <w:abstractNumId w:val="13"/>
  </w:num>
  <w:num w:numId="7" w16cid:durableId="1795638316">
    <w:abstractNumId w:val="1"/>
  </w:num>
  <w:num w:numId="8" w16cid:durableId="1316447723">
    <w:abstractNumId w:val="24"/>
  </w:num>
  <w:num w:numId="9" w16cid:durableId="1316370436">
    <w:abstractNumId w:val="3"/>
  </w:num>
  <w:num w:numId="10" w16cid:durableId="2015764682">
    <w:abstractNumId w:val="5"/>
  </w:num>
  <w:num w:numId="11" w16cid:durableId="431781711">
    <w:abstractNumId w:val="22"/>
  </w:num>
  <w:num w:numId="12" w16cid:durableId="259223337">
    <w:abstractNumId w:val="14"/>
  </w:num>
  <w:num w:numId="13" w16cid:durableId="1547374052">
    <w:abstractNumId w:val="0"/>
  </w:num>
  <w:num w:numId="14" w16cid:durableId="1725522859">
    <w:abstractNumId w:val="16"/>
  </w:num>
  <w:num w:numId="15" w16cid:durableId="317154413">
    <w:abstractNumId w:val="20"/>
  </w:num>
  <w:num w:numId="16" w16cid:durableId="613247794">
    <w:abstractNumId w:val="8"/>
  </w:num>
  <w:num w:numId="17" w16cid:durableId="1272736056">
    <w:abstractNumId w:val="21"/>
  </w:num>
  <w:num w:numId="18" w16cid:durableId="1816530404">
    <w:abstractNumId w:val="6"/>
  </w:num>
  <w:num w:numId="19" w16cid:durableId="760492090">
    <w:abstractNumId w:val="17"/>
  </w:num>
  <w:num w:numId="20" w16cid:durableId="973607054">
    <w:abstractNumId w:val="12"/>
  </w:num>
  <w:num w:numId="21" w16cid:durableId="562563003">
    <w:abstractNumId w:val="9"/>
  </w:num>
  <w:num w:numId="22" w16cid:durableId="2048138941">
    <w:abstractNumId w:val="19"/>
  </w:num>
  <w:num w:numId="23" w16cid:durableId="695082663">
    <w:abstractNumId w:val="2"/>
  </w:num>
  <w:num w:numId="24" w16cid:durableId="334265807">
    <w:abstractNumId w:val="11"/>
  </w:num>
  <w:num w:numId="25" w16cid:durableId="12181999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0A1B3A"/>
    <w:rsid w:val="00104854"/>
    <w:rsid w:val="00110DEB"/>
    <w:rsid w:val="00131111"/>
    <w:rsid w:val="001635E9"/>
    <w:rsid w:val="00174A05"/>
    <w:rsid w:val="001770E5"/>
    <w:rsid w:val="001811F9"/>
    <w:rsid w:val="001D34E3"/>
    <w:rsid w:val="00220D09"/>
    <w:rsid w:val="00275E9E"/>
    <w:rsid w:val="00286B15"/>
    <w:rsid w:val="002F2814"/>
    <w:rsid w:val="00323812"/>
    <w:rsid w:val="00357A50"/>
    <w:rsid w:val="003C1AA7"/>
    <w:rsid w:val="003D2B4D"/>
    <w:rsid w:val="00472D61"/>
    <w:rsid w:val="00486714"/>
    <w:rsid w:val="0048734B"/>
    <w:rsid w:val="004F7F19"/>
    <w:rsid w:val="00554CD2"/>
    <w:rsid w:val="0055634D"/>
    <w:rsid w:val="005B13C4"/>
    <w:rsid w:val="005B75B4"/>
    <w:rsid w:val="005E3259"/>
    <w:rsid w:val="005E5943"/>
    <w:rsid w:val="00620B60"/>
    <w:rsid w:val="006C0787"/>
    <w:rsid w:val="006E053F"/>
    <w:rsid w:val="006E6B84"/>
    <w:rsid w:val="00727118"/>
    <w:rsid w:val="007641A0"/>
    <w:rsid w:val="007A230D"/>
    <w:rsid w:val="007F2D96"/>
    <w:rsid w:val="00852E21"/>
    <w:rsid w:val="0086229B"/>
    <w:rsid w:val="00892F61"/>
    <w:rsid w:val="008F5A54"/>
    <w:rsid w:val="00923A2D"/>
    <w:rsid w:val="00924AF3"/>
    <w:rsid w:val="00955534"/>
    <w:rsid w:val="00973EF0"/>
    <w:rsid w:val="00A22405"/>
    <w:rsid w:val="00A24993"/>
    <w:rsid w:val="00A45CE5"/>
    <w:rsid w:val="00A54325"/>
    <w:rsid w:val="00A64BD6"/>
    <w:rsid w:val="00A72D6B"/>
    <w:rsid w:val="00AB2B59"/>
    <w:rsid w:val="00AD23F7"/>
    <w:rsid w:val="00AE6524"/>
    <w:rsid w:val="00AF527E"/>
    <w:rsid w:val="00B307AB"/>
    <w:rsid w:val="00B313FF"/>
    <w:rsid w:val="00B37753"/>
    <w:rsid w:val="00B56424"/>
    <w:rsid w:val="00BB29AC"/>
    <w:rsid w:val="00BC7CF2"/>
    <w:rsid w:val="00BE6CCC"/>
    <w:rsid w:val="00C93FAF"/>
    <w:rsid w:val="00CC1D1D"/>
    <w:rsid w:val="00CD3B5A"/>
    <w:rsid w:val="00D20E93"/>
    <w:rsid w:val="00DF1482"/>
    <w:rsid w:val="00E32232"/>
    <w:rsid w:val="00E37B1C"/>
    <w:rsid w:val="00E53626"/>
    <w:rsid w:val="00E7268A"/>
    <w:rsid w:val="00E7332B"/>
    <w:rsid w:val="00E91DD5"/>
    <w:rsid w:val="00E94F1F"/>
    <w:rsid w:val="00E97F07"/>
    <w:rsid w:val="00EC2F2D"/>
    <w:rsid w:val="00F14C0A"/>
    <w:rsid w:val="00F95A6D"/>
    <w:rsid w:val="00FB1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24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C7CF2"/>
    <w:pPr>
      <w:keepNext/>
      <w:keepLines/>
      <w:bidi w:val="0"/>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C7CF2"/>
    <w:pPr>
      <w:keepNext/>
      <w:keepLines/>
      <w:bidi w:val="0"/>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C7CF2"/>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C7CF2"/>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C7CF2"/>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C7CF2"/>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C7CF2"/>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 w:type="character" w:customStyle="1" w:styleId="Heading3Char">
    <w:name w:val="Heading 3 Char"/>
    <w:basedOn w:val="DefaultParagraphFont"/>
    <w:link w:val="Heading3"/>
    <w:uiPriority w:val="9"/>
    <w:semiHidden/>
    <w:rsid w:val="00A2240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C7CF2"/>
    <w:rPr>
      <w:rFonts w:eastAsiaTheme="majorEastAsia"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BC7CF2"/>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BC7CF2"/>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BC7CF2"/>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BC7CF2"/>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BC7CF2"/>
    <w:rPr>
      <w:rFonts w:eastAsiaTheme="majorEastAsia" w:cstheme="majorBidi"/>
      <w:color w:val="272727" w:themeColor="text1" w:themeTint="D8"/>
      <w:kern w:val="2"/>
      <w:sz w:val="24"/>
      <w:szCs w:val="24"/>
      <w14:ligatures w14:val="standardContextual"/>
    </w:rPr>
  </w:style>
  <w:style w:type="paragraph" w:styleId="Subtitle">
    <w:name w:val="Subtitle"/>
    <w:basedOn w:val="Normal"/>
    <w:next w:val="Normal"/>
    <w:link w:val="SubtitleChar"/>
    <w:autoRedefine/>
    <w:uiPriority w:val="11"/>
    <w:qFormat/>
    <w:rsid w:val="00BC7CF2"/>
    <w:pPr>
      <w:numPr>
        <w:ilvl w:val="1"/>
      </w:numPr>
      <w:bidi w:val="0"/>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BC7CF2"/>
    <w:rPr>
      <w:rFonts w:ascii="Sakkal Majalla" w:eastAsiaTheme="majorEastAsia" w:hAnsi="Sakkal Majalla" w:cstheme="majorBidi"/>
      <w:color w:val="000000" w:themeColor="text1"/>
      <w:spacing w:val="15"/>
      <w:kern w:val="2"/>
      <w:sz w:val="28"/>
      <w:szCs w:val="28"/>
      <w14:ligatures w14:val="standardContextual"/>
    </w:rPr>
  </w:style>
  <w:style w:type="paragraph" w:styleId="Title">
    <w:name w:val="Title"/>
    <w:basedOn w:val="Normal"/>
    <w:next w:val="Normal"/>
    <w:link w:val="TitleChar"/>
    <w:uiPriority w:val="10"/>
    <w:qFormat/>
    <w:rsid w:val="00BC7CF2"/>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C7CF2"/>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BC7CF2"/>
    <w:pPr>
      <w:bidi w:val="0"/>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C7CF2"/>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BC7CF2"/>
    <w:rPr>
      <w:i/>
      <w:iCs/>
      <w:color w:val="2E74B5" w:themeColor="accent1" w:themeShade="BF"/>
    </w:rPr>
  </w:style>
  <w:style w:type="paragraph" w:styleId="IntenseQuote">
    <w:name w:val="Intense Quote"/>
    <w:basedOn w:val="Normal"/>
    <w:next w:val="Normal"/>
    <w:link w:val="IntenseQuoteChar"/>
    <w:uiPriority w:val="30"/>
    <w:qFormat/>
    <w:rsid w:val="00BC7CF2"/>
    <w:pPr>
      <w:pBdr>
        <w:top w:val="single" w:sz="4" w:space="10" w:color="2E74B5" w:themeColor="accent1" w:themeShade="BF"/>
        <w:bottom w:val="single" w:sz="4" w:space="10" w:color="2E74B5" w:themeColor="accent1" w:themeShade="BF"/>
      </w:pBdr>
      <w:bidi w:val="0"/>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C7CF2"/>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BC7CF2"/>
    <w:rPr>
      <w:b/>
      <w:bCs/>
      <w:smallCaps/>
      <w:color w:val="2E74B5" w:themeColor="accent1" w:themeShade="BF"/>
      <w:spacing w:val="5"/>
    </w:rPr>
  </w:style>
  <w:style w:type="character" w:styleId="UnresolvedMention">
    <w:name w:val="Unresolved Mention"/>
    <w:basedOn w:val="DefaultParagraphFont"/>
    <w:uiPriority w:val="99"/>
    <w:semiHidden/>
    <w:unhideWhenUsed/>
    <w:rsid w:val="00BC7CF2"/>
    <w:rPr>
      <w:color w:val="605E5C"/>
      <w:shd w:val="clear" w:color="auto" w:fill="E1DFDD"/>
    </w:rPr>
  </w:style>
  <w:style w:type="character" w:styleId="PlaceholderText">
    <w:name w:val="Placeholder Text"/>
    <w:basedOn w:val="DefaultParagraphFont"/>
    <w:uiPriority w:val="99"/>
    <w:semiHidden/>
    <w:rsid w:val="00BC7CF2"/>
    <w:rPr>
      <w:color w:val="666666"/>
    </w:rPr>
  </w:style>
  <w:style w:type="paragraph" w:customStyle="1" w:styleId="msonormal0">
    <w:name w:val="msonormal"/>
    <w:basedOn w:val="Normal"/>
    <w:rsid w:val="00BC7CF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C7CF2"/>
    <w:pPr>
      <w:spacing w:after="0" w:line="240" w:lineRule="auto"/>
    </w:pPr>
    <w:rPr>
      <w:rFonts w:ascii="Times New Roman" w:eastAsia="Times New Roman" w:hAnsi="Times New Roman" w:cs="Times New Roman"/>
      <w:b/>
      <w:color w:val="000000" w:themeColor="text1"/>
      <w:sz w:val="20"/>
      <w:szCs w:val="20"/>
      <w:lang w:bidi="ar-EG"/>
    </w:rPr>
  </w:style>
  <w:style w:type="character" w:customStyle="1" w:styleId="FootnoteTextChar">
    <w:name w:val="Footnote Text Char"/>
    <w:basedOn w:val="DefaultParagraphFont"/>
    <w:link w:val="FootnoteText"/>
    <w:uiPriority w:val="99"/>
    <w:semiHidden/>
    <w:rsid w:val="00BC7CF2"/>
    <w:rPr>
      <w:rFonts w:ascii="Times New Roman" w:eastAsia="Times New Roman" w:hAnsi="Times New Roman" w:cs="Times New Roman"/>
      <w:b/>
      <w:color w:val="000000" w:themeColor="text1"/>
      <w:sz w:val="20"/>
      <w:szCs w:val="20"/>
      <w:lang w:bidi="ar-EG"/>
    </w:rPr>
  </w:style>
  <w:style w:type="character" w:styleId="FootnoteReference">
    <w:name w:val="footnote reference"/>
    <w:basedOn w:val="DefaultParagraphFont"/>
    <w:uiPriority w:val="99"/>
    <w:semiHidden/>
    <w:unhideWhenUsed/>
    <w:rsid w:val="00BC7CF2"/>
    <w:rPr>
      <w:vertAlign w:val="superscript"/>
    </w:rPr>
  </w:style>
  <w:style w:type="table" w:styleId="ListTable4-Accent5">
    <w:name w:val="List Table 4 Accent 5"/>
    <w:basedOn w:val="TableNormal"/>
    <w:uiPriority w:val="49"/>
    <w:rsid w:val="00BC7CF2"/>
    <w:pPr>
      <w:spacing w:after="0" w:line="240" w:lineRule="auto"/>
    </w:pPr>
    <w:rPr>
      <w:kern w:val="2"/>
      <w:sz w:val="24"/>
      <w:szCs w:val="24"/>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BC7CF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5">
    <w:name w:val="Grid Table 4 Accent 5"/>
    <w:basedOn w:val="TableNormal"/>
    <w:uiPriority w:val="49"/>
    <w:rsid w:val="00BC7CF2"/>
    <w:pPr>
      <w:spacing w:after="0" w:line="240" w:lineRule="auto"/>
    </w:pPr>
    <w:rPr>
      <w:kern w:val="2"/>
      <w:sz w:val="24"/>
      <w:szCs w:val="24"/>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7Colorful-Accent5">
    <w:name w:val="List Table 7 Colorful Accent 5"/>
    <w:basedOn w:val="TableNormal"/>
    <w:uiPriority w:val="52"/>
    <w:rsid w:val="00BC7CF2"/>
    <w:pPr>
      <w:spacing w:after="0" w:line="240" w:lineRule="auto"/>
    </w:pPr>
    <w:rPr>
      <w:color w:val="2F5496" w:themeColor="accent5" w:themeShade="BF"/>
      <w:kern w:val="2"/>
      <w:sz w:val="24"/>
      <w:szCs w:val="24"/>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BC7CF2"/>
    <w:pPr>
      <w:spacing w:after="0" w:line="240" w:lineRule="auto"/>
    </w:pPr>
    <w:rPr>
      <w:color w:val="2F5496" w:themeColor="accent5" w:themeShade="BF"/>
      <w:kern w:val="2"/>
      <w:sz w:val="24"/>
      <w:szCs w:val="24"/>
      <w14:ligatures w14:val="standardContextual"/>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97599">
      <w:bodyDiv w:val="1"/>
      <w:marLeft w:val="0"/>
      <w:marRight w:val="0"/>
      <w:marTop w:val="0"/>
      <w:marBottom w:val="0"/>
      <w:divBdr>
        <w:top w:val="none" w:sz="0" w:space="0" w:color="auto"/>
        <w:left w:val="none" w:sz="0" w:space="0" w:color="auto"/>
        <w:bottom w:val="none" w:sz="0" w:space="0" w:color="auto"/>
        <w:right w:val="none" w:sz="0" w:space="0" w:color="auto"/>
      </w:divBdr>
    </w:div>
    <w:div w:id="48042811">
      <w:bodyDiv w:val="1"/>
      <w:marLeft w:val="0"/>
      <w:marRight w:val="0"/>
      <w:marTop w:val="0"/>
      <w:marBottom w:val="0"/>
      <w:divBdr>
        <w:top w:val="none" w:sz="0" w:space="0" w:color="auto"/>
        <w:left w:val="none" w:sz="0" w:space="0" w:color="auto"/>
        <w:bottom w:val="none" w:sz="0" w:space="0" w:color="auto"/>
        <w:right w:val="none" w:sz="0" w:space="0" w:color="auto"/>
      </w:divBdr>
    </w:div>
    <w:div w:id="50080719">
      <w:bodyDiv w:val="1"/>
      <w:marLeft w:val="0"/>
      <w:marRight w:val="0"/>
      <w:marTop w:val="0"/>
      <w:marBottom w:val="0"/>
      <w:divBdr>
        <w:top w:val="none" w:sz="0" w:space="0" w:color="auto"/>
        <w:left w:val="none" w:sz="0" w:space="0" w:color="auto"/>
        <w:bottom w:val="none" w:sz="0" w:space="0" w:color="auto"/>
        <w:right w:val="none" w:sz="0" w:space="0" w:color="auto"/>
      </w:divBdr>
    </w:div>
    <w:div w:id="64690773">
      <w:bodyDiv w:val="1"/>
      <w:marLeft w:val="0"/>
      <w:marRight w:val="0"/>
      <w:marTop w:val="0"/>
      <w:marBottom w:val="0"/>
      <w:divBdr>
        <w:top w:val="none" w:sz="0" w:space="0" w:color="auto"/>
        <w:left w:val="none" w:sz="0" w:space="0" w:color="auto"/>
        <w:bottom w:val="none" w:sz="0" w:space="0" w:color="auto"/>
        <w:right w:val="none" w:sz="0" w:space="0" w:color="auto"/>
      </w:divBdr>
    </w:div>
    <w:div w:id="68037731">
      <w:bodyDiv w:val="1"/>
      <w:marLeft w:val="0"/>
      <w:marRight w:val="0"/>
      <w:marTop w:val="0"/>
      <w:marBottom w:val="0"/>
      <w:divBdr>
        <w:top w:val="none" w:sz="0" w:space="0" w:color="auto"/>
        <w:left w:val="none" w:sz="0" w:space="0" w:color="auto"/>
        <w:bottom w:val="none" w:sz="0" w:space="0" w:color="auto"/>
        <w:right w:val="none" w:sz="0" w:space="0" w:color="auto"/>
      </w:divBdr>
    </w:div>
    <w:div w:id="90006483">
      <w:bodyDiv w:val="1"/>
      <w:marLeft w:val="0"/>
      <w:marRight w:val="0"/>
      <w:marTop w:val="0"/>
      <w:marBottom w:val="0"/>
      <w:divBdr>
        <w:top w:val="none" w:sz="0" w:space="0" w:color="auto"/>
        <w:left w:val="none" w:sz="0" w:space="0" w:color="auto"/>
        <w:bottom w:val="none" w:sz="0" w:space="0" w:color="auto"/>
        <w:right w:val="none" w:sz="0" w:space="0" w:color="auto"/>
      </w:divBdr>
    </w:div>
    <w:div w:id="93134973">
      <w:bodyDiv w:val="1"/>
      <w:marLeft w:val="0"/>
      <w:marRight w:val="0"/>
      <w:marTop w:val="0"/>
      <w:marBottom w:val="0"/>
      <w:divBdr>
        <w:top w:val="none" w:sz="0" w:space="0" w:color="auto"/>
        <w:left w:val="none" w:sz="0" w:space="0" w:color="auto"/>
        <w:bottom w:val="none" w:sz="0" w:space="0" w:color="auto"/>
        <w:right w:val="none" w:sz="0" w:space="0" w:color="auto"/>
      </w:divBdr>
    </w:div>
    <w:div w:id="93788375">
      <w:bodyDiv w:val="1"/>
      <w:marLeft w:val="0"/>
      <w:marRight w:val="0"/>
      <w:marTop w:val="0"/>
      <w:marBottom w:val="0"/>
      <w:divBdr>
        <w:top w:val="none" w:sz="0" w:space="0" w:color="auto"/>
        <w:left w:val="none" w:sz="0" w:space="0" w:color="auto"/>
        <w:bottom w:val="none" w:sz="0" w:space="0" w:color="auto"/>
        <w:right w:val="none" w:sz="0" w:space="0" w:color="auto"/>
      </w:divBdr>
    </w:div>
    <w:div w:id="112793943">
      <w:bodyDiv w:val="1"/>
      <w:marLeft w:val="0"/>
      <w:marRight w:val="0"/>
      <w:marTop w:val="0"/>
      <w:marBottom w:val="0"/>
      <w:divBdr>
        <w:top w:val="none" w:sz="0" w:space="0" w:color="auto"/>
        <w:left w:val="none" w:sz="0" w:space="0" w:color="auto"/>
        <w:bottom w:val="none" w:sz="0" w:space="0" w:color="auto"/>
        <w:right w:val="none" w:sz="0" w:space="0" w:color="auto"/>
      </w:divBdr>
    </w:div>
    <w:div w:id="138688714">
      <w:bodyDiv w:val="1"/>
      <w:marLeft w:val="0"/>
      <w:marRight w:val="0"/>
      <w:marTop w:val="0"/>
      <w:marBottom w:val="0"/>
      <w:divBdr>
        <w:top w:val="none" w:sz="0" w:space="0" w:color="auto"/>
        <w:left w:val="none" w:sz="0" w:space="0" w:color="auto"/>
        <w:bottom w:val="none" w:sz="0" w:space="0" w:color="auto"/>
        <w:right w:val="none" w:sz="0" w:space="0" w:color="auto"/>
      </w:divBdr>
    </w:div>
    <w:div w:id="166291304">
      <w:bodyDiv w:val="1"/>
      <w:marLeft w:val="0"/>
      <w:marRight w:val="0"/>
      <w:marTop w:val="0"/>
      <w:marBottom w:val="0"/>
      <w:divBdr>
        <w:top w:val="none" w:sz="0" w:space="0" w:color="auto"/>
        <w:left w:val="none" w:sz="0" w:space="0" w:color="auto"/>
        <w:bottom w:val="none" w:sz="0" w:space="0" w:color="auto"/>
        <w:right w:val="none" w:sz="0" w:space="0" w:color="auto"/>
      </w:divBdr>
    </w:div>
    <w:div w:id="167520378">
      <w:bodyDiv w:val="1"/>
      <w:marLeft w:val="0"/>
      <w:marRight w:val="0"/>
      <w:marTop w:val="0"/>
      <w:marBottom w:val="0"/>
      <w:divBdr>
        <w:top w:val="none" w:sz="0" w:space="0" w:color="auto"/>
        <w:left w:val="none" w:sz="0" w:space="0" w:color="auto"/>
        <w:bottom w:val="none" w:sz="0" w:space="0" w:color="auto"/>
        <w:right w:val="none" w:sz="0" w:space="0" w:color="auto"/>
      </w:divBdr>
    </w:div>
    <w:div w:id="174223506">
      <w:bodyDiv w:val="1"/>
      <w:marLeft w:val="0"/>
      <w:marRight w:val="0"/>
      <w:marTop w:val="0"/>
      <w:marBottom w:val="0"/>
      <w:divBdr>
        <w:top w:val="none" w:sz="0" w:space="0" w:color="auto"/>
        <w:left w:val="none" w:sz="0" w:space="0" w:color="auto"/>
        <w:bottom w:val="none" w:sz="0" w:space="0" w:color="auto"/>
        <w:right w:val="none" w:sz="0" w:space="0" w:color="auto"/>
      </w:divBdr>
    </w:div>
    <w:div w:id="178669049">
      <w:bodyDiv w:val="1"/>
      <w:marLeft w:val="0"/>
      <w:marRight w:val="0"/>
      <w:marTop w:val="0"/>
      <w:marBottom w:val="0"/>
      <w:divBdr>
        <w:top w:val="none" w:sz="0" w:space="0" w:color="auto"/>
        <w:left w:val="none" w:sz="0" w:space="0" w:color="auto"/>
        <w:bottom w:val="none" w:sz="0" w:space="0" w:color="auto"/>
        <w:right w:val="none" w:sz="0" w:space="0" w:color="auto"/>
      </w:divBdr>
    </w:div>
    <w:div w:id="195704551">
      <w:bodyDiv w:val="1"/>
      <w:marLeft w:val="0"/>
      <w:marRight w:val="0"/>
      <w:marTop w:val="0"/>
      <w:marBottom w:val="0"/>
      <w:divBdr>
        <w:top w:val="none" w:sz="0" w:space="0" w:color="auto"/>
        <w:left w:val="none" w:sz="0" w:space="0" w:color="auto"/>
        <w:bottom w:val="none" w:sz="0" w:space="0" w:color="auto"/>
        <w:right w:val="none" w:sz="0" w:space="0" w:color="auto"/>
      </w:divBdr>
    </w:div>
    <w:div w:id="216747640">
      <w:bodyDiv w:val="1"/>
      <w:marLeft w:val="0"/>
      <w:marRight w:val="0"/>
      <w:marTop w:val="0"/>
      <w:marBottom w:val="0"/>
      <w:divBdr>
        <w:top w:val="none" w:sz="0" w:space="0" w:color="auto"/>
        <w:left w:val="none" w:sz="0" w:space="0" w:color="auto"/>
        <w:bottom w:val="none" w:sz="0" w:space="0" w:color="auto"/>
        <w:right w:val="none" w:sz="0" w:space="0" w:color="auto"/>
      </w:divBdr>
    </w:div>
    <w:div w:id="223027700">
      <w:bodyDiv w:val="1"/>
      <w:marLeft w:val="0"/>
      <w:marRight w:val="0"/>
      <w:marTop w:val="0"/>
      <w:marBottom w:val="0"/>
      <w:divBdr>
        <w:top w:val="none" w:sz="0" w:space="0" w:color="auto"/>
        <w:left w:val="none" w:sz="0" w:space="0" w:color="auto"/>
        <w:bottom w:val="none" w:sz="0" w:space="0" w:color="auto"/>
        <w:right w:val="none" w:sz="0" w:space="0" w:color="auto"/>
      </w:divBdr>
    </w:div>
    <w:div w:id="224416604">
      <w:bodyDiv w:val="1"/>
      <w:marLeft w:val="0"/>
      <w:marRight w:val="0"/>
      <w:marTop w:val="0"/>
      <w:marBottom w:val="0"/>
      <w:divBdr>
        <w:top w:val="none" w:sz="0" w:space="0" w:color="auto"/>
        <w:left w:val="none" w:sz="0" w:space="0" w:color="auto"/>
        <w:bottom w:val="none" w:sz="0" w:space="0" w:color="auto"/>
        <w:right w:val="none" w:sz="0" w:space="0" w:color="auto"/>
      </w:divBdr>
    </w:div>
    <w:div w:id="236981966">
      <w:bodyDiv w:val="1"/>
      <w:marLeft w:val="0"/>
      <w:marRight w:val="0"/>
      <w:marTop w:val="0"/>
      <w:marBottom w:val="0"/>
      <w:divBdr>
        <w:top w:val="none" w:sz="0" w:space="0" w:color="auto"/>
        <w:left w:val="none" w:sz="0" w:space="0" w:color="auto"/>
        <w:bottom w:val="none" w:sz="0" w:space="0" w:color="auto"/>
        <w:right w:val="none" w:sz="0" w:space="0" w:color="auto"/>
      </w:divBdr>
    </w:div>
    <w:div w:id="244729420">
      <w:bodyDiv w:val="1"/>
      <w:marLeft w:val="0"/>
      <w:marRight w:val="0"/>
      <w:marTop w:val="0"/>
      <w:marBottom w:val="0"/>
      <w:divBdr>
        <w:top w:val="none" w:sz="0" w:space="0" w:color="auto"/>
        <w:left w:val="none" w:sz="0" w:space="0" w:color="auto"/>
        <w:bottom w:val="none" w:sz="0" w:space="0" w:color="auto"/>
        <w:right w:val="none" w:sz="0" w:space="0" w:color="auto"/>
      </w:divBdr>
    </w:div>
    <w:div w:id="277420808">
      <w:bodyDiv w:val="1"/>
      <w:marLeft w:val="0"/>
      <w:marRight w:val="0"/>
      <w:marTop w:val="0"/>
      <w:marBottom w:val="0"/>
      <w:divBdr>
        <w:top w:val="none" w:sz="0" w:space="0" w:color="auto"/>
        <w:left w:val="none" w:sz="0" w:space="0" w:color="auto"/>
        <w:bottom w:val="none" w:sz="0" w:space="0" w:color="auto"/>
        <w:right w:val="none" w:sz="0" w:space="0" w:color="auto"/>
      </w:divBdr>
    </w:div>
    <w:div w:id="306587716">
      <w:bodyDiv w:val="1"/>
      <w:marLeft w:val="0"/>
      <w:marRight w:val="0"/>
      <w:marTop w:val="0"/>
      <w:marBottom w:val="0"/>
      <w:divBdr>
        <w:top w:val="none" w:sz="0" w:space="0" w:color="auto"/>
        <w:left w:val="none" w:sz="0" w:space="0" w:color="auto"/>
        <w:bottom w:val="none" w:sz="0" w:space="0" w:color="auto"/>
        <w:right w:val="none" w:sz="0" w:space="0" w:color="auto"/>
      </w:divBdr>
    </w:div>
    <w:div w:id="342703267">
      <w:bodyDiv w:val="1"/>
      <w:marLeft w:val="0"/>
      <w:marRight w:val="0"/>
      <w:marTop w:val="0"/>
      <w:marBottom w:val="0"/>
      <w:divBdr>
        <w:top w:val="none" w:sz="0" w:space="0" w:color="auto"/>
        <w:left w:val="none" w:sz="0" w:space="0" w:color="auto"/>
        <w:bottom w:val="none" w:sz="0" w:space="0" w:color="auto"/>
        <w:right w:val="none" w:sz="0" w:space="0" w:color="auto"/>
      </w:divBdr>
    </w:div>
    <w:div w:id="349189711">
      <w:bodyDiv w:val="1"/>
      <w:marLeft w:val="0"/>
      <w:marRight w:val="0"/>
      <w:marTop w:val="0"/>
      <w:marBottom w:val="0"/>
      <w:divBdr>
        <w:top w:val="none" w:sz="0" w:space="0" w:color="auto"/>
        <w:left w:val="none" w:sz="0" w:space="0" w:color="auto"/>
        <w:bottom w:val="none" w:sz="0" w:space="0" w:color="auto"/>
        <w:right w:val="none" w:sz="0" w:space="0" w:color="auto"/>
      </w:divBdr>
    </w:div>
    <w:div w:id="349262311">
      <w:bodyDiv w:val="1"/>
      <w:marLeft w:val="0"/>
      <w:marRight w:val="0"/>
      <w:marTop w:val="0"/>
      <w:marBottom w:val="0"/>
      <w:divBdr>
        <w:top w:val="none" w:sz="0" w:space="0" w:color="auto"/>
        <w:left w:val="none" w:sz="0" w:space="0" w:color="auto"/>
        <w:bottom w:val="none" w:sz="0" w:space="0" w:color="auto"/>
        <w:right w:val="none" w:sz="0" w:space="0" w:color="auto"/>
      </w:divBdr>
    </w:div>
    <w:div w:id="366956771">
      <w:bodyDiv w:val="1"/>
      <w:marLeft w:val="0"/>
      <w:marRight w:val="0"/>
      <w:marTop w:val="0"/>
      <w:marBottom w:val="0"/>
      <w:divBdr>
        <w:top w:val="none" w:sz="0" w:space="0" w:color="auto"/>
        <w:left w:val="none" w:sz="0" w:space="0" w:color="auto"/>
        <w:bottom w:val="none" w:sz="0" w:space="0" w:color="auto"/>
        <w:right w:val="none" w:sz="0" w:space="0" w:color="auto"/>
      </w:divBdr>
    </w:div>
    <w:div w:id="400565509">
      <w:bodyDiv w:val="1"/>
      <w:marLeft w:val="0"/>
      <w:marRight w:val="0"/>
      <w:marTop w:val="0"/>
      <w:marBottom w:val="0"/>
      <w:divBdr>
        <w:top w:val="none" w:sz="0" w:space="0" w:color="auto"/>
        <w:left w:val="none" w:sz="0" w:space="0" w:color="auto"/>
        <w:bottom w:val="none" w:sz="0" w:space="0" w:color="auto"/>
        <w:right w:val="none" w:sz="0" w:space="0" w:color="auto"/>
      </w:divBdr>
    </w:div>
    <w:div w:id="439492339">
      <w:bodyDiv w:val="1"/>
      <w:marLeft w:val="0"/>
      <w:marRight w:val="0"/>
      <w:marTop w:val="0"/>
      <w:marBottom w:val="0"/>
      <w:divBdr>
        <w:top w:val="none" w:sz="0" w:space="0" w:color="auto"/>
        <w:left w:val="none" w:sz="0" w:space="0" w:color="auto"/>
        <w:bottom w:val="none" w:sz="0" w:space="0" w:color="auto"/>
        <w:right w:val="none" w:sz="0" w:space="0" w:color="auto"/>
      </w:divBdr>
    </w:div>
    <w:div w:id="440033336">
      <w:bodyDiv w:val="1"/>
      <w:marLeft w:val="0"/>
      <w:marRight w:val="0"/>
      <w:marTop w:val="0"/>
      <w:marBottom w:val="0"/>
      <w:divBdr>
        <w:top w:val="none" w:sz="0" w:space="0" w:color="auto"/>
        <w:left w:val="none" w:sz="0" w:space="0" w:color="auto"/>
        <w:bottom w:val="none" w:sz="0" w:space="0" w:color="auto"/>
        <w:right w:val="none" w:sz="0" w:space="0" w:color="auto"/>
      </w:divBdr>
    </w:div>
    <w:div w:id="450709850">
      <w:bodyDiv w:val="1"/>
      <w:marLeft w:val="0"/>
      <w:marRight w:val="0"/>
      <w:marTop w:val="0"/>
      <w:marBottom w:val="0"/>
      <w:divBdr>
        <w:top w:val="none" w:sz="0" w:space="0" w:color="auto"/>
        <w:left w:val="none" w:sz="0" w:space="0" w:color="auto"/>
        <w:bottom w:val="none" w:sz="0" w:space="0" w:color="auto"/>
        <w:right w:val="none" w:sz="0" w:space="0" w:color="auto"/>
      </w:divBdr>
    </w:div>
    <w:div w:id="465397724">
      <w:bodyDiv w:val="1"/>
      <w:marLeft w:val="0"/>
      <w:marRight w:val="0"/>
      <w:marTop w:val="0"/>
      <w:marBottom w:val="0"/>
      <w:divBdr>
        <w:top w:val="none" w:sz="0" w:space="0" w:color="auto"/>
        <w:left w:val="none" w:sz="0" w:space="0" w:color="auto"/>
        <w:bottom w:val="none" w:sz="0" w:space="0" w:color="auto"/>
        <w:right w:val="none" w:sz="0" w:space="0" w:color="auto"/>
      </w:divBdr>
    </w:div>
    <w:div w:id="471946040">
      <w:bodyDiv w:val="1"/>
      <w:marLeft w:val="0"/>
      <w:marRight w:val="0"/>
      <w:marTop w:val="0"/>
      <w:marBottom w:val="0"/>
      <w:divBdr>
        <w:top w:val="none" w:sz="0" w:space="0" w:color="auto"/>
        <w:left w:val="none" w:sz="0" w:space="0" w:color="auto"/>
        <w:bottom w:val="none" w:sz="0" w:space="0" w:color="auto"/>
        <w:right w:val="none" w:sz="0" w:space="0" w:color="auto"/>
      </w:divBdr>
    </w:div>
    <w:div w:id="476454165">
      <w:bodyDiv w:val="1"/>
      <w:marLeft w:val="0"/>
      <w:marRight w:val="0"/>
      <w:marTop w:val="0"/>
      <w:marBottom w:val="0"/>
      <w:divBdr>
        <w:top w:val="none" w:sz="0" w:space="0" w:color="auto"/>
        <w:left w:val="none" w:sz="0" w:space="0" w:color="auto"/>
        <w:bottom w:val="none" w:sz="0" w:space="0" w:color="auto"/>
        <w:right w:val="none" w:sz="0" w:space="0" w:color="auto"/>
      </w:divBdr>
    </w:div>
    <w:div w:id="482696852">
      <w:bodyDiv w:val="1"/>
      <w:marLeft w:val="0"/>
      <w:marRight w:val="0"/>
      <w:marTop w:val="0"/>
      <w:marBottom w:val="0"/>
      <w:divBdr>
        <w:top w:val="none" w:sz="0" w:space="0" w:color="auto"/>
        <w:left w:val="none" w:sz="0" w:space="0" w:color="auto"/>
        <w:bottom w:val="none" w:sz="0" w:space="0" w:color="auto"/>
        <w:right w:val="none" w:sz="0" w:space="0" w:color="auto"/>
      </w:divBdr>
    </w:div>
    <w:div w:id="501045968">
      <w:bodyDiv w:val="1"/>
      <w:marLeft w:val="0"/>
      <w:marRight w:val="0"/>
      <w:marTop w:val="0"/>
      <w:marBottom w:val="0"/>
      <w:divBdr>
        <w:top w:val="none" w:sz="0" w:space="0" w:color="auto"/>
        <w:left w:val="none" w:sz="0" w:space="0" w:color="auto"/>
        <w:bottom w:val="none" w:sz="0" w:space="0" w:color="auto"/>
        <w:right w:val="none" w:sz="0" w:space="0" w:color="auto"/>
      </w:divBdr>
    </w:div>
    <w:div w:id="514344833">
      <w:bodyDiv w:val="1"/>
      <w:marLeft w:val="0"/>
      <w:marRight w:val="0"/>
      <w:marTop w:val="0"/>
      <w:marBottom w:val="0"/>
      <w:divBdr>
        <w:top w:val="none" w:sz="0" w:space="0" w:color="auto"/>
        <w:left w:val="none" w:sz="0" w:space="0" w:color="auto"/>
        <w:bottom w:val="none" w:sz="0" w:space="0" w:color="auto"/>
        <w:right w:val="none" w:sz="0" w:space="0" w:color="auto"/>
      </w:divBdr>
    </w:div>
    <w:div w:id="517817096">
      <w:bodyDiv w:val="1"/>
      <w:marLeft w:val="0"/>
      <w:marRight w:val="0"/>
      <w:marTop w:val="0"/>
      <w:marBottom w:val="0"/>
      <w:divBdr>
        <w:top w:val="none" w:sz="0" w:space="0" w:color="auto"/>
        <w:left w:val="none" w:sz="0" w:space="0" w:color="auto"/>
        <w:bottom w:val="none" w:sz="0" w:space="0" w:color="auto"/>
        <w:right w:val="none" w:sz="0" w:space="0" w:color="auto"/>
      </w:divBdr>
    </w:div>
    <w:div w:id="529689518">
      <w:bodyDiv w:val="1"/>
      <w:marLeft w:val="0"/>
      <w:marRight w:val="0"/>
      <w:marTop w:val="0"/>
      <w:marBottom w:val="0"/>
      <w:divBdr>
        <w:top w:val="none" w:sz="0" w:space="0" w:color="auto"/>
        <w:left w:val="none" w:sz="0" w:space="0" w:color="auto"/>
        <w:bottom w:val="none" w:sz="0" w:space="0" w:color="auto"/>
        <w:right w:val="none" w:sz="0" w:space="0" w:color="auto"/>
      </w:divBdr>
    </w:div>
    <w:div w:id="530807416">
      <w:bodyDiv w:val="1"/>
      <w:marLeft w:val="0"/>
      <w:marRight w:val="0"/>
      <w:marTop w:val="0"/>
      <w:marBottom w:val="0"/>
      <w:divBdr>
        <w:top w:val="none" w:sz="0" w:space="0" w:color="auto"/>
        <w:left w:val="none" w:sz="0" w:space="0" w:color="auto"/>
        <w:bottom w:val="none" w:sz="0" w:space="0" w:color="auto"/>
        <w:right w:val="none" w:sz="0" w:space="0" w:color="auto"/>
      </w:divBdr>
    </w:div>
    <w:div w:id="538587363">
      <w:bodyDiv w:val="1"/>
      <w:marLeft w:val="0"/>
      <w:marRight w:val="0"/>
      <w:marTop w:val="0"/>
      <w:marBottom w:val="0"/>
      <w:divBdr>
        <w:top w:val="none" w:sz="0" w:space="0" w:color="auto"/>
        <w:left w:val="none" w:sz="0" w:space="0" w:color="auto"/>
        <w:bottom w:val="none" w:sz="0" w:space="0" w:color="auto"/>
        <w:right w:val="none" w:sz="0" w:space="0" w:color="auto"/>
      </w:divBdr>
    </w:div>
    <w:div w:id="556865713">
      <w:bodyDiv w:val="1"/>
      <w:marLeft w:val="0"/>
      <w:marRight w:val="0"/>
      <w:marTop w:val="0"/>
      <w:marBottom w:val="0"/>
      <w:divBdr>
        <w:top w:val="none" w:sz="0" w:space="0" w:color="auto"/>
        <w:left w:val="none" w:sz="0" w:space="0" w:color="auto"/>
        <w:bottom w:val="none" w:sz="0" w:space="0" w:color="auto"/>
        <w:right w:val="none" w:sz="0" w:space="0" w:color="auto"/>
      </w:divBdr>
    </w:div>
    <w:div w:id="564032226">
      <w:bodyDiv w:val="1"/>
      <w:marLeft w:val="0"/>
      <w:marRight w:val="0"/>
      <w:marTop w:val="0"/>
      <w:marBottom w:val="0"/>
      <w:divBdr>
        <w:top w:val="none" w:sz="0" w:space="0" w:color="auto"/>
        <w:left w:val="none" w:sz="0" w:space="0" w:color="auto"/>
        <w:bottom w:val="none" w:sz="0" w:space="0" w:color="auto"/>
        <w:right w:val="none" w:sz="0" w:space="0" w:color="auto"/>
      </w:divBdr>
    </w:div>
    <w:div w:id="567037572">
      <w:bodyDiv w:val="1"/>
      <w:marLeft w:val="0"/>
      <w:marRight w:val="0"/>
      <w:marTop w:val="0"/>
      <w:marBottom w:val="0"/>
      <w:divBdr>
        <w:top w:val="none" w:sz="0" w:space="0" w:color="auto"/>
        <w:left w:val="none" w:sz="0" w:space="0" w:color="auto"/>
        <w:bottom w:val="none" w:sz="0" w:space="0" w:color="auto"/>
        <w:right w:val="none" w:sz="0" w:space="0" w:color="auto"/>
      </w:divBdr>
    </w:div>
    <w:div w:id="576522390">
      <w:bodyDiv w:val="1"/>
      <w:marLeft w:val="0"/>
      <w:marRight w:val="0"/>
      <w:marTop w:val="0"/>
      <w:marBottom w:val="0"/>
      <w:divBdr>
        <w:top w:val="none" w:sz="0" w:space="0" w:color="auto"/>
        <w:left w:val="none" w:sz="0" w:space="0" w:color="auto"/>
        <w:bottom w:val="none" w:sz="0" w:space="0" w:color="auto"/>
        <w:right w:val="none" w:sz="0" w:space="0" w:color="auto"/>
      </w:divBdr>
    </w:div>
    <w:div w:id="591821201">
      <w:bodyDiv w:val="1"/>
      <w:marLeft w:val="0"/>
      <w:marRight w:val="0"/>
      <w:marTop w:val="0"/>
      <w:marBottom w:val="0"/>
      <w:divBdr>
        <w:top w:val="none" w:sz="0" w:space="0" w:color="auto"/>
        <w:left w:val="none" w:sz="0" w:space="0" w:color="auto"/>
        <w:bottom w:val="none" w:sz="0" w:space="0" w:color="auto"/>
        <w:right w:val="none" w:sz="0" w:space="0" w:color="auto"/>
      </w:divBdr>
    </w:div>
    <w:div w:id="596329920">
      <w:bodyDiv w:val="1"/>
      <w:marLeft w:val="0"/>
      <w:marRight w:val="0"/>
      <w:marTop w:val="0"/>
      <w:marBottom w:val="0"/>
      <w:divBdr>
        <w:top w:val="none" w:sz="0" w:space="0" w:color="auto"/>
        <w:left w:val="none" w:sz="0" w:space="0" w:color="auto"/>
        <w:bottom w:val="none" w:sz="0" w:space="0" w:color="auto"/>
        <w:right w:val="none" w:sz="0" w:space="0" w:color="auto"/>
      </w:divBdr>
    </w:div>
    <w:div w:id="602111784">
      <w:bodyDiv w:val="1"/>
      <w:marLeft w:val="0"/>
      <w:marRight w:val="0"/>
      <w:marTop w:val="0"/>
      <w:marBottom w:val="0"/>
      <w:divBdr>
        <w:top w:val="none" w:sz="0" w:space="0" w:color="auto"/>
        <w:left w:val="none" w:sz="0" w:space="0" w:color="auto"/>
        <w:bottom w:val="none" w:sz="0" w:space="0" w:color="auto"/>
        <w:right w:val="none" w:sz="0" w:space="0" w:color="auto"/>
      </w:divBdr>
    </w:div>
    <w:div w:id="662317148">
      <w:bodyDiv w:val="1"/>
      <w:marLeft w:val="0"/>
      <w:marRight w:val="0"/>
      <w:marTop w:val="0"/>
      <w:marBottom w:val="0"/>
      <w:divBdr>
        <w:top w:val="none" w:sz="0" w:space="0" w:color="auto"/>
        <w:left w:val="none" w:sz="0" w:space="0" w:color="auto"/>
        <w:bottom w:val="none" w:sz="0" w:space="0" w:color="auto"/>
        <w:right w:val="none" w:sz="0" w:space="0" w:color="auto"/>
      </w:divBdr>
    </w:div>
    <w:div w:id="663363895">
      <w:bodyDiv w:val="1"/>
      <w:marLeft w:val="0"/>
      <w:marRight w:val="0"/>
      <w:marTop w:val="0"/>
      <w:marBottom w:val="0"/>
      <w:divBdr>
        <w:top w:val="none" w:sz="0" w:space="0" w:color="auto"/>
        <w:left w:val="none" w:sz="0" w:space="0" w:color="auto"/>
        <w:bottom w:val="none" w:sz="0" w:space="0" w:color="auto"/>
        <w:right w:val="none" w:sz="0" w:space="0" w:color="auto"/>
      </w:divBdr>
    </w:div>
    <w:div w:id="666519662">
      <w:bodyDiv w:val="1"/>
      <w:marLeft w:val="0"/>
      <w:marRight w:val="0"/>
      <w:marTop w:val="0"/>
      <w:marBottom w:val="0"/>
      <w:divBdr>
        <w:top w:val="none" w:sz="0" w:space="0" w:color="auto"/>
        <w:left w:val="none" w:sz="0" w:space="0" w:color="auto"/>
        <w:bottom w:val="none" w:sz="0" w:space="0" w:color="auto"/>
        <w:right w:val="none" w:sz="0" w:space="0" w:color="auto"/>
      </w:divBdr>
    </w:div>
    <w:div w:id="682048999">
      <w:bodyDiv w:val="1"/>
      <w:marLeft w:val="0"/>
      <w:marRight w:val="0"/>
      <w:marTop w:val="0"/>
      <w:marBottom w:val="0"/>
      <w:divBdr>
        <w:top w:val="none" w:sz="0" w:space="0" w:color="auto"/>
        <w:left w:val="none" w:sz="0" w:space="0" w:color="auto"/>
        <w:bottom w:val="none" w:sz="0" w:space="0" w:color="auto"/>
        <w:right w:val="none" w:sz="0" w:space="0" w:color="auto"/>
      </w:divBdr>
    </w:div>
    <w:div w:id="696587665">
      <w:bodyDiv w:val="1"/>
      <w:marLeft w:val="0"/>
      <w:marRight w:val="0"/>
      <w:marTop w:val="0"/>
      <w:marBottom w:val="0"/>
      <w:divBdr>
        <w:top w:val="none" w:sz="0" w:space="0" w:color="auto"/>
        <w:left w:val="none" w:sz="0" w:space="0" w:color="auto"/>
        <w:bottom w:val="none" w:sz="0" w:space="0" w:color="auto"/>
        <w:right w:val="none" w:sz="0" w:space="0" w:color="auto"/>
      </w:divBdr>
    </w:div>
    <w:div w:id="700395433">
      <w:bodyDiv w:val="1"/>
      <w:marLeft w:val="0"/>
      <w:marRight w:val="0"/>
      <w:marTop w:val="0"/>
      <w:marBottom w:val="0"/>
      <w:divBdr>
        <w:top w:val="none" w:sz="0" w:space="0" w:color="auto"/>
        <w:left w:val="none" w:sz="0" w:space="0" w:color="auto"/>
        <w:bottom w:val="none" w:sz="0" w:space="0" w:color="auto"/>
        <w:right w:val="none" w:sz="0" w:space="0" w:color="auto"/>
      </w:divBdr>
    </w:div>
    <w:div w:id="712585295">
      <w:bodyDiv w:val="1"/>
      <w:marLeft w:val="0"/>
      <w:marRight w:val="0"/>
      <w:marTop w:val="0"/>
      <w:marBottom w:val="0"/>
      <w:divBdr>
        <w:top w:val="none" w:sz="0" w:space="0" w:color="auto"/>
        <w:left w:val="none" w:sz="0" w:space="0" w:color="auto"/>
        <w:bottom w:val="none" w:sz="0" w:space="0" w:color="auto"/>
        <w:right w:val="none" w:sz="0" w:space="0" w:color="auto"/>
      </w:divBdr>
    </w:div>
    <w:div w:id="712967908">
      <w:bodyDiv w:val="1"/>
      <w:marLeft w:val="0"/>
      <w:marRight w:val="0"/>
      <w:marTop w:val="0"/>
      <w:marBottom w:val="0"/>
      <w:divBdr>
        <w:top w:val="none" w:sz="0" w:space="0" w:color="auto"/>
        <w:left w:val="none" w:sz="0" w:space="0" w:color="auto"/>
        <w:bottom w:val="none" w:sz="0" w:space="0" w:color="auto"/>
        <w:right w:val="none" w:sz="0" w:space="0" w:color="auto"/>
      </w:divBdr>
    </w:div>
    <w:div w:id="713038443">
      <w:bodyDiv w:val="1"/>
      <w:marLeft w:val="0"/>
      <w:marRight w:val="0"/>
      <w:marTop w:val="0"/>
      <w:marBottom w:val="0"/>
      <w:divBdr>
        <w:top w:val="none" w:sz="0" w:space="0" w:color="auto"/>
        <w:left w:val="none" w:sz="0" w:space="0" w:color="auto"/>
        <w:bottom w:val="none" w:sz="0" w:space="0" w:color="auto"/>
        <w:right w:val="none" w:sz="0" w:space="0" w:color="auto"/>
      </w:divBdr>
    </w:div>
    <w:div w:id="798644457">
      <w:bodyDiv w:val="1"/>
      <w:marLeft w:val="0"/>
      <w:marRight w:val="0"/>
      <w:marTop w:val="0"/>
      <w:marBottom w:val="0"/>
      <w:divBdr>
        <w:top w:val="none" w:sz="0" w:space="0" w:color="auto"/>
        <w:left w:val="none" w:sz="0" w:space="0" w:color="auto"/>
        <w:bottom w:val="none" w:sz="0" w:space="0" w:color="auto"/>
        <w:right w:val="none" w:sz="0" w:space="0" w:color="auto"/>
      </w:divBdr>
    </w:div>
    <w:div w:id="859783956">
      <w:bodyDiv w:val="1"/>
      <w:marLeft w:val="0"/>
      <w:marRight w:val="0"/>
      <w:marTop w:val="0"/>
      <w:marBottom w:val="0"/>
      <w:divBdr>
        <w:top w:val="none" w:sz="0" w:space="0" w:color="auto"/>
        <w:left w:val="none" w:sz="0" w:space="0" w:color="auto"/>
        <w:bottom w:val="none" w:sz="0" w:space="0" w:color="auto"/>
        <w:right w:val="none" w:sz="0" w:space="0" w:color="auto"/>
      </w:divBdr>
    </w:div>
    <w:div w:id="861475597">
      <w:bodyDiv w:val="1"/>
      <w:marLeft w:val="0"/>
      <w:marRight w:val="0"/>
      <w:marTop w:val="0"/>
      <w:marBottom w:val="0"/>
      <w:divBdr>
        <w:top w:val="none" w:sz="0" w:space="0" w:color="auto"/>
        <w:left w:val="none" w:sz="0" w:space="0" w:color="auto"/>
        <w:bottom w:val="none" w:sz="0" w:space="0" w:color="auto"/>
        <w:right w:val="none" w:sz="0" w:space="0" w:color="auto"/>
      </w:divBdr>
    </w:div>
    <w:div w:id="864250014">
      <w:bodyDiv w:val="1"/>
      <w:marLeft w:val="0"/>
      <w:marRight w:val="0"/>
      <w:marTop w:val="0"/>
      <w:marBottom w:val="0"/>
      <w:divBdr>
        <w:top w:val="none" w:sz="0" w:space="0" w:color="auto"/>
        <w:left w:val="none" w:sz="0" w:space="0" w:color="auto"/>
        <w:bottom w:val="none" w:sz="0" w:space="0" w:color="auto"/>
        <w:right w:val="none" w:sz="0" w:space="0" w:color="auto"/>
      </w:divBdr>
    </w:div>
    <w:div w:id="868762943">
      <w:bodyDiv w:val="1"/>
      <w:marLeft w:val="0"/>
      <w:marRight w:val="0"/>
      <w:marTop w:val="0"/>
      <w:marBottom w:val="0"/>
      <w:divBdr>
        <w:top w:val="none" w:sz="0" w:space="0" w:color="auto"/>
        <w:left w:val="none" w:sz="0" w:space="0" w:color="auto"/>
        <w:bottom w:val="none" w:sz="0" w:space="0" w:color="auto"/>
        <w:right w:val="none" w:sz="0" w:space="0" w:color="auto"/>
      </w:divBdr>
    </w:div>
    <w:div w:id="1004360969">
      <w:bodyDiv w:val="1"/>
      <w:marLeft w:val="0"/>
      <w:marRight w:val="0"/>
      <w:marTop w:val="0"/>
      <w:marBottom w:val="0"/>
      <w:divBdr>
        <w:top w:val="none" w:sz="0" w:space="0" w:color="auto"/>
        <w:left w:val="none" w:sz="0" w:space="0" w:color="auto"/>
        <w:bottom w:val="none" w:sz="0" w:space="0" w:color="auto"/>
        <w:right w:val="none" w:sz="0" w:space="0" w:color="auto"/>
      </w:divBdr>
    </w:div>
    <w:div w:id="1016931988">
      <w:bodyDiv w:val="1"/>
      <w:marLeft w:val="0"/>
      <w:marRight w:val="0"/>
      <w:marTop w:val="0"/>
      <w:marBottom w:val="0"/>
      <w:divBdr>
        <w:top w:val="none" w:sz="0" w:space="0" w:color="auto"/>
        <w:left w:val="none" w:sz="0" w:space="0" w:color="auto"/>
        <w:bottom w:val="none" w:sz="0" w:space="0" w:color="auto"/>
        <w:right w:val="none" w:sz="0" w:space="0" w:color="auto"/>
      </w:divBdr>
    </w:div>
    <w:div w:id="1020161512">
      <w:bodyDiv w:val="1"/>
      <w:marLeft w:val="0"/>
      <w:marRight w:val="0"/>
      <w:marTop w:val="0"/>
      <w:marBottom w:val="0"/>
      <w:divBdr>
        <w:top w:val="none" w:sz="0" w:space="0" w:color="auto"/>
        <w:left w:val="none" w:sz="0" w:space="0" w:color="auto"/>
        <w:bottom w:val="none" w:sz="0" w:space="0" w:color="auto"/>
        <w:right w:val="none" w:sz="0" w:space="0" w:color="auto"/>
      </w:divBdr>
    </w:div>
    <w:div w:id="1056927099">
      <w:bodyDiv w:val="1"/>
      <w:marLeft w:val="0"/>
      <w:marRight w:val="0"/>
      <w:marTop w:val="0"/>
      <w:marBottom w:val="0"/>
      <w:divBdr>
        <w:top w:val="none" w:sz="0" w:space="0" w:color="auto"/>
        <w:left w:val="none" w:sz="0" w:space="0" w:color="auto"/>
        <w:bottom w:val="none" w:sz="0" w:space="0" w:color="auto"/>
        <w:right w:val="none" w:sz="0" w:space="0" w:color="auto"/>
      </w:divBdr>
    </w:div>
    <w:div w:id="1142112339">
      <w:bodyDiv w:val="1"/>
      <w:marLeft w:val="0"/>
      <w:marRight w:val="0"/>
      <w:marTop w:val="0"/>
      <w:marBottom w:val="0"/>
      <w:divBdr>
        <w:top w:val="none" w:sz="0" w:space="0" w:color="auto"/>
        <w:left w:val="none" w:sz="0" w:space="0" w:color="auto"/>
        <w:bottom w:val="none" w:sz="0" w:space="0" w:color="auto"/>
        <w:right w:val="none" w:sz="0" w:space="0" w:color="auto"/>
      </w:divBdr>
    </w:div>
    <w:div w:id="1147361774">
      <w:bodyDiv w:val="1"/>
      <w:marLeft w:val="0"/>
      <w:marRight w:val="0"/>
      <w:marTop w:val="0"/>
      <w:marBottom w:val="0"/>
      <w:divBdr>
        <w:top w:val="none" w:sz="0" w:space="0" w:color="auto"/>
        <w:left w:val="none" w:sz="0" w:space="0" w:color="auto"/>
        <w:bottom w:val="none" w:sz="0" w:space="0" w:color="auto"/>
        <w:right w:val="none" w:sz="0" w:space="0" w:color="auto"/>
      </w:divBdr>
    </w:div>
    <w:div w:id="1150369605">
      <w:bodyDiv w:val="1"/>
      <w:marLeft w:val="0"/>
      <w:marRight w:val="0"/>
      <w:marTop w:val="0"/>
      <w:marBottom w:val="0"/>
      <w:divBdr>
        <w:top w:val="none" w:sz="0" w:space="0" w:color="auto"/>
        <w:left w:val="none" w:sz="0" w:space="0" w:color="auto"/>
        <w:bottom w:val="none" w:sz="0" w:space="0" w:color="auto"/>
        <w:right w:val="none" w:sz="0" w:space="0" w:color="auto"/>
      </w:divBdr>
    </w:div>
    <w:div w:id="1160661139">
      <w:bodyDiv w:val="1"/>
      <w:marLeft w:val="0"/>
      <w:marRight w:val="0"/>
      <w:marTop w:val="0"/>
      <w:marBottom w:val="0"/>
      <w:divBdr>
        <w:top w:val="none" w:sz="0" w:space="0" w:color="auto"/>
        <w:left w:val="none" w:sz="0" w:space="0" w:color="auto"/>
        <w:bottom w:val="none" w:sz="0" w:space="0" w:color="auto"/>
        <w:right w:val="none" w:sz="0" w:space="0" w:color="auto"/>
      </w:divBdr>
    </w:div>
    <w:div w:id="1162549965">
      <w:bodyDiv w:val="1"/>
      <w:marLeft w:val="0"/>
      <w:marRight w:val="0"/>
      <w:marTop w:val="0"/>
      <w:marBottom w:val="0"/>
      <w:divBdr>
        <w:top w:val="none" w:sz="0" w:space="0" w:color="auto"/>
        <w:left w:val="none" w:sz="0" w:space="0" w:color="auto"/>
        <w:bottom w:val="none" w:sz="0" w:space="0" w:color="auto"/>
        <w:right w:val="none" w:sz="0" w:space="0" w:color="auto"/>
      </w:divBdr>
    </w:div>
    <w:div w:id="1165244143">
      <w:bodyDiv w:val="1"/>
      <w:marLeft w:val="0"/>
      <w:marRight w:val="0"/>
      <w:marTop w:val="0"/>
      <w:marBottom w:val="0"/>
      <w:divBdr>
        <w:top w:val="none" w:sz="0" w:space="0" w:color="auto"/>
        <w:left w:val="none" w:sz="0" w:space="0" w:color="auto"/>
        <w:bottom w:val="none" w:sz="0" w:space="0" w:color="auto"/>
        <w:right w:val="none" w:sz="0" w:space="0" w:color="auto"/>
      </w:divBdr>
    </w:div>
    <w:div w:id="1187446953">
      <w:bodyDiv w:val="1"/>
      <w:marLeft w:val="0"/>
      <w:marRight w:val="0"/>
      <w:marTop w:val="0"/>
      <w:marBottom w:val="0"/>
      <w:divBdr>
        <w:top w:val="none" w:sz="0" w:space="0" w:color="auto"/>
        <w:left w:val="none" w:sz="0" w:space="0" w:color="auto"/>
        <w:bottom w:val="none" w:sz="0" w:space="0" w:color="auto"/>
        <w:right w:val="none" w:sz="0" w:space="0" w:color="auto"/>
      </w:divBdr>
    </w:div>
    <w:div w:id="1212499521">
      <w:bodyDiv w:val="1"/>
      <w:marLeft w:val="0"/>
      <w:marRight w:val="0"/>
      <w:marTop w:val="0"/>
      <w:marBottom w:val="0"/>
      <w:divBdr>
        <w:top w:val="none" w:sz="0" w:space="0" w:color="auto"/>
        <w:left w:val="none" w:sz="0" w:space="0" w:color="auto"/>
        <w:bottom w:val="none" w:sz="0" w:space="0" w:color="auto"/>
        <w:right w:val="none" w:sz="0" w:space="0" w:color="auto"/>
      </w:divBdr>
    </w:div>
    <w:div w:id="1238395448">
      <w:bodyDiv w:val="1"/>
      <w:marLeft w:val="0"/>
      <w:marRight w:val="0"/>
      <w:marTop w:val="0"/>
      <w:marBottom w:val="0"/>
      <w:divBdr>
        <w:top w:val="none" w:sz="0" w:space="0" w:color="auto"/>
        <w:left w:val="none" w:sz="0" w:space="0" w:color="auto"/>
        <w:bottom w:val="none" w:sz="0" w:space="0" w:color="auto"/>
        <w:right w:val="none" w:sz="0" w:space="0" w:color="auto"/>
      </w:divBdr>
    </w:div>
    <w:div w:id="1250505996">
      <w:bodyDiv w:val="1"/>
      <w:marLeft w:val="0"/>
      <w:marRight w:val="0"/>
      <w:marTop w:val="0"/>
      <w:marBottom w:val="0"/>
      <w:divBdr>
        <w:top w:val="none" w:sz="0" w:space="0" w:color="auto"/>
        <w:left w:val="none" w:sz="0" w:space="0" w:color="auto"/>
        <w:bottom w:val="none" w:sz="0" w:space="0" w:color="auto"/>
        <w:right w:val="none" w:sz="0" w:space="0" w:color="auto"/>
      </w:divBdr>
    </w:div>
    <w:div w:id="1283923099">
      <w:bodyDiv w:val="1"/>
      <w:marLeft w:val="0"/>
      <w:marRight w:val="0"/>
      <w:marTop w:val="0"/>
      <w:marBottom w:val="0"/>
      <w:divBdr>
        <w:top w:val="none" w:sz="0" w:space="0" w:color="auto"/>
        <w:left w:val="none" w:sz="0" w:space="0" w:color="auto"/>
        <w:bottom w:val="none" w:sz="0" w:space="0" w:color="auto"/>
        <w:right w:val="none" w:sz="0" w:space="0" w:color="auto"/>
      </w:divBdr>
    </w:div>
    <w:div w:id="1321036681">
      <w:bodyDiv w:val="1"/>
      <w:marLeft w:val="0"/>
      <w:marRight w:val="0"/>
      <w:marTop w:val="0"/>
      <w:marBottom w:val="0"/>
      <w:divBdr>
        <w:top w:val="none" w:sz="0" w:space="0" w:color="auto"/>
        <w:left w:val="none" w:sz="0" w:space="0" w:color="auto"/>
        <w:bottom w:val="none" w:sz="0" w:space="0" w:color="auto"/>
        <w:right w:val="none" w:sz="0" w:space="0" w:color="auto"/>
      </w:divBdr>
    </w:div>
    <w:div w:id="1337686410">
      <w:bodyDiv w:val="1"/>
      <w:marLeft w:val="0"/>
      <w:marRight w:val="0"/>
      <w:marTop w:val="0"/>
      <w:marBottom w:val="0"/>
      <w:divBdr>
        <w:top w:val="none" w:sz="0" w:space="0" w:color="auto"/>
        <w:left w:val="none" w:sz="0" w:space="0" w:color="auto"/>
        <w:bottom w:val="none" w:sz="0" w:space="0" w:color="auto"/>
        <w:right w:val="none" w:sz="0" w:space="0" w:color="auto"/>
      </w:divBdr>
    </w:div>
    <w:div w:id="1340234815">
      <w:bodyDiv w:val="1"/>
      <w:marLeft w:val="0"/>
      <w:marRight w:val="0"/>
      <w:marTop w:val="0"/>
      <w:marBottom w:val="0"/>
      <w:divBdr>
        <w:top w:val="none" w:sz="0" w:space="0" w:color="auto"/>
        <w:left w:val="none" w:sz="0" w:space="0" w:color="auto"/>
        <w:bottom w:val="none" w:sz="0" w:space="0" w:color="auto"/>
        <w:right w:val="none" w:sz="0" w:space="0" w:color="auto"/>
      </w:divBdr>
    </w:div>
    <w:div w:id="1382247818">
      <w:bodyDiv w:val="1"/>
      <w:marLeft w:val="0"/>
      <w:marRight w:val="0"/>
      <w:marTop w:val="0"/>
      <w:marBottom w:val="0"/>
      <w:divBdr>
        <w:top w:val="none" w:sz="0" w:space="0" w:color="auto"/>
        <w:left w:val="none" w:sz="0" w:space="0" w:color="auto"/>
        <w:bottom w:val="none" w:sz="0" w:space="0" w:color="auto"/>
        <w:right w:val="none" w:sz="0" w:space="0" w:color="auto"/>
      </w:divBdr>
    </w:div>
    <w:div w:id="1387215032">
      <w:bodyDiv w:val="1"/>
      <w:marLeft w:val="0"/>
      <w:marRight w:val="0"/>
      <w:marTop w:val="0"/>
      <w:marBottom w:val="0"/>
      <w:divBdr>
        <w:top w:val="none" w:sz="0" w:space="0" w:color="auto"/>
        <w:left w:val="none" w:sz="0" w:space="0" w:color="auto"/>
        <w:bottom w:val="none" w:sz="0" w:space="0" w:color="auto"/>
        <w:right w:val="none" w:sz="0" w:space="0" w:color="auto"/>
      </w:divBdr>
    </w:div>
    <w:div w:id="1397706458">
      <w:bodyDiv w:val="1"/>
      <w:marLeft w:val="0"/>
      <w:marRight w:val="0"/>
      <w:marTop w:val="0"/>
      <w:marBottom w:val="0"/>
      <w:divBdr>
        <w:top w:val="none" w:sz="0" w:space="0" w:color="auto"/>
        <w:left w:val="none" w:sz="0" w:space="0" w:color="auto"/>
        <w:bottom w:val="none" w:sz="0" w:space="0" w:color="auto"/>
        <w:right w:val="none" w:sz="0" w:space="0" w:color="auto"/>
      </w:divBdr>
    </w:div>
    <w:div w:id="1424034375">
      <w:bodyDiv w:val="1"/>
      <w:marLeft w:val="0"/>
      <w:marRight w:val="0"/>
      <w:marTop w:val="0"/>
      <w:marBottom w:val="0"/>
      <w:divBdr>
        <w:top w:val="none" w:sz="0" w:space="0" w:color="auto"/>
        <w:left w:val="none" w:sz="0" w:space="0" w:color="auto"/>
        <w:bottom w:val="none" w:sz="0" w:space="0" w:color="auto"/>
        <w:right w:val="none" w:sz="0" w:space="0" w:color="auto"/>
      </w:divBdr>
    </w:div>
    <w:div w:id="1463768754">
      <w:bodyDiv w:val="1"/>
      <w:marLeft w:val="0"/>
      <w:marRight w:val="0"/>
      <w:marTop w:val="0"/>
      <w:marBottom w:val="0"/>
      <w:divBdr>
        <w:top w:val="none" w:sz="0" w:space="0" w:color="auto"/>
        <w:left w:val="none" w:sz="0" w:space="0" w:color="auto"/>
        <w:bottom w:val="none" w:sz="0" w:space="0" w:color="auto"/>
        <w:right w:val="none" w:sz="0" w:space="0" w:color="auto"/>
      </w:divBdr>
    </w:div>
    <w:div w:id="1507482415">
      <w:bodyDiv w:val="1"/>
      <w:marLeft w:val="0"/>
      <w:marRight w:val="0"/>
      <w:marTop w:val="0"/>
      <w:marBottom w:val="0"/>
      <w:divBdr>
        <w:top w:val="none" w:sz="0" w:space="0" w:color="auto"/>
        <w:left w:val="none" w:sz="0" w:space="0" w:color="auto"/>
        <w:bottom w:val="none" w:sz="0" w:space="0" w:color="auto"/>
        <w:right w:val="none" w:sz="0" w:space="0" w:color="auto"/>
      </w:divBdr>
    </w:div>
    <w:div w:id="1546677996">
      <w:bodyDiv w:val="1"/>
      <w:marLeft w:val="0"/>
      <w:marRight w:val="0"/>
      <w:marTop w:val="0"/>
      <w:marBottom w:val="0"/>
      <w:divBdr>
        <w:top w:val="none" w:sz="0" w:space="0" w:color="auto"/>
        <w:left w:val="none" w:sz="0" w:space="0" w:color="auto"/>
        <w:bottom w:val="none" w:sz="0" w:space="0" w:color="auto"/>
        <w:right w:val="none" w:sz="0" w:space="0" w:color="auto"/>
      </w:divBdr>
    </w:div>
    <w:div w:id="1548297998">
      <w:bodyDiv w:val="1"/>
      <w:marLeft w:val="0"/>
      <w:marRight w:val="0"/>
      <w:marTop w:val="0"/>
      <w:marBottom w:val="0"/>
      <w:divBdr>
        <w:top w:val="none" w:sz="0" w:space="0" w:color="auto"/>
        <w:left w:val="none" w:sz="0" w:space="0" w:color="auto"/>
        <w:bottom w:val="none" w:sz="0" w:space="0" w:color="auto"/>
        <w:right w:val="none" w:sz="0" w:space="0" w:color="auto"/>
      </w:divBdr>
    </w:div>
    <w:div w:id="1572806974">
      <w:bodyDiv w:val="1"/>
      <w:marLeft w:val="0"/>
      <w:marRight w:val="0"/>
      <w:marTop w:val="0"/>
      <w:marBottom w:val="0"/>
      <w:divBdr>
        <w:top w:val="none" w:sz="0" w:space="0" w:color="auto"/>
        <w:left w:val="none" w:sz="0" w:space="0" w:color="auto"/>
        <w:bottom w:val="none" w:sz="0" w:space="0" w:color="auto"/>
        <w:right w:val="none" w:sz="0" w:space="0" w:color="auto"/>
      </w:divBdr>
    </w:div>
    <w:div w:id="1580289682">
      <w:bodyDiv w:val="1"/>
      <w:marLeft w:val="0"/>
      <w:marRight w:val="0"/>
      <w:marTop w:val="0"/>
      <w:marBottom w:val="0"/>
      <w:divBdr>
        <w:top w:val="none" w:sz="0" w:space="0" w:color="auto"/>
        <w:left w:val="none" w:sz="0" w:space="0" w:color="auto"/>
        <w:bottom w:val="none" w:sz="0" w:space="0" w:color="auto"/>
        <w:right w:val="none" w:sz="0" w:space="0" w:color="auto"/>
      </w:divBdr>
    </w:div>
    <w:div w:id="1629046416">
      <w:bodyDiv w:val="1"/>
      <w:marLeft w:val="0"/>
      <w:marRight w:val="0"/>
      <w:marTop w:val="0"/>
      <w:marBottom w:val="0"/>
      <w:divBdr>
        <w:top w:val="none" w:sz="0" w:space="0" w:color="auto"/>
        <w:left w:val="none" w:sz="0" w:space="0" w:color="auto"/>
        <w:bottom w:val="none" w:sz="0" w:space="0" w:color="auto"/>
        <w:right w:val="none" w:sz="0" w:space="0" w:color="auto"/>
      </w:divBdr>
    </w:div>
    <w:div w:id="1634366173">
      <w:bodyDiv w:val="1"/>
      <w:marLeft w:val="0"/>
      <w:marRight w:val="0"/>
      <w:marTop w:val="0"/>
      <w:marBottom w:val="0"/>
      <w:divBdr>
        <w:top w:val="none" w:sz="0" w:space="0" w:color="auto"/>
        <w:left w:val="none" w:sz="0" w:space="0" w:color="auto"/>
        <w:bottom w:val="none" w:sz="0" w:space="0" w:color="auto"/>
        <w:right w:val="none" w:sz="0" w:space="0" w:color="auto"/>
      </w:divBdr>
    </w:div>
    <w:div w:id="1647542053">
      <w:bodyDiv w:val="1"/>
      <w:marLeft w:val="0"/>
      <w:marRight w:val="0"/>
      <w:marTop w:val="0"/>
      <w:marBottom w:val="0"/>
      <w:divBdr>
        <w:top w:val="none" w:sz="0" w:space="0" w:color="auto"/>
        <w:left w:val="none" w:sz="0" w:space="0" w:color="auto"/>
        <w:bottom w:val="none" w:sz="0" w:space="0" w:color="auto"/>
        <w:right w:val="none" w:sz="0" w:space="0" w:color="auto"/>
      </w:divBdr>
    </w:div>
    <w:div w:id="1719161731">
      <w:bodyDiv w:val="1"/>
      <w:marLeft w:val="0"/>
      <w:marRight w:val="0"/>
      <w:marTop w:val="0"/>
      <w:marBottom w:val="0"/>
      <w:divBdr>
        <w:top w:val="none" w:sz="0" w:space="0" w:color="auto"/>
        <w:left w:val="none" w:sz="0" w:space="0" w:color="auto"/>
        <w:bottom w:val="none" w:sz="0" w:space="0" w:color="auto"/>
        <w:right w:val="none" w:sz="0" w:space="0" w:color="auto"/>
      </w:divBdr>
    </w:div>
    <w:div w:id="1821458279">
      <w:bodyDiv w:val="1"/>
      <w:marLeft w:val="0"/>
      <w:marRight w:val="0"/>
      <w:marTop w:val="0"/>
      <w:marBottom w:val="0"/>
      <w:divBdr>
        <w:top w:val="none" w:sz="0" w:space="0" w:color="auto"/>
        <w:left w:val="none" w:sz="0" w:space="0" w:color="auto"/>
        <w:bottom w:val="none" w:sz="0" w:space="0" w:color="auto"/>
        <w:right w:val="none" w:sz="0" w:space="0" w:color="auto"/>
      </w:divBdr>
    </w:div>
    <w:div w:id="1864977307">
      <w:bodyDiv w:val="1"/>
      <w:marLeft w:val="0"/>
      <w:marRight w:val="0"/>
      <w:marTop w:val="0"/>
      <w:marBottom w:val="0"/>
      <w:divBdr>
        <w:top w:val="none" w:sz="0" w:space="0" w:color="auto"/>
        <w:left w:val="none" w:sz="0" w:space="0" w:color="auto"/>
        <w:bottom w:val="none" w:sz="0" w:space="0" w:color="auto"/>
        <w:right w:val="none" w:sz="0" w:space="0" w:color="auto"/>
      </w:divBdr>
    </w:div>
    <w:div w:id="1894387200">
      <w:bodyDiv w:val="1"/>
      <w:marLeft w:val="0"/>
      <w:marRight w:val="0"/>
      <w:marTop w:val="0"/>
      <w:marBottom w:val="0"/>
      <w:divBdr>
        <w:top w:val="none" w:sz="0" w:space="0" w:color="auto"/>
        <w:left w:val="none" w:sz="0" w:space="0" w:color="auto"/>
        <w:bottom w:val="none" w:sz="0" w:space="0" w:color="auto"/>
        <w:right w:val="none" w:sz="0" w:space="0" w:color="auto"/>
      </w:divBdr>
    </w:div>
    <w:div w:id="1910457282">
      <w:bodyDiv w:val="1"/>
      <w:marLeft w:val="0"/>
      <w:marRight w:val="0"/>
      <w:marTop w:val="0"/>
      <w:marBottom w:val="0"/>
      <w:divBdr>
        <w:top w:val="none" w:sz="0" w:space="0" w:color="auto"/>
        <w:left w:val="none" w:sz="0" w:space="0" w:color="auto"/>
        <w:bottom w:val="none" w:sz="0" w:space="0" w:color="auto"/>
        <w:right w:val="none" w:sz="0" w:space="0" w:color="auto"/>
      </w:divBdr>
    </w:div>
    <w:div w:id="1923102005">
      <w:bodyDiv w:val="1"/>
      <w:marLeft w:val="0"/>
      <w:marRight w:val="0"/>
      <w:marTop w:val="0"/>
      <w:marBottom w:val="0"/>
      <w:divBdr>
        <w:top w:val="none" w:sz="0" w:space="0" w:color="auto"/>
        <w:left w:val="none" w:sz="0" w:space="0" w:color="auto"/>
        <w:bottom w:val="none" w:sz="0" w:space="0" w:color="auto"/>
        <w:right w:val="none" w:sz="0" w:space="0" w:color="auto"/>
      </w:divBdr>
    </w:div>
    <w:div w:id="1925145857">
      <w:bodyDiv w:val="1"/>
      <w:marLeft w:val="0"/>
      <w:marRight w:val="0"/>
      <w:marTop w:val="0"/>
      <w:marBottom w:val="0"/>
      <w:divBdr>
        <w:top w:val="none" w:sz="0" w:space="0" w:color="auto"/>
        <w:left w:val="none" w:sz="0" w:space="0" w:color="auto"/>
        <w:bottom w:val="none" w:sz="0" w:space="0" w:color="auto"/>
        <w:right w:val="none" w:sz="0" w:space="0" w:color="auto"/>
      </w:divBdr>
    </w:div>
    <w:div w:id="1939173234">
      <w:bodyDiv w:val="1"/>
      <w:marLeft w:val="0"/>
      <w:marRight w:val="0"/>
      <w:marTop w:val="0"/>
      <w:marBottom w:val="0"/>
      <w:divBdr>
        <w:top w:val="none" w:sz="0" w:space="0" w:color="auto"/>
        <w:left w:val="none" w:sz="0" w:space="0" w:color="auto"/>
        <w:bottom w:val="none" w:sz="0" w:space="0" w:color="auto"/>
        <w:right w:val="none" w:sz="0" w:space="0" w:color="auto"/>
      </w:divBdr>
    </w:div>
    <w:div w:id="1941062452">
      <w:bodyDiv w:val="1"/>
      <w:marLeft w:val="0"/>
      <w:marRight w:val="0"/>
      <w:marTop w:val="0"/>
      <w:marBottom w:val="0"/>
      <w:divBdr>
        <w:top w:val="none" w:sz="0" w:space="0" w:color="auto"/>
        <w:left w:val="none" w:sz="0" w:space="0" w:color="auto"/>
        <w:bottom w:val="none" w:sz="0" w:space="0" w:color="auto"/>
        <w:right w:val="none" w:sz="0" w:space="0" w:color="auto"/>
      </w:divBdr>
    </w:div>
    <w:div w:id="1962683894">
      <w:bodyDiv w:val="1"/>
      <w:marLeft w:val="0"/>
      <w:marRight w:val="0"/>
      <w:marTop w:val="0"/>
      <w:marBottom w:val="0"/>
      <w:divBdr>
        <w:top w:val="none" w:sz="0" w:space="0" w:color="auto"/>
        <w:left w:val="none" w:sz="0" w:space="0" w:color="auto"/>
        <w:bottom w:val="none" w:sz="0" w:space="0" w:color="auto"/>
        <w:right w:val="none" w:sz="0" w:space="0" w:color="auto"/>
      </w:divBdr>
    </w:div>
    <w:div w:id="1965648968">
      <w:bodyDiv w:val="1"/>
      <w:marLeft w:val="0"/>
      <w:marRight w:val="0"/>
      <w:marTop w:val="0"/>
      <w:marBottom w:val="0"/>
      <w:divBdr>
        <w:top w:val="none" w:sz="0" w:space="0" w:color="auto"/>
        <w:left w:val="none" w:sz="0" w:space="0" w:color="auto"/>
        <w:bottom w:val="none" w:sz="0" w:space="0" w:color="auto"/>
        <w:right w:val="none" w:sz="0" w:space="0" w:color="auto"/>
      </w:divBdr>
    </w:div>
    <w:div w:id="1969123852">
      <w:bodyDiv w:val="1"/>
      <w:marLeft w:val="0"/>
      <w:marRight w:val="0"/>
      <w:marTop w:val="0"/>
      <w:marBottom w:val="0"/>
      <w:divBdr>
        <w:top w:val="none" w:sz="0" w:space="0" w:color="auto"/>
        <w:left w:val="none" w:sz="0" w:space="0" w:color="auto"/>
        <w:bottom w:val="none" w:sz="0" w:space="0" w:color="auto"/>
        <w:right w:val="none" w:sz="0" w:space="0" w:color="auto"/>
      </w:divBdr>
    </w:div>
    <w:div w:id="2030403113">
      <w:bodyDiv w:val="1"/>
      <w:marLeft w:val="0"/>
      <w:marRight w:val="0"/>
      <w:marTop w:val="0"/>
      <w:marBottom w:val="0"/>
      <w:divBdr>
        <w:top w:val="none" w:sz="0" w:space="0" w:color="auto"/>
        <w:left w:val="none" w:sz="0" w:space="0" w:color="auto"/>
        <w:bottom w:val="none" w:sz="0" w:space="0" w:color="auto"/>
        <w:right w:val="none" w:sz="0" w:space="0" w:color="auto"/>
      </w:divBdr>
    </w:div>
    <w:div w:id="206092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Visio_Drawing1.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package" Target="embeddings/Microsoft_Visio_Drawing2.vsdx"/><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b:Tag>
    <b:SourceType>JournalArticle</b:SourceType>
    <b:Guid>{419C5B18-5032-4D97-B951-FC86B67331FA}</b:Guid>
    <b:Author>
      <b:Author>
        <b:NameList>
          <b:Person>
            <b:Last>Musaigwa</b:Last>
            <b:First>Misheck</b:First>
          </b:Person>
        </b:NameList>
      </b:Author>
    </b:Author>
    <b:Title>The Role of Leadership in Managing Change</b:Title>
    <b:Year>2023</b:Year>
    <b:URL>https://www.researchgate.net/publication/375562628_The_Role_of_Leadership_in_Managing_Change</b:URL>
    <b:DOI>10.32479/irmm.13526</b:DOI>
    <b:RefOrder>1</b:RefOrder>
  </b:Source>
  <b:Source>
    <b:Tag>Can21</b:Tag>
    <b:SourceType>JournalArticle</b:SourceType>
    <b:Guid>{38A51BBC-75F2-4AAE-A852-2110C65AAF84}</b:Guid>
    <b:Author>
      <b:Author>
        <b:NameList>
          <b:Person>
            <b:Last>Canavesi</b:Last>
            <b:First>Alice</b:First>
          </b:Person>
        </b:NameList>
      </b:Author>
    </b:Author>
    <b:Title>Servant Leadership and Employee Engagement: A Qualitative Study</b:Title>
    <b:Year>2021</b:Year>
    <b:URL>https://pmc.ncbi.nlm.nih.gov/articles/PMC8520456/</b:URL>
    <b:DOI>10.1007/s10672-021-09389-9</b:DOI>
    <b:RefOrder>2</b:RefOrder>
  </b:Source>
  <b:Source>
    <b:Tag>Sco21</b:Tag>
    <b:SourceType>JournalArticle</b:SourceType>
    <b:Guid>{5BF1F88A-EF9C-4A13-A360-E511B2EF6F45}</b:Guid>
    <b:Author>
      <b:Author>
        <b:NameList>
          <b:Person>
            <b:Last>Scott Zimmer</b:Last>
            <b:First>JD</b:First>
          </b:Person>
        </b:NameList>
      </b:Author>
    </b:Author>
    <b:Title>Organizational Citizenship Behavior (OCB)</b:Title>
    <b:Year>2021</b:Year>
    <b:URL>https://www.ebsco.com/research-starters/psychology/organizational-citizenship-behavior-ocb#:~:text=Organizational%20Citizenship%20Behavior%20(OCB)%20refers,organizational%20effectiveness%20and%20employee%20engagement.&amp;text=Go%20to%20EBSCOhost%20and%20sign</b:URL>
    <b:RefOrder>3</b:RefOrder>
  </b:Source>
  <b:Source>
    <b:Tag>Mba20</b:Tag>
    <b:SourceType>JournalArticle</b:SourceType>
    <b:Guid>{B4706F4B-06EB-4052-9C60-9D4BB1C866B6}</b:Guid>
    <b:Author>
      <b:Author>
        <b:NameList>
          <b:Person>
            <b:Last>Mbandi</b:Last>
            <b:First>Juebiline</b:First>
          </b:Person>
        </b:NameList>
      </b:Author>
    </b:Author>
    <b:Title>The Relationship between Servant Leadership and Organizational Citizenship Behavior, Job Satisfaction, and Service Climate</b:Title>
    <b:Year>2020</b:Year>
    <b:URL>https://www.proquest.com/openview/23e71c091ec7e245e3d2a8c54231c5e3/1?pq-origsite=gscholar&amp;cbl=18750&amp;diss=y</b:URL>
    <b:RefOrder>4</b:RefOrder>
  </b:Source>
  <b:Source>
    <b:Tag>Bae22</b:Tag>
    <b:SourceType>JournalArticle</b:SourceType>
    <b:Guid>{F5CEA458-5068-4746-8027-86A2BB3BA900}</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DOI>10.15294/maj.v11i1.54626</b:DOI>
    <b:RefOrder>5</b:RefOrder>
  </b:Source>
  <b:Source>
    <b:Tag>Ham20</b:Tag>
    <b:SourceType>JournalArticle</b:SourceType>
    <b:Guid>{1D51650A-F5B7-457F-8149-526BA8DE397A}</b:Guid>
    <b:Author>
      <b:Author>
        <b:NameList>
          <b:Person>
            <b:Last>Hamdan</b:Last>
            <b:First>Khaled</b:First>
          </b:Person>
        </b:NameList>
      </b:Author>
    </b:Author>
    <b:Title>Servant leadership and its impact on organizational citizenship behavior: Exploring the mediating role of job satisfaction</b:Title>
    <b:Year>2020</b:Year>
    <b:Volume>10</b:Volume>
    <b:Issue>10</b:Issue>
    <b:URL>https://www.researchgate.net/publication/340086280_Servant_leadership_and_its_impact_on_organizational_citizenship_behavior_Exploring_the_mediating_role_of_job_satisfaction</b:URL>
    <b:DOI>10.5267/j.msl.2020.2.025</b:DOI>
    <b:RefOrder>7</b:RefOrder>
  </b:Source>
  <b:Source>
    <b:Tag>Bav20</b:Tag>
    <b:SourceType>JournalArticle</b:SourceType>
    <b:Guid>{13F82538-CFA1-491F-BCDA-76FCFBC719D7}</b:Guid>
    <b:Author>
      <b:Author>
        <b:NameList>
          <b:Person>
            <b:Last>Bavik</b:Last>
            <b:First>Ali</b:First>
          </b:Person>
        </b:NameList>
      </b:Author>
    </b:Author>
    <b:Title>A systematic review of the servant leadership literature in management and hospitality</b:Title>
    <b:Year>2020</b:Year>
    <b:URL>https://www.researchgate.net/publication/336584099_A_systematic_review_of_the_servant_leadership_literature_in_management_and_hospitality</b:URL>
    <b:DOI>10.1108/IJCHM-10-2018-0788</b:DOI>
    <b:RefOrder>8</b:RefOrder>
  </b:Source>
  <b:Source>
    <b:Tag>Che25</b:Tag>
    <b:SourceType>JournalArticle</b:SourceType>
    <b:Guid>{6710BF77-8AF3-4CBA-973C-EE6D79088A38}</b:Guid>
    <b:Author>
      <b:Author>
        <b:NameList>
          <b:Person>
            <b:Last>Chen</b:Last>
            <b:First>Yu-Ping</b:First>
          </b:Person>
        </b:NameList>
      </b:Author>
    </b:Author>
    <b:Title>Leading the way to a safer workplace: What enables supervisors to be servant leaders and enhance subordinates’ workplace safety behaviors?</b:Title>
    <b:Year>2025</b:Year>
    <b:URL>https://www.sciencedirect.com/science/article/pii/S002243752500009X#:~:text=As%20such%2C%20we%20expect%20subordinates,and%20(b)%20safety%20participation.</b:URL>
    <b:RefOrder>9</b:RefOrder>
  </b:Source>
  <b:Source>
    <b:Tag>Lid25</b:Tag>
    <b:SourceType>JournalArticle</b:SourceType>
    <b:Guid>{E3851DC9-B16B-4E0C-8937-8C5AB9B5D434}</b:Guid>
    <b:Author>
      <b:Author>
        <b:NameList>
          <b:Person>
            <b:Last>Liden</b:Last>
            <b:First>Robert</b:First>
            <b:Middle>C.</b:Middle>
          </b:Person>
        </b:NameList>
      </b:Author>
    </b:Author>
    <b:Title>The evolution of leadership: Past insights, present trends, and future directions</b:Title>
    <b:Year>2025</b:Year>
    <b:Volume>186</b:Volume>
    <b:URL>https://www.sciencedirect.com/science/article/pii/S014829632400540X</b:URL>
    <b:DOI>https://doi.org/10.1016/j.jbusres.2024.115036</b:DOI>
    <b:RefOrder>10</b:RefOrder>
  </b:Source>
  <b:Source>
    <b:Tag>Bat21</b:Tag>
    <b:SourceType>JournalArticle</b:SourceType>
    <b:Guid>{94237F3C-FEA1-408C-B226-DA6586B69DD1}</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DOI>10.1108/LODJ-06-2021-0264</b:DOI>
    <b:RefOrder>11</b:RefOrder>
  </b:Source>
  <b:Source>
    <b:Tag>Tan23</b:Tag>
    <b:SourceType>JournalArticle</b:SourceType>
    <b:Guid>{D242FEB3-6623-4E23-9CB5-ED28993C09BB}</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DOI>10.15405/epsbs.2023.11.02.33</b:DOI>
    <b:RefOrder>12</b:RefOrder>
  </b:Source>
  <b:Source>
    <b:Tag>Agu23</b:Tag>
    <b:SourceType>JournalArticle</b:SourceType>
    <b:Guid>{B3250D0B-530D-4318-9555-B17BD0374E0A}</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DOI>10.18415/ijmmu.v10i12.5320</b:DOI>
    <b:RefOrder>13</b:RefOrder>
  </b:Source>
  <b:Source>
    <b:Tag>Ori24</b:Tag>
    <b:SourceType>JournalArticle</b:SourceType>
    <b:Guid>{7D9E7126-C783-4389-BD94-12A01B525AA7}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b:Tag>
    <b:SourceType>JournalArticle</b:SourceType>
    <b:Guid>{0B2F992F-B249-4E10-978D-68F275BE19F4}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URL>https://www.mdpi.com/2071-1050/16/12/5096</b:URL>
    <b:DOI>https://doi.org/10.3390/su16125096</b:DOI>
    <b:RefOrder>15</b:RefOrder>
  </b:Source>
  <b:Source>
    <b:Tag>AlK241</b:Tag>
    <b:SourceType>JournalArticle</b:SourceType>
    <b:Guid>{583B8C85-67AF-4806-91D8-E756BDD9965E}</b:Guid>
    <b:Author>
      <b:Author>
        <b:NameList>
          <b:Person>
            <b:Last>Al-Khudairi</b:Last>
            <b:First>Zainab</b:First>
            <b:Middle>Ibrahim</b:Middle>
          </b:Person>
        </b:NameList>
      </b:Author>
    </b:Author>
    <b:Title>nternal Marketing and Organizational Citizenship Behavior: Unraveling Its Impact on Members Staff Satisfaction at King Saud University in Riyadh</b:Title>
    <b:Year>2024</b:Year>
    <b:URL>https://journals.ekb.eg/article_424514_89174ca09157ba4a4596b33a9a670542.pdf</b:URL>
    <b:RefOrder>6</b:RefOrder>
  </b:Source>
  <b:Source>
    <b:Tag>Alg18</b:Tag>
    <b:SourceType>JournalArticle</b:SourceType>
    <b:Guid>{74B15508-DB2D-4E14-A6B4-24D06B151400}</b:Guid>
    <b:Author>
      <b:Author>
        <b:NameList>
          <b:Person>
            <b:Last>Algarni</b:Last>
            <b:First>Mohammad</b:First>
          </b:Person>
        </b:NameList>
      </b:Author>
    </b:Author>
    <b:Title>Authenticity in leadership in the cultural context of Saudi Arabia</b:Title>
    <b:Year>2018</b:Year>
    <b:URL>https://eprints.soton.ac.uk/419974/</b:URL>
    <b:RefOrder>18</b:RefOrder>
  </b:Source>
  <b:Source>
    <b:Tag>Gaz24</b:Tag>
    <b:SourceType>JournalArticle</b:SourceType>
    <b:Guid>{62DEA47D-85E7-4C70-AAD4-F709B0D4CD73}</b:Guid>
    <b:Author>
      <b:Author>
        <b:NameList>
          <b:Person>
            <b:Last>Gazi</b:Last>
            <b:First>Md.</b:First>
            <b:Middle>Abu Issa</b:Middle>
          </b:Person>
        </b:NameList>
      </b:Author>
    </b:Author>
    <b:Title>Factors affecting the quality of work life for industrial labour force: empirical evidence from a developing country</b:Title>
    <b:Year>2024</b:Year>
    <b:URL>https://bmcpsychology.biomedcentral.com/articles/10.1186/s40359-024-02073-1</b:URL>
    <b:RefOrder>19</b:RefOrder>
  </b:Source>
  <b:Source>
    <b:Tag>موس24</b:Tag>
    <b:SourceType>JournalArticle</b:SourceType>
    <b:Guid>{D27F3179-13B7-4245-B27A-94AF6515398F}</b:Guid>
    <b:Author>
      <b:Author>
        <b:NameList>
          <b:Person>
            <b:Last>موسى</b:Last>
            <b:First>مجدي</b:First>
            <b:Middle>محمد إبراهيم</b:Middle>
          </b:Person>
        </b:NameList>
      </b:Author>
    </b:Author>
    <b:Title>دور محددات سلوك المواطنة التنظيمية وأثرها على األداء المؤسسي بالتطبيق على المؤسسات الصناعية بمدينة 6 أكتوبر</b:Title>
    <b:Year>2024</b:Year>
    <b:Volume>1</b:Volume>
    <b:URL>https://journals.ekb.eg/article_371974_40c539a2288aaa79260eaea188a2eb84.pdf</b:URL>
    <b:RefOrder>20</b:RefOrder>
  </b:Source>
  <b:Source>
    <b:Tag>شاه23</b:Tag>
    <b:SourceType>JournalArticle</b:SourceType>
    <b:Guid>{D4A3758F-718D-4364-9121-8EED06A4EB1F}</b:Guid>
    <b:Author>
      <b:Author>
        <b:NameList>
          <b:Person>
            <b:Last>شاهين</b:Last>
            <b:First>سمر</b:First>
            <b:Middle>محمد</b:Middle>
          </b:Person>
        </b:NameList>
      </b:Author>
    </b:Author>
    <b:Title>" تأثير التمكين الوظيفي على تنمية القدرات االبتكارية للعاملين " بالتطبيق علــى شركات البتـــرول</b:Title>
    <b:Year>2023</b:Year>
    <b:URL>https://jsec.journals.ekb.eg/article_319295_97f0f0deed373bcda65e0440d08edf4c.pdf</b:URL>
    <b:RefOrder>21</b:RefOrder>
  </b:Source>
  <b:Source>
    <b:Tag>محم212</b:Tag>
    <b:SourceType>JournalArticle</b:SourceType>
    <b:Guid>{728E9AC1-AD07-429E-84FC-C424A5561462}</b:Guid>
    <b:Author>
      <b:Author>
        <b:NameList>
          <b:Person>
            <b:Last>محمداني</b:Last>
            <b:First>حسام</b:First>
            <b:Middle>الدين عبد العزيز مصطفي</b:Middle>
          </b:Person>
        </b:NameList>
      </b:Author>
    </b:Author>
    <b:Title>أثر التمكين النفسي في تحقيق سلوك المواطنة التنظيمية – دراسة تطبيقية على شركة آزال لصناعة الأدوية –</b:Title>
    <b:Year>2021</b:Year>
    <b:URL>https://journals.ajsrp.com/index.php/jeals/ar/article/view/3224</b:URL>
    <b:RefOrder>22</b:RefOrder>
  </b:Source>
  <b:Source>
    <b:Tag>مصط21</b:Tag>
    <b:SourceType>JournalArticle</b:SourceType>
    <b:Guid>{48D917CA-C7D3-4D34-8DFA-0FCBEEA0C77C}</b:Guid>
    <b:Author>
      <b:Author>
        <b:NameList>
          <b:Person>
            <b:Last>مصطفي</b:Last>
            <b:First>محمداني،</b:First>
            <b:Middle>حسام الدين عبدالعزيز</b:Middle>
          </b:Person>
        </b:NameList>
      </b:Author>
    </b:Author>
    <b:Title>أثر التمكين النفسي في تحقيق سلوك المواطنة التنظيمية: دراسة تطبيقية على شركة أزال لصناعة الأدوية</b:Title>
    <b:Year>2021</b:Year>
    <b:Pages>32 - 50</b:Pages>
    <b:URL>https://search.mandumah.com/Record/1150887</b:URL>
    <b:RefOrder>23</b:RefOrder>
  </b:Source>
  <b:Source>
    <b:Tag>Sal20</b:Tag>
    <b:SourceType>JournalArticle</b:SourceType>
    <b:Guid>{E5368A7E-98F5-47E7-95E3-59CA3F6EB34A}</b:Guid>
    <b:Author>
      <b:Author>
        <b:NameList>
          <b:Person>
            <b:Last>Saleem</b:Last>
            <b:First>Farida</b:First>
          </b:Person>
        </b:NameList>
      </b:Author>
    </b:Author>
    <b:Title>تأثير القيادة الخدمية على الأداء: الدور الوسيط للثقة العاطفية والمعرفية</b:Title>
    <b:Year>2020</b:Year>
    <b:URL>https://journals.sagepub.com/doi/10.1177/2158244019900562</b:URL>
    <b:RefOrder>24</b:RefOrder>
  </b:Source>
  <b:Source>
    <b:Tag>San231</b:Tag>
    <b:SourceType>JournalArticle</b:SourceType>
    <b:Guid>{0028F069-6318-4AA6-82E6-0FF942BBF827}</b:Guid>
    <b:Author>
      <b:Author>
        <b:NameList>
          <b:Person>
            <b:Last>Santa</b:Last>
            <b:First>Ricardo</b:First>
          </b:Person>
        </b:NameList>
      </b:Author>
    </b:Author>
    <b:Title>The impact of emotional intelligence on operational effectiveness: The mediating role of organizational citizenship behavior and leadership</b:Title>
    <b:Year>2023</b:Year>
    <b:URL>https://journals.plos.org/plosone/article?id=10.1371/journal.pone.0284752</b:URL>
    <b:RefOrder>25</b:RefOrder>
  </b:Source>
  <b:Source>
    <b:Tag>الع222</b:Tag>
    <b:SourceType>JournalArticle</b:SourceType>
    <b:Guid>{4E2F8E4F-7096-4DAC-83EB-C37FD942D1A9}</b:Guid>
    <b:Author>
      <b:Author>
        <b:NameList>
          <b:Person>
            <b:Last>العامـري</b:Last>
            <b:First>راضيـة</b:First>
            <b:Middle>عبد السلام</b:Middle>
          </b:Person>
        </b:NameList>
      </b:Author>
    </b:Author>
    <b:Title>التمكين الإداري وأثره في تحقيق سلوك المواطنة التنظيمية دراسة تطبيقية علي العاملين بمراقبة الخدمات المالية غريان</b:Title>
    <b:Year>2022</b:Year>
    <b:Volume>5</b:Volume>
    <b:Issue>3</b:Issue>
    <b:URL>https://journal.su.edu.ly/index.php/esj/article/view/151</b:URL>
    <b:RefOrder>26</b:RefOrder>
  </b:Source>
  <b:Source>
    <b:Tag>الح22</b:Tag>
    <b:SourceType>JournalArticle</b:SourceType>
    <b:Guid>{AC6A2845-9D92-4F88-80AC-021EC6446A50}</b:Guid>
    <b:Author>
      <b:Author>
        <b:NameList>
          <b:Person>
            <b:Last>الحسين</b:Last>
            <b:First>رحيم</b:First>
            <b:Middle>عبد</b:Middle>
          </b:Person>
        </b:NameList>
      </b:Author>
    </b:Author>
    <b:Title>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b:Title>
    <b:Year>2022</b:Year>
    <b:URL>https://uokerbala.edu.iq/wp-content/uploads/2022/03/Rp_The-quality-of-work-life-and-its-role-in-enhancing-organizational-citizenship-behavior-pdf-1.pdf</b:URL>
    <b:RefOrder>27</b:RefOrder>
  </b:Source>
  <b:Source>
    <b:Tag>الص21</b:Tag>
    <b:SourceType>JournalArticle</b:SourceType>
    <b:Guid>{2DEF1E2E-0464-4981-980B-C1569C176353}</b:Guid>
    <b:Author>
      <b:Author>
        <b:NameList>
          <b:Person>
            <b:Last>الصباغ</b:Last>
            <b:First>رنيم</b:First>
            <b:Middle>زياد</b:Middle>
          </b:Person>
        </b:NameList>
      </b:Author>
    </b:Author>
    <b:Title>أثر التمكين الإداري على الإبداع التكنولوجي دراسة حالة شركة سيريتل</b:Title>
    <b:Year>2021</b:Year>
    <b:URL>https://pedia.svuonline.org/pluginfile.php/3316/mod_label/intro/%D8%A3%D8%AB%D8%B1%20%D8%A7%D9%84%D8%AA%D9%85%D9%83%D9%8A%D9%86%20%D8%A7%D9%84%D8%A5%D8%AF%D8%A7%D8%B1%D9%8A%20%D8%B9%D9%84%D9%89%20%D8%A7%D9%84%D8%A5%D8%A8%D8%AF%D8%A7%D8%B9%20%D8%A7%D9%84%D</b:URL>
    <b:RefOrder>28</b:RefOrder>
  </b:Source>
  <b:Source>
    <b:Tag>Man19</b:Tag>
    <b:SourceType>JournalArticle</b:SourceType>
    <b:Guid>{6CE52729-69CD-40D7-9219-D09AB0EE4E35}</b:Guid>
    <b:Author>
      <b:Author>
        <b:NameList>
          <b:Person>
            <b:Last>Manzoor</b:Last>
            <b:First>Faiza</b:First>
          </b:Person>
        </b:NameList>
      </b:Author>
    </b:Author>
    <b:Title>The Impact of Transformational Leadership on Job Performance and CSR as Mediator in SMEs</b:Title>
    <b:Year>2019</b:Year>
    <b:Volume>11</b:Volume>
    <b:Issue>2</b:Issue>
    <b:URL>https://www.mdpi.com/2071-1050/11/2/436</b:URL>
    <b:RefOrder>29</b:RefOrder>
  </b:Source>
  <b:Source>
    <b:Tag>Sri233</b:Tag>
    <b:SourceType>JournalArticle</b:SourceType>
    <b:Guid>{89B4B404-C640-4279-A42F-58E32DB370BB}</b:Guid>
    <b:Author>
      <b:Author>
        <b:NameList>
          <b:Person>
            <b:Last>Srimulyani</b:Last>
            <b:First>Veronika</b:First>
            <b:Middle>Agustini</b:Middle>
          </b:Person>
        </b:NameList>
      </b:Author>
    </b:Author>
    <b:Title>Mediation of “AKHLAK” corporate culture and affective commitment on the effect of inclusive leadership on employee performance</b:Title>
    <b:Year>2023</b:Year>
    <b:URL>https://www.sciencedirect.com/science/article/pii/S2666188823000345</b:URL>
    <b:RefOrder>30</b:RefOrder>
  </b:Source>
  <b:Source>
    <b:Tag>أسم23</b:Tag>
    <b:SourceType>JournalArticle</b:SourceType>
    <b:Guid>{EB2F26B2-C353-4707-A8D1-D7EAD2F0EB5C}</b:Guid>
    <b:Author>
      <b:Author>
        <b:NameList>
          <b:Person>
            <b:Last>أسماء</b:Last>
            <b:First>عيساوي</b:First>
          </b:Person>
        </b:NameList>
      </b:Author>
    </b:Author>
    <b:Title>مساهمة المواطنة التنظيمية للموارد البشرية في أخلقة الإدارة دراسة حالة مؤسسة الأسمنت فرع عين التوتة – باتنة-</b:Title>
    <b:Year>2023</b:Year>
    <b:URL>https://dspace.univ-alger3.dz/jspui/bitstream/123456789/9961/1/%D8%A7%D9%84%D8%A7%D8%B7%D8%B1%D9%88%D8%AD%D8%A9%20%D8%A7%D9%84%D9%86%D9%87%D8%A7%D8%A6%D9%8A%D8%A9.pdf</b:URL>
    <b:RefOrder>31</b:RefOrder>
  </b:Source>
  <b:Source>
    <b:Tag>Kha20</b:Tag>
    <b:SourceType>JournalArticle</b:SourceType>
    <b:Guid>{E4A2F51A-67DF-4D45-8C6B-9294311BAA1F}</b:Guid>
    <b:Author>
      <b:Author>
        <b:NameList>
          <b:Person>
            <b:Last>Khan</b:Last>
            <b:First>Muhammad</b:First>
            <b:Middle>Asad</b:Middle>
          </b:Person>
        </b:NameList>
      </b:Author>
    </b:Author>
    <b:Title>The Interplay of Leadership Styles, Innovative Work Behavior, Organizational Culture, and Organizational Citizenship Behavior</b:Title>
    <b:Year>2020</b:Year>
    <b:URL>https://journals.sagepub.com/doi/full/10.1177/2158244019898264</b:URL>
    <b:RefOrder>32</b:RefOrder>
  </b:Source>
  <b:Source>
    <b:Tag>إدر19</b:Tag>
    <b:SourceType>JournalArticle</b:SourceType>
    <b:Guid>{5D1AA655-1560-4C5D-AC45-854B66C7311B}</b:Guid>
    <b:Author>
      <b:Author>
        <b:NameList>
          <b:Person>
            <b:Last>إدريس</b:Last>
            <b:First>الوليد</b:First>
            <b:Middle>عبد القيوم علي</b:Middle>
          </b:Person>
        </b:NameList>
      </b:Author>
    </b:Author>
    <b:Title>أثر التمكين النفسي والمخرجات التنظيمية في عالقة القيادة التحويلية ونية ترك العمل دراسة على قطاع المصارف التجارية بوالية الخرطوم</b:Title>
    <b:Year>2019</b:Year>
    <b:URL>https://repository.sustech.edu/bitstream/handle/123456789/26161/%D8%A3%D8%AB%D8%B1%20%D8%A7%D9%84%D8%AA%D9%85%D9%83%D9%8A%D9%86%20%D8%A7%D9%84%D9%86%D9%81%D8%B3%D9%8A%20.....pdf?sequence=1&amp;isAllowed=y</b:URL>
    <b:RefOrder>33</b:RefOrder>
  </b:Source>
  <b:Source>
    <b:Tag>Obr20</b:Tag>
    <b:SourceType>JournalArticle</b:SourceType>
    <b:Guid>{ACE15DE4-2825-471F-961B-6F3881B71633}</b:Guid>
    <b:Author>
      <b:Author>
        <b:NameList>
          <b:Person>
            <b:Last>Obrenovic</b:Last>
            <b:First>Bojan</b:First>
          </b:Person>
        </b:NameList>
      </b:Author>
    </b:Author>
    <b:Title>The Enjoyment of Knowledge Sharing: Impact of Altruism on Tacit Knowledge-Sharing Behavior</b:Title>
    <b:Year>2020</b:Year>
    <b:URL>https://www.frontiersin.org/journals/psychology/articles/10.3389/fpsyg.2020.01496/full</b:URL>
    <b:RefOrder>34</b:RefOrder>
  </b:Source>
  <b:Source>
    <b:Tag>الد24</b:Tag>
    <b:SourceType>JournalArticle</b:SourceType>
    <b:Guid>{CE4C603C-B51C-4A97-8B19-AB99BF73B4EC}</b:Guid>
    <b:Author>
      <b:Author>
        <b:NameList>
          <b:Person>
            <b:Last>الدائم</b:Last>
            <b:First>علي</b:First>
            <b:Middle>عبد السالم عبد</b:Middle>
          </b:Person>
        </b:NameList>
      </b:Author>
    </b:Author>
    <b:Title>تنشيط سلوكيات املواطنة التنظيمية لتعزيز االلتزام الوظيفي</b:Title>
    <b:Year>2024</b:Year>
    <b:URL>https://islamic.aliraqia.edu.iq/wp-content/uploads/2024/08/%D8%A8%D8%AD%D8%AB-%D8%B3%D9%84%D9%88%D9%83-%D8%A7%D9%84%D9%85%D9%88%D8%A7%D8%B7%D9%86%D8%A9-%D8%A7%D9%84%D8%AA%D9%86%D8%B8%D9%8A%D9%85%D9%8A-1.pdf</b:URL>
    <b:RefOrder>35</b:RefOrder>
  </b:Source>
  <b:Source>
    <b:Tag>Boz23</b:Tag>
    <b:SourceType>JournalArticle</b:SourceType>
    <b:Guid>{FFF6C9CF-110B-4980-9281-9205C7EBCD4F}</b:Guid>
    <b:Author>
      <b:Author>
        <b:NameList>
          <b:Person>
            <b:Last>Bozdoğan</b:Last>
            <b:First>Süleyman</b:First>
            <b:Middle>Cem</b:Middle>
          </b:Person>
        </b:NameList>
      </b:Author>
    </b:Author>
    <b:Title>HUMBLE LEADERSHIP AND CREATIVITY IN THE WORKPLACE</b:Title>
    <b:Year>2023</b:Year>
    <b:Pages>91-108</b:Pages>
    <b:URL>https://www.researchgate.net/publication/377064560_HUMBLE_LEADERSHIP_AND_CREATIVITY_IN_THE_WORKPLACE</b:URL>
    <b:RefOrder>36</b:RefOrder>
  </b:Source>
  <b:Source>
    <b:Tag>Owe13</b:Tag>
    <b:SourceType>JournalArticle</b:SourceType>
    <b:Guid>{D0DBE83E-B2AE-4365-BAA9-CD5F43EA7A62}</b:Guid>
    <b:Author>
      <b:Author>
        <b:NameList>
          <b:Person>
            <b:Last>Owens</b:Last>
            <b:First>Bradley</b:First>
            <b:Middle>P.</b:Middle>
          </b:Person>
        </b:NameList>
      </b:Author>
    </b:Author>
    <b:Title>Expressed Humility in Organizations: Implications for Performance, Teams, and Leadership</b:Title>
    <b:Year>2013</b:Year>
    <b:Pages>1517-1538</b:Pages>
    <b:Volume>24</b:Volume>
    <b:Issue>5</b:Issue>
    <b:URL>https://www.researchgate.net/publication/274199476_Expressed_Humility_in_Organizations_Implications_for_Performance_Teams_and_Leadership</b:URL>
    <b:RefOrder>37</b:RefOrder>
  </b:Source>
  <b:Source>
    <b:Tag>Qia20</b:Tag>
    <b:SourceType>JournalArticle</b:SourceType>
    <b:Guid>{9D1306DC-63D1-43DC-B9B7-A3E1951010F4}</b:Guid>
    <b:Author>
      <b:Author>
        <b:NameList>
          <b:Person>
            <b:Last>Qian</b:Last>
            <b:First>Xiaoye</b:First>
          </b:Person>
        </b:NameList>
      </b:Author>
    </b:Author>
    <b:Title>Leader Humility, and Subordinates’ Organizational Citizenship Behavior and Withdrawal Behavior: Exploring the Mediating Mechanisms of Subordinates’ Psychological Capital</b:Title>
    <b:Year>2020</b:Year>
    <b:Volume>7</b:Volume>
    <b:Issue>7</b:Issue>
    <b:URL>https://www.researchgate.net/publication/340533697_Leader_Humility_and_Subordinates'_Organizational_Citizenship_Behavior_and_Withdrawal_Behavior_Exploring_the_Mediating_Mechanisms_of_Subordinates'_Psychological_Capital</b:URL>
    <b:RefOrder>38</b:RefOrder>
  </b:Source>
  <b:Source>
    <b:Tag>Oth25</b:Tag>
    <b:SourceType>JournalArticle</b:SourceType>
    <b:Guid>{ED12CA25-E86C-4C21-84EF-BF01048BAA84}</b:Guid>
    <b:Author>
      <b:Author>
        <b:NameList>
          <b:Person>
            <b:Last>Othman</b:Last>
            <b:First>Ahmed</b:First>
            <b:Middle>Abdellah</b:Middle>
          </b:Person>
        </b:NameList>
      </b:Author>
    </b:Author>
    <b:Title>Leader's Humility: Unveiling the Mediating Effect of Decent Work on the Relation Between Humble Leadership and Nurses' Grit</b:Title>
    <b:Year>2025</b:Year>
    <b:URL>https://pmc.ncbi.nlm.nih.gov/articles/PMC12204739/</b:URL>
    <b:RefOrder>39</b:RefOrder>
  </b:Source>
  <b:Source>
    <b:Tag>Ahm24</b:Tag>
    <b:SourceType>JournalArticle</b:SourceType>
    <b:Guid>{4607E28F-0E19-4907-8CF0-A8F1990694F5}</b:Guid>
    <b:Author>
      <b:Author>
        <b:NameList>
          <b:Person>
            <b:Last>Ahmed</b:Last>
            <b:First>Syed</b:First>
            <b:Middle>Jameel</b:Middle>
          </b:Person>
        </b:NameList>
      </b:Author>
    </b:Author>
    <b:Title>Leader humility and employees’ creative performance: the role of intrinsic motivation and work engagement</b:Title>
    <b:Year>2024</b:Year>
    <b:URL>https://www.frontiersin.org/journals/psychology/articles/10.3389/fpsyg.2024.1278755/full</b:URL>
    <b:RefOrder>40</b:RefOrder>
  </b:Source>
  <b:Source>
    <b:Tag>Sil25</b:Tag>
    <b:SourceType>JournalArticle</b:SourceType>
    <b:Guid>{C48C3369-F5F9-44E1-9024-D535F2278596}</b:Guid>
    <b:Author>
      <b:Author>
        <b:NameList>
          <b:Person>
            <b:Last>Silard</b:Last>
            <b:First>Anthony</b:First>
          </b:Person>
        </b:NameList>
      </b:Author>
    </b:Author>
    <b:Title>Leader expressed humility: A meta-analysis and an agenda for future research</b:Title>
    <b:Year>2025</b:Year>
    <b:URL>https://www.sciencedirect.com/science/article/pii/S0191886925001588</b:URL>
    <b:RefOrder>41</b:RefOrder>
  </b:Source>
  <b:Source>
    <b:Tag>Ans24</b:Tag>
    <b:SourceType>JournalArticle</b:SourceType>
    <b:Guid>{4BF95CC5-AF29-47E4-8AF5-BA7B098A940F}</b:Guid>
    <b:Author>
      <b:Author>
        <b:NameList>
          <b:Person>
            <b:Last>Ansong</b:Last>
            <b:First>Abraham</b:First>
          </b:Person>
        </b:NameList>
      </b:Author>
    </b:Author>
    <b:Title>Leader humility and organisational citizenship behaviour: the mediating roles of job satisfaction and employee engagement</b:Title>
    <b:Year>2024</b:Year>
    <b:URL>https://www.tandfonline.com/doi/full/10.1080/23311975.2024.2358166</b:URL>
    <b:RefOrder>42</b:RefOrder>
  </b:Source>
  <b:Source>
    <b:Tag>رشي18</b:Tag>
    <b:SourceType>JournalArticle</b:SourceType>
    <b:Guid>{EC6E7586-FD37-449E-BF8A-AB92D26A30DA}</b:Guid>
    <b:Author>
      <b:Author>
        <b:NameList>
          <b:Person>
            <b:Last>رشيد</b:Last>
            <b:First>معاذ</b:First>
            <b:Middle>غسان إسماعيل</b:Middle>
          </b:Person>
        </b:NameList>
      </b:Author>
    </b:Author>
    <b:Title>تأثير السلوك القيادي الأخلاقي في الاداء الوظيفي من خلال التمكين اإلداري</b:Title>
    <b:Year>2018</b:Year>
    <b:URL>https://portal.arid.my/Publications/301f5ec3-af6a-4ef8-86ef-3f8bb654277f.pdf</b:URL>
    <b:RefOrder>43</b:RefOrder>
  </b:Source>
  <b:Source>
    <b:Tag>AnE11</b:Tag>
    <b:SourceType>JournalArticle</b:SourceType>
    <b:Guid>{0B7D6750-F64E-446C-96C8-C5E44305FD3A}</b:Guid>
    <b:Title>An Empirical Study of Leader Ethical Values, Transformational and Transactional Leadership, and Follower Attitudes Toward Corporate Social Responsibility</b:Title>
    <b:Year>2011</b:Year>
    <b:Pages>511-528</b:Pages>
    <b:Volume>103</b:Volume>
    <b:Issue>4</b:Issue>
    <b:URL>https://www.researchgate.net/publication/225355517_An_Empirical_Study_of_Leader_Ethical_Values_Transformational_and_Transactional_Leadership_and_Follower_Attitudes_Toward_Corporate_Social_Responsibility</b:URL>
    <b:Author>
      <b:Author>
        <b:NameList>
          <b:Person>
            <b:Last>Groves</b:Last>
            <b:First>Kevin</b:First>
            <b:Middle>S.</b:Middle>
          </b:Person>
        </b:NameList>
      </b:Author>
    </b:Author>
    <b:RefOrder>44</b:RefOrder>
  </b:Source>
  <b:Source>
    <b:Tag>Lee22</b:Tag>
    <b:SourceType>JournalArticle</b:SourceType>
    <b:Guid>{F3BEF17F-8AB9-4DD2-9FD7-2F37A0EF2655}</b:Guid>
    <b:Author>
      <b:Author>
        <b:NameList>
          <b:Person>
            <b:Last>Lee</b:Last>
            <b:First>Chun-chang</b:First>
          </b:Person>
        </b:NameList>
      </b:Author>
    </b:Author>
    <b:Title>The Effects of Leader Emotional Intelligence, Leadership Styles, Organizational Commitment, and Trust on Job Performance in the Real Estate Brokerage Industry</b:Title>
    <b:Year>2022</b:Year>
    <b:Volume>12</b:Volume>
    <b:URL>https://www.frontiersin.org/journals/psychology/articles/10.3389/fpsyg.2022.881725/full</b:URL>
    <b:RefOrder>45</b:RefOrder>
  </b:Source>
  <b:Source>
    <b:Tag>Bia20</b:Tag>
    <b:SourceType>JournalArticle</b:SourceType>
    <b:Guid>{288F0E93-882E-464E-9069-999585351C20}</b:Guid>
    <b:Author>
      <b:Author>
        <b:NameList>
          <b:Person>
            <b:Last>Biaka</b:Last>
            <b:First>Francisca</b:First>
            <b:Middle>Hongla</b:Middle>
          </b:Person>
        </b:NameList>
      </b:Author>
    </b:Author>
    <b:Title>Leadership Styles and Employee Performance in Cameroon: The Case of St. Veronica Medical Centre</b:Title>
    <b:Year>2020</b:Year>
    <b:Volume>9</b:Volume>
    <b:Issue>4</b:Issue>
    <b:URL>http://scirp.org/journal/paperinformation?paperid=104592</b:URL>
    <b:RefOrder>46</b:RefOrder>
  </b:Source>
  <b:Source>
    <b:Tag>علي24</b:Tag>
    <b:SourceType>JournalArticle</b:SourceType>
    <b:Guid>{9EF6A1C9-90BA-4AB7-A11C-D81FCC414C71}</b:Guid>
    <b:Author>
      <b:Author>
        <b:NameList>
          <b:Person>
            <b:Last>علي</b:Last>
            <b:First>أحمد</b:First>
            <b:Middle>فاروق</b:Middle>
          </b:Person>
        </b:NameList>
      </b:Author>
    </b:Author>
    <b:Title>أثر المواطنة التنظيمية على الأداء الوظيفي للعاملين في قطاع السيارات الخاص في المملكة العربية السعودية في ضوء رؤية 2030</b:Title>
    <b:Year>2024</b:Year>
    <b:Volume>10</b:Volume>
    <b:Issue>2</b:Issue>
    <b:URL>https://journals.ajsrp.com/index.php/ajsrp/ar/article/view/7689</b:URL>
    <b:RefOrder>47</b:RefOrder>
  </b:Source>
  <b:Source>
    <b:Tag>Alh211</b:Tag>
    <b:SourceType>JournalArticle</b:SourceType>
    <b:Guid>{A7BBB7A6-E5B2-4C5B-8C11-B2D194962FE5}</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48</b:RefOrder>
  </b:Source>
  <b:Source>
    <b:Tag>Kha241</b:Tag>
    <b:SourceType>JournalArticle</b:SourceType>
    <b:Guid>{A51EC57A-0637-49E1-8F78-243AD5DD3FC5}</b:Guid>
    <b:Author>
      <b:Author>
        <b:NameList>
          <b:Person>
            <b:Last>Khan</b:Last>
            <b:First>Abdul</b:First>
            <b:Middle>Hameed</b:Middle>
          </b:Person>
        </b:NameList>
      </b:Author>
    </b:Author>
    <b:Title>Leading with Humility: Servant Leadership on Knowledge Sharing Via Organizational Citizenship Behavior and Trust in Private Organization</b:Title>
    <b:Year>2024</b:Year>
    <b:Volume>5</b:Volume>
    <b:Issue>3</b:Issue>
    <b:URL>https://qjss.com.pk/index.php/qjss/article/view/103</b:URL>
    <b:RefOrder>49</b:RefOrder>
  </b:Source>
  <b:Source>
    <b:Tag>AlA16</b:Tag>
    <b:SourceType>JournalArticle</b:SourceType>
    <b:Guid>{EE598CA2-180C-437C-90BF-C02EFF488D62}</b:Guid>
    <b:Author>
      <b:Author>
        <b:NameList>
          <b:Person>
            <b:Last>Al-Amri</b:Last>
            <b:First>Mohammed</b:First>
            <b:Middle>S.</b:Middle>
          </b:Person>
        </b:NameList>
      </b:Author>
    </b:Author>
    <b:Title>The Relationship between Servant Leadership and Organizational Citizenship Behavior: An Empirical Study on Saudi Insurance Companies</b:Title>
    <b:Year>2016</b:Year>
    <b:URL>https://d1wqtxts1xzle7.cloudfront.net/98023066/34399-libre.pdf?1675128330=&amp;response-content-disposition=inline%3B+filename%3DThe_Relationship_between_Servant_Leaders.pdf&amp;Expires=1761522537&amp;Signature=Dptaj1qXMtYJd~Rm1Z21s2jLZgJO~s0coYH9d0PPu-Hq-O1PSjCZHy8o</b:URL>
    <b:RefOrder>50</b:RefOrder>
  </b:Source>
  <b:Source>
    <b:Tag>Mia23</b:Tag>
    <b:SourceType>JournalArticle</b:SourceType>
    <b:Guid>{EEDC69F9-85BE-4011-AA10-0AB821A77379}</b:Guid>
    <b:Author>
      <b:Author>
        <b:NameList>
          <b:Person>
            <b:Last>Mian</b:Last>
            <b:First>Nisma</b:First>
            <b:Middle>Naeem</b:Middle>
          </b:Person>
        </b:NameList>
      </b:Author>
    </b:Author>
    <b:Title>Humble leadership and project success: underpinning service-oriented organizational citizenship behavior and task complexity</b:Title>
    <b:Year>2023</b:Year>
    <b:Pages>620–638.</b:Pages>
    <b:Volume>11</b:Volume>
    <b:Issue>3</b:Issue>
    <b:URL>https://www.emerald.com/joepp/article/11/3/620/1213207/Humble-leadership-and-project-success-underpinning</b:URL>
    <b:RefOrder>51</b:RefOrder>
  </b:Source>
  <b:Source>
    <b:Tag>NAl25</b:Tag>
    <b:SourceType>JournalArticle</b:SourceType>
    <b:Guid>{5B96756F-39A4-4BDC-BC8D-380A13853AE8}</b:Guid>
    <b:Author>
      <b:Author>
        <b:NameList>
          <b:Person>
            <b:Last>N</b:Last>
            <b:First>Alsaiari</b:First>
            <b:Middle>Taleb Mohammed</b:Middle>
          </b:Person>
        </b:NameList>
      </b:Author>
    </b:Author>
    <b:Title>Influence of Servant Leadership and Employee Creativity on Academicians' Work Performance in Higher Education Institutions of Saudi Arabia</b:Title>
    <b:Year>2025</b:Year>
    <b:Volume>15</b:Volume>
    <b:Issue>3</b:Issue>
    <b:URL>https://kwpublications.com/papers_submitted/16391/influence-of-servant-leadership-and-employee-creativity-on-academicians-work-performance-in-higher-education-institutions-of-saudi-arabia.pdf</b:URL>
    <b:RefOrder>52</b:RefOrder>
  </b:Source>
  <b:Source>
    <b:Tag>Alg21</b:Tag>
    <b:SourceType>JournalArticle</b:SourceType>
    <b:Guid>{761EB611-8E08-413C-B2EE-9FEEB3A5A9F3}</b:Guid>
    <b:Author>
      <b:Author>
        <b:NameList>
          <b:Person>
            <b:Last>Algarni</b:Last>
            <b:First>Abdulllah</b:First>
          </b:Person>
        </b:NameList>
      </b:Author>
    </b:Author>
    <b:Title>Trust in engineering management, leadership practices and the influencing role of nation culture in the Saudi petrochemical sector.</b:Title>
    <b:Year>2021</b:Year>
    <b:URL>https://publications.aston.ac.uk/id/eprint/42592/</b:URL>
    <b:RefOrder>53</b:RefOrder>
  </b:Source>
  <b:Source>
    <b:Tag>Alh242</b:Tag>
    <b:SourceType>JournalArticle</b:SourceType>
    <b:Guid>{920DDF15-DDC0-47E4-864E-EFC529026537}</b:Guid>
    <b:Author>
      <b:Author>
        <b:NameList>
          <b:Person>
            <b:Last>Alhamami</b:Last>
            <b:First>Mohammed</b:First>
            <b:Middle>Ali</b:Middle>
          </b:Person>
        </b:NameList>
      </b:Author>
    </b:Author>
    <b:Title>Leading for Innovation: How Different Leadership Styles Shape Employee Innovation in Saudi Higher Education</b:Title>
    <b:Year>2024</b:Year>
    <b:URL>https://vuir.vu.edu.au/48838/</b:URL>
    <b:RefOrder>54</b:RefOrder>
  </b:Source>
  <b:Source>
    <b:Tag>Dah24</b:Tag>
    <b:SourceType>JournalArticle</b:SourceType>
    <b:Guid>{EEAB20CA-6981-434A-A296-A668638DB6E8}</b:Guid>
    <b:Author>
      <b:Author>
        <b:NameList>
          <b:Person>
            <b:Last>Dahlan</b:Last>
            <b:First>Mohammed</b:First>
            <b:Middle>Abdullah</b:Middle>
          </b:Person>
        </b:NameList>
      </b:Author>
    </b:Author>
    <b:Title>Influence of Toxic Leadership Behaviour on Employee Performance in Higher Educational Institutions in Saudi Arabia</b:Title>
    <b:Year>2024</b:Year>
    <b:Pages>79-101</b:Pages>
    <b:Volume>13</b:Volume>
    <b:URL>https://d1wqtxts1xzle7.cloudfront.net/112430881/5_Abdullah_ready_to_publish-libre.pdf?1710486710=&amp;response-content-disposition=inline%3B+filename%3DInfluence_of_Toxic_Leadership_Behaviour.pdf&amp;Expires=1761522545&amp;Signature=hAGGlChQm4Rbhh1YCTDYCkSwlpy21MAEEp</b:URL>
    <b:RefOrder>55</b:RefOrder>
  </b:Source>
  <b:Source>
    <b:Tag>Mod23</b:Tag>
    <b:SourceType>JournalArticle</b:SourceType>
    <b:Guid>{D9792967-D48E-42A1-A6C6-9318555D912F}</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56</b:RefOrder>
  </b:Source>
  <b:Source>
    <b:Tag>YeP22</b:Tag>
    <b:SourceType>JournalArticle</b:SourceType>
    <b:Guid>{5AFEF921-6AD2-46AD-9B79-C2474B2EFFEA}</b:Guid>
    <b:Author>
      <b:Author>
        <b:NameList>
          <b:Person>
            <b:Last>Ye</b:Last>
            <b:First>Pinghao</b:First>
          </b:Person>
        </b:NameList>
      </b:Author>
    </b:Author>
    <b:Title>Influence of leadership empowering behavior on employee innovation behavior: The moderating effect of personal development support</b:Title>
    <b:Year>2022</b:Year>
    <b:URL>https://pmc.ncbi.nlm.nih.gov/articles/PMC9806223/</b:URL>
    <b:RefOrder>57</b:RefOrder>
  </b:Source>
  <b:Source>
    <b:Tag>Tei24</b:Tag>
    <b:SourceType>JournalArticle</b:SourceType>
    <b:Guid>{C97688B7-DAA4-47BB-9257-37441EA48B69}</b:Guid>
    <b:Author>
      <b:Author>
        <b:NameList>
          <b:Person>
            <b:Last>Teixeira</b:Last>
            <b:First>João</b:First>
          </b:Person>
        </b:NameList>
      </b:Author>
    </b:Author>
    <b:Title>Empowering Leadership in the Military: Pros and Cons</b:Title>
    <b:Year>2024</b:Year>
    <b:Pages>346-369</b:Pages>
    <b:Volume>4</b:Volume>
    <b:Issue>4</b:Issue>
    <b:URL>https://www.mdpi.com/2673-8104/4/4/26</b:URL>
    <b:RefOrder>58</b:RefOrder>
  </b:Source>
  <b:Source>
    <b:Tag>Udo20</b:Tag>
    <b:SourceType>JournalArticle</b:SourceType>
    <b:Guid>{1815F6A9-EEBD-423A-8A7F-051E30B4A99C}</b:Guid>
    <b:Author>
      <b:Author>
        <b:NameList>
          <b:Person>
            <b:Last>Udod</b:Last>
            <b:First>Sonia</b:First>
            <b:Middle>A.</b:Middle>
          </b:Person>
        </b:NameList>
      </b:Author>
    </b:Author>
    <b:Title>Dynamics of Emotional Intelligence and Empowerment: The Perspectives of Middle Managers</b:Title>
    <b:Year>2020</b:Year>
    <b:URL>https://journals.sagepub.com/doi/10.1177/2158244020919508</b:URL>
    <b:RefOrder>59</b:RefOrder>
  </b:Source>
  <b:Source>
    <b:Tag>Zhe24</b:Tag>
    <b:SourceType>JournalArticle</b:SourceType>
    <b:Guid>{DAEDE729-2029-4DAF-88CC-7F68D9038CB7}</b:Guid>
    <b:Author>
      <b:Author>
        <b:NameList>
          <b:Person>
            <b:Last>Zheng</b:Last>
            <b:First>Shanting</b:First>
          </b:Person>
        </b:NameList>
      </b:Author>
    </b:Author>
    <b:Title>Navigating the double-edged sword: How and when laissez-faire leadership affects Employees' challenging behavior</b:Title>
    <b:Year>2024</b:Year>
    <b:URL>https://www.sciencedirect.com/science/article/pii/S000169182400427X</b:URL>
    <b:RefOrder>60</b:RefOrder>
  </b:Source>
  <b:Source>
    <b:Tag>Are21</b:Tag>
    <b:SourceType>JournalArticle</b:SourceType>
    <b:Guid>{AD985D48-7CC9-4911-AE78-DDBDA724D6F2}</b:Guid>
    <b:Author>
      <b:Author>
        <b:NameList>
          <b:Person>
            <b:Last>Aref Abdulkarem Ali Alhashedi</b:Last>
            <b:First>Barjoyai</b:First>
            <b:Middle>Bardai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61</b:RefOrder>
  </b:Source>
  <b:Source>
    <b:Tag>Ali243</b:Tag>
    <b:SourceType>JournalArticle</b:SourceType>
    <b:Guid>{FDEDBD47-9018-40BD-A4BA-101634B5C338}</b:Guid>
    <b:Author>
      <b:Author>
        <b:NameList>
          <b:Person>
            <b:Last>Ali</b:Last>
            <b:First>Ahmed</b:First>
            <b:Middle>Farouk</b:Middle>
          </b:Person>
        </b:NameList>
      </b:Author>
    </b:Author>
    <b:Title>The Impact of Organizational Citizenship on Job Performance of Employees in the Private Automotive Sector in Saudi Arabia in the light of 2030’s vision</b:Title>
    <b:Year>2024</b:Year>
    <b:Volume>10</b:Volume>
    <b:Issue>2</b:Issue>
    <b:URL>https://journals.ajsrp.com/index.php/ajsrp/en/article/view/7689</b:URL>
    <b:RefOrder>62</b:RefOrder>
  </b:Source>
  <b:Source>
    <b:Tag>Noo25</b:Tag>
    <b:SourceType>JournalArticle</b:SourceType>
    <b:Guid>{2BD50F4E-548D-4E8E-9F41-7413C74F824F}</b:Guid>
    <b:Author>
      <b:Author>
        <b:NameList>
          <b:Person>
            <b:Last>Noor-E-Sahar</b:Last>
          </b:Person>
        </b:NameList>
      </b:Author>
    </b:Author>
    <b:Title>Asymmetrical effect of total quality management on organisational citizenship behaviour for the environment: mediated by environmental corporate social responsibility</b:Title>
    <b:Year>2025</b:Year>
    <b:Volume>37</b:Volume>
    <b:Issue>4</b:Issue>
    <b:URL>https://www.emerald.com/tqm/article-abstract/37/4/926/1247777/Asymmetrical-effect-of-total-quality-management-on?redirectedFrom=fulltext</b:URL>
    <b:RefOrder>63</b:RefOrder>
  </b:Source>
  <b:Source>
    <b:Tag>Abd211</b:Tag>
    <b:SourceType>JournalArticle</b:SourceType>
    <b:Guid>{F580A7FA-F009-47EE-ABA2-0391C072EBC7}</b:Guid>
    <b:Author>
      <b:Author>
        <b:NameList>
          <b:Person>
            <b:Last>Abdulllah</b:Last>
          </b:Person>
        </b:NameList>
      </b:Author>
    </b:Author>
    <b:Title>Trust in engineering management, leadership practices and the influencing role of nation culture in the Saudi petrochemical sector.</b:Title>
    <b:Year>2021</b:Year>
    <b:URL>https://publications.aston.ac.uk/id/eprint/42592/</b:URL>
    <b:RefOrder>64</b:RefOrder>
  </b:Source>
  <b:Source>
    <b:Tag>Alg25</b:Tag>
    <b:SourceType>JournalArticle</b:SourceType>
    <b:Guid>{C0ACACB8-580F-44D7-9CA8-E3F318C004A3}</b:Guid>
    <b:Author>
      <b:Author>
        <b:NameList>
          <b:Person>
            <b:Last>Alghowairi</b:Last>
            <b:First>Hazem</b:First>
          </b:Person>
        </b:NameList>
      </b:Author>
    </b:Author>
    <b:Title>Evaluating the impact of Green Human Resource Management on the environmental performance of the higher education institutes: Mediating effect of organisational behaviour of the Academic Staff of Saudi Arabian universities</b:Title>
    <b:Year>2025</b:Year>
    <b:Pages>315-340</b:Pages>
    <b:URL>https://www.ceeol.com/search/article-detail?id=1361772</b:URL>
    <b:RefOrder>65</b:RefOrder>
  </b:Source>
  <b:Source>
    <b:Tag>AlG211</b:Tag>
    <b:SourceType>JournalArticle</b:SourceType>
    <b:Guid>{C97C2768-2514-4090-B537-982FD551C582}</b:Guid>
    <b:Author>
      <b:Author>
        <b:NameList>
          <b:Person>
            <b:Last>Al-Ghazali</b:Last>
            <b:First>Basheer</b:First>
            <b:Middle>M.</b:Middle>
          </b:Person>
        </b:NameList>
      </b:Author>
    </b:Author>
    <b:Title>The Impact of Employees’ Perceptions of CSR on Career Satisfaction: Evidence from Saudi Arabia</b:Title>
    <b:Year>2021</b:Year>
    <b:Volume>13</b:Volume>
    <b:Issue>9</b:Issue>
    <b:URL>https://www.mdpi.com/2071-1050/13/9/5235</b:URL>
    <b:RefOrder>66</b:RefOrder>
  </b:Source>
  <b:Source>
    <b:Tag>Als25</b:Tag>
    <b:SourceType>JournalArticle</b:SourceType>
    <b:Guid>{6E2D4ADB-8A38-4930-9670-ED3EBEAEBE15}</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Volume>11</b:Volume>
    <b:Issue>3</b:Issue>
    <b:URL>https://www.mdpi.com/2313-576X/11/3/77</b:URL>
    <b:RefOrder>67</b:RefOrder>
  </b:Source>
  <b:Source>
    <b:Tag>Din25</b:Tag>
    <b:SourceType>JournalArticle</b:SourceType>
    <b:Guid>{E834D4D0-8E92-4A9A-8280-F3CC6CEB46A6}</b:Guid>
    <b:Author>
      <b:Author>
        <b:NameList>
          <b:Person>
            <b:Last>Dinc</b:Last>
            <b:First>Muhammet</b:First>
            <b:Middle>Sait</b:Middle>
          </b:Person>
        </b:NameList>
      </b:Author>
    </b:Author>
    <b:Title>Perceived organizational support in reducing emotional exhaustion and increasing citizenship behaviors of faculties: the multiple mediating effects of affective commitment</b:Title>
    <b:Year>2025</b:Year>
    <b:Volume>28</b:Volume>
    <b:Issue>5</b:Issue>
    <b:URL>https://www.tandfonline.com/doi/abs/10.1080/13603124.2022.2066186</b:URL>
    <b:RefOrder>68</b:RefOrder>
  </b:Source>
  <b:Source>
    <b:Tag>Kha234</b:Tag>
    <b:SourceType>JournalArticle</b:SourceType>
    <b:Guid>{1938D85D-045F-4338-8E89-50001481C43E}</b:Guid>
    <b:Author>
      <b:Author>
        <b:NameList>
          <b:Person>
            <b:Last>Khan</b:Last>
            <b:First>Mukaram</b:First>
            <b:Middle>Ali</b:Middle>
          </b:Person>
        </b:NameList>
      </b:Author>
    </b:Author>
    <b:Title>AR-enabled safety precautions and employee volunteerism in fast-food restaurants: the pivotal role of adoption intention</b:Title>
    <b:Year>2023</b:Year>
    <b:URL>https://www.tandfonline.com/doi/abs/10.1080/13683500.2024.2347401</b:URL>
    <b:RefOrder>69</b:RefOrder>
  </b:Source>
  <b:Source>
    <b:Tag>Sal203</b:Tag>
    <b:SourceType>JournalArticle</b:SourceType>
    <b:Guid>{2B4D6720-9D4B-4827-A511-7DF92327A3D1}</b:Guid>
    <b:Author>
      <b:Author>
        <b:NameList>
          <b:Person>
            <b:Last>Salem</b:Last>
            <b:First>Yaser</b:First>
            <b:Middle>Hasan</b:Middle>
          </b:Person>
        </b:NameList>
      </b:Author>
    </b:Author>
    <b:Title>The impact of transformational leadership on organizational citizenship behaviour: Evidence from Malaysian higher education context</b:Title>
    <b:Year>2020</b:Year>
    <b:URL>https://journals.sagepub.com/doi/abs/10.3233/HSM-201068</b:URL>
    <b:RefOrder>70</b:RefOrder>
  </b:Source>
  <b:Source>
    <b:Tag>Abu21</b:Tag>
    <b:SourceType>JournalArticle</b:SourceType>
    <b:Guid>{2B3B7EAA-8C7F-44DC-BD83-2A9E60265DB1}</b:Guid>
    <b:Author>
      <b:Author>
        <b:NameList>
          <b:Person>
            <b:Last>Abusamaan1</b:Last>
            <b:First>Mohammed</b:First>
            <b:Middle>N. R.</b:Middle>
          </b:Person>
        </b:NameList>
      </b:Author>
    </b:Author>
    <b:Title>The Relationship of Organizational Justice to Civility Behavior as One of the Dimensions of Organizational Citizenship Behavior in the Palestenian Police</b:Title>
    <b:Year>2021</b:Year>
    <b:Pages>15-35</b:Pages>
    <b:Volume>5</b:Volume>
    <b:Issue>3</b:Issue>
    <b:URL>https://www.researchgate.net/profile/Mazen-Al-Shobaki/publication/364242772_The_Relationship_of_Organizational_Justice_to_Civility_Behavior_as_One_of_the_Dimensions_of_Organizational_Citizenship_Behavior_in_the_Palestenian_Police/links/6340931976e39959d6a</b:URL>
    <b:RefOrder>71</b:RefOrder>
  </b:Source>
  <b:Source>
    <b:Tag>Tah21</b:Tag>
    <b:SourceType>JournalArticle</b:SourceType>
    <b:Guid>{F42BF697-263D-43D4-8149-0FFDCE62F712}</b:Guid>
    <b:Author>
      <b:Author>
        <b:NameList>
          <b:Person>
            <b:Last>Tahir</b:Last>
            <b:First>Muhammad</b:First>
            <b:Middle>Zohaib</b:Middle>
          </b:Person>
        </b:NameList>
      </b:Author>
    </b:Author>
    <b:Title>The Role of Person-Organisation Fit and Affective Commitment in Inspiring Citizenship Behaviours among Banking Sector Employees of Pakistan</b:Title>
    <b:Year>2021</b:Year>
    <b:Volume>15</b:Volume>
    <b:Issue>6</b:Issue>
    <b:URL>https://www.researchgate.net/profile/Muhammad-Tahir-209/publication/351639037_The_Role_of_Person-Organisation_Fit_and_Affective_Commitment_in_Inspiring_Citizenship_Behaviours_among_Banking_Sector_Employees_of_Pakistan/links/60abd8e9a6fdcc6d6271b266/The-Ro</b:URL>
    <b:RefOrder>72</b:RefOrder>
  </b:Source>
  <b:Source>
    <b:Tag>Dan24</b:Tag>
    <b:SourceType>JournalArticle</b:SourceType>
    <b:Guid>{06043778-63AB-42A2-A919-CB3840A28049}</b:Guid>
    <b:Author>
      <b:Author>
        <b:NameList>
          <b:Person>
            <b:Last>Danish</b:Last>
            <b:First>Fajer</b:First>
          </b:Person>
        </b:NameList>
      </b:Author>
    </b:Author>
    <b:Title>Whispers in the Office: Unveiling the Role of Workplace Gossip in Shaping Trust and Employee Citizenship Behaviour</b:Title>
    <b:Year>2024</b:Year>
    <b:Volume>30</b:Volume>
    <b:Issue>2</b:Issue>
    <b:URL>https://submissions.ijoqm.org/index.php/ijoqm/article/view/348</b:URL>
    <b:RefOrder>73</b:RefOrder>
  </b:Source>
  <b:Source>
    <b:Tag>Cam24</b:Tag>
    <b:SourceType>JournalArticle</b:SourceType>
    <b:Guid>{224D1F3D-10EF-41E4-8445-9EBA600A9F98}</b:Guid>
    <b:Author>
      <b:Author>
        <b:NameList>
          <b:Person>
            <b:Last>Campbell</b:Last>
            <b:First>Stephen</b:First>
            <b:Middle>R.</b:Middle>
          </b:Person>
        </b:NameList>
      </b:Author>
    </b:Author>
    <b:Title>The Narrative Inquiries of How Community School Directors Implement Servant Leadership at Full-Service Community Schools in New York City</b:Title>
    <b:Year>2024</b:Year>
    <b:URL>https://digitalcommons.acu.edu/cgi/viewcontent.cgi?article=1864&amp;context=etd</b:URL>
    <b:RefOrder>16</b:RefOrder>
  </b:Source>
  <b:Source>
    <b:Tag>Sal241</b:Tag>
    <b:SourceType>JournalArticle</b:SourceType>
    <b:Guid>{6BD385B4-386D-48F6-AAC7-239DBBFD36DC}</b:Guid>
    <b:Author>
      <b:Author>
        <b:NameList>
          <b:Person>
            <b:Last>Salem</b:Last>
            <b:First>Hamyeme</b:First>
          </b:Person>
        </b:NameList>
      </b:Author>
    </b:Author>
    <b:Title>The Effect of Implementing Servant Leadership Practices on the Adoption of Digital Transformation for Companies in the Telecommunications Sector</b:Title>
    <b:Year>2024</b:Year>
    <b:Volume>8</b:Volume>
    <b:Issue>3</b:Issue>
    <b:URL>https://www.researchgate.net/publication/384678563_The_Effect_of_Implementing_Servant_Leadership_Practices_on_the_Adoption_of_Digital_Transformation_for_Companies_in_the_Telecommunications_Sector</b:URL>
    <b:RefOrder>17</b:RefOrder>
  </b:Source>
</b:Sources>
</file>

<file path=customXml/itemProps1.xml><?xml version="1.0" encoding="utf-8"?>
<ds:datastoreItem xmlns:ds="http://schemas.openxmlformats.org/officeDocument/2006/customXml" ds:itemID="{C82E9B3E-9944-4B5E-B50A-4A73C54A2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60</Pages>
  <Words>14790</Words>
  <Characters>84308</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Nesma</cp:lastModifiedBy>
  <cp:revision>31</cp:revision>
  <dcterms:created xsi:type="dcterms:W3CDTF">2025-07-14T20:58:00Z</dcterms:created>
  <dcterms:modified xsi:type="dcterms:W3CDTF">2025-11-13T17:44:00Z</dcterms:modified>
</cp:coreProperties>
</file>