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A91486" w14:textId="7311915B" w:rsidR="009125CE" w:rsidRDefault="006B686D" w:rsidP="003573A0">
      <w:pPr>
        <w:spacing w:line="360" w:lineRule="auto"/>
        <w:rPr>
          <w:rFonts w:asciiTheme="minorBidi" w:hAnsiTheme="minorBidi"/>
          <w:sz w:val="36"/>
          <w:szCs w:val="36"/>
          <w:rtl/>
          <w:lang w:bidi="ar-EG"/>
        </w:rPr>
      </w:pPr>
      <w:r>
        <w:rPr>
          <w:rFonts w:asciiTheme="minorBidi" w:hAnsiTheme="minorBidi"/>
          <w:noProof/>
          <w:sz w:val="36"/>
          <w:szCs w:val="36"/>
          <w:rtl/>
        </w:rPr>
        <mc:AlternateContent>
          <mc:Choice Requires="wps">
            <w:drawing>
              <wp:anchor distT="0" distB="0" distL="114300" distR="114300" simplePos="0" relativeHeight="251660288" behindDoc="0" locked="0" layoutInCell="1" allowOverlap="1" wp14:anchorId="0A0B1C3F" wp14:editId="5DBD19D0">
                <wp:simplePos x="0" y="0"/>
                <wp:positionH relativeFrom="column">
                  <wp:posOffset>3667125</wp:posOffset>
                </wp:positionH>
                <wp:positionV relativeFrom="paragraph">
                  <wp:posOffset>-295275</wp:posOffset>
                </wp:positionV>
                <wp:extent cx="2171700" cy="1257300"/>
                <wp:effectExtent l="0" t="0" r="0" b="0"/>
                <wp:wrapNone/>
                <wp:docPr id="2" name="مستطيل 2"/>
                <wp:cNvGraphicFramePr/>
                <a:graphic xmlns:a="http://schemas.openxmlformats.org/drawingml/2006/main">
                  <a:graphicData uri="http://schemas.microsoft.com/office/word/2010/wordprocessingShape">
                    <wps:wsp>
                      <wps:cNvSpPr/>
                      <wps:spPr>
                        <a:xfrm>
                          <a:off x="0" y="0"/>
                          <a:ext cx="2171700" cy="12573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3D81942" w14:textId="60D97B2A" w:rsidR="00047986" w:rsidRPr="006B686D" w:rsidRDefault="00047986" w:rsidP="006B686D">
                            <w:pPr>
                              <w:jc w:val="center"/>
                              <w:rPr>
                                <w:color w:val="000000" w:themeColor="text1"/>
                                <w:sz w:val="32"/>
                                <w:szCs w:val="32"/>
                                <w:rtl/>
                              </w:rPr>
                            </w:pPr>
                            <w:r w:rsidRPr="006B686D">
                              <w:rPr>
                                <w:color w:val="000000" w:themeColor="text1"/>
                                <w:sz w:val="32"/>
                                <w:szCs w:val="32"/>
                                <w:rtl/>
                              </w:rPr>
                              <w:t xml:space="preserve">جامعة </w:t>
                            </w:r>
                            <w:proofErr w:type="spellStart"/>
                            <w:r w:rsidRPr="006B686D">
                              <w:rPr>
                                <w:color w:val="000000" w:themeColor="text1"/>
                                <w:sz w:val="32"/>
                                <w:szCs w:val="32"/>
                                <w:rtl/>
                              </w:rPr>
                              <w:t>ميد</w:t>
                            </w:r>
                            <w:r w:rsidRPr="006B686D">
                              <w:rPr>
                                <w:rFonts w:hint="cs"/>
                                <w:color w:val="000000" w:themeColor="text1"/>
                                <w:sz w:val="32"/>
                                <w:szCs w:val="32"/>
                                <w:rtl/>
                              </w:rPr>
                              <w:t>أ</w:t>
                            </w:r>
                            <w:r w:rsidRPr="006B686D">
                              <w:rPr>
                                <w:color w:val="000000" w:themeColor="text1"/>
                                <w:sz w:val="32"/>
                                <w:szCs w:val="32"/>
                                <w:rtl/>
                              </w:rPr>
                              <w:t>وشن</w:t>
                            </w:r>
                            <w:proofErr w:type="spellEnd"/>
                          </w:p>
                          <w:p w14:paraId="02C7B29D" w14:textId="550755E9" w:rsidR="00047986" w:rsidRPr="006B686D" w:rsidRDefault="00047986" w:rsidP="006B686D">
                            <w:pPr>
                              <w:jc w:val="center"/>
                              <w:rPr>
                                <w:color w:val="000000" w:themeColor="text1"/>
                                <w:sz w:val="32"/>
                                <w:szCs w:val="32"/>
                              </w:rPr>
                            </w:pPr>
                            <w:r w:rsidRPr="006B686D">
                              <w:rPr>
                                <w:color w:val="000000" w:themeColor="text1"/>
                                <w:sz w:val="32"/>
                                <w:szCs w:val="32"/>
                                <w:rtl/>
                              </w:rPr>
                              <w:t xml:space="preserve">كلية </w:t>
                            </w:r>
                            <w:r w:rsidRPr="006B686D">
                              <w:rPr>
                                <w:rFonts w:hint="cs"/>
                                <w:color w:val="000000" w:themeColor="text1"/>
                                <w:sz w:val="32"/>
                                <w:szCs w:val="32"/>
                                <w:rtl/>
                              </w:rPr>
                              <w:t>الادارة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مستطيل 2" o:spid="_x0000_s1026" style="position:absolute;left:0;text-align:left;margin-left:288.75pt;margin-top:-23.25pt;width:171pt;height: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" filled="f" stroked="f" strokeweight="1pt">
                <v:textbox>
                  <w:txbxContent>
                    <w:p w14:paraId="33D81942" w14:textId="60D97B2A" w:rsidR="00047986" w:rsidRPr="006B686D" w:rsidRDefault="00047986" w:rsidP="006B686D">
                      <w:pPr>
                        <w:jc w:val="center"/>
                        <w:rPr>
                          <w:color w:val="000000" w:themeColor="text1"/>
                          <w:sz w:val="32"/>
                          <w:szCs w:val="32"/>
                          <w:rtl/>
                        </w:rPr>
                      </w:pPr>
                      <w:r w:rsidRPr="006B686D">
                        <w:rPr>
                          <w:color w:val="000000" w:themeColor="text1"/>
                          <w:sz w:val="32"/>
                          <w:szCs w:val="32"/>
                          <w:rtl/>
                        </w:rPr>
                        <w:t xml:space="preserve">جامعة </w:t>
                      </w:r>
                      <w:proofErr w:type="spellStart"/>
                      <w:r w:rsidRPr="006B686D">
                        <w:rPr>
                          <w:color w:val="000000" w:themeColor="text1"/>
                          <w:sz w:val="32"/>
                          <w:szCs w:val="32"/>
                          <w:rtl/>
                        </w:rPr>
                        <w:t>ميد</w:t>
                      </w:r>
                      <w:r w:rsidRPr="006B686D">
                        <w:rPr>
                          <w:rFonts w:hint="cs"/>
                          <w:color w:val="000000" w:themeColor="text1"/>
                          <w:sz w:val="32"/>
                          <w:szCs w:val="32"/>
                          <w:rtl/>
                        </w:rPr>
                        <w:t>أ</w:t>
                      </w:r>
                      <w:r w:rsidRPr="006B686D">
                        <w:rPr>
                          <w:color w:val="000000" w:themeColor="text1"/>
                          <w:sz w:val="32"/>
                          <w:szCs w:val="32"/>
                          <w:rtl/>
                        </w:rPr>
                        <w:t>وشن</w:t>
                      </w:r>
                      <w:proofErr w:type="spellEnd"/>
                    </w:p>
                    <w:p w14:paraId="02C7B29D" w14:textId="550755E9" w:rsidR="00047986" w:rsidRPr="006B686D" w:rsidRDefault="00047986" w:rsidP="006B686D">
                      <w:pPr>
                        <w:jc w:val="center"/>
                        <w:rPr>
                          <w:color w:val="000000" w:themeColor="text1"/>
                          <w:sz w:val="32"/>
                          <w:szCs w:val="32"/>
                        </w:rPr>
                      </w:pPr>
                      <w:r w:rsidRPr="006B686D">
                        <w:rPr>
                          <w:color w:val="000000" w:themeColor="text1"/>
                          <w:sz w:val="32"/>
                          <w:szCs w:val="32"/>
                          <w:rtl/>
                        </w:rPr>
                        <w:t xml:space="preserve">كلية </w:t>
                      </w:r>
                      <w:r w:rsidRPr="006B686D">
                        <w:rPr>
                          <w:rFonts w:hint="cs"/>
                          <w:color w:val="000000" w:themeColor="text1"/>
                          <w:sz w:val="32"/>
                          <w:szCs w:val="32"/>
                          <w:rtl/>
                        </w:rPr>
                        <w:t>الادارة</w:t>
                      </w:r>
                    </w:p>
                  </w:txbxContent>
                </v:textbox>
              </v:rect>
            </w:pict>
          </mc:Fallback>
        </mc:AlternateContent>
      </w:r>
      <w:r>
        <w:rPr>
          <w:rFonts w:asciiTheme="minorBidi" w:hAnsiTheme="minorBidi"/>
          <w:noProof/>
          <w:sz w:val="36"/>
          <w:szCs w:val="36"/>
          <w:rtl/>
        </w:rPr>
        <mc:AlternateContent>
          <mc:Choice Requires="wps">
            <w:drawing>
              <wp:anchor distT="0" distB="0" distL="114300" distR="114300" simplePos="0" relativeHeight="251659264" behindDoc="0" locked="0" layoutInCell="1" allowOverlap="1" wp14:anchorId="6C6505CA" wp14:editId="0402331E">
                <wp:simplePos x="0" y="0"/>
                <wp:positionH relativeFrom="column">
                  <wp:posOffset>-467360</wp:posOffset>
                </wp:positionH>
                <wp:positionV relativeFrom="paragraph">
                  <wp:posOffset>-352425</wp:posOffset>
                </wp:positionV>
                <wp:extent cx="1990725" cy="1257300"/>
                <wp:effectExtent l="0" t="0" r="9525" b="0"/>
                <wp:wrapNone/>
                <wp:docPr id="1" name="مستطيل 1"/>
                <wp:cNvGraphicFramePr/>
                <a:graphic xmlns:a="http://schemas.openxmlformats.org/drawingml/2006/main">
                  <a:graphicData uri="http://schemas.microsoft.com/office/word/2010/wordprocessingShape">
                    <wps:wsp>
                      <wps:cNvSpPr/>
                      <wps:spPr>
                        <a:xfrm>
                          <a:off x="0" y="0"/>
                          <a:ext cx="1990725" cy="1257300"/>
                        </a:xfrm>
                        <a:prstGeom prst="rect">
                          <a:avLst/>
                        </a:prstGeom>
                        <a:blipFill dpi="0" rotWithShape="1">
                          <a:blip r:embed="rId9">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مستطيل 1" o:spid="_x0000_s1026" style="position:absolute;margin-left:-36.8pt;margin-top:-27.75pt;width:156.75pt;height:99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" stroked="f" strokeweight="1pt">
                <v:fill r:id="rId10" o:title="" recolor="t" rotate="t" type="frame"/>
              </v:rect>
            </w:pict>
          </mc:Fallback>
        </mc:AlternateContent>
      </w:r>
    </w:p>
    <w:p w14:paraId="7AB8A47E" w14:textId="77777777" w:rsidR="00AD6D7F" w:rsidRPr="003573A0" w:rsidRDefault="00AD6D7F" w:rsidP="003573A0">
      <w:pPr>
        <w:spacing w:line="360" w:lineRule="auto"/>
        <w:rPr>
          <w:rFonts w:asciiTheme="minorBidi" w:hAnsiTheme="minorBidi"/>
          <w:sz w:val="36"/>
          <w:szCs w:val="36"/>
          <w:rtl/>
          <w:lang w:bidi="ar-EG"/>
        </w:rPr>
      </w:pPr>
    </w:p>
    <w:p w14:paraId="3A7BF367" w14:textId="77777777" w:rsidR="009125CE" w:rsidRPr="003573A0" w:rsidRDefault="009125CE" w:rsidP="003573A0">
      <w:pPr>
        <w:spacing w:line="360" w:lineRule="auto"/>
        <w:rPr>
          <w:rFonts w:asciiTheme="minorBidi" w:hAnsiTheme="minorBidi"/>
          <w:sz w:val="36"/>
          <w:szCs w:val="36"/>
          <w:rtl/>
          <w:lang w:bidi="ar-EG"/>
        </w:rPr>
      </w:pPr>
    </w:p>
    <w:p w14:paraId="5F6542BF" w14:textId="77777777" w:rsidR="009125CE" w:rsidRPr="003573A0" w:rsidRDefault="009125CE" w:rsidP="003573A0">
      <w:pPr>
        <w:spacing w:line="360" w:lineRule="auto"/>
        <w:rPr>
          <w:rFonts w:asciiTheme="minorBidi" w:hAnsiTheme="minorBidi"/>
          <w:sz w:val="36"/>
          <w:szCs w:val="36"/>
          <w:rtl/>
          <w:lang w:bidi="ar-EG"/>
        </w:rPr>
      </w:pPr>
    </w:p>
    <w:p w14:paraId="03948B9A" w14:textId="2B2B3AAE" w:rsidR="00995EF0" w:rsidRPr="00D904C9" w:rsidRDefault="00F97E20" w:rsidP="003573A0">
      <w:pPr>
        <w:spacing w:line="360" w:lineRule="auto"/>
        <w:jc w:val="center"/>
        <w:rPr>
          <w:rFonts w:ascii="Sakkal Majalla" w:hAnsi="Sakkal Majalla" w:cs="Sakkal Majalla"/>
          <w:b/>
          <w:bCs/>
          <w:sz w:val="44"/>
          <w:szCs w:val="44"/>
          <w:rtl/>
          <w:lang w:bidi="ar-EG"/>
        </w:rPr>
      </w:pPr>
      <w:r w:rsidRPr="00D904C9">
        <w:rPr>
          <w:b/>
          <w:bCs/>
          <w:sz w:val="44"/>
          <w:szCs w:val="44"/>
          <w:rtl/>
        </w:rPr>
        <w:t>استراتيجيات إدارة مخاطر البيئة في تحقيق الاستدامة البيئية</w:t>
      </w:r>
      <w:r w:rsidR="00D904C9" w:rsidRPr="00D904C9">
        <w:rPr>
          <w:rFonts w:hint="cs"/>
          <w:b/>
          <w:bCs/>
          <w:sz w:val="44"/>
          <w:szCs w:val="44"/>
          <w:rtl/>
        </w:rPr>
        <w:t xml:space="preserve"> (دراسة تحليلية)</w:t>
      </w:r>
    </w:p>
    <w:p w14:paraId="2C2D907B" w14:textId="54930AF1" w:rsidR="00995EF0" w:rsidRPr="003573A0" w:rsidRDefault="00995EF0" w:rsidP="003C3019">
      <w:pPr>
        <w:spacing w:line="360" w:lineRule="auto"/>
        <w:jc w:val="center"/>
        <w:rPr>
          <w:rFonts w:ascii="Sakkal Majalla" w:hAnsi="Sakkal Majalla" w:cs="Sakkal Majalla"/>
          <w:b/>
          <w:bCs/>
          <w:sz w:val="36"/>
          <w:szCs w:val="36"/>
          <w:rtl/>
          <w:lang w:bidi="ar-EG"/>
        </w:rPr>
      </w:pPr>
      <w:r w:rsidRPr="003573A0">
        <w:rPr>
          <w:rFonts w:ascii="Sakkal Majalla" w:hAnsi="Sakkal Majalla" w:cs="Sakkal Majalla"/>
          <w:b/>
          <w:bCs/>
          <w:sz w:val="36"/>
          <w:szCs w:val="36"/>
          <w:rtl/>
          <w:lang w:bidi="ar-EG"/>
        </w:rPr>
        <w:t>إعداد الطالب</w:t>
      </w:r>
      <w:r w:rsidR="003573A0" w:rsidRPr="003573A0">
        <w:rPr>
          <w:rFonts w:ascii="Sakkal Majalla" w:hAnsi="Sakkal Majalla" w:cs="Sakkal Majalla" w:hint="cs"/>
          <w:b/>
          <w:bCs/>
          <w:sz w:val="36"/>
          <w:szCs w:val="36"/>
          <w:rtl/>
          <w:lang w:bidi="ar-EG"/>
        </w:rPr>
        <w:t>ة</w:t>
      </w:r>
      <w:r w:rsidR="003C3019">
        <w:rPr>
          <w:rFonts w:ascii="Sakkal Majalla" w:hAnsi="Sakkal Majalla" w:cs="Sakkal Majalla" w:hint="cs"/>
          <w:b/>
          <w:bCs/>
          <w:sz w:val="36"/>
          <w:szCs w:val="36"/>
          <w:rtl/>
          <w:lang w:bidi="ar-EG"/>
        </w:rPr>
        <w:t xml:space="preserve"> </w:t>
      </w:r>
      <w:r w:rsidRPr="003573A0">
        <w:rPr>
          <w:rFonts w:ascii="Sakkal Majalla" w:hAnsi="Sakkal Majalla" w:cs="Sakkal Majalla"/>
          <w:b/>
          <w:bCs/>
          <w:sz w:val="36"/>
          <w:szCs w:val="36"/>
          <w:rtl/>
          <w:lang w:bidi="ar-EG"/>
        </w:rPr>
        <w:t>/</w:t>
      </w:r>
      <w:r w:rsidRPr="003573A0">
        <w:rPr>
          <w:rFonts w:ascii="Sakkal Majalla" w:hAnsi="Sakkal Majalla" w:cs="Sakkal Majalla" w:hint="cs"/>
          <w:b/>
          <w:bCs/>
          <w:sz w:val="36"/>
          <w:szCs w:val="36"/>
          <w:rtl/>
          <w:lang w:bidi="ar-EG"/>
        </w:rPr>
        <w:t xml:space="preserve"> </w:t>
      </w:r>
      <w:r w:rsidR="003573A0" w:rsidRPr="003573A0">
        <w:rPr>
          <w:sz w:val="36"/>
          <w:szCs w:val="36"/>
          <w:rtl/>
        </w:rPr>
        <w:t>نوف ظافر ال</w:t>
      </w:r>
      <w:r w:rsidR="003C3019">
        <w:rPr>
          <w:rFonts w:hint="cs"/>
          <w:sz w:val="36"/>
          <w:szCs w:val="36"/>
          <w:rtl/>
        </w:rPr>
        <w:t>ا</w:t>
      </w:r>
      <w:r w:rsidR="003573A0" w:rsidRPr="003573A0">
        <w:rPr>
          <w:sz w:val="36"/>
          <w:szCs w:val="36"/>
          <w:rtl/>
        </w:rPr>
        <w:t>سمري</w:t>
      </w:r>
    </w:p>
    <w:p w14:paraId="5BC2EFAE" w14:textId="5C4A1230" w:rsidR="00995EF0" w:rsidRPr="003573A0" w:rsidRDefault="003573A0" w:rsidP="003573A0">
      <w:pPr>
        <w:spacing w:line="360" w:lineRule="auto"/>
        <w:jc w:val="center"/>
        <w:rPr>
          <w:rFonts w:ascii="Sakkal Majalla" w:hAnsi="Sakkal Majalla" w:cs="Sakkal Majalla"/>
          <w:b/>
          <w:bCs/>
          <w:sz w:val="36"/>
          <w:szCs w:val="36"/>
          <w:rtl/>
          <w:lang w:bidi="ar-EG"/>
        </w:rPr>
      </w:pPr>
      <w:r w:rsidRPr="003573A0">
        <w:rPr>
          <w:sz w:val="36"/>
          <w:szCs w:val="36"/>
        </w:rPr>
        <w:t>241002426</w:t>
      </w:r>
    </w:p>
    <w:p w14:paraId="6071CEBC" w14:textId="77777777" w:rsidR="00995EF0" w:rsidRPr="003573A0" w:rsidRDefault="00995EF0" w:rsidP="003573A0">
      <w:pPr>
        <w:spacing w:line="360" w:lineRule="auto"/>
        <w:jc w:val="center"/>
        <w:rPr>
          <w:rFonts w:ascii="Sakkal Majalla" w:hAnsi="Sakkal Majalla" w:cs="Sakkal Majalla"/>
          <w:b/>
          <w:bCs/>
          <w:sz w:val="36"/>
          <w:szCs w:val="36"/>
          <w:rtl/>
          <w:lang w:bidi="ar-EG"/>
        </w:rPr>
      </w:pPr>
      <w:r w:rsidRPr="003573A0">
        <w:rPr>
          <w:rFonts w:ascii="Sakkal Majalla" w:hAnsi="Sakkal Majalla" w:cs="Sakkal Majalla"/>
          <w:b/>
          <w:bCs/>
          <w:sz w:val="36"/>
          <w:szCs w:val="36"/>
          <w:rtl/>
          <w:lang w:bidi="ar-EG"/>
        </w:rPr>
        <w:t>إشراف/</w:t>
      </w:r>
    </w:p>
    <w:p w14:paraId="437B4878" w14:textId="77777777" w:rsidR="003573A0" w:rsidRPr="003573A0" w:rsidRDefault="003573A0" w:rsidP="003573A0">
      <w:pPr>
        <w:spacing w:line="360" w:lineRule="auto"/>
        <w:jc w:val="center"/>
        <w:rPr>
          <w:rFonts w:ascii="Sakkal Majalla" w:hAnsi="Sakkal Majalla" w:cs="Sakkal Majalla"/>
          <w:b/>
          <w:bCs/>
          <w:sz w:val="36"/>
          <w:szCs w:val="36"/>
          <w:rtl/>
          <w:lang w:bidi="ar-EG"/>
        </w:rPr>
      </w:pPr>
      <w:r w:rsidRPr="003573A0">
        <w:rPr>
          <w:sz w:val="36"/>
          <w:szCs w:val="36"/>
          <w:rtl/>
        </w:rPr>
        <w:t>اسماء ابو عنزة</w:t>
      </w:r>
      <w:r w:rsidRPr="003573A0">
        <w:rPr>
          <w:rFonts w:ascii="Sakkal Majalla" w:hAnsi="Sakkal Majalla" w:cs="Sakkal Majalla" w:hint="cs"/>
          <w:b/>
          <w:bCs/>
          <w:sz w:val="36"/>
          <w:szCs w:val="36"/>
          <w:rtl/>
          <w:lang w:bidi="ar-EG"/>
        </w:rPr>
        <w:t xml:space="preserve"> </w:t>
      </w:r>
    </w:p>
    <w:p w14:paraId="22738CC6" w14:textId="77777777" w:rsidR="009125CE" w:rsidRDefault="009125CE" w:rsidP="003573A0">
      <w:pPr>
        <w:spacing w:line="360" w:lineRule="auto"/>
        <w:rPr>
          <w:rFonts w:asciiTheme="minorBidi" w:hAnsiTheme="minorBidi"/>
          <w:sz w:val="36"/>
          <w:szCs w:val="36"/>
          <w:rtl/>
          <w:lang w:bidi="ar-EG"/>
        </w:rPr>
      </w:pPr>
    </w:p>
    <w:p w14:paraId="1A2759BA" w14:textId="77777777" w:rsidR="003C3019" w:rsidRDefault="003C3019" w:rsidP="003573A0">
      <w:pPr>
        <w:spacing w:line="360" w:lineRule="auto"/>
        <w:rPr>
          <w:rFonts w:asciiTheme="minorBidi" w:hAnsiTheme="minorBidi"/>
          <w:sz w:val="36"/>
          <w:szCs w:val="36"/>
          <w:rtl/>
          <w:lang w:bidi="ar-EG"/>
        </w:rPr>
      </w:pPr>
    </w:p>
    <w:p w14:paraId="72A9F1B6" w14:textId="77777777" w:rsidR="003C3019" w:rsidRDefault="003C3019" w:rsidP="003573A0">
      <w:pPr>
        <w:spacing w:line="360" w:lineRule="auto"/>
        <w:rPr>
          <w:rFonts w:asciiTheme="minorBidi" w:hAnsiTheme="minorBidi"/>
          <w:sz w:val="36"/>
          <w:szCs w:val="36"/>
          <w:rtl/>
          <w:lang w:bidi="ar-EG"/>
        </w:rPr>
      </w:pPr>
    </w:p>
    <w:p w14:paraId="7CAAB558" w14:textId="77777777" w:rsidR="003C3019" w:rsidRDefault="003C3019" w:rsidP="003573A0">
      <w:pPr>
        <w:spacing w:line="360" w:lineRule="auto"/>
        <w:rPr>
          <w:rFonts w:asciiTheme="minorBidi" w:hAnsiTheme="minorBidi"/>
          <w:sz w:val="36"/>
          <w:szCs w:val="36"/>
          <w:rtl/>
          <w:lang w:bidi="ar-EG"/>
        </w:rPr>
      </w:pPr>
    </w:p>
    <w:p w14:paraId="3BFBF644" w14:textId="77777777" w:rsidR="003C3019" w:rsidRPr="003573A0" w:rsidRDefault="003C3019" w:rsidP="003573A0">
      <w:pPr>
        <w:spacing w:line="360" w:lineRule="auto"/>
        <w:rPr>
          <w:rFonts w:asciiTheme="minorBidi" w:hAnsiTheme="minorBidi"/>
          <w:sz w:val="36"/>
          <w:szCs w:val="36"/>
          <w:rtl/>
          <w:lang w:bidi="ar-EG"/>
        </w:rPr>
      </w:pPr>
    </w:p>
    <w:p w14:paraId="14480418" w14:textId="063D64DC" w:rsidR="009125CE" w:rsidRPr="003C3019" w:rsidRDefault="003C3019" w:rsidP="003573A0">
      <w:pPr>
        <w:spacing w:line="360" w:lineRule="auto"/>
        <w:jc w:val="center"/>
        <w:rPr>
          <w:rFonts w:asciiTheme="minorBidi" w:hAnsiTheme="minorBidi"/>
          <w:b/>
          <w:bCs/>
          <w:sz w:val="36"/>
          <w:szCs w:val="36"/>
          <w:rtl/>
          <w:lang w:bidi="ar-EG"/>
        </w:rPr>
      </w:pPr>
      <w:r w:rsidRPr="003C3019">
        <w:rPr>
          <w:rFonts w:asciiTheme="minorBidi" w:hAnsiTheme="minorBidi"/>
          <w:b/>
          <w:bCs/>
          <w:sz w:val="36"/>
          <w:szCs w:val="36"/>
          <w:rtl/>
          <w:lang w:bidi="ar-EG"/>
        </w:rPr>
        <w:t>العام الدراسي</w:t>
      </w:r>
    </w:p>
    <w:p w14:paraId="6C7A02E4" w14:textId="31465EC0" w:rsidR="00D52480" w:rsidRPr="00F452F0" w:rsidRDefault="009125CE" w:rsidP="00F452F0">
      <w:pPr>
        <w:spacing w:line="360" w:lineRule="auto"/>
        <w:jc w:val="center"/>
        <w:rPr>
          <w:rFonts w:asciiTheme="minorBidi" w:hAnsiTheme="minorBidi"/>
          <w:sz w:val="36"/>
          <w:szCs w:val="36"/>
          <w:rtl/>
          <w:lang w:bidi="ar-EG"/>
        </w:rPr>
      </w:pPr>
      <w:r w:rsidRPr="003573A0">
        <w:rPr>
          <w:rFonts w:asciiTheme="minorBidi" w:hAnsiTheme="minorBidi"/>
          <w:sz w:val="36"/>
          <w:szCs w:val="36"/>
          <w:rtl/>
          <w:lang w:bidi="ar-EG"/>
        </w:rPr>
        <w:t>202</w:t>
      </w:r>
      <w:r w:rsidR="00D52480" w:rsidRPr="003573A0">
        <w:rPr>
          <w:rFonts w:asciiTheme="minorBidi" w:hAnsiTheme="minorBidi"/>
          <w:sz w:val="36"/>
          <w:szCs w:val="36"/>
          <w:rtl/>
          <w:lang w:bidi="ar-EG"/>
        </w:rPr>
        <w:t>4</w:t>
      </w:r>
    </w:p>
    <w:p w14:paraId="6B1D67E7" w14:textId="1E4C444A" w:rsidR="007B0912" w:rsidRPr="003573A0" w:rsidRDefault="009125CE" w:rsidP="003573A0">
      <w:pPr>
        <w:pStyle w:val="1"/>
        <w:spacing w:line="360" w:lineRule="auto"/>
        <w:rPr>
          <w:rtl/>
          <w:lang w:bidi="ar-EG"/>
        </w:rPr>
      </w:pPr>
      <w:bookmarkStart w:id="0" w:name="_Toc173440730"/>
      <w:bookmarkStart w:id="1" w:name="_Toc182058159"/>
      <w:r w:rsidRPr="003573A0">
        <w:rPr>
          <w:rtl/>
          <w:lang w:bidi="ar-EG"/>
        </w:rPr>
        <w:lastRenderedPageBreak/>
        <w:t>المستخلص :</w:t>
      </w:r>
      <w:r w:rsidR="007B0912" w:rsidRPr="003573A0">
        <w:t>Abstract</w:t>
      </w:r>
      <w:bookmarkEnd w:id="0"/>
      <w:bookmarkEnd w:id="1"/>
      <w:r w:rsidR="007B0912" w:rsidRPr="003573A0">
        <w:t xml:space="preserve"> </w:t>
      </w:r>
    </w:p>
    <w:p w14:paraId="08DAD895" w14:textId="77777777" w:rsidR="007E3944" w:rsidRPr="003573A0" w:rsidRDefault="007E3944" w:rsidP="003573A0">
      <w:pPr>
        <w:pStyle w:val="a5"/>
        <w:bidi/>
        <w:spacing w:line="360" w:lineRule="auto"/>
        <w:rPr>
          <w:sz w:val="36"/>
          <w:szCs w:val="36"/>
        </w:rPr>
      </w:pPr>
      <w:r w:rsidRPr="003573A0">
        <w:rPr>
          <w:sz w:val="36"/>
          <w:szCs w:val="36"/>
          <w:rtl/>
        </w:rPr>
        <w:t>تناقش هذه الدراسة التحليلية أهمية استراتيجيات إدارة مخاطر البيئة في تحقيق الاستدامة البيئية، حيث تواجه المجتمعات حول العالم تحديات بيئية متزايدة تشمل التغير المناخي، والتلوث، وفقدان التنوع البيولوجي. تتناول الدراسة تأثير هذه المخاطر على النظم البيئية والمجتمعات، مما يستدعي الحاجة إلى اعتماد استراتيجيات فعالة لإدارة هذه المخاطر بهدف تقليل آثارها السلبية وتحقيق توازن بين التنمية الاقتصادية وحماية البيئة. تركز الدراسة على الأساليب المختلفة المستخدمة لإدارة المخاطر البيئية، مثل تقييم المخاطر، وتطوير خطط الطوارئ، وتنفيذ برامج التوعية المجتمعية، وتحليل السياسات الحكومية والدولية المعنية. كما تدرس الدراسة دور الجهات الفاعلة المختلفة، بما في ذلك الحكومات، والمنظمات غير الحكومية، والقطاع الخاص، في تعزيز ممارسات الاستدامة البيئية من خلال وضع وتنفيذ سياسات وتشريعات تدعم التوازن البيئي المستدام. من خلال منهجية تحليلية شاملة، تسعى هذه الدراسة إلى تقديم رؤية واضحة حول كيفية تحقيق الاستدامة البيئية عبر استراتيجيات إدارة المخاطر البيئية الفعالة</w:t>
      </w:r>
      <w:r w:rsidRPr="003573A0">
        <w:rPr>
          <w:sz w:val="36"/>
          <w:szCs w:val="36"/>
        </w:rPr>
        <w:t>.</w:t>
      </w:r>
    </w:p>
    <w:p w14:paraId="52341758" w14:textId="77777777" w:rsidR="009125CE" w:rsidRPr="003573A0" w:rsidRDefault="009125CE" w:rsidP="003573A0">
      <w:pPr>
        <w:spacing w:line="360" w:lineRule="auto"/>
        <w:rPr>
          <w:rFonts w:asciiTheme="minorBidi" w:hAnsiTheme="minorBidi"/>
          <w:sz w:val="36"/>
          <w:szCs w:val="36"/>
          <w:u w:val="single"/>
        </w:rPr>
      </w:pPr>
    </w:p>
    <w:p w14:paraId="7C92AB71" w14:textId="77777777" w:rsidR="009125CE" w:rsidRPr="003573A0" w:rsidRDefault="009125CE" w:rsidP="003573A0">
      <w:pPr>
        <w:spacing w:line="360" w:lineRule="auto"/>
        <w:rPr>
          <w:rFonts w:asciiTheme="minorBidi" w:hAnsiTheme="minorBidi"/>
          <w:sz w:val="36"/>
          <w:szCs w:val="36"/>
          <w:u w:val="single"/>
        </w:rPr>
      </w:pPr>
    </w:p>
    <w:p w14:paraId="122E0CEB" w14:textId="77777777" w:rsidR="009125CE" w:rsidRPr="003573A0" w:rsidRDefault="009125CE" w:rsidP="003573A0">
      <w:pPr>
        <w:spacing w:line="360" w:lineRule="auto"/>
        <w:rPr>
          <w:rFonts w:asciiTheme="minorBidi" w:hAnsiTheme="minorBidi"/>
          <w:sz w:val="36"/>
          <w:szCs w:val="36"/>
          <w:u w:val="single"/>
        </w:rPr>
      </w:pPr>
    </w:p>
    <w:p w14:paraId="4EA2D5A6" w14:textId="77777777" w:rsidR="003C3019" w:rsidRPr="003573A0" w:rsidRDefault="003C3019" w:rsidP="003573A0">
      <w:pPr>
        <w:spacing w:line="360" w:lineRule="auto"/>
        <w:rPr>
          <w:rFonts w:asciiTheme="minorBidi" w:hAnsiTheme="minorBidi"/>
          <w:sz w:val="36"/>
          <w:szCs w:val="36"/>
          <w:u w:val="single"/>
          <w:rtl/>
        </w:rPr>
      </w:pPr>
    </w:p>
    <w:p w14:paraId="57EB3358" w14:textId="77777777" w:rsidR="003C3019" w:rsidRDefault="003C3019" w:rsidP="003573A0">
      <w:pPr>
        <w:pStyle w:val="1"/>
        <w:spacing w:line="360" w:lineRule="auto"/>
        <w:jc w:val="center"/>
        <w:rPr>
          <w:rtl/>
        </w:rPr>
      </w:pPr>
      <w:bookmarkStart w:id="2" w:name="_Toc173440731"/>
    </w:p>
    <w:p w14:paraId="751DA257" w14:textId="77777777" w:rsidR="003C3019" w:rsidRDefault="003C3019" w:rsidP="003573A0">
      <w:pPr>
        <w:pStyle w:val="1"/>
        <w:spacing w:line="360" w:lineRule="auto"/>
        <w:jc w:val="center"/>
        <w:rPr>
          <w:rtl/>
        </w:rPr>
      </w:pPr>
    </w:p>
    <w:p w14:paraId="0CE9C89D" w14:textId="77777777" w:rsidR="003C3019" w:rsidRDefault="003C3019" w:rsidP="003573A0">
      <w:pPr>
        <w:pStyle w:val="1"/>
        <w:spacing w:line="360" w:lineRule="auto"/>
        <w:jc w:val="center"/>
        <w:rPr>
          <w:rtl/>
        </w:rPr>
      </w:pPr>
    </w:p>
    <w:p w14:paraId="7FC1DCD0" w14:textId="77777777" w:rsidR="003C3019" w:rsidRDefault="003C3019" w:rsidP="003573A0">
      <w:pPr>
        <w:pStyle w:val="1"/>
        <w:spacing w:line="360" w:lineRule="auto"/>
        <w:jc w:val="center"/>
        <w:rPr>
          <w:rtl/>
        </w:rPr>
      </w:pPr>
    </w:p>
    <w:p w14:paraId="4B411717" w14:textId="77777777" w:rsidR="003C3019" w:rsidRDefault="003C3019" w:rsidP="003573A0">
      <w:pPr>
        <w:pStyle w:val="1"/>
        <w:spacing w:line="360" w:lineRule="auto"/>
        <w:jc w:val="center"/>
        <w:rPr>
          <w:rtl/>
        </w:rPr>
      </w:pPr>
    </w:p>
    <w:p w14:paraId="61140ED5" w14:textId="4EB39389" w:rsidR="007B0912" w:rsidRPr="003573A0" w:rsidRDefault="009125CE" w:rsidP="003573A0">
      <w:pPr>
        <w:pStyle w:val="1"/>
        <w:spacing w:line="360" w:lineRule="auto"/>
        <w:jc w:val="center"/>
        <w:rPr>
          <w:rtl/>
        </w:rPr>
      </w:pPr>
      <w:bookmarkStart w:id="3" w:name="_Toc182058160"/>
      <w:r w:rsidRPr="003573A0">
        <w:rPr>
          <w:rtl/>
        </w:rPr>
        <w:t>الفصل الأول</w:t>
      </w:r>
      <w:bookmarkEnd w:id="2"/>
      <w:bookmarkEnd w:id="3"/>
    </w:p>
    <w:p w14:paraId="0746C462" w14:textId="77777777" w:rsidR="007A197A" w:rsidRDefault="007A197A" w:rsidP="003573A0">
      <w:pPr>
        <w:pStyle w:val="2"/>
        <w:spacing w:line="360" w:lineRule="auto"/>
        <w:rPr>
          <w:sz w:val="36"/>
          <w:szCs w:val="36"/>
          <w:rtl/>
        </w:rPr>
      </w:pPr>
    </w:p>
    <w:p w14:paraId="40E8A371" w14:textId="77777777" w:rsidR="007A197A" w:rsidRDefault="007A197A" w:rsidP="003573A0">
      <w:pPr>
        <w:pStyle w:val="2"/>
        <w:spacing w:line="360" w:lineRule="auto"/>
        <w:rPr>
          <w:sz w:val="36"/>
          <w:szCs w:val="36"/>
          <w:rtl/>
        </w:rPr>
      </w:pPr>
    </w:p>
    <w:p w14:paraId="37D2F699" w14:textId="77777777" w:rsidR="007A197A" w:rsidRDefault="007A197A" w:rsidP="003573A0">
      <w:pPr>
        <w:pStyle w:val="2"/>
        <w:spacing w:line="360" w:lineRule="auto"/>
        <w:rPr>
          <w:sz w:val="36"/>
          <w:szCs w:val="36"/>
          <w:rtl/>
        </w:rPr>
      </w:pPr>
    </w:p>
    <w:p w14:paraId="334B2F8A" w14:textId="77777777" w:rsidR="007A197A" w:rsidRDefault="007A197A" w:rsidP="003573A0">
      <w:pPr>
        <w:pStyle w:val="2"/>
        <w:spacing w:line="360" w:lineRule="auto"/>
        <w:rPr>
          <w:sz w:val="36"/>
          <w:szCs w:val="36"/>
          <w:rtl/>
        </w:rPr>
      </w:pPr>
    </w:p>
    <w:p w14:paraId="666B8072" w14:textId="77777777" w:rsidR="007A197A" w:rsidRDefault="007A197A" w:rsidP="003573A0">
      <w:pPr>
        <w:pStyle w:val="2"/>
        <w:spacing w:line="360" w:lineRule="auto"/>
        <w:rPr>
          <w:sz w:val="36"/>
          <w:szCs w:val="36"/>
          <w:rtl/>
        </w:rPr>
      </w:pPr>
    </w:p>
    <w:p w14:paraId="452B81E9" w14:textId="77777777" w:rsidR="007A197A" w:rsidRDefault="007A197A" w:rsidP="003573A0">
      <w:pPr>
        <w:pStyle w:val="2"/>
        <w:spacing w:line="360" w:lineRule="auto"/>
        <w:rPr>
          <w:sz w:val="36"/>
          <w:szCs w:val="36"/>
          <w:rtl/>
        </w:rPr>
      </w:pPr>
    </w:p>
    <w:p w14:paraId="3123A216" w14:textId="77777777" w:rsidR="007A197A" w:rsidRDefault="007A197A" w:rsidP="003573A0">
      <w:pPr>
        <w:pStyle w:val="2"/>
        <w:spacing w:line="360" w:lineRule="auto"/>
        <w:rPr>
          <w:sz w:val="36"/>
          <w:szCs w:val="36"/>
          <w:rtl/>
        </w:rPr>
      </w:pPr>
    </w:p>
    <w:p w14:paraId="3F0DE2AF" w14:textId="77777777" w:rsidR="007A197A" w:rsidRDefault="007A197A" w:rsidP="003573A0">
      <w:pPr>
        <w:pStyle w:val="2"/>
        <w:spacing w:line="360" w:lineRule="auto"/>
        <w:rPr>
          <w:sz w:val="36"/>
          <w:szCs w:val="36"/>
          <w:rtl/>
        </w:rPr>
      </w:pPr>
    </w:p>
    <w:p w14:paraId="1C983207" w14:textId="77777777" w:rsidR="007A197A" w:rsidRDefault="007A197A" w:rsidP="003573A0">
      <w:pPr>
        <w:pStyle w:val="2"/>
        <w:spacing w:line="360" w:lineRule="auto"/>
        <w:rPr>
          <w:sz w:val="36"/>
          <w:szCs w:val="36"/>
          <w:rtl/>
        </w:rPr>
      </w:pPr>
    </w:p>
    <w:p w14:paraId="1817352F" w14:textId="29EE36ED" w:rsidR="009125CE" w:rsidRPr="003573A0" w:rsidRDefault="009125CE" w:rsidP="003573A0">
      <w:pPr>
        <w:pStyle w:val="2"/>
        <w:spacing w:line="360" w:lineRule="auto"/>
        <w:rPr>
          <w:sz w:val="36"/>
          <w:szCs w:val="36"/>
          <w:rtl/>
        </w:rPr>
      </w:pPr>
      <w:bookmarkStart w:id="4" w:name="_Toc182058161"/>
      <w:r w:rsidRPr="003573A0">
        <w:rPr>
          <w:sz w:val="36"/>
          <w:szCs w:val="36"/>
          <w:rtl/>
        </w:rPr>
        <w:lastRenderedPageBreak/>
        <w:t>المقدمة:</w:t>
      </w:r>
      <w:bookmarkEnd w:id="4"/>
    </w:p>
    <w:p w14:paraId="11550143" w14:textId="77777777" w:rsidR="007E3944" w:rsidRPr="003573A0" w:rsidRDefault="007E3944" w:rsidP="003573A0">
      <w:pPr>
        <w:pStyle w:val="a5"/>
        <w:bidi/>
        <w:spacing w:line="360" w:lineRule="auto"/>
        <w:rPr>
          <w:sz w:val="36"/>
          <w:szCs w:val="36"/>
        </w:rPr>
      </w:pPr>
      <w:r w:rsidRPr="003573A0">
        <w:rPr>
          <w:sz w:val="36"/>
          <w:szCs w:val="36"/>
          <w:rtl/>
        </w:rPr>
        <w:t>في العصر الحالي، تواجه المجتمعات البشرية تحديات بيئية متزايدة تهدد توازن النظم البيئية واستدامة الموارد الطبيعية. هذه التحديات ليست مقتصرة على منطقة جغرافية محددة، بل هي تمتد لتشمل جميع أنحاء العالم. من أبرز هذه التحديات التغير المناخي، الذي بات يهدد المناطق الساحلية بارتفاع مستويات البحار، ويؤدي إلى تزايد شدة الظواهر المناخية مثل الأعاصير والجفاف والفيضانات. إضافة إلى ذلك، فإن التلوث بمختلف أنواعه — سواء كان هوائيًا أو مائيًا أو أرضيًا — يشكل خطرًا مستدامًا على صحة الإنسان والكائنات الحية الأخرى. أما فقدان التنوع البيولوجي، فإنه يهدد استقرار النظم البيئية التي تعتمد على التفاعل المعقد بين مختلف أنواع الكائنات الحية لضمان بقاء الحياة واستدامة الموارد</w:t>
      </w:r>
      <w:r w:rsidRPr="003573A0">
        <w:rPr>
          <w:sz w:val="36"/>
          <w:szCs w:val="36"/>
        </w:rPr>
        <w:t>.</w:t>
      </w:r>
    </w:p>
    <w:p w14:paraId="051E2E27" w14:textId="77777777" w:rsidR="007E3944" w:rsidRPr="003573A0" w:rsidRDefault="007E3944" w:rsidP="003573A0">
      <w:pPr>
        <w:pStyle w:val="a5"/>
        <w:bidi/>
        <w:spacing w:line="360" w:lineRule="auto"/>
        <w:rPr>
          <w:sz w:val="36"/>
          <w:szCs w:val="36"/>
        </w:rPr>
      </w:pPr>
      <w:r w:rsidRPr="003573A0">
        <w:rPr>
          <w:sz w:val="36"/>
          <w:szCs w:val="36"/>
          <w:rtl/>
        </w:rPr>
        <w:t>في ضوء هذه التحديات، تظهر أهمية تبني استراتيجيات فعالة لإدارة مخاطر البيئة. إن إدارة المخاطر البيئية ليست مجرد أداة للتعامل مع الكوارث أو الحوادث الطارئة، بل هي نهج شامل يهدف إلى التنبؤ بالمخاطر المحتملة وتقليل آثارها إلى أدنى حد ممكن. وتتطلب هذه الإدارة تعاونًا وتنسيقًا بين جميع الأطراف المعنية، بدءًا من الحكومات والمؤسسات الدولية إلى المجتمعات المحلية والأفراد. كما تعتمد على تطبيق منهجيات متعددة الأبعاد تشمل التخطيط الوقائي، وتقييم المخاطر، وتطوير خطط الطوارئ، وتوعية الجمهور بأهمية المحافظة على البيئة</w:t>
      </w:r>
      <w:r w:rsidRPr="003573A0">
        <w:rPr>
          <w:sz w:val="36"/>
          <w:szCs w:val="36"/>
        </w:rPr>
        <w:t>.</w:t>
      </w:r>
    </w:p>
    <w:p w14:paraId="71DD343B" w14:textId="77777777" w:rsidR="007E3944" w:rsidRPr="003573A0" w:rsidRDefault="007E3944" w:rsidP="003573A0">
      <w:pPr>
        <w:pStyle w:val="a5"/>
        <w:bidi/>
        <w:spacing w:line="360" w:lineRule="auto"/>
        <w:rPr>
          <w:sz w:val="36"/>
          <w:szCs w:val="36"/>
        </w:rPr>
      </w:pPr>
      <w:r w:rsidRPr="003573A0">
        <w:rPr>
          <w:sz w:val="36"/>
          <w:szCs w:val="36"/>
          <w:rtl/>
        </w:rPr>
        <w:t xml:space="preserve">تأتي هذه الدراسة التحليلية لتسليط الضوء على الدور الحيوي الذي تلعبه استراتيجيات إدارة مخاطر البيئة في تحقيق الاستدامة البيئية. وتهدف إلى تحليل </w:t>
      </w:r>
      <w:r w:rsidRPr="003573A0">
        <w:rPr>
          <w:sz w:val="36"/>
          <w:szCs w:val="36"/>
          <w:rtl/>
        </w:rPr>
        <w:lastRenderedPageBreak/>
        <w:t>كيفية تحقيق التوازن بين الأهداف الاقتصادية والاجتماعية والبيئية، من خلال اعتماد استراتيجيات تساهم في الحد من المخاطر البيئية وتحسين كفاءة استخدام الموارد. كما تسعى الدراسة إلى استعراض الأساليب والتقنيات المختلفة التي يمكن تبنيها لإدارة المخاطر البيئية، مثل استخدام التكنولوجيا الخضراء، وتطبيق السياسات البيئية الصارمة، وتعزيز البحث والابتكار في مجالات الطاقة المتجددة وإعادة التدوير</w:t>
      </w:r>
      <w:r w:rsidRPr="003573A0">
        <w:rPr>
          <w:sz w:val="36"/>
          <w:szCs w:val="36"/>
        </w:rPr>
        <w:t>.</w:t>
      </w:r>
    </w:p>
    <w:p w14:paraId="4E299FC3" w14:textId="77777777" w:rsidR="007E3944" w:rsidRPr="003573A0" w:rsidRDefault="007E3944" w:rsidP="003573A0">
      <w:pPr>
        <w:pStyle w:val="a5"/>
        <w:bidi/>
        <w:spacing w:line="360" w:lineRule="auto"/>
        <w:rPr>
          <w:sz w:val="36"/>
          <w:szCs w:val="36"/>
        </w:rPr>
      </w:pPr>
      <w:r w:rsidRPr="003573A0">
        <w:rPr>
          <w:sz w:val="36"/>
          <w:szCs w:val="36"/>
          <w:rtl/>
        </w:rPr>
        <w:t>وفي هذا السياق، ستتناول الدراسة تحليل الأطر النظرية والمنهجيات المعتمدة لإدارة المخاطر البيئية، مع التركيز على أمثلة ناجحة لتطبيق هذه الاستراتيجيات في مختلف القطاعات الاقتصادية والمجتمعية. وستبحث الدراسة أيضًا في دور الجهات الحكومية والخاصة، بما في ذلك المنظمات غير الحكومية والمجتمع المدني، في تعزيز جهود الاستدامة من خلال سياسات وإجراءات تستهدف المحافظة على الموارد الطبيعية، وتقليل انبعاثات الكربون، وتعزيز التوعية المجتمعية حول أهمية حماية البيئة</w:t>
      </w:r>
      <w:r w:rsidRPr="003573A0">
        <w:rPr>
          <w:sz w:val="36"/>
          <w:szCs w:val="36"/>
        </w:rPr>
        <w:t>.</w:t>
      </w:r>
    </w:p>
    <w:p w14:paraId="2DE2DE12" w14:textId="77777777" w:rsidR="007E3944" w:rsidRPr="003573A0" w:rsidRDefault="007E3944" w:rsidP="003573A0">
      <w:pPr>
        <w:pStyle w:val="a5"/>
        <w:bidi/>
        <w:spacing w:line="360" w:lineRule="auto"/>
        <w:rPr>
          <w:sz w:val="36"/>
          <w:szCs w:val="36"/>
        </w:rPr>
      </w:pPr>
      <w:r w:rsidRPr="003573A0">
        <w:rPr>
          <w:sz w:val="36"/>
          <w:szCs w:val="36"/>
          <w:rtl/>
        </w:rPr>
        <w:t>إن الهدف النهائي لهذه الدراسة هو تقديم رؤية واضحة وشاملة حول أهمية استراتيجيات إدارة مخاطر البيئة في تحقيق الاستدامة البيئية، وطرح مجموعة من التوصيات التي يمكن أن تسهم في تعزيز هذه الجهود على المستويين المحلي والدولي. ومن خلال ذلك، تسعى الدراسة إلى إلقاء الضوء على كيفية تحويل التحديات البيئية إلى فرص للتنمية المستدامة، وتحقيق مستقبل أكثر أمانًا واستدامة للأجيال القادمة</w:t>
      </w:r>
      <w:r w:rsidRPr="003573A0">
        <w:rPr>
          <w:sz w:val="36"/>
          <w:szCs w:val="36"/>
        </w:rPr>
        <w:t>.</w:t>
      </w:r>
    </w:p>
    <w:p w14:paraId="4F2CF6D3" w14:textId="77777777" w:rsidR="009125CE" w:rsidRPr="003573A0" w:rsidRDefault="009125CE" w:rsidP="003573A0">
      <w:pPr>
        <w:spacing w:line="360" w:lineRule="auto"/>
        <w:rPr>
          <w:rFonts w:asciiTheme="minorBidi" w:hAnsiTheme="minorBidi"/>
          <w:sz w:val="36"/>
          <w:szCs w:val="36"/>
          <w:rtl/>
        </w:rPr>
      </w:pPr>
    </w:p>
    <w:p w14:paraId="15C402BF" w14:textId="77777777" w:rsidR="007A197A" w:rsidRPr="003573A0" w:rsidRDefault="007A197A" w:rsidP="003573A0">
      <w:pPr>
        <w:spacing w:line="360" w:lineRule="auto"/>
        <w:rPr>
          <w:rFonts w:asciiTheme="minorBidi" w:hAnsiTheme="minorBidi"/>
          <w:sz w:val="36"/>
          <w:szCs w:val="36"/>
          <w:rtl/>
        </w:rPr>
      </w:pPr>
    </w:p>
    <w:p w14:paraId="59041654" w14:textId="2590ACA8" w:rsidR="00D22171" w:rsidRPr="003573A0" w:rsidRDefault="00D22171" w:rsidP="003573A0">
      <w:pPr>
        <w:pStyle w:val="2"/>
        <w:spacing w:line="360" w:lineRule="auto"/>
        <w:rPr>
          <w:sz w:val="36"/>
          <w:szCs w:val="36"/>
          <w:rtl/>
        </w:rPr>
      </w:pPr>
      <w:bookmarkStart w:id="5" w:name="_Toc182058162"/>
      <w:r w:rsidRPr="003573A0">
        <w:rPr>
          <w:sz w:val="36"/>
          <w:szCs w:val="36"/>
          <w:rtl/>
        </w:rPr>
        <w:lastRenderedPageBreak/>
        <w:t>-مشكلة الدراسة.</w:t>
      </w:r>
      <w:bookmarkEnd w:id="5"/>
      <w:r w:rsidRPr="003573A0">
        <w:rPr>
          <w:sz w:val="36"/>
          <w:szCs w:val="36"/>
          <w:rtl/>
        </w:rPr>
        <w:t xml:space="preserve"> </w:t>
      </w:r>
    </w:p>
    <w:p w14:paraId="7AA0F796" w14:textId="77777777" w:rsidR="007E3944" w:rsidRPr="003573A0" w:rsidRDefault="007E3944" w:rsidP="003573A0">
      <w:pPr>
        <w:pStyle w:val="a5"/>
        <w:bidi/>
        <w:spacing w:line="360" w:lineRule="auto"/>
        <w:rPr>
          <w:sz w:val="36"/>
          <w:szCs w:val="36"/>
        </w:rPr>
      </w:pPr>
      <w:r w:rsidRPr="003573A0">
        <w:rPr>
          <w:sz w:val="36"/>
          <w:szCs w:val="36"/>
          <w:rtl/>
        </w:rPr>
        <w:t>تواجه البشرية اليوم تحديات بيئية غير مسبوقة تؤثر بشكل مباشر على استدامة الحياة على كوكب الأرض. التغيرات المناخية الحادة، والزيادة الملحوظة في التلوث البيئي، وفقدان التنوع البيولوجي، واستنزاف الموارد الطبيعية، كلها عوامل تسهم في تفاقم الأزمة البيئية العالمية. هذه التحديات لا تقتصر على منطقة بعينها بل تمتد لتشمل مختلف مناطق العالم، مما يزيد من تعقيد إدارة المخاطر البيئية ويجعلها أولوية قصوى على المستوى المحلي والدولي</w:t>
      </w:r>
      <w:r w:rsidRPr="003573A0">
        <w:rPr>
          <w:sz w:val="36"/>
          <w:szCs w:val="36"/>
        </w:rPr>
        <w:t>.</w:t>
      </w:r>
    </w:p>
    <w:p w14:paraId="0C4723F1" w14:textId="77777777" w:rsidR="007E3944" w:rsidRPr="003573A0" w:rsidRDefault="007E3944" w:rsidP="003573A0">
      <w:pPr>
        <w:pStyle w:val="a5"/>
        <w:bidi/>
        <w:spacing w:line="360" w:lineRule="auto"/>
        <w:rPr>
          <w:sz w:val="36"/>
          <w:szCs w:val="36"/>
        </w:rPr>
      </w:pPr>
      <w:r w:rsidRPr="003573A0">
        <w:rPr>
          <w:sz w:val="36"/>
          <w:szCs w:val="36"/>
          <w:rtl/>
        </w:rPr>
        <w:t>رغم الجهود المبذولة من قبل الحكومات والمنظمات الدولية والمجتمعات المحلية للحد من هذه المخاطر البيئية، إلا أن العديد من السياسات والممارسات الحالية لا تزال غير كافية لتحقيق الاستدامة البيئية المطلوبة. يعود هذا القصور إلى عدة عوامل، منها نقص الوعي البيئي، وقلة الموارد المخصصة لمشاريع حماية البيئة، بالإضافة إلى ضعف التنسيق بين الأطراف المعنية وعدم وجود استراتيجيات شاملة ومتكاملة لإدارة المخاطر البيئية</w:t>
      </w:r>
      <w:r w:rsidRPr="003573A0">
        <w:rPr>
          <w:sz w:val="36"/>
          <w:szCs w:val="36"/>
        </w:rPr>
        <w:t>.</w:t>
      </w:r>
    </w:p>
    <w:p w14:paraId="203A7E23" w14:textId="77777777" w:rsidR="007E3944" w:rsidRPr="003573A0" w:rsidRDefault="007E3944" w:rsidP="003573A0">
      <w:pPr>
        <w:pStyle w:val="a5"/>
        <w:bidi/>
        <w:spacing w:line="360" w:lineRule="auto"/>
        <w:rPr>
          <w:sz w:val="36"/>
          <w:szCs w:val="36"/>
        </w:rPr>
      </w:pPr>
      <w:r w:rsidRPr="003573A0">
        <w:rPr>
          <w:sz w:val="36"/>
          <w:szCs w:val="36"/>
          <w:rtl/>
        </w:rPr>
        <w:t>من هنا تنبع مشكلة الدراسة الحالية، التي تتمثل في البحث عن كيفية تفعيل استراتيجيات فعالة لإدارة مخاطر البيئة بما يسهم في تحقيق الاستدامة البيئية. تركز المشكلة على كيفية تحقيق توازن بين الحاجة إلى التنمية الاقتصادية والاجتماعية من جهة، ومتطلبات حماية البيئة والمحافظة على الموارد الطبيعية من جهة أخرى. وتتساءل الدراسة: كيف يمكن تحقيق هذا التوازن من خلال سياسات وإجراءات واضحة ومحددة تستند إلى أفضل الممارسات والمعايير الدولية في إدارة المخاطر البيئية؟</w:t>
      </w:r>
    </w:p>
    <w:p w14:paraId="1631359D" w14:textId="566FE1A3" w:rsidR="006F6B45" w:rsidRPr="003573A0" w:rsidRDefault="00D22171" w:rsidP="003573A0">
      <w:pPr>
        <w:pStyle w:val="2"/>
        <w:spacing w:line="360" w:lineRule="auto"/>
        <w:rPr>
          <w:sz w:val="36"/>
          <w:szCs w:val="36"/>
          <w:rtl/>
        </w:rPr>
      </w:pPr>
      <w:bookmarkStart w:id="6" w:name="_Toc173440732"/>
      <w:bookmarkStart w:id="7" w:name="_Toc182058163"/>
      <w:r w:rsidRPr="003573A0">
        <w:rPr>
          <w:sz w:val="36"/>
          <w:szCs w:val="36"/>
          <w:rtl/>
        </w:rPr>
        <w:lastRenderedPageBreak/>
        <w:t>-أهمية الدراسة.</w:t>
      </w:r>
      <w:bookmarkEnd w:id="6"/>
      <w:bookmarkEnd w:id="7"/>
      <w:r w:rsidRPr="003573A0">
        <w:rPr>
          <w:sz w:val="36"/>
          <w:szCs w:val="36"/>
          <w:rtl/>
        </w:rPr>
        <w:t xml:space="preserve"> </w:t>
      </w:r>
    </w:p>
    <w:p w14:paraId="734D638F" w14:textId="77777777" w:rsidR="004B04BE" w:rsidRPr="003573A0" w:rsidRDefault="004B04BE" w:rsidP="003573A0">
      <w:pPr>
        <w:pStyle w:val="a5"/>
        <w:bidi/>
        <w:spacing w:line="360" w:lineRule="auto"/>
        <w:rPr>
          <w:sz w:val="36"/>
          <w:szCs w:val="36"/>
        </w:rPr>
      </w:pPr>
      <w:r w:rsidRPr="003573A0">
        <w:rPr>
          <w:sz w:val="36"/>
          <w:szCs w:val="36"/>
          <w:rtl/>
        </w:rPr>
        <w:t>تبرز أهمية هذه الدراسة من خلال تناولها لموضوع حيوي وضروري يمس حاضر ومستقبل البشرية بأكملها، وهو إدارة مخاطر البيئة لتحقيق الاستدامة البيئية. تأتي هذه الأهمية من عدة جوانب، تبدأ بالجانب العلمي الذي يعنى بتقديم فهم أعمق للمخاطر البيئية وتأثيراتها المحتملة على النظم البيئية والمجتمعات البشرية. تعزز الدراسة الفهم الأكاديمي من خلال استعراض وتحليل الأطر النظرية والمنهجيات المتبعة في إدارة المخاطر البيئية، مما يساهم في سد الفجوة بين النظرية والتطبيق العملي</w:t>
      </w:r>
      <w:r w:rsidRPr="003573A0">
        <w:rPr>
          <w:sz w:val="36"/>
          <w:szCs w:val="36"/>
        </w:rPr>
        <w:t>.</w:t>
      </w:r>
    </w:p>
    <w:p w14:paraId="7AF151D1" w14:textId="77777777" w:rsidR="004B04BE" w:rsidRPr="003573A0" w:rsidRDefault="004B04BE" w:rsidP="003573A0">
      <w:pPr>
        <w:pStyle w:val="a5"/>
        <w:bidi/>
        <w:spacing w:line="360" w:lineRule="auto"/>
        <w:rPr>
          <w:sz w:val="36"/>
          <w:szCs w:val="36"/>
        </w:rPr>
      </w:pPr>
      <w:r w:rsidRPr="003573A0">
        <w:rPr>
          <w:sz w:val="36"/>
          <w:szCs w:val="36"/>
          <w:rtl/>
        </w:rPr>
        <w:t>من الجانب البيئي، تتجلى أهمية الدراسة في ضرورة اعتماد استراتيجيات فعالة تساهم في تقليل المخاطر البيئية وتحسين كفاءة استخدام الموارد الطبيعية. في ظل التحديات البيئية المتزايدة مثل التغير المناخي، والتلوث، وفقدان التنوع البيولوجي، تصبح الحاجة ملحة لتبني ممارسات مستدامة تقلل من تأثير هذه المخاطر وتضمن حماية البيئة للأجيال القادمة. تسعى الدراسة إلى تقديم حلول عملية ومبتكرة تساهم في تعزيز الجهود العالمية والمحلية لتحقيق الأهداف البيئية والتنموية المستدامة</w:t>
      </w:r>
      <w:r w:rsidRPr="003573A0">
        <w:rPr>
          <w:sz w:val="36"/>
          <w:szCs w:val="36"/>
        </w:rPr>
        <w:t>.</w:t>
      </w:r>
    </w:p>
    <w:p w14:paraId="69EC7BB7" w14:textId="77777777" w:rsidR="007A197A" w:rsidRDefault="007A197A" w:rsidP="007A197A">
      <w:pPr>
        <w:pStyle w:val="a5"/>
        <w:bidi/>
        <w:spacing w:line="360" w:lineRule="auto"/>
        <w:rPr>
          <w:sz w:val="36"/>
          <w:szCs w:val="36"/>
          <w:rtl/>
          <w:lang w:bidi="ar-EG"/>
        </w:rPr>
      </w:pPr>
    </w:p>
    <w:p w14:paraId="3053189D" w14:textId="77777777" w:rsidR="007A197A" w:rsidRDefault="007A197A" w:rsidP="007A197A">
      <w:pPr>
        <w:pStyle w:val="a5"/>
        <w:bidi/>
        <w:spacing w:line="360" w:lineRule="auto"/>
        <w:rPr>
          <w:sz w:val="36"/>
          <w:szCs w:val="36"/>
          <w:rtl/>
          <w:lang w:bidi="ar-EG"/>
        </w:rPr>
      </w:pPr>
    </w:p>
    <w:p w14:paraId="7EE3FF8B" w14:textId="77777777" w:rsidR="007A197A" w:rsidRDefault="007A197A" w:rsidP="007A197A">
      <w:pPr>
        <w:pStyle w:val="a5"/>
        <w:bidi/>
        <w:spacing w:line="360" w:lineRule="auto"/>
        <w:rPr>
          <w:sz w:val="36"/>
          <w:szCs w:val="36"/>
          <w:rtl/>
          <w:lang w:bidi="ar-EG"/>
        </w:rPr>
      </w:pPr>
    </w:p>
    <w:p w14:paraId="3371A5B5" w14:textId="77777777" w:rsidR="007A197A" w:rsidRPr="007A197A" w:rsidRDefault="007A197A" w:rsidP="007A197A">
      <w:pPr>
        <w:pStyle w:val="a5"/>
        <w:bidi/>
        <w:spacing w:line="360" w:lineRule="auto"/>
        <w:rPr>
          <w:sz w:val="36"/>
          <w:szCs w:val="36"/>
          <w:rtl/>
          <w:lang w:bidi="ar-EG"/>
        </w:rPr>
      </w:pPr>
    </w:p>
    <w:p w14:paraId="6478873C" w14:textId="468CDF42" w:rsidR="006F6B45" w:rsidRPr="003573A0" w:rsidRDefault="00D22171" w:rsidP="003573A0">
      <w:pPr>
        <w:pStyle w:val="2"/>
        <w:spacing w:line="360" w:lineRule="auto"/>
        <w:rPr>
          <w:sz w:val="36"/>
          <w:szCs w:val="36"/>
          <w:rtl/>
        </w:rPr>
      </w:pPr>
      <w:bookmarkStart w:id="8" w:name="_Toc173440733"/>
      <w:bookmarkStart w:id="9" w:name="_Toc182058164"/>
      <w:r w:rsidRPr="003573A0">
        <w:rPr>
          <w:sz w:val="36"/>
          <w:szCs w:val="36"/>
          <w:rtl/>
        </w:rPr>
        <w:lastRenderedPageBreak/>
        <w:t>-أهداف الدراسة.</w:t>
      </w:r>
      <w:bookmarkEnd w:id="8"/>
      <w:bookmarkEnd w:id="9"/>
      <w:r w:rsidRPr="003573A0">
        <w:rPr>
          <w:sz w:val="36"/>
          <w:szCs w:val="36"/>
          <w:rtl/>
        </w:rPr>
        <w:t xml:space="preserve"> </w:t>
      </w:r>
    </w:p>
    <w:p w14:paraId="08059E25" w14:textId="77777777" w:rsidR="00F32F7E" w:rsidRPr="003573A0" w:rsidRDefault="00F32F7E" w:rsidP="003573A0">
      <w:pPr>
        <w:spacing w:before="100" w:beforeAutospacing="1" w:after="100" w:afterAutospacing="1" w:line="360" w:lineRule="auto"/>
        <w:rPr>
          <w:rFonts w:ascii="Times New Roman" w:eastAsia="Times New Roman" w:hAnsi="Times New Roman" w:cs="Times New Roman"/>
          <w:kern w:val="0"/>
          <w:sz w:val="36"/>
          <w:szCs w:val="36"/>
          <w14:ligatures w14:val="none"/>
        </w:rPr>
      </w:pPr>
      <w:r w:rsidRPr="003573A0">
        <w:rPr>
          <w:rFonts w:ascii="Times New Roman" w:eastAsia="Times New Roman" w:hAnsi="Times New Roman" w:cs="Times New Roman"/>
          <w:kern w:val="0"/>
          <w:sz w:val="36"/>
          <w:szCs w:val="36"/>
          <w:rtl/>
          <w14:ligatures w14:val="none"/>
        </w:rPr>
        <w:t>تهدف هذه الدراسة إلى</w:t>
      </w:r>
      <w:r w:rsidRPr="003573A0">
        <w:rPr>
          <w:rFonts w:ascii="Times New Roman" w:eastAsia="Times New Roman" w:hAnsi="Times New Roman" w:cs="Times New Roman"/>
          <w:kern w:val="0"/>
          <w:sz w:val="36"/>
          <w:szCs w:val="36"/>
          <w14:ligatures w14:val="none"/>
        </w:rPr>
        <w:t>:</w:t>
      </w:r>
    </w:p>
    <w:p w14:paraId="5A90B5AA" w14:textId="77777777" w:rsidR="00F32F7E" w:rsidRPr="003573A0" w:rsidRDefault="00F32F7E" w:rsidP="003573A0">
      <w:pPr>
        <w:numPr>
          <w:ilvl w:val="0"/>
          <w:numId w:val="19"/>
        </w:numPr>
        <w:spacing w:before="100" w:beforeAutospacing="1" w:after="100" w:afterAutospacing="1" w:line="360" w:lineRule="auto"/>
        <w:rPr>
          <w:rFonts w:ascii="Times New Roman" w:eastAsia="Times New Roman" w:hAnsi="Times New Roman" w:cs="Times New Roman"/>
          <w:kern w:val="0"/>
          <w:sz w:val="36"/>
          <w:szCs w:val="36"/>
          <w14:ligatures w14:val="none"/>
        </w:rPr>
      </w:pPr>
      <w:r w:rsidRPr="003573A0">
        <w:rPr>
          <w:rFonts w:ascii="Times New Roman" w:eastAsia="Times New Roman" w:hAnsi="Times New Roman" w:cs="Times New Roman"/>
          <w:b/>
          <w:bCs/>
          <w:kern w:val="0"/>
          <w:sz w:val="36"/>
          <w:szCs w:val="36"/>
          <w:rtl/>
          <w14:ligatures w14:val="none"/>
        </w:rPr>
        <w:t>تحليل استراتيجيات إدارة مخاطر البيئة</w:t>
      </w:r>
      <w:r w:rsidRPr="003573A0">
        <w:rPr>
          <w:rFonts w:ascii="Times New Roman" w:eastAsia="Times New Roman" w:hAnsi="Times New Roman" w:cs="Times New Roman"/>
          <w:kern w:val="0"/>
          <w:sz w:val="36"/>
          <w:szCs w:val="36"/>
          <w:rtl/>
          <w14:ligatures w14:val="none"/>
        </w:rPr>
        <w:t xml:space="preserve"> لفهم أهميتها ودورها في تحقيق الاستدامة البيئية</w:t>
      </w:r>
      <w:r w:rsidRPr="003573A0">
        <w:rPr>
          <w:rFonts w:ascii="Times New Roman" w:eastAsia="Times New Roman" w:hAnsi="Times New Roman" w:cs="Times New Roman"/>
          <w:kern w:val="0"/>
          <w:sz w:val="36"/>
          <w:szCs w:val="36"/>
          <w14:ligatures w14:val="none"/>
        </w:rPr>
        <w:t>.</w:t>
      </w:r>
    </w:p>
    <w:p w14:paraId="7C961023" w14:textId="77777777" w:rsidR="00F32F7E" w:rsidRPr="003573A0" w:rsidRDefault="00F32F7E" w:rsidP="003573A0">
      <w:pPr>
        <w:numPr>
          <w:ilvl w:val="0"/>
          <w:numId w:val="19"/>
        </w:numPr>
        <w:spacing w:before="100" w:beforeAutospacing="1" w:after="100" w:afterAutospacing="1" w:line="360" w:lineRule="auto"/>
        <w:rPr>
          <w:rFonts w:ascii="Times New Roman" w:eastAsia="Times New Roman" w:hAnsi="Times New Roman" w:cs="Times New Roman"/>
          <w:kern w:val="0"/>
          <w:sz w:val="36"/>
          <w:szCs w:val="36"/>
          <w14:ligatures w14:val="none"/>
        </w:rPr>
      </w:pPr>
      <w:r w:rsidRPr="003573A0">
        <w:rPr>
          <w:rFonts w:ascii="Times New Roman" w:eastAsia="Times New Roman" w:hAnsi="Times New Roman" w:cs="Times New Roman"/>
          <w:b/>
          <w:bCs/>
          <w:kern w:val="0"/>
          <w:sz w:val="36"/>
          <w:szCs w:val="36"/>
          <w:rtl/>
          <w14:ligatures w14:val="none"/>
        </w:rPr>
        <w:t>تحديد المخاطر البيئية الرئيسية</w:t>
      </w:r>
      <w:r w:rsidRPr="003573A0">
        <w:rPr>
          <w:rFonts w:ascii="Times New Roman" w:eastAsia="Times New Roman" w:hAnsi="Times New Roman" w:cs="Times New Roman"/>
          <w:kern w:val="0"/>
          <w:sz w:val="36"/>
          <w:szCs w:val="36"/>
          <w:rtl/>
          <w14:ligatures w14:val="none"/>
        </w:rPr>
        <w:t xml:space="preserve"> وتأثيراتها على النظم البيئية والمجتمعات البشرية</w:t>
      </w:r>
      <w:r w:rsidRPr="003573A0">
        <w:rPr>
          <w:rFonts w:ascii="Times New Roman" w:eastAsia="Times New Roman" w:hAnsi="Times New Roman" w:cs="Times New Roman"/>
          <w:kern w:val="0"/>
          <w:sz w:val="36"/>
          <w:szCs w:val="36"/>
          <w14:ligatures w14:val="none"/>
        </w:rPr>
        <w:t>.</w:t>
      </w:r>
    </w:p>
    <w:p w14:paraId="23F5FAEA" w14:textId="77777777" w:rsidR="00F32F7E" w:rsidRPr="003573A0" w:rsidRDefault="00F32F7E" w:rsidP="003573A0">
      <w:pPr>
        <w:numPr>
          <w:ilvl w:val="0"/>
          <w:numId w:val="19"/>
        </w:numPr>
        <w:spacing w:before="100" w:beforeAutospacing="1" w:after="100" w:afterAutospacing="1" w:line="360" w:lineRule="auto"/>
        <w:rPr>
          <w:rFonts w:ascii="Times New Roman" w:eastAsia="Times New Roman" w:hAnsi="Times New Roman" w:cs="Times New Roman"/>
          <w:kern w:val="0"/>
          <w:sz w:val="36"/>
          <w:szCs w:val="36"/>
          <w14:ligatures w14:val="none"/>
        </w:rPr>
      </w:pPr>
      <w:r w:rsidRPr="003573A0">
        <w:rPr>
          <w:rFonts w:ascii="Times New Roman" w:eastAsia="Times New Roman" w:hAnsi="Times New Roman" w:cs="Times New Roman"/>
          <w:b/>
          <w:bCs/>
          <w:kern w:val="0"/>
          <w:sz w:val="36"/>
          <w:szCs w:val="36"/>
          <w:rtl/>
          <w14:ligatures w14:val="none"/>
        </w:rPr>
        <w:t>استعراض الأساليب والتقنيات الحديثة</w:t>
      </w:r>
      <w:r w:rsidRPr="003573A0">
        <w:rPr>
          <w:rFonts w:ascii="Times New Roman" w:eastAsia="Times New Roman" w:hAnsi="Times New Roman" w:cs="Times New Roman"/>
          <w:kern w:val="0"/>
          <w:sz w:val="36"/>
          <w:szCs w:val="36"/>
          <w:rtl/>
          <w14:ligatures w14:val="none"/>
        </w:rPr>
        <w:t xml:space="preserve"> المستخدمة في إدارة المخاطر البيئية وتقليل آثارها السلبية</w:t>
      </w:r>
      <w:r w:rsidRPr="003573A0">
        <w:rPr>
          <w:rFonts w:ascii="Times New Roman" w:eastAsia="Times New Roman" w:hAnsi="Times New Roman" w:cs="Times New Roman"/>
          <w:kern w:val="0"/>
          <w:sz w:val="36"/>
          <w:szCs w:val="36"/>
          <w14:ligatures w14:val="none"/>
        </w:rPr>
        <w:t>.</w:t>
      </w:r>
    </w:p>
    <w:p w14:paraId="2EA7A193" w14:textId="77777777" w:rsidR="00F32F7E" w:rsidRPr="003573A0" w:rsidRDefault="00F32F7E" w:rsidP="003573A0">
      <w:pPr>
        <w:numPr>
          <w:ilvl w:val="0"/>
          <w:numId w:val="19"/>
        </w:numPr>
        <w:spacing w:before="100" w:beforeAutospacing="1" w:after="100" w:afterAutospacing="1" w:line="360" w:lineRule="auto"/>
        <w:rPr>
          <w:rFonts w:ascii="Times New Roman" w:eastAsia="Times New Roman" w:hAnsi="Times New Roman" w:cs="Times New Roman"/>
          <w:kern w:val="0"/>
          <w:sz w:val="36"/>
          <w:szCs w:val="36"/>
          <w14:ligatures w14:val="none"/>
        </w:rPr>
      </w:pPr>
      <w:r w:rsidRPr="003573A0">
        <w:rPr>
          <w:rFonts w:ascii="Times New Roman" w:eastAsia="Times New Roman" w:hAnsi="Times New Roman" w:cs="Times New Roman"/>
          <w:b/>
          <w:bCs/>
          <w:kern w:val="0"/>
          <w:sz w:val="36"/>
          <w:szCs w:val="36"/>
          <w:rtl/>
          <w14:ligatures w14:val="none"/>
        </w:rPr>
        <w:t>تقييم فعالية السياسات البيئية الحالية</w:t>
      </w:r>
      <w:r w:rsidRPr="003573A0">
        <w:rPr>
          <w:rFonts w:ascii="Times New Roman" w:eastAsia="Times New Roman" w:hAnsi="Times New Roman" w:cs="Times New Roman"/>
          <w:kern w:val="0"/>
          <w:sz w:val="36"/>
          <w:szCs w:val="36"/>
          <w:rtl/>
          <w14:ligatures w14:val="none"/>
        </w:rPr>
        <w:t xml:space="preserve"> ومدى كفاءتها في تحقيق التوازن بين التنمية الاقتصادية وحماية البيئة</w:t>
      </w:r>
      <w:r w:rsidRPr="003573A0">
        <w:rPr>
          <w:rFonts w:ascii="Times New Roman" w:eastAsia="Times New Roman" w:hAnsi="Times New Roman" w:cs="Times New Roman"/>
          <w:kern w:val="0"/>
          <w:sz w:val="36"/>
          <w:szCs w:val="36"/>
          <w14:ligatures w14:val="none"/>
        </w:rPr>
        <w:t>.</w:t>
      </w:r>
    </w:p>
    <w:p w14:paraId="6FEE5193" w14:textId="77777777" w:rsidR="00F32F7E" w:rsidRPr="003573A0" w:rsidRDefault="00F32F7E" w:rsidP="003573A0">
      <w:pPr>
        <w:numPr>
          <w:ilvl w:val="0"/>
          <w:numId w:val="19"/>
        </w:numPr>
        <w:spacing w:before="100" w:beforeAutospacing="1" w:after="100" w:afterAutospacing="1" w:line="360" w:lineRule="auto"/>
        <w:rPr>
          <w:rFonts w:ascii="Times New Roman" w:eastAsia="Times New Roman" w:hAnsi="Times New Roman" w:cs="Times New Roman"/>
          <w:kern w:val="0"/>
          <w:sz w:val="36"/>
          <w:szCs w:val="36"/>
          <w14:ligatures w14:val="none"/>
        </w:rPr>
      </w:pPr>
      <w:r w:rsidRPr="003573A0">
        <w:rPr>
          <w:rFonts w:ascii="Times New Roman" w:eastAsia="Times New Roman" w:hAnsi="Times New Roman" w:cs="Times New Roman"/>
          <w:b/>
          <w:bCs/>
          <w:kern w:val="0"/>
          <w:sz w:val="36"/>
          <w:szCs w:val="36"/>
          <w:rtl/>
          <w14:ligatures w14:val="none"/>
        </w:rPr>
        <w:t>تسليط الضوء على دور الجهات الحكومية والخاصة</w:t>
      </w:r>
      <w:r w:rsidRPr="003573A0">
        <w:rPr>
          <w:rFonts w:ascii="Times New Roman" w:eastAsia="Times New Roman" w:hAnsi="Times New Roman" w:cs="Times New Roman"/>
          <w:kern w:val="0"/>
          <w:sz w:val="36"/>
          <w:szCs w:val="36"/>
          <w:rtl/>
          <w14:ligatures w14:val="none"/>
        </w:rPr>
        <w:t xml:space="preserve"> في تعزيز ممارسات الاستدامة البيئية من خلال سياسات وإجراءات واضحة</w:t>
      </w:r>
      <w:r w:rsidRPr="003573A0">
        <w:rPr>
          <w:rFonts w:ascii="Times New Roman" w:eastAsia="Times New Roman" w:hAnsi="Times New Roman" w:cs="Times New Roman"/>
          <w:kern w:val="0"/>
          <w:sz w:val="36"/>
          <w:szCs w:val="36"/>
          <w14:ligatures w14:val="none"/>
        </w:rPr>
        <w:t>.</w:t>
      </w:r>
    </w:p>
    <w:p w14:paraId="24BC780E" w14:textId="77777777" w:rsidR="00F32F7E" w:rsidRPr="003573A0" w:rsidRDefault="00F32F7E" w:rsidP="003573A0">
      <w:pPr>
        <w:numPr>
          <w:ilvl w:val="0"/>
          <w:numId w:val="19"/>
        </w:numPr>
        <w:spacing w:before="100" w:beforeAutospacing="1" w:after="100" w:afterAutospacing="1" w:line="360" w:lineRule="auto"/>
        <w:rPr>
          <w:rFonts w:ascii="Times New Roman" w:eastAsia="Times New Roman" w:hAnsi="Times New Roman" w:cs="Times New Roman"/>
          <w:kern w:val="0"/>
          <w:sz w:val="36"/>
          <w:szCs w:val="36"/>
          <w14:ligatures w14:val="none"/>
        </w:rPr>
      </w:pPr>
      <w:r w:rsidRPr="003573A0">
        <w:rPr>
          <w:rFonts w:ascii="Times New Roman" w:eastAsia="Times New Roman" w:hAnsi="Times New Roman" w:cs="Times New Roman"/>
          <w:b/>
          <w:bCs/>
          <w:kern w:val="0"/>
          <w:sz w:val="36"/>
          <w:szCs w:val="36"/>
          <w:rtl/>
          <w14:ligatures w14:val="none"/>
        </w:rPr>
        <w:t>اقتراح توصيات عملية</w:t>
      </w:r>
      <w:r w:rsidRPr="003573A0">
        <w:rPr>
          <w:rFonts w:ascii="Times New Roman" w:eastAsia="Times New Roman" w:hAnsi="Times New Roman" w:cs="Times New Roman"/>
          <w:kern w:val="0"/>
          <w:sz w:val="36"/>
          <w:szCs w:val="36"/>
          <w:rtl/>
          <w14:ligatures w14:val="none"/>
        </w:rPr>
        <w:t xml:space="preserve"> يمكن تطبيقها لتحسين استراتيجيات إدارة المخاطر البيئية وتعزيز الجهود لتحقيق الاستدامة البيئية</w:t>
      </w:r>
      <w:r w:rsidRPr="003573A0">
        <w:rPr>
          <w:rFonts w:ascii="Times New Roman" w:eastAsia="Times New Roman" w:hAnsi="Times New Roman" w:cs="Times New Roman"/>
          <w:kern w:val="0"/>
          <w:sz w:val="36"/>
          <w:szCs w:val="36"/>
          <w14:ligatures w14:val="none"/>
        </w:rPr>
        <w:t>.</w:t>
      </w:r>
    </w:p>
    <w:p w14:paraId="6D566A1B" w14:textId="77777777" w:rsidR="00F32F7E" w:rsidRPr="003573A0" w:rsidRDefault="00F32F7E" w:rsidP="003573A0">
      <w:pPr>
        <w:numPr>
          <w:ilvl w:val="0"/>
          <w:numId w:val="19"/>
        </w:numPr>
        <w:spacing w:before="100" w:beforeAutospacing="1" w:after="100" w:afterAutospacing="1" w:line="360" w:lineRule="auto"/>
        <w:rPr>
          <w:rFonts w:ascii="Times New Roman" w:eastAsia="Times New Roman" w:hAnsi="Times New Roman" w:cs="Times New Roman"/>
          <w:kern w:val="0"/>
          <w:sz w:val="36"/>
          <w:szCs w:val="36"/>
          <w14:ligatures w14:val="none"/>
        </w:rPr>
      </w:pPr>
      <w:r w:rsidRPr="003573A0">
        <w:rPr>
          <w:rFonts w:ascii="Times New Roman" w:eastAsia="Times New Roman" w:hAnsi="Times New Roman" w:cs="Times New Roman"/>
          <w:b/>
          <w:bCs/>
          <w:kern w:val="0"/>
          <w:sz w:val="36"/>
          <w:szCs w:val="36"/>
          <w:rtl/>
          <w14:ligatures w14:val="none"/>
        </w:rPr>
        <w:t>تعزيز الوعي بأهمية إدارة المخاطر البيئية</w:t>
      </w:r>
      <w:r w:rsidRPr="003573A0">
        <w:rPr>
          <w:rFonts w:ascii="Times New Roman" w:eastAsia="Times New Roman" w:hAnsi="Times New Roman" w:cs="Times New Roman"/>
          <w:kern w:val="0"/>
          <w:sz w:val="36"/>
          <w:szCs w:val="36"/>
          <w:rtl/>
          <w14:ligatures w14:val="none"/>
        </w:rPr>
        <w:t xml:space="preserve"> لدى الأفراد والمجتمعات المحلية، وتشجيع مشاركتهم الفعّالة في وضع وتنفيذ الاستراتيجيات البيئية</w:t>
      </w:r>
      <w:r w:rsidRPr="003573A0">
        <w:rPr>
          <w:rFonts w:ascii="Times New Roman" w:eastAsia="Times New Roman" w:hAnsi="Times New Roman" w:cs="Times New Roman"/>
          <w:kern w:val="0"/>
          <w:sz w:val="36"/>
          <w:szCs w:val="36"/>
          <w14:ligatures w14:val="none"/>
        </w:rPr>
        <w:t>.</w:t>
      </w:r>
    </w:p>
    <w:p w14:paraId="2ADDB7FA" w14:textId="0596D988" w:rsidR="007B0912" w:rsidRPr="003573A0" w:rsidRDefault="00F32F7E" w:rsidP="003573A0">
      <w:pPr>
        <w:numPr>
          <w:ilvl w:val="0"/>
          <w:numId w:val="19"/>
        </w:numPr>
        <w:spacing w:before="100" w:beforeAutospacing="1" w:after="100" w:afterAutospacing="1" w:line="360" w:lineRule="auto"/>
        <w:rPr>
          <w:rFonts w:ascii="Times New Roman" w:eastAsia="Times New Roman" w:hAnsi="Times New Roman" w:cs="Times New Roman"/>
          <w:kern w:val="0"/>
          <w:sz w:val="36"/>
          <w:szCs w:val="36"/>
          <w:rtl/>
          <w14:ligatures w14:val="none"/>
        </w:rPr>
      </w:pPr>
      <w:r w:rsidRPr="003573A0">
        <w:rPr>
          <w:rFonts w:ascii="Times New Roman" w:eastAsia="Times New Roman" w:hAnsi="Times New Roman" w:cs="Times New Roman"/>
          <w:b/>
          <w:bCs/>
          <w:kern w:val="0"/>
          <w:sz w:val="36"/>
          <w:szCs w:val="36"/>
          <w:rtl/>
          <w14:ligatures w14:val="none"/>
        </w:rPr>
        <w:t>دراسة التجارب والنماذج الناجحة</w:t>
      </w:r>
      <w:r w:rsidRPr="003573A0">
        <w:rPr>
          <w:rFonts w:ascii="Times New Roman" w:eastAsia="Times New Roman" w:hAnsi="Times New Roman" w:cs="Times New Roman"/>
          <w:kern w:val="0"/>
          <w:sz w:val="36"/>
          <w:szCs w:val="36"/>
          <w:rtl/>
          <w14:ligatures w14:val="none"/>
        </w:rPr>
        <w:t xml:space="preserve"> من الدول والمؤسسات المختلفة التي نجحت في تطبيق استراتيجيات فعالة لإدارة المخاطر البيئية وتحقيق الاستدامة</w:t>
      </w:r>
      <w:r w:rsidRPr="003573A0">
        <w:rPr>
          <w:rFonts w:ascii="Times New Roman" w:eastAsia="Times New Roman" w:hAnsi="Times New Roman" w:cs="Times New Roman"/>
          <w:kern w:val="0"/>
          <w:sz w:val="36"/>
          <w:szCs w:val="36"/>
          <w14:ligatures w14:val="none"/>
        </w:rPr>
        <w:t>.</w:t>
      </w:r>
    </w:p>
    <w:p w14:paraId="2E73CAE4" w14:textId="1D6FCBA0" w:rsidR="006F6B45" w:rsidRDefault="00D22171" w:rsidP="003573A0">
      <w:pPr>
        <w:pStyle w:val="2"/>
        <w:spacing w:line="360" w:lineRule="auto"/>
        <w:rPr>
          <w:sz w:val="36"/>
          <w:szCs w:val="36"/>
          <w:rtl/>
        </w:rPr>
      </w:pPr>
      <w:bookmarkStart w:id="10" w:name="_Toc173440734"/>
      <w:bookmarkStart w:id="11" w:name="_Toc182058165"/>
      <w:r w:rsidRPr="003573A0">
        <w:rPr>
          <w:sz w:val="36"/>
          <w:szCs w:val="36"/>
          <w:rtl/>
        </w:rPr>
        <w:lastRenderedPageBreak/>
        <w:t>-تساؤلات الدراسة</w:t>
      </w:r>
      <w:bookmarkEnd w:id="10"/>
      <w:bookmarkEnd w:id="11"/>
      <w:r w:rsidRPr="003573A0">
        <w:rPr>
          <w:sz w:val="36"/>
          <w:szCs w:val="36"/>
          <w:rtl/>
        </w:rPr>
        <w:t xml:space="preserve"> </w:t>
      </w:r>
    </w:p>
    <w:p w14:paraId="29EED371" w14:textId="77777777" w:rsidR="007A197A" w:rsidRPr="007A197A" w:rsidRDefault="007A197A" w:rsidP="007A197A">
      <w:pPr>
        <w:rPr>
          <w:rtl/>
        </w:rPr>
      </w:pPr>
    </w:p>
    <w:p w14:paraId="4A79F2B0" w14:textId="77777777" w:rsidR="00F32F7E" w:rsidRPr="003573A0" w:rsidRDefault="00F32F7E" w:rsidP="003573A0">
      <w:pPr>
        <w:spacing w:before="100" w:beforeAutospacing="1" w:after="100" w:afterAutospacing="1" w:line="360" w:lineRule="auto"/>
        <w:rPr>
          <w:rFonts w:ascii="Times New Roman" w:eastAsia="Times New Roman" w:hAnsi="Times New Roman" w:cs="Times New Roman"/>
          <w:kern w:val="0"/>
          <w:sz w:val="36"/>
          <w:szCs w:val="36"/>
          <w14:ligatures w14:val="none"/>
        </w:rPr>
      </w:pPr>
      <w:r w:rsidRPr="003573A0">
        <w:rPr>
          <w:rFonts w:ascii="Times New Roman" w:eastAsia="Times New Roman" w:hAnsi="Times New Roman" w:cs="Times New Roman"/>
          <w:kern w:val="0"/>
          <w:sz w:val="36"/>
          <w:szCs w:val="36"/>
          <w:rtl/>
          <w14:ligatures w14:val="none"/>
        </w:rPr>
        <w:t>تسعى الدراسة للإجابة على التساؤلات التالية</w:t>
      </w:r>
      <w:r w:rsidRPr="003573A0">
        <w:rPr>
          <w:rFonts w:ascii="Times New Roman" w:eastAsia="Times New Roman" w:hAnsi="Times New Roman" w:cs="Times New Roman"/>
          <w:kern w:val="0"/>
          <w:sz w:val="36"/>
          <w:szCs w:val="36"/>
          <w14:ligatures w14:val="none"/>
        </w:rPr>
        <w:t>:</w:t>
      </w:r>
    </w:p>
    <w:p w14:paraId="43602460" w14:textId="77777777" w:rsidR="00F32F7E" w:rsidRPr="003573A0" w:rsidRDefault="00F32F7E" w:rsidP="003573A0">
      <w:pPr>
        <w:numPr>
          <w:ilvl w:val="0"/>
          <w:numId w:val="20"/>
        </w:numPr>
        <w:spacing w:before="100" w:beforeAutospacing="1" w:after="100" w:afterAutospacing="1" w:line="360" w:lineRule="auto"/>
        <w:rPr>
          <w:rFonts w:ascii="Times New Roman" w:eastAsia="Times New Roman" w:hAnsi="Times New Roman" w:cs="Times New Roman"/>
          <w:kern w:val="0"/>
          <w:sz w:val="36"/>
          <w:szCs w:val="36"/>
          <w14:ligatures w14:val="none"/>
        </w:rPr>
      </w:pPr>
      <w:r w:rsidRPr="003573A0">
        <w:rPr>
          <w:rFonts w:ascii="Times New Roman" w:eastAsia="Times New Roman" w:hAnsi="Times New Roman" w:cs="Times New Roman"/>
          <w:kern w:val="0"/>
          <w:sz w:val="36"/>
          <w:szCs w:val="36"/>
          <w:rtl/>
          <w14:ligatures w14:val="none"/>
        </w:rPr>
        <w:t>ما هي أهم المخاطر البيئية التي تهدد الاستدامة البيئية على المستويات المحلية والدولية؟</w:t>
      </w:r>
    </w:p>
    <w:p w14:paraId="5A6059EE" w14:textId="77777777" w:rsidR="00F32F7E" w:rsidRPr="003573A0" w:rsidRDefault="00F32F7E" w:rsidP="003573A0">
      <w:pPr>
        <w:numPr>
          <w:ilvl w:val="0"/>
          <w:numId w:val="20"/>
        </w:numPr>
        <w:spacing w:before="100" w:beforeAutospacing="1" w:after="100" w:afterAutospacing="1" w:line="360" w:lineRule="auto"/>
        <w:rPr>
          <w:rFonts w:ascii="Times New Roman" w:eastAsia="Times New Roman" w:hAnsi="Times New Roman" w:cs="Times New Roman"/>
          <w:kern w:val="0"/>
          <w:sz w:val="36"/>
          <w:szCs w:val="36"/>
          <w14:ligatures w14:val="none"/>
        </w:rPr>
      </w:pPr>
      <w:r w:rsidRPr="003573A0">
        <w:rPr>
          <w:rFonts w:ascii="Times New Roman" w:eastAsia="Times New Roman" w:hAnsi="Times New Roman" w:cs="Times New Roman"/>
          <w:kern w:val="0"/>
          <w:sz w:val="36"/>
          <w:szCs w:val="36"/>
          <w:rtl/>
          <w14:ligatures w14:val="none"/>
        </w:rPr>
        <w:t>كيف يمكن لإدارة مخاطر البيئة أن تساهم في تحقيق التوازن بين النمو الاقتصادي والحفاظ على البيئة؟</w:t>
      </w:r>
    </w:p>
    <w:p w14:paraId="3D66DE3F" w14:textId="77777777" w:rsidR="00F32F7E" w:rsidRPr="003573A0" w:rsidRDefault="00F32F7E" w:rsidP="003573A0">
      <w:pPr>
        <w:numPr>
          <w:ilvl w:val="0"/>
          <w:numId w:val="20"/>
        </w:numPr>
        <w:spacing w:before="100" w:beforeAutospacing="1" w:after="100" w:afterAutospacing="1" w:line="360" w:lineRule="auto"/>
        <w:rPr>
          <w:rFonts w:ascii="Times New Roman" w:eastAsia="Times New Roman" w:hAnsi="Times New Roman" w:cs="Times New Roman"/>
          <w:kern w:val="0"/>
          <w:sz w:val="36"/>
          <w:szCs w:val="36"/>
          <w14:ligatures w14:val="none"/>
        </w:rPr>
      </w:pPr>
      <w:r w:rsidRPr="003573A0">
        <w:rPr>
          <w:rFonts w:ascii="Times New Roman" w:eastAsia="Times New Roman" w:hAnsi="Times New Roman" w:cs="Times New Roman"/>
          <w:kern w:val="0"/>
          <w:sz w:val="36"/>
          <w:szCs w:val="36"/>
          <w:rtl/>
          <w14:ligatures w14:val="none"/>
        </w:rPr>
        <w:t>ما هي الاستراتيجيات الفعالة المستخدمة حاليًا لإدارة المخاطر البيئية وتقليل آثارها السلبية؟</w:t>
      </w:r>
    </w:p>
    <w:p w14:paraId="2E68E81C" w14:textId="77777777" w:rsidR="00F32F7E" w:rsidRPr="003573A0" w:rsidRDefault="00F32F7E" w:rsidP="003573A0">
      <w:pPr>
        <w:numPr>
          <w:ilvl w:val="0"/>
          <w:numId w:val="20"/>
        </w:numPr>
        <w:spacing w:before="100" w:beforeAutospacing="1" w:after="100" w:afterAutospacing="1" w:line="360" w:lineRule="auto"/>
        <w:rPr>
          <w:rFonts w:ascii="Times New Roman" w:eastAsia="Times New Roman" w:hAnsi="Times New Roman" w:cs="Times New Roman"/>
          <w:kern w:val="0"/>
          <w:sz w:val="36"/>
          <w:szCs w:val="36"/>
          <w14:ligatures w14:val="none"/>
        </w:rPr>
      </w:pPr>
      <w:r w:rsidRPr="003573A0">
        <w:rPr>
          <w:rFonts w:ascii="Times New Roman" w:eastAsia="Times New Roman" w:hAnsi="Times New Roman" w:cs="Times New Roman"/>
          <w:kern w:val="0"/>
          <w:sz w:val="36"/>
          <w:szCs w:val="36"/>
          <w:rtl/>
          <w14:ligatures w14:val="none"/>
        </w:rPr>
        <w:t>إلى أي مدى تُعتبر السياسات البيئية الحالية كافية لتحقيق أهداف الاستدامة البيئية؟</w:t>
      </w:r>
    </w:p>
    <w:p w14:paraId="099D501E" w14:textId="77777777" w:rsidR="00F32F7E" w:rsidRPr="003573A0" w:rsidRDefault="00F32F7E" w:rsidP="003573A0">
      <w:pPr>
        <w:numPr>
          <w:ilvl w:val="0"/>
          <w:numId w:val="20"/>
        </w:numPr>
        <w:spacing w:before="100" w:beforeAutospacing="1" w:after="100" w:afterAutospacing="1" w:line="360" w:lineRule="auto"/>
        <w:rPr>
          <w:rFonts w:ascii="Times New Roman" w:eastAsia="Times New Roman" w:hAnsi="Times New Roman" w:cs="Times New Roman"/>
          <w:kern w:val="0"/>
          <w:sz w:val="36"/>
          <w:szCs w:val="36"/>
          <w14:ligatures w14:val="none"/>
        </w:rPr>
      </w:pPr>
      <w:r w:rsidRPr="003573A0">
        <w:rPr>
          <w:rFonts w:ascii="Times New Roman" w:eastAsia="Times New Roman" w:hAnsi="Times New Roman" w:cs="Times New Roman"/>
          <w:kern w:val="0"/>
          <w:sz w:val="36"/>
          <w:szCs w:val="36"/>
          <w:rtl/>
          <w14:ligatures w14:val="none"/>
        </w:rPr>
        <w:t>ما هو دور الجهات الحكومية والخاصة في تعزيز استراتيجيات إدارة المخاطر البيئية وتحقيق التنمية المستدامة؟</w:t>
      </w:r>
    </w:p>
    <w:p w14:paraId="73174F7C" w14:textId="77777777" w:rsidR="00F32F7E" w:rsidRPr="003573A0" w:rsidRDefault="00F32F7E" w:rsidP="003573A0">
      <w:pPr>
        <w:numPr>
          <w:ilvl w:val="0"/>
          <w:numId w:val="20"/>
        </w:numPr>
        <w:spacing w:before="100" w:beforeAutospacing="1" w:after="100" w:afterAutospacing="1" w:line="360" w:lineRule="auto"/>
        <w:rPr>
          <w:rFonts w:ascii="Times New Roman" w:eastAsia="Times New Roman" w:hAnsi="Times New Roman" w:cs="Times New Roman"/>
          <w:kern w:val="0"/>
          <w:sz w:val="36"/>
          <w:szCs w:val="36"/>
          <w14:ligatures w14:val="none"/>
        </w:rPr>
      </w:pPr>
      <w:r w:rsidRPr="003573A0">
        <w:rPr>
          <w:rFonts w:ascii="Times New Roman" w:eastAsia="Times New Roman" w:hAnsi="Times New Roman" w:cs="Times New Roman"/>
          <w:kern w:val="0"/>
          <w:sz w:val="36"/>
          <w:szCs w:val="36"/>
          <w:rtl/>
          <w14:ligatures w14:val="none"/>
        </w:rPr>
        <w:t>كيف يمكن للمجتمعات المحلية والأفراد المشاركة بفعالية في إدارة المخاطر البيئية وتحقيق الاستدامة؟</w:t>
      </w:r>
    </w:p>
    <w:p w14:paraId="605137EA" w14:textId="77777777" w:rsidR="00F32F7E" w:rsidRPr="003573A0" w:rsidRDefault="00F32F7E" w:rsidP="003573A0">
      <w:pPr>
        <w:numPr>
          <w:ilvl w:val="0"/>
          <w:numId w:val="20"/>
        </w:numPr>
        <w:spacing w:before="100" w:beforeAutospacing="1" w:after="100" w:afterAutospacing="1" w:line="360" w:lineRule="auto"/>
        <w:rPr>
          <w:rFonts w:ascii="Times New Roman" w:eastAsia="Times New Roman" w:hAnsi="Times New Roman" w:cs="Times New Roman"/>
          <w:kern w:val="0"/>
          <w:sz w:val="36"/>
          <w:szCs w:val="36"/>
          <w14:ligatures w14:val="none"/>
        </w:rPr>
      </w:pPr>
      <w:r w:rsidRPr="003573A0">
        <w:rPr>
          <w:rFonts w:ascii="Times New Roman" w:eastAsia="Times New Roman" w:hAnsi="Times New Roman" w:cs="Times New Roman"/>
          <w:kern w:val="0"/>
          <w:sz w:val="36"/>
          <w:szCs w:val="36"/>
          <w:rtl/>
          <w14:ligatures w14:val="none"/>
        </w:rPr>
        <w:t>ما هي أفضل الممارسات والنماذج الدولية التي يمكن الاستفادة منها في تطوير استراتيجيات فعالة لإدارة المخاطر البيئية؟</w:t>
      </w:r>
    </w:p>
    <w:p w14:paraId="5514C8F6" w14:textId="45A53985" w:rsidR="00F925D0" w:rsidRPr="003573A0" w:rsidRDefault="00F32F7E" w:rsidP="003573A0">
      <w:pPr>
        <w:numPr>
          <w:ilvl w:val="0"/>
          <w:numId w:val="20"/>
        </w:numPr>
        <w:spacing w:before="100" w:beforeAutospacing="1" w:after="100" w:afterAutospacing="1" w:line="360" w:lineRule="auto"/>
        <w:rPr>
          <w:rFonts w:ascii="Times New Roman" w:eastAsia="Times New Roman" w:hAnsi="Times New Roman" w:cs="Times New Roman"/>
          <w:kern w:val="0"/>
          <w:sz w:val="36"/>
          <w:szCs w:val="36"/>
          <w:rtl/>
          <w14:ligatures w14:val="none"/>
        </w:rPr>
      </w:pPr>
      <w:r w:rsidRPr="003573A0">
        <w:rPr>
          <w:rFonts w:ascii="Times New Roman" w:eastAsia="Times New Roman" w:hAnsi="Times New Roman" w:cs="Times New Roman"/>
          <w:kern w:val="0"/>
          <w:sz w:val="36"/>
          <w:szCs w:val="36"/>
          <w:rtl/>
          <w14:ligatures w14:val="none"/>
        </w:rPr>
        <w:t>ما هي التوصيات التي يمكن طرحها لتحسين فعالية استراتيجيات إدارة المخاطر البيئية على المستويات الوطنية والدولية؟</w:t>
      </w:r>
    </w:p>
    <w:p w14:paraId="3BF76E65" w14:textId="79F87631" w:rsidR="006F6B45" w:rsidRPr="003573A0" w:rsidRDefault="00D52480" w:rsidP="003573A0">
      <w:pPr>
        <w:pStyle w:val="2"/>
        <w:spacing w:line="360" w:lineRule="auto"/>
        <w:rPr>
          <w:sz w:val="36"/>
          <w:szCs w:val="36"/>
          <w:rtl/>
        </w:rPr>
      </w:pPr>
      <w:bookmarkStart w:id="12" w:name="_Toc173440735"/>
      <w:bookmarkStart w:id="13" w:name="_Toc182058166"/>
      <w:r w:rsidRPr="003573A0">
        <w:rPr>
          <w:sz w:val="36"/>
          <w:szCs w:val="36"/>
          <w:rtl/>
        </w:rPr>
        <w:lastRenderedPageBreak/>
        <w:t>- فروض الدراسة</w:t>
      </w:r>
      <w:bookmarkEnd w:id="12"/>
      <w:bookmarkEnd w:id="13"/>
    </w:p>
    <w:p w14:paraId="29FE5E4F" w14:textId="42F43A0A" w:rsidR="00F32F7E" w:rsidRPr="003C3019" w:rsidRDefault="00F32F7E" w:rsidP="003C3019">
      <w:pPr>
        <w:pStyle w:val="a7"/>
        <w:numPr>
          <w:ilvl w:val="1"/>
          <w:numId w:val="44"/>
        </w:numPr>
        <w:spacing w:after="0" w:line="360" w:lineRule="auto"/>
        <w:rPr>
          <w:rFonts w:ascii="Times New Roman" w:eastAsia="Times New Roman" w:hAnsi="Times New Roman" w:cs="Times New Roman"/>
          <w:kern w:val="0"/>
          <w:sz w:val="36"/>
          <w:szCs w:val="36"/>
          <w14:ligatures w14:val="none"/>
        </w:rPr>
      </w:pPr>
      <w:r w:rsidRPr="003C3019">
        <w:rPr>
          <w:rFonts w:ascii="Times New Roman" w:eastAsia="Times New Roman" w:hAnsi="Times New Roman" w:cs="Times New Roman"/>
          <w:kern w:val="0"/>
          <w:sz w:val="36"/>
          <w:szCs w:val="36"/>
          <w:rtl/>
          <w14:ligatures w14:val="none"/>
        </w:rPr>
        <w:t>هناك علاقة إيجابية بين تطبيق استراتيجيات إدارة المخاطر البيئية وتحقيق الاستدامة البيئية</w:t>
      </w:r>
      <w:r w:rsidRPr="003C3019">
        <w:rPr>
          <w:rFonts w:ascii="Times New Roman" w:eastAsia="Times New Roman" w:hAnsi="Times New Roman" w:cs="Times New Roman"/>
          <w:kern w:val="0"/>
          <w:sz w:val="36"/>
          <w:szCs w:val="36"/>
          <w14:ligatures w14:val="none"/>
        </w:rPr>
        <w:t>.</w:t>
      </w:r>
    </w:p>
    <w:p w14:paraId="1E74B439" w14:textId="67973905" w:rsidR="00F32F7E" w:rsidRPr="003C3019" w:rsidRDefault="00F32F7E" w:rsidP="003C3019">
      <w:pPr>
        <w:pStyle w:val="a7"/>
        <w:numPr>
          <w:ilvl w:val="1"/>
          <w:numId w:val="44"/>
        </w:numPr>
        <w:spacing w:after="0" w:line="360" w:lineRule="auto"/>
        <w:rPr>
          <w:rFonts w:ascii="Times New Roman" w:eastAsia="Times New Roman" w:hAnsi="Times New Roman" w:cs="Times New Roman"/>
          <w:kern w:val="0"/>
          <w:sz w:val="36"/>
          <w:szCs w:val="36"/>
          <w14:ligatures w14:val="none"/>
        </w:rPr>
      </w:pPr>
      <w:r w:rsidRPr="003C3019">
        <w:rPr>
          <w:rFonts w:ascii="Times New Roman" w:eastAsia="Times New Roman" w:hAnsi="Times New Roman" w:cs="Times New Roman"/>
          <w:kern w:val="0"/>
          <w:sz w:val="36"/>
          <w:szCs w:val="36"/>
          <w:rtl/>
          <w14:ligatures w14:val="none"/>
        </w:rPr>
        <w:t>تعتمد فعالية استراتيجيات إدارة المخاطر البيئية على تكامل الجهود بين الجهات الحكومية والخاصة والمجتمعات المحلية</w:t>
      </w:r>
      <w:r w:rsidRPr="003C3019">
        <w:rPr>
          <w:rFonts w:ascii="Times New Roman" w:eastAsia="Times New Roman" w:hAnsi="Times New Roman" w:cs="Times New Roman"/>
          <w:kern w:val="0"/>
          <w:sz w:val="36"/>
          <w:szCs w:val="36"/>
          <w14:ligatures w14:val="none"/>
        </w:rPr>
        <w:t>.</w:t>
      </w:r>
    </w:p>
    <w:p w14:paraId="7E32B908" w14:textId="2D266C9E" w:rsidR="00F32F7E" w:rsidRPr="003C3019" w:rsidRDefault="00F32F7E" w:rsidP="003C3019">
      <w:pPr>
        <w:pStyle w:val="a7"/>
        <w:numPr>
          <w:ilvl w:val="1"/>
          <w:numId w:val="44"/>
        </w:numPr>
        <w:spacing w:after="0" w:line="360" w:lineRule="auto"/>
        <w:rPr>
          <w:rFonts w:ascii="Times New Roman" w:eastAsia="Times New Roman" w:hAnsi="Times New Roman" w:cs="Times New Roman"/>
          <w:kern w:val="0"/>
          <w:sz w:val="36"/>
          <w:szCs w:val="36"/>
          <w14:ligatures w14:val="none"/>
        </w:rPr>
      </w:pPr>
      <w:r w:rsidRPr="003C3019">
        <w:rPr>
          <w:rFonts w:ascii="Times New Roman" w:eastAsia="Times New Roman" w:hAnsi="Times New Roman" w:cs="Times New Roman"/>
          <w:kern w:val="0"/>
          <w:sz w:val="36"/>
          <w:szCs w:val="36"/>
          <w:rtl/>
          <w14:ligatures w14:val="none"/>
        </w:rPr>
        <w:t>تُساهم السياسات البيئية الصارمة في تقليل المخاطر البيئية وتحقيق التوازن بين التنمية الاقتصادية وحماية البيئة</w:t>
      </w:r>
      <w:r w:rsidRPr="003C3019">
        <w:rPr>
          <w:rFonts w:ascii="Times New Roman" w:eastAsia="Times New Roman" w:hAnsi="Times New Roman" w:cs="Times New Roman"/>
          <w:kern w:val="0"/>
          <w:sz w:val="36"/>
          <w:szCs w:val="36"/>
          <w14:ligatures w14:val="none"/>
        </w:rPr>
        <w:t>.</w:t>
      </w:r>
    </w:p>
    <w:p w14:paraId="7AF16F4C" w14:textId="0CE95236" w:rsidR="00F32F7E" w:rsidRPr="003C3019" w:rsidRDefault="00F32F7E" w:rsidP="003C3019">
      <w:pPr>
        <w:pStyle w:val="a7"/>
        <w:numPr>
          <w:ilvl w:val="1"/>
          <w:numId w:val="44"/>
        </w:numPr>
        <w:spacing w:after="0" w:line="360" w:lineRule="auto"/>
        <w:rPr>
          <w:rFonts w:ascii="Times New Roman" w:eastAsia="Times New Roman" w:hAnsi="Times New Roman" w:cs="Times New Roman"/>
          <w:kern w:val="0"/>
          <w:sz w:val="36"/>
          <w:szCs w:val="36"/>
          <w14:ligatures w14:val="none"/>
        </w:rPr>
      </w:pPr>
      <w:r w:rsidRPr="003C3019">
        <w:rPr>
          <w:rFonts w:ascii="Times New Roman" w:eastAsia="Times New Roman" w:hAnsi="Times New Roman" w:cs="Times New Roman"/>
          <w:kern w:val="0"/>
          <w:sz w:val="36"/>
          <w:szCs w:val="36"/>
          <w:rtl/>
          <w14:ligatures w14:val="none"/>
        </w:rPr>
        <w:t>تعاني الكثير من الدول من قصور في تنفيذ استراتيجيات فعالة لإدارة المخاطر البيئية بسبب نقص الوعي البيئي ونقص الموارد المخصصة لهذه المشاريع</w:t>
      </w:r>
      <w:r w:rsidRPr="003C3019">
        <w:rPr>
          <w:rFonts w:ascii="Times New Roman" w:eastAsia="Times New Roman" w:hAnsi="Times New Roman" w:cs="Times New Roman"/>
          <w:kern w:val="0"/>
          <w:sz w:val="36"/>
          <w:szCs w:val="36"/>
          <w14:ligatures w14:val="none"/>
        </w:rPr>
        <w:t>.</w:t>
      </w:r>
    </w:p>
    <w:p w14:paraId="1B47BF82" w14:textId="2371DF64" w:rsidR="00F32F7E" w:rsidRPr="003C3019" w:rsidRDefault="00F32F7E" w:rsidP="003C3019">
      <w:pPr>
        <w:pStyle w:val="a7"/>
        <w:numPr>
          <w:ilvl w:val="1"/>
          <w:numId w:val="44"/>
        </w:numPr>
        <w:spacing w:after="0" w:line="360" w:lineRule="auto"/>
        <w:rPr>
          <w:rFonts w:ascii="Times New Roman" w:eastAsia="Times New Roman" w:hAnsi="Times New Roman" w:cs="Times New Roman"/>
          <w:kern w:val="0"/>
          <w:sz w:val="36"/>
          <w:szCs w:val="36"/>
          <w14:ligatures w14:val="none"/>
        </w:rPr>
      </w:pPr>
      <w:r w:rsidRPr="003C3019">
        <w:rPr>
          <w:rFonts w:ascii="Times New Roman" w:eastAsia="Times New Roman" w:hAnsi="Times New Roman" w:cs="Times New Roman"/>
          <w:kern w:val="0"/>
          <w:sz w:val="36"/>
          <w:szCs w:val="36"/>
          <w:rtl/>
          <w14:ligatures w14:val="none"/>
        </w:rPr>
        <w:t>تؤدي زيادة الوعي المجتمعي والمشاركة المحلية في إدارة المخاطر البيئية إلى تحسين كفاءة وفعالية استراتيجيات الاستدامة البيئية</w:t>
      </w:r>
      <w:r w:rsidRPr="003C3019">
        <w:rPr>
          <w:rFonts w:ascii="Times New Roman" w:eastAsia="Times New Roman" w:hAnsi="Times New Roman" w:cs="Times New Roman"/>
          <w:kern w:val="0"/>
          <w:sz w:val="36"/>
          <w:szCs w:val="36"/>
          <w14:ligatures w14:val="none"/>
        </w:rPr>
        <w:t>.</w:t>
      </w:r>
    </w:p>
    <w:p w14:paraId="5C1BA7DD" w14:textId="439E0A8A" w:rsidR="00F925D0" w:rsidRPr="003C3019" w:rsidRDefault="00F32F7E" w:rsidP="003C3019">
      <w:pPr>
        <w:pStyle w:val="a7"/>
        <w:numPr>
          <w:ilvl w:val="1"/>
          <w:numId w:val="44"/>
        </w:numPr>
        <w:spacing w:line="360" w:lineRule="auto"/>
        <w:rPr>
          <w:rFonts w:asciiTheme="minorBidi" w:hAnsiTheme="minorBidi"/>
          <w:sz w:val="36"/>
          <w:szCs w:val="36"/>
          <w:u w:val="single"/>
        </w:rPr>
      </w:pPr>
      <w:r w:rsidRPr="003C3019">
        <w:rPr>
          <w:rFonts w:ascii="Times New Roman" w:eastAsia="Times New Roman" w:hAnsi="Times New Roman" w:cs="Times New Roman"/>
          <w:kern w:val="0"/>
          <w:sz w:val="36"/>
          <w:szCs w:val="36"/>
          <w:rtl/>
          <w14:ligatures w14:val="none"/>
        </w:rPr>
        <w:t>هناك فجوة بين النظريات الأكاديمية والممارسات الفعلية في مجال إدارة المخاطر البيئية، مما يتطلب تطوير استراتيجيات أكثر تكاملاً وشمولية</w:t>
      </w:r>
      <w:r w:rsidRPr="003C3019">
        <w:rPr>
          <w:rFonts w:ascii="Times New Roman" w:eastAsia="Times New Roman" w:hAnsi="Times New Roman" w:cs="Times New Roman"/>
          <w:kern w:val="0"/>
          <w:sz w:val="36"/>
          <w:szCs w:val="36"/>
          <w14:ligatures w14:val="none"/>
        </w:rPr>
        <w:t>.</w:t>
      </w:r>
    </w:p>
    <w:p w14:paraId="4EBEB093" w14:textId="4F50EC3F" w:rsidR="003C3019" w:rsidRDefault="003C3019" w:rsidP="003C3019">
      <w:pPr>
        <w:pStyle w:val="a7"/>
        <w:spacing w:line="360" w:lineRule="auto"/>
        <w:ind w:left="1440"/>
        <w:rPr>
          <w:rFonts w:ascii="Times New Roman" w:eastAsia="Times New Roman" w:hAnsi="Times New Roman" w:cs="Times New Roman"/>
          <w:kern w:val="0"/>
          <w:sz w:val="36"/>
          <w:szCs w:val="36"/>
          <w:rtl/>
          <w14:ligatures w14:val="none"/>
        </w:rPr>
      </w:pPr>
    </w:p>
    <w:p w14:paraId="6E841CE7" w14:textId="77777777" w:rsidR="003C3019" w:rsidRDefault="003C3019" w:rsidP="003C3019">
      <w:pPr>
        <w:pStyle w:val="a7"/>
        <w:spacing w:line="360" w:lineRule="auto"/>
        <w:ind w:left="1440"/>
        <w:rPr>
          <w:rFonts w:ascii="Times New Roman" w:eastAsia="Times New Roman" w:hAnsi="Times New Roman" w:cs="Times New Roman"/>
          <w:kern w:val="0"/>
          <w:sz w:val="36"/>
          <w:szCs w:val="36"/>
          <w:rtl/>
          <w14:ligatures w14:val="none"/>
        </w:rPr>
      </w:pPr>
    </w:p>
    <w:p w14:paraId="5D55B8F6" w14:textId="77777777" w:rsidR="003C3019" w:rsidRPr="003C3019" w:rsidRDefault="003C3019" w:rsidP="003C3019">
      <w:pPr>
        <w:pStyle w:val="a7"/>
        <w:spacing w:line="360" w:lineRule="auto"/>
        <w:ind w:left="1440"/>
        <w:rPr>
          <w:rFonts w:asciiTheme="minorBidi" w:hAnsiTheme="minorBidi"/>
          <w:sz w:val="36"/>
          <w:szCs w:val="36"/>
          <w:u w:val="single"/>
          <w:rtl/>
        </w:rPr>
      </w:pPr>
    </w:p>
    <w:p w14:paraId="6F4E5092" w14:textId="6DD767D4" w:rsidR="008A2A9A" w:rsidRPr="003573A0" w:rsidRDefault="00F925D0" w:rsidP="003573A0">
      <w:pPr>
        <w:pStyle w:val="2"/>
        <w:spacing w:line="360" w:lineRule="auto"/>
        <w:rPr>
          <w:sz w:val="36"/>
          <w:szCs w:val="36"/>
          <w:rtl/>
        </w:rPr>
      </w:pPr>
      <w:bookmarkStart w:id="14" w:name="_Toc173440736"/>
      <w:bookmarkStart w:id="15" w:name="_Toc182058167"/>
      <w:r w:rsidRPr="003573A0">
        <w:rPr>
          <w:sz w:val="36"/>
          <w:szCs w:val="36"/>
          <w:rtl/>
        </w:rPr>
        <w:lastRenderedPageBreak/>
        <w:t>-النظرية العلمية المتبعة  لإعداد البحث</w:t>
      </w:r>
      <w:bookmarkEnd w:id="14"/>
      <w:bookmarkEnd w:id="15"/>
      <w:r w:rsidR="006F6B45" w:rsidRPr="003573A0">
        <w:rPr>
          <w:sz w:val="36"/>
          <w:szCs w:val="36"/>
          <w:rtl/>
        </w:rPr>
        <w:t xml:space="preserve"> </w:t>
      </w:r>
    </w:p>
    <w:p w14:paraId="1EBFD8D2" w14:textId="77777777" w:rsidR="00F32F7E" w:rsidRPr="003573A0" w:rsidRDefault="00F32F7E" w:rsidP="003573A0">
      <w:pPr>
        <w:spacing w:before="100" w:beforeAutospacing="1" w:after="100" w:afterAutospacing="1" w:line="360" w:lineRule="auto"/>
        <w:rPr>
          <w:rFonts w:ascii="Times New Roman" w:eastAsia="Times New Roman" w:hAnsi="Times New Roman" w:cs="Times New Roman"/>
          <w:kern w:val="0"/>
          <w:sz w:val="36"/>
          <w:szCs w:val="36"/>
          <w14:ligatures w14:val="none"/>
        </w:rPr>
      </w:pPr>
      <w:r w:rsidRPr="003573A0">
        <w:rPr>
          <w:rFonts w:ascii="Times New Roman" w:eastAsia="Times New Roman" w:hAnsi="Times New Roman" w:cs="Times New Roman"/>
          <w:kern w:val="0"/>
          <w:sz w:val="36"/>
          <w:szCs w:val="36"/>
          <w:rtl/>
          <w14:ligatures w14:val="none"/>
        </w:rPr>
        <w:t xml:space="preserve">يعتمد البحث على </w:t>
      </w:r>
      <w:r w:rsidRPr="003573A0">
        <w:rPr>
          <w:rFonts w:ascii="Times New Roman" w:eastAsia="Times New Roman" w:hAnsi="Times New Roman" w:cs="Times New Roman"/>
          <w:b/>
          <w:bCs/>
          <w:kern w:val="0"/>
          <w:sz w:val="36"/>
          <w:szCs w:val="36"/>
          <w:rtl/>
          <w14:ligatures w14:val="none"/>
        </w:rPr>
        <w:t>النظرية البيئية للاستدامة</w:t>
      </w:r>
      <w:r w:rsidRPr="003573A0">
        <w:rPr>
          <w:rFonts w:ascii="Times New Roman" w:eastAsia="Times New Roman" w:hAnsi="Times New Roman" w:cs="Times New Roman"/>
          <w:kern w:val="0"/>
          <w:sz w:val="36"/>
          <w:szCs w:val="36"/>
          <w:rtl/>
          <w14:ligatures w14:val="none"/>
        </w:rPr>
        <w:t xml:space="preserve"> </w:t>
      </w:r>
      <w:r w:rsidRPr="003573A0">
        <w:rPr>
          <w:rFonts w:ascii="Times New Roman" w:eastAsia="Times New Roman" w:hAnsi="Times New Roman" w:cs="Times New Roman"/>
          <w:kern w:val="0"/>
          <w:sz w:val="36"/>
          <w:szCs w:val="36"/>
          <w14:ligatures w14:val="none"/>
        </w:rPr>
        <w:t xml:space="preserve">(Environmental Sustainability Theory) </w:t>
      </w:r>
      <w:r w:rsidRPr="003573A0">
        <w:rPr>
          <w:rFonts w:ascii="Times New Roman" w:eastAsia="Times New Roman" w:hAnsi="Times New Roman" w:cs="Times New Roman"/>
          <w:kern w:val="0"/>
          <w:sz w:val="36"/>
          <w:szCs w:val="36"/>
          <w:rtl/>
          <w14:ligatures w14:val="none"/>
        </w:rPr>
        <w:t>كإطار علمي رئيسي. تهدف هذه النظرية إلى فهم كيفية تحقيق التوازن بين احتياجات التنمية البشرية ومتطلبات الحفاظ على البيئة، من خلال إدارة الموارد الطبيعية بكفاءة وفعالية وتقليل التأثيرات السلبية للنشاطات البشرية على النظم البيئية</w:t>
      </w:r>
      <w:r w:rsidRPr="003573A0">
        <w:rPr>
          <w:rFonts w:ascii="Times New Roman" w:eastAsia="Times New Roman" w:hAnsi="Times New Roman" w:cs="Times New Roman"/>
          <w:kern w:val="0"/>
          <w:sz w:val="36"/>
          <w:szCs w:val="36"/>
          <w14:ligatures w14:val="none"/>
        </w:rPr>
        <w:t>.</w:t>
      </w:r>
    </w:p>
    <w:p w14:paraId="40EDBC91" w14:textId="77777777" w:rsidR="00F32F7E" w:rsidRPr="003573A0" w:rsidRDefault="00F32F7E" w:rsidP="003573A0">
      <w:pPr>
        <w:spacing w:before="100" w:beforeAutospacing="1" w:after="100" w:afterAutospacing="1" w:line="360" w:lineRule="auto"/>
        <w:rPr>
          <w:rFonts w:ascii="Times New Roman" w:eastAsia="Times New Roman" w:hAnsi="Times New Roman" w:cs="Times New Roman"/>
          <w:kern w:val="0"/>
          <w:sz w:val="36"/>
          <w:szCs w:val="36"/>
          <w14:ligatures w14:val="none"/>
        </w:rPr>
      </w:pPr>
      <w:r w:rsidRPr="003573A0">
        <w:rPr>
          <w:rFonts w:ascii="Times New Roman" w:eastAsia="Times New Roman" w:hAnsi="Times New Roman" w:cs="Times New Roman"/>
          <w:kern w:val="0"/>
          <w:sz w:val="36"/>
          <w:szCs w:val="36"/>
          <w:rtl/>
          <w14:ligatures w14:val="none"/>
        </w:rPr>
        <w:t>تستند النظرية البيئية للاستدامة إلى مجموعة من المبادئ الأساسية، منها</w:t>
      </w:r>
      <w:r w:rsidRPr="003573A0">
        <w:rPr>
          <w:rFonts w:ascii="Times New Roman" w:eastAsia="Times New Roman" w:hAnsi="Times New Roman" w:cs="Times New Roman"/>
          <w:kern w:val="0"/>
          <w:sz w:val="36"/>
          <w:szCs w:val="36"/>
          <w14:ligatures w14:val="none"/>
        </w:rPr>
        <w:t>:</w:t>
      </w:r>
    </w:p>
    <w:p w14:paraId="7B67DD11" w14:textId="77777777" w:rsidR="00F32F7E" w:rsidRPr="003573A0" w:rsidRDefault="00F32F7E" w:rsidP="003573A0">
      <w:pPr>
        <w:numPr>
          <w:ilvl w:val="0"/>
          <w:numId w:val="21"/>
        </w:numPr>
        <w:spacing w:before="100" w:beforeAutospacing="1" w:after="100" w:afterAutospacing="1" w:line="360" w:lineRule="auto"/>
        <w:rPr>
          <w:rFonts w:ascii="Times New Roman" w:eastAsia="Times New Roman" w:hAnsi="Times New Roman" w:cs="Times New Roman"/>
          <w:kern w:val="0"/>
          <w:sz w:val="36"/>
          <w:szCs w:val="36"/>
          <w14:ligatures w14:val="none"/>
        </w:rPr>
      </w:pPr>
      <w:r w:rsidRPr="003573A0">
        <w:rPr>
          <w:rFonts w:ascii="Times New Roman" w:eastAsia="Times New Roman" w:hAnsi="Times New Roman" w:cs="Times New Roman"/>
          <w:b/>
          <w:bCs/>
          <w:kern w:val="0"/>
          <w:sz w:val="36"/>
          <w:szCs w:val="36"/>
          <w:rtl/>
          <w14:ligatures w14:val="none"/>
        </w:rPr>
        <w:t>مبدأ الشمولية والتكامل</w:t>
      </w:r>
      <w:r w:rsidRPr="003573A0">
        <w:rPr>
          <w:rFonts w:ascii="Times New Roman" w:eastAsia="Times New Roman" w:hAnsi="Times New Roman" w:cs="Times New Roman"/>
          <w:kern w:val="0"/>
          <w:sz w:val="36"/>
          <w:szCs w:val="36"/>
          <w14:ligatures w14:val="none"/>
        </w:rPr>
        <w:t xml:space="preserve">: </w:t>
      </w:r>
      <w:r w:rsidRPr="003573A0">
        <w:rPr>
          <w:rFonts w:ascii="Times New Roman" w:eastAsia="Times New Roman" w:hAnsi="Times New Roman" w:cs="Times New Roman"/>
          <w:kern w:val="0"/>
          <w:sz w:val="36"/>
          <w:szCs w:val="36"/>
          <w:rtl/>
          <w14:ligatures w14:val="none"/>
        </w:rPr>
        <w:t>يشدد هذا المبدأ على ضرورة دمج الأبعاد البيئية والاقتصادية والاجتماعية عند وضع السياسات والاستراتيجيات. يُظهر هذا المبدأ أن حماية البيئة لا يجب أن تكون منفصلة عن جهود التنمية، بل يجب أن تكون جزءًا لا يتجزأ من عملية صنع القرار في مختلف القطاعات</w:t>
      </w:r>
      <w:r w:rsidRPr="003573A0">
        <w:rPr>
          <w:rFonts w:ascii="Times New Roman" w:eastAsia="Times New Roman" w:hAnsi="Times New Roman" w:cs="Times New Roman"/>
          <w:kern w:val="0"/>
          <w:sz w:val="36"/>
          <w:szCs w:val="36"/>
          <w14:ligatures w14:val="none"/>
        </w:rPr>
        <w:t>.</w:t>
      </w:r>
    </w:p>
    <w:p w14:paraId="5A98BF93" w14:textId="77777777" w:rsidR="00F32F7E" w:rsidRPr="003573A0" w:rsidRDefault="00F32F7E" w:rsidP="003573A0">
      <w:pPr>
        <w:numPr>
          <w:ilvl w:val="0"/>
          <w:numId w:val="21"/>
        </w:numPr>
        <w:spacing w:before="100" w:beforeAutospacing="1" w:after="100" w:afterAutospacing="1" w:line="360" w:lineRule="auto"/>
        <w:rPr>
          <w:rFonts w:ascii="Times New Roman" w:eastAsia="Times New Roman" w:hAnsi="Times New Roman" w:cs="Times New Roman"/>
          <w:kern w:val="0"/>
          <w:sz w:val="36"/>
          <w:szCs w:val="36"/>
          <w14:ligatures w14:val="none"/>
        </w:rPr>
      </w:pPr>
      <w:r w:rsidRPr="003573A0">
        <w:rPr>
          <w:rFonts w:ascii="Times New Roman" w:eastAsia="Times New Roman" w:hAnsi="Times New Roman" w:cs="Times New Roman"/>
          <w:b/>
          <w:bCs/>
          <w:kern w:val="0"/>
          <w:sz w:val="36"/>
          <w:szCs w:val="36"/>
          <w:rtl/>
          <w14:ligatures w14:val="none"/>
        </w:rPr>
        <w:t>مبدأ الوقاية والتنبؤ</w:t>
      </w:r>
      <w:r w:rsidRPr="003573A0">
        <w:rPr>
          <w:rFonts w:ascii="Times New Roman" w:eastAsia="Times New Roman" w:hAnsi="Times New Roman" w:cs="Times New Roman"/>
          <w:kern w:val="0"/>
          <w:sz w:val="36"/>
          <w:szCs w:val="36"/>
          <w14:ligatures w14:val="none"/>
        </w:rPr>
        <w:t xml:space="preserve">: </w:t>
      </w:r>
      <w:r w:rsidRPr="003573A0">
        <w:rPr>
          <w:rFonts w:ascii="Times New Roman" w:eastAsia="Times New Roman" w:hAnsi="Times New Roman" w:cs="Times New Roman"/>
          <w:kern w:val="0"/>
          <w:sz w:val="36"/>
          <w:szCs w:val="36"/>
          <w:rtl/>
          <w14:ligatures w14:val="none"/>
        </w:rPr>
        <w:t>يؤكد على أهمية التنبؤ بالمخاطر البيئية قبل وقوعها واعتماد سياسات وقائية للتقليل من آثارها المحتملة. يتطلب هذا المبدأ استخدام أدوات تحليل المخاطر وتقييم التأثيرات البيئية، ووضع خطط للتعامل مع المخاطر بفعالية قبل حدوثها</w:t>
      </w:r>
      <w:r w:rsidRPr="003573A0">
        <w:rPr>
          <w:rFonts w:ascii="Times New Roman" w:eastAsia="Times New Roman" w:hAnsi="Times New Roman" w:cs="Times New Roman"/>
          <w:kern w:val="0"/>
          <w:sz w:val="36"/>
          <w:szCs w:val="36"/>
          <w14:ligatures w14:val="none"/>
        </w:rPr>
        <w:t>.</w:t>
      </w:r>
    </w:p>
    <w:p w14:paraId="30FA418C" w14:textId="77777777" w:rsidR="00F32F7E" w:rsidRPr="003573A0" w:rsidRDefault="00F32F7E" w:rsidP="003573A0">
      <w:pPr>
        <w:numPr>
          <w:ilvl w:val="0"/>
          <w:numId w:val="21"/>
        </w:numPr>
        <w:spacing w:before="100" w:beforeAutospacing="1" w:after="100" w:afterAutospacing="1" w:line="360" w:lineRule="auto"/>
        <w:rPr>
          <w:rFonts w:ascii="Times New Roman" w:eastAsia="Times New Roman" w:hAnsi="Times New Roman" w:cs="Times New Roman"/>
          <w:kern w:val="0"/>
          <w:sz w:val="36"/>
          <w:szCs w:val="36"/>
          <w14:ligatures w14:val="none"/>
        </w:rPr>
      </w:pPr>
      <w:r w:rsidRPr="003573A0">
        <w:rPr>
          <w:rFonts w:ascii="Times New Roman" w:eastAsia="Times New Roman" w:hAnsi="Times New Roman" w:cs="Times New Roman"/>
          <w:b/>
          <w:bCs/>
          <w:kern w:val="0"/>
          <w:sz w:val="36"/>
          <w:szCs w:val="36"/>
          <w:rtl/>
          <w14:ligatures w14:val="none"/>
        </w:rPr>
        <w:t>مبدأ التكيف والمرونة</w:t>
      </w:r>
      <w:r w:rsidRPr="003573A0">
        <w:rPr>
          <w:rFonts w:ascii="Times New Roman" w:eastAsia="Times New Roman" w:hAnsi="Times New Roman" w:cs="Times New Roman"/>
          <w:kern w:val="0"/>
          <w:sz w:val="36"/>
          <w:szCs w:val="36"/>
          <w14:ligatures w14:val="none"/>
        </w:rPr>
        <w:t xml:space="preserve">: </w:t>
      </w:r>
      <w:r w:rsidRPr="003573A0">
        <w:rPr>
          <w:rFonts w:ascii="Times New Roman" w:eastAsia="Times New Roman" w:hAnsi="Times New Roman" w:cs="Times New Roman"/>
          <w:kern w:val="0"/>
          <w:sz w:val="36"/>
          <w:szCs w:val="36"/>
          <w:rtl/>
          <w14:ligatures w14:val="none"/>
        </w:rPr>
        <w:t>يدعو إلى تطوير استراتيجيات قادرة على التكيف مع التغيرات البيئية والمناخية، مما يساهم في تعزيز قدرة النظم البيئية والمجتمعات البشرية على الصمود أمام الكوارث البيئية</w:t>
      </w:r>
      <w:r w:rsidRPr="003573A0">
        <w:rPr>
          <w:rFonts w:ascii="Times New Roman" w:eastAsia="Times New Roman" w:hAnsi="Times New Roman" w:cs="Times New Roman"/>
          <w:kern w:val="0"/>
          <w:sz w:val="36"/>
          <w:szCs w:val="36"/>
          <w14:ligatures w14:val="none"/>
        </w:rPr>
        <w:t>.</w:t>
      </w:r>
    </w:p>
    <w:p w14:paraId="7681CB6E" w14:textId="77777777" w:rsidR="00F452F0" w:rsidRPr="00F452F0" w:rsidRDefault="00F452F0" w:rsidP="003573A0">
      <w:pPr>
        <w:spacing w:line="360" w:lineRule="auto"/>
        <w:rPr>
          <w:rFonts w:asciiTheme="minorBidi" w:hAnsiTheme="minorBidi"/>
          <w:sz w:val="36"/>
          <w:szCs w:val="36"/>
          <w:rtl/>
        </w:rPr>
      </w:pPr>
    </w:p>
    <w:p w14:paraId="48610E68" w14:textId="15349D91" w:rsidR="00F925D0" w:rsidRPr="003573A0" w:rsidRDefault="00F925D0" w:rsidP="003573A0">
      <w:pPr>
        <w:pStyle w:val="2"/>
        <w:spacing w:line="360" w:lineRule="auto"/>
        <w:rPr>
          <w:sz w:val="36"/>
          <w:szCs w:val="36"/>
          <w:rtl/>
        </w:rPr>
      </w:pPr>
      <w:bookmarkStart w:id="16" w:name="_Toc173440740"/>
      <w:bookmarkStart w:id="17" w:name="_Toc182058172"/>
      <w:r w:rsidRPr="003573A0">
        <w:rPr>
          <w:sz w:val="36"/>
          <w:szCs w:val="36"/>
          <w:rtl/>
        </w:rPr>
        <w:lastRenderedPageBreak/>
        <w:t>-الإطار النظري</w:t>
      </w:r>
      <w:bookmarkEnd w:id="16"/>
      <w:bookmarkEnd w:id="17"/>
    </w:p>
    <w:p w14:paraId="7E5CE88B" w14:textId="77777777" w:rsidR="00A83CC9" w:rsidRPr="003573A0" w:rsidRDefault="00A83CC9" w:rsidP="003573A0">
      <w:pPr>
        <w:pStyle w:val="3"/>
        <w:spacing w:line="360" w:lineRule="auto"/>
        <w:rPr>
          <w:sz w:val="36"/>
          <w:szCs w:val="36"/>
        </w:rPr>
      </w:pPr>
      <w:bookmarkStart w:id="18" w:name="_Toc182058173"/>
      <w:r w:rsidRPr="003573A0">
        <w:rPr>
          <w:sz w:val="36"/>
          <w:szCs w:val="36"/>
          <w:rtl/>
        </w:rPr>
        <w:t>مفهوم إدارة المخاطر البيئية</w:t>
      </w:r>
      <w:bookmarkEnd w:id="18"/>
    </w:p>
    <w:p w14:paraId="4D521175" w14:textId="77777777" w:rsidR="00A83CC9" w:rsidRPr="003573A0" w:rsidRDefault="00A83CC9" w:rsidP="003573A0">
      <w:pPr>
        <w:pStyle w:val="a5"/>
        <w:bidi/>
        <w:spacing w:line="360" w:lineRule="auto"/>
        <w:rPr>
          <w:sz w:val="36"/>
          <w:szCs w:val="36"/>
        </w:rPr>
      </w:pPr>
      <w:r w:rsidRPr="003573A0">
        <w:rPr>
          <w:sz w:val="36"/>
          <w:szCs w:val="36"/>
          <w:rtl/>
        </w:rPr>
        <w:t xml:space="preserve">إدارة المخاطر البيئية هي عملية شاملة تتضمن مجموعة من الأنشطة والإجراءات </w:t>
      </w:r>
      <w:proofErr w:type="spellStart"/>
      <w:r w:rsidRPr="003573A0">
        <w:rPr>
          <w:sz w:val="36"/>
          <w:szCs w:val="36"/>
          <w:rtl/>
        </w:rPr>
        <w:t>الممنهجة</w:t>
      </w:r>
      <w:proofErr w:type="spellEnd"/>
      <w:r w:rsidRPr="003573A0">
        <w:rPr>
          <w:sz w:val="36"/>
          <w:szCs w:val="36"/>
          <w:rtl/>
        </w:rPr>
        <w:t xml:space="preserve"> التي تهدف إلى التعرف على المخاطر البيئية المحتملة، وتقييمها، وتطوير استراتيجيات وخطط للتعامل معها وتقليل آثارها السلبية. تشمل هذه المخاطر التغيرات البيئية التي قد تنتج عن العوامل الطبيعية، مثل الفيضانات والزلازل والجفاف، أو عن الأنشطة البشرية مثل التلوث الصناعي، وإزالة الغابات، والاستخدام المفرط للموارد الطبيعية. يعتمد مفهوم إدارة المخاطر البيئية على مبدأ التنبؤ بالمخاطر قبل حدوثها، ووضع خطط للتكيف مع آثارها وتقليل تأثيراتها على الأنظمة البيئية والبشرية. تهدف هذه الاستراتيجيات إلى تحقيق التوازن بين التنمية الاقتصادية وحماية الموارد البيئية لضمان استدامة النظم البيئية للأجيال القادمة</w:t>
      </w:r>
      <w:r w:rsidRPr="003573A0">
        <w:rPr>
          <w:sz w:val="36"/>
          <w:szCs w:val="36"/>
        </w:rPr>
        <w:t xml:space="preserve"> (Smith, 2020).</w:t>
      </w:r>
    </w:p>
    <w:p w14:paraId="6074A42C" w14:textId="77777777" w:rsidR="00A83CC9" w:rsidRPr="003573A0" w:rsidRDefault="00A83CC9" w:rsidP="003573A0">
      <w:pPr>
        <w:pStyle w:val="a5"/>
        <w:bidi/>
        <w:spacing w:line="360" w:lineRule="auto"/>
        <w:rPr>
          <w:sz w:val="36"/>
          <w:szCs w:val="36"/>
        </w:rPr>
      </w:pPr>
      <w:r w:rsidRPr="003573A0">
        <w:rPr>
          <w:sz w:val="36"/>
          <w:szCs w:val="36"/>
          <w:rtl/>
        </w:rPr>
        <w:t xml:space="preserve">تتكون إدارة المخاطر البيئية من عدة خطوات مترابطة تبدأ بتحديد وتقييم المخاطر. يشمل تحديد المخاطر عملية جمع وتحليل البيانات المتعلقة بالمخاطر المحتملة، بما في ذلك البيانات المتعلقة بالظروف المناخية والجغرافية، وكذلك الأنشطة البشرية المؤثرة على البيئة. يتطلب هذا الأمر تعاونًا بين الخبراء في مختلف المجالات مثل الجيولوجيا، والهيدرولوجيا، وعلوم المناخ، والتكنولوجيا البيئية، من أجل فهم شامل للمخاطر المحتملة. بعد تحديد المخاطر، تأتي مرحلة التقييم، حيث يتم قياس مدى خطورة هذه المخاطر واحتمالية حدوثها وتأثيرها المحتمل على النظم البيئية والمجتمعات البشرية. تعتمد هذه المرحلة على </w:t>
      </w:r>
      <w:r w:rsidRPr="003573A0">
        <w:rPr>
          <w:sz w:val="36"/>
          <w:szCs w:val="36"/>
          <w:rtl/>
        </w:rPr>
        <w:lastRenderedPageBreak/>
        <w:t>استخدام نماذج رياضية وتحليل إحصائي لتقدير حجم المخاطر المحتملة ووضع أولويات للتعامل معها</w:t>
      </w:r>
      <w:r w:rsidRPr="003573A0">
        <w:rPr>
          <w:sz w:val="36"/>
          <w:szCs w:val="36"/>
        </w:rPr>
        <w:t xml:space="preserve"> (Jones, 2019).</w:t>
      </w:r>
    </w:p>
    <w:p w14:paraId="75CB10AF" w14:textId="77777777" w:rsidR="00A83CC9" w:rsidRPr="003573A0" w:rsidRDefault="00A83CC9" w:rsidP="003573A0">
      <w:pPr>
        <w:pStyle w:val="a5"/>
        <w:bidi/>
        <w:spacing w:line="360" w:lineRule="auto"/>
        <w:rPr>
          <w:sz w:val="36"/>
          <w:szCs w:val="36"/>
        </w:rPr>
      </w:pPr>
      <w:r w:rsidRPr="003573A0">
        <w:rPr>
          <w:sz w:val="36"/>
          <w:szCs w:val="36"/>
          <w:rtl/>
        </w:rPr>
        <w:t>تشمل إدارة المخاطر البيئية أيضًا تطبيق مجموعة متنوعة من الاستراتيجيات للحد من المخاطر أو التكيف معها. تتضمن هذه الاستراتيجيات التدابير الوقائية التي تهدف إلى منع حدوث المخاطر أو تقليل احتمالية وقوعها، مثل زراعة الغابات لتحسين جودة الهواء ومنع تآكل التربة، وإنشاء بنية تحتية مقاومة للزلازل. تتضمن الاستراتيجيات التكيفية التدابير التي تهدف إلى تعزيز قدرة النظم البيئية والمجتمعات البشرية على التكيف مع المخاطر عند حدوثها، مثل تطوير أنظمة إنذار مبكر للكوارث الطبيعية، وتحسين طرق إدارة الموارد المائية في المناطق المعرضة للجفاف</w:t>
      </w:r>
      <w:r w:rsidRPr="003573A0">
        <w:rPr>
          <w:sz w:val="36"/>
          <w:szCs w:val="36"/>
        </w:rPr>
        <w:t xml:space="preserve"> (Clark &amp; </w:t>
      </w:r>
      <w:proofErr w:type="spellStart"/>
      <w:r w:rsidRPr="003573A0">
        <w:rPr>
          <w:sz w:val="36"/>
          <w:szCs w:val="36"/>
        </w:rPr>
        <w:t>Holling</w:t>
      </w:r>
      <w:proofErr w:type="spellEnd"/>
      <w:r w:rsidRPr="003573A0">
        <w:rPr>
          <w:sz w:val="36"/>
          <w:szCs w:val="36"/>
        </w:rPr>
        <w:t>, 2018).</w:t>
      </w:r>
    </w:p>
    <w:p w14:paraId="0A4C0E93" w14:textId="77777777" w:rsidR="00A83CC9" w:rsidRPr="003573A0" w:rsidRDefault="00A83CC9" w:rsidP="003573A0">
      <w:pPr>
        <w:pStyle w:val="a5"/>
        <w:bidi/>
        <w:spacing w:line="360" w:lineRule="auto"/>
        <w:rPr>
          <w:sz w:val="36"/>
          <w:szCs w:val="36"/>
        </w:rPr>
      </w:pPr>
      <w:r w:rsidRPr="003573A0">
        <w:rPr>
          <w:sz w:val="36"/>
          <w:szCs w:val="36"/>
          <w:rtl/>
        </w:rPr>
        <w:t>تكتسب إدارة المخاطر البيئية أهمية متزايدة في سياق التحديات البيئية العالمية الحالية، مثل تغير المناخ وارتفاع مستويات التلوث وتدهور التنوع البيولوجي. فقد أظهرت الدراسات أن هذه التحديات لها تأثيرات طويلة الأمد على استدامة الموارد الطبيعية وعلى جودة الحياة بشكل عام. وبالتالي، فإن تطوير وتنفيذ استراتيجيات فعالة لإدارة المخاطر البيئية يُعتبر أمرًا حيويًا لضمان التنمية المستدامة. يمكن أن تساهم استراتيجيات إدارة المخاطر البيئية في تقليل الخسائر الاقتصادية المرتبطة بالكوارث البيئية، وتعزيز الاستدامة من خلال الاستخدام الأمثل للموارد وتقليل التلوث وتحسين جودة الحياة</w:t>
      </w:r>
      <w:r w:rsidRPr="003573A0">
        <w:rPr>
          <w:sz w:val="36"/>
          <w:szCs w:val="36"/>
        </w:rPr>
        <w:t xml:space="preserve"> (Meadows et al., 2021).</w:t>
      </w:r>
    </w:p>
    <w:p w14:paraId="22D7E0C4" w14:textId="77777777" w:rsidR="00A83CC9" w:rsidRPr="003573A0" w:rsidRDefault="00A83CC9" w:rsidP="003573A0">
      <w:pPr>
        <w:pStyle w:val="a5"/>
        <w:bidi/>
        <w:spacing w:line="360" w:lineRule="auto"/>
        <w:rPr>
          <w:sz w:val="36"/>
          <w:szCs w:val="36"/>
        </w:rPr>
      </w:pPr>
      <w:r w:rsidRPr="003573A0">
        <w:rPr>
          <w:sz w:val="36"/>
          <w:szCs w:val="36"/>
          <w:rtl/>
        </w:rPr>
        <w:t xml:space="preserve">بالإضافة إلى ذلك، تركز إدارة المخاطر البيئية على تعزيز الوعي البيئي وتعزيز المشاركة المجتمعية. يلعب الأفراد والمجتمعات المحلية دوراً رئيسياً في </w:t>
      </w:r>
      <w:r w:rsidRPr="003573A0">
        <w:rPr>
          <w:sz w:val="36"/>
          <w:szCs w:val="36"/>
          <w:rtl/>
        </w:rPr>
        <w:lastRenderedPageBreak/>
        <w:t>دعم استراتيجيات إدارة المخاطر البيئية من خلال تبني ممارسات صديقة للبيئة، والمشاركة في التخطيط والتقييم، والتعاون مع الجهات الحكومية والخاصة في تنفيذ الإجراءات البيئية. فعلى سبيل المثال، يمكن للمجتمعات المحلية المشاركة في مشاريع إعادة التشجير أو في حملات تنظيف الشواطئ، مما يساهم في تحسين الظروف البيئية المحلية وتقليل المخاطر البيئية المرتبطة بالتلوث والتدهور البيئي</w:t>
      </w:r>
      <w:r w:rsidRPr="003573A0">
        <w:rPr>
          <w:sz w:val="36"/>
          <w:szCs w:val="36"/>
        </w:rPr>
        <w:t xml:space="preserve"> (Turner et al., 2022).</w:t>
      </w:r>
    </w:p>
    <w:p w14:paraId="4ED67DFE" w14:textId="77777777" w:rsidR="00A83CC9" w:rsidRPr="003573A0" w:rsidRDefault="00A83CC9" w:rsidP="003573A0">
      <w:pPr>
        <w:pStyle w:val="a5"/>
        <w:bidi/>
        <w:spacing w:line="360" w:lineRule="auto"/>
        <w:rPr>
          <w:sz w:val="36"/>
          <w:szCs w:val="36"/>
        </w:rPr>
      </w:pPr>
      <w:r w:rsidRPr="003573A0">
        <w:rPr>
          <w:sz w:val="36"/>
          <w:szCs w:val="36"/>
          <w:rtl/>
        </w:rPr>
        <w:t>يتطلب التطبيق الفعال لإدارة المخاطر البيئية استخدام أدوات وتقنيات متقدمة مثل نظم المعلومات الجغرافية</w:t>
      </w:r>
      <w:r w:rsidRPr="003573A0">
        <w:rPr>
          <w:sz w:val="36"/>
          <w:szCs w:val="36"/>
        </w:rPr>
        <w:t xml:space="preserve"> (GIS)</w:t>
      </w:r>
      <w:r w:rsidRPr="003573A0">
        <w:rPr>
          <w:sz w:val="36"/>
          <w:szCs w:val="36"/>
          <w:rtl/>
        </w:rPr>
        <w:t>، ونماذج المحاكاة البيئية، والتنبؤ بالمخاطر، وأنظمة الإنذار المبكر. تتيح هذه الأدوات جمع وتحليل البيانات بشكل دقيق وفي الوقت الفعلي، مما يساعد في اتخاذ قرارات مستنيرة بناءً على معلومات دقيقة وحديثة. كما يمكن استخدام التقنيات الحديثة مثل الذكاء الاصطناعي وإنترنت الأشياء لتحسين كفاءة إدارة المخاطر البيئية وتطوير استراتيجيات مبتكرة للتعامل مع المخاطر الناشئة</w:t>
      </w:r>
      <w:r w:rsidRPr="003573A0">
        <w:rPr>
          <w:sz w:val="36"/>
          <w:szCs w:val="36"/>
        </w:rPr>
        <w:t xml:space="preserve"> (Williams et al., 2023).</w:t>
      </w:r>
    </w:p>
    <w:p w14:paraId="15AC5B5C" w14:textId="77777777" w:rsidR="00A83CC9" w:rsidRPr="003573A0" w:rsidRDefault="00A83CC9" w:rsidP="003573A0">
      <w:pPr>
        <w:pStyle w:val="a5"/>
        <w:bidi/>
        <w:spacing w:line="360" w:lineRule="auto"/>
        <w:rPr>
          <w:sz w:val="36"/>
          <w:szCs w:val="36"/>
        </w:rPr>
      </w:pPr>
      <w:r w:rsidRPr="003573A0">
        <w:rPr>
          <w:sz w:val="36"/>
          <w:szCs w:val="36"/>
          <w:rtl/>
        </w:rPr>
        <w:t>علاوة على ذلك، تشدد إدارة المخاطر البيئية على أهمية التعاون بين الجهات المختلفة، بما في ذلك الحكومات، والمنظمات غير الحكومية، والشركات الخاصة، والأفراد. يتطلب هذا التعاون تبادل المعرفة والخبرات، وتطوير شراكات استراتيجية تساهم في تحسين القدرة على مواجهة التحديات البيئية. فعلى سبيل المثال، يمكن للحكومات أن تلعب دورًا رئيسيًا في وضع السياسات والتشريعات التي تدعم الإدارة الفعالة للمخاطر البيئية، بينما يمكن للقطاع الخاص أن يقدم الدعم المالي والتكنولوجي اللازم لتنفيذ هذه السياسات</w:t>
      </w:r>
      <w:r w:rsidRPr="003573A0">
        <w:rPr>
          <w:sz w:val="36"/>
          <w:szCs w:val="36"/>
        </w:rPr>
        <w:t xml:space="preserve"> (Clark, 2021).</w:t>
      </w:r>
    </w:p>
    <w:p w14:paraId="103982FC" w14:textId="77777777" w:rsidR="00A83CC9" w:rsidRPr="003573A0" w:rsidRDefault="00A83CC9" w:rsidP="003573A0">
      <w:pPr>
        <w:pStyle w:val="a5"/>
        <w:bidi/>
        <w:spacing w:line="360" w:lineRule="auto"/>
        <w:rPr>
          <w:sz w:val="36"/>
          <w:szCs w:val="36"/>
        </w:rPr>
      </w:pPr>
      <w:r w:rsidRPr="003573A0">
        <w:rPr>
          <w:sz w:val="36"/>
          <w:szCs w:val="36"/>
          <w:rtl/>
        </w:rPr>
        <w:lastRenderedPageBreak/>
        <w:t>بناءً على هذه العوامل، يمكن القول إن إدارة المخاطر البيئية ليست مجرد مجموعة من الإجراءات الفردية، بل هي نهج شامل يتطلب تنسيق الجهود بين مختلف الأطراف المعنية لتعزيز الاستدامة البيئية. يهدف هذا النهج إلى تحويل التحديات البيئية إلى فرص للتنمية المستدامة، من خلال تحسين كفاءة استخدام الموارد الطبيعية، وتقليل الآثار السلبية على البيئة، وتعزيز قدرة المجتمعات على التكيف مع التغيرات البيئية المستقبلية</w:t>
      </w:r>
      <w:r w:rsidRPr="003573A0">
        <w:rPr>
          <w:sz w:val="36"/>
          <w:szCs w:val="36"/>
        </w:rPr>
        <w:t xml:space="preserve"> (Miller, 2024).</w:t>
      </w:r>
    </w:p>
    <w:p w14:paraId="0962B79F" w14:textId="77777777" w:rsidR="00A83CC9" w:rsidRPr="003573A0" w:rsidRDefault="00A83CC9" w:rsidP="003573A0">
      <w:pPr>
        <w:pStyle w:val="a5"/>
        <w:bidi/>
        <w:spacing w:line="360" w:lineRule="auto"/>
        <w:rPr>
          <w:sz w:val="36"/>
          <w:szCs w:val="36"/>
        </w:rPr>
      </w:pPr>
      <w:r w:rsidRPr="003573A0">
        <w:rPr>
          <w:sz w:val="36"/>
          <w:szCs w:val="36"/>
          <w:rtl/>
        </w:rPr>
        <w:t>في الختام، تعتبر إدارة المخاطر البيئية أداة أساسية في مواجهة التحديات البيئية المتزايدة، وهي تعتمد على منهجيات متعددة التخصصات تجمع بين الجوانب العلمية والتكنولوجية والاجتماعية لضمان التنمية المستدامة. من خلال تطبيق استراتيجيات إدارة المخاطر البيئية بفعالية، يمكن تحقيق توازن بين الاحتياجات الاقتصادية والاجتماعية والبيئية، مما يساهم في تحسين جودة الحياة والحفاظ على الموارد للأجيال القادمة</w:t>
      </w:r>
      <w:r w:rsidRPr="003573A0">
        <w:rPr>
          <w:sz w:val="36"/>
          <w:szCs w:val="36"/>
        </w:rPr>
        <w:t xml:space="preserve"> (Brown &amp; </w:t>
      </w:r>
      <w:proofErr w:type="spellStart"/>
      <w:r w:rsidRPr="003573A0">
        <w:rPr>
          <w:sz w:val="36"/>
          <w:szCs w:val="36"/>
        </w:rPr>
        <w:t>Kasperson</w:t>
      </w:r>
      <w:proofErr w:type="spellEnd"/>
      <w:r w:rsidRPr="003573A0">
        <w:rPr>
          <w:sz w:val="36"/>
          <w:szCs w:val="36"/>
        </w:rPr>
        <w:t>, 2023).</w:t>
      </w:r>
    </w:p>
    <w:p w14:paraId="2A7FAC9B" w14:textId="77777777" w:rsidR="00A83CC9" w:rsidRPr="003573A0" w:rsidRDefault="00A83CC9" w:rsidP="003573A0">
      <w:pPr>
        <w:pStyle w:val="3"/>
        <w:spacing w:line="360" w:lineRule="auto"/>
        <w:rPr>
          <w:sz w:val="36"/>
          <w:szCs w:val="36"/>
        </w:rPr>
      </w:pPr>
      <w:bookmarkStart w:id="19" w:name="_Toc182058174"/>
      <w:r w:rsidRPr="003573A0">
        <w:rPr>
          <w:sz w:val="36"/>
          <w:szCs w:val="36"/>
          <w:rtl/>
        </w:rPr>
        <w:t>تعريف إدارة المخاطر البيئية</w:t>
      </w:r>
      <w:bookmarkEnd w:id="19"/>
    </w:p>
    <w:p w14:paraId="7F0D928B" w14:textId="77777777" w:rsidR="00A83CC9" w:rsidRPr="003573A0" w:rsidRDefault="00A83CC9" w:rsidP="003573A0">
      <w:pPr>
        <w:pStyle w:val="a5"/>
        <w:bidi/>
        <w:spacing w:line="360" w:lineRule="auto"/>
        <w:rPr>
          <w:sz w:val="36"/>
          <w:szCs w:val="36"/>
        </w:rPr>
      </w:pPr>
      <w:r w:rsidRPr="003573A0">
        <w:rPr>
          <w:sz w:val="36"/>
          <w:szCs w:val="36"/>
          <w:rtl/>
        </w:rPr>
        <w:t>إدارة المخاطر البيئية هي عملية منهجية تهدف إلى تحديد وتقييم المخاطر التي قد تؤثر سلبًا على البيئة، وتطوير استراتيجيات وإجراءات للتعامل معها وتقليل آثارها السلبية. تتضمن هذه الإدارة مجموعة من الأنشطة التي تهدف إلى حماية النظم البيئية والحفاظ على الموارد الطبيعية من التأثيرات السلبية الناتجة عن النشاطات البشرية والتغيرات البيئية الطبيعية</w:t>
      </w:r>
      <w:r w:rsidRPr="003573A0">
        <w:rPr>
          <w:sz w:val="36"/>
          <w:szCs w:val="36"/>
        </w:rPr>
        <w:t>.</w:t>
      </w:r>
    </w:p>
    <w:p w14:paraId="46BBCF57" w14:textId="77777777" w:rsidR="00A83CC9" w:rsidRPr="003573A0" w:rsidRDefault="00A83CC9" w:rsidP="003573A0">
      <w:pPr>
        <w:pStyle w:val="4"/>
        <w:spacing w:line="360" w:lineRule="auto"/>
        <w:rPr>
          <w:sz w:val="36"/>
          <w:szCs w:val="36"/>
        </w:rPr>
      </w:pPr>
      <w:r w:rsidRPr="003573A0">
        <w:rPr>
          <w:sz w:val="36"/>
          <w:szCs w:val="36"/>
          <w:rtl/>
        </w:rPr>
        <w:lastRenderedPageBreak/>
        <w:t>تحديد المخاطر البيئية</w:t>
      </w:r>
    </w:p>
    <w:p w14:paraId="2E0E055D" w14:textId="77777777" w:rsidR="00A83CC9" w:rsidRPr="003573A0" w:rsidRDefault="00A83CC9" w:rsidP="003573A0">
      <w:pPr>
        <w:pStyle w:val="a5"/>
        <w:bidi/>
        <w:spacing w:line="360" w:lineRule="auto"/>
        <w:rPr>
          <w:sz w:val="36"/>
          <w:szCs w:val="36"/>
        </w:rPr>
      </w:pPr>
      <w:r w:rsidRPr="003573A0">
        <w:rPr>
          <w:sz w:val="36"/>
          <w:szCs w:val="36"/>
          <w:rtl/>
        </w:rPr>
        <w:t>تبدأ إدارة المخاطر البيئية بتحديد المخاطر المحتملة التي قد تواجهها البيئة. يتضمن ذلك جمع وتحليل البيانات البيئية المتعلقة بالأنشطة البشرية، والتغيرات المناخية، والتلوث، والنزاعات الطبيعية. يتم استخدام أدوات تحليلية وتقييمية مثل تقييم الأثر البيئي</w:t>
      </w:r>
      <w:r w:rsidRPr="003573A0">
        <w:rPr>
          <w:sz w:val="36"/>
          <w:szCs w:val="36"/>
        </w:rPr>
        <w:t xml:space="preserve"> (EIA) </w:t>
      </w:r>
      <w:r w:rsidRPr="003573A0">
        <w:rPr>
          <w:sz w:val="36"/>
          <w:szCs w:val="36"/>
          <w:rtl/>
        </w:rPr>
        <w:t>ونماذج المحاكاة البيئية لتحديد المصادر المحتملة للمخاطر وقياس مدى تأثيرها</w:t>
      </w:r>
      <w:r w:rsidRPr="003573A0">
        <w:rPr>
          <w:sz w:val="36"/>
          <w:szCs w:val="36"/>
        </w:rPr>
        <w:t>.</w:t>
      </w:r>
    </w:p>
    <w:p w14:paraId="6AF08292" w14:textId="77777777" w:rsidR="00A83CC9" w:rsidRPr="003573A0" w:rsidRDefault="00A83CC9" w:rsidP="003573A0">
      <w:pPr>
        <w:pStyle w:val="4"/>
        <w:spacing w:line="360" w:lineRule="auto"/>
        <w:rPr>
          <w:sz w:val="36"/>
          <w:szCs w:val="36"/>
        </w:rPr>
      </w:pPr>
      <w:r w:rsidRPr="003573A0">
        <w:rPr>
          <w:sz w:val="36"/>
          <w:szCs w:val="36"/>
          <w:rtl/>
        </w:rPr>
        <w:t>تقييم المخاطر</w:t>
      </w:r>
    </w:p>
    <w:p w14:paraId="27CE0750" w14:textId="77777777" w:rsidR="00A83CC9" w:rsidRPr="003573A0" w:rsidRDefault="00A83CC9" w:rsidP="003573A0">
      <w:pPr>
        <w:pStyle w:val="a5"/>
        <w:bidi/>
        <w:spacing w:line="360" w:lineRule="auto"/>
        <w:rPr>
          <w:sz w:val="36"/>
          <w:szCs w:val="36"/>
        </w:rPr>
      </w:pPr>
      <w:r w:rsidRPr="003573A0">
        <w:rPr>
          <w:sz w:val="36"/>
          <w:szCs w:val="36"/>
          <w:rtl/>
        </w:rPr>
        <w:t>بعد تحديد المخاطر، تأتي مرحلة التقييم، حيث يتم تحليل البيانات لتقدير مدى خطورة المخاطر وتأثيراتها المحتملة على البيئة والمجتمعات البشرية. يتضمن ذلك تقييم احتمالية وقوع المخاطر وحجم التأثيرات المحتملة، سواء على المستوى البيئي أو الاقتصادي أو الاجتماعي. يستخدم هذا التقييم لتصنيف المخاطر بناءً على أهميتها وإمكانية التعامل معها</w:t>
      </w:r>
      <w:r w:rsidRPr="003573A0">
        <w:rPr>
          <w:sz w:val="36"/>
          <w:szCs w:val="36"/>
        </w:rPr>
        <w:t>.</w:t>
      </w:r>
    </w:p>
    <w:p w14:paraId="25FB4DAC" w14:textId="77777777" w:rsidR="00A83CC9" w:rsidRPr="003573A0" w:rsidRDefault="00A83CC9" w:rsidP="003573A0">
      <w:pPr>
        <w:pStyle w:val="4"/>
        <w:spacing w:line="360" w:lineRule="auto"/>
        <w:rPr>
          <w:sz w:val="36"/>
          <w:szCs w:val="36"/>
        </w:rPr>
      </w:pPr>
      <w:r w:rsidRPr="003573A0">
        <w:rPr>
          <w:sz w:val="36"/>
          <w:szCs w:val="36"/>
          <w:rtl/>
        </w:rPr>
        <w:t>استراتيجيات التخفيف والتكيف</w:t>
      </w:r>
    </w:p>
    <w:p w14:paraId="34DF8F82" w14:textId="77777777" w:rsidR="00A83CC9" w:rsidRPr="003573A0" w:rsidRDefault="00A83CC9" w:rsidP="003573A0">
      <w:pPr>
        <w:pStyle w:val="a5"/>
        <w:bidi/>
        <w:spacing w:line="360" w:lineRule="auto"/>
        <w:rPr>
          <w:sz w:val="36"/>
          <w:szCs w:val="36"/>
        </w:rPr>
      </w:pPr>
      <w:r w:rsidRPr="003573A0">
        <w:rPr>
          <w:sz w:val="36"/>
          <w:szCs w:val="36"/>
          <w:rtl/>
        </w:rPr>
        <w:t>تشمل إدارة المخاطر البيئية تطوير استراتيجيات للتعامل مع المخاطر وتقليل تأثيراتها. يمكن أن تشمل هذه الاستراتيجيات</w:t>
      </w:r>
      <w:r w:rsidRPr="003573A0">
        <w:rPr>
          <w:sz w:val="36"/>
          <w:szCs w:val="36"/>
        </w:rPr>
        <w:t>:</w:t>
      </w:r>
    </w:p>
    <w:p w14:paraId="7F9147C3" w14:textId="77777777" w:rsidR="00A83CC9" w:rsidRPr="003573A0" w:rsidRDefault="00A83CC9" w:rsidP="003573A0">
      <w:pPr>
        <w:pStyle w:val="a5"/>
        <w:numPr>
          <w:ilvl w:val="0"/>
          <w:numId w:val="22"/>
        </w:numPr>
        <w:bidi/>
        <w:spacing w:line="360" w:lineRule="auto"/>
        <w:rPr>
          <w:sz w:val="36"/>
          <w:szCs w:val="36"/>
        </w:rPr>
      </w:pPr>
      <w:r w:rsidRPr="003573A0">
        <w:rPr>
          <w:rStyle w:val="a6"/>
          <w:sz w:val="36"/>
          <w:szCs w:val="36"/>
          <w:rtl/>
        </w:rPr>
        <w:t>التخفيف</w:t>
      </w:r>
      <w:r w:rsidRPr="003573A0">
        <w:rPr>
          <w:sz w:val="36"/>
          <w:szCs w:val="36"/>
        </w:rPr>
        <w:t xml:space="preserve">: </w:t>
      </w:r>
      <w:r w:rsidRPr="003573A0">
        <w:rPr>
          <w:sz w:val="36"/>
          <w:szCs w:val="36"/>
          <w:rtl/>
        </w:rPr>
        <w:t>تهدف إلى تقليل احتمالية وقوع المخاطر أو تقليل تأثيراتها، مثل تقليل الانبعاثات الملوثة، وتعزيز استخدام الطاقة المتجددة، وتنفيذ سياسات حماية البيئة</w:t>
      </w:r>
      <w:r w:rsidRPr="003573A0">
        <w:rPr>
          <w:sz w:val="36"/>
          <w:szCs w:val="36"/>
        </w:rPr>
        <w:t>.</w:t>
      </w:r>
    </w:p>
    <w:p w14:paraId="037B065E" w14:textId="77777777" w:rsidR="00A83CC9" w:rsidRPr="003573A0" w:rsidRDefault="00A83CC9" w:rsidP="003573A0">
      <w:pPr>
        <w:pStyle w:val="a5"/>
        <w:numPr>
          <w:ilvl w:val="0"/>
          <w:numId w:val="22"/>
        </w:numPr>
        <w:bidi/>
        <w:spacing w:line="360" w:lineRule="auto"/>
        <w:rPr>
          <w:sz w:val="36"/>
          <w:szCs w:val="36"/>
        </w:rPr>
      </w:pPr>
      <w:r w:rsidRPr="003573A0">
        <w:rPr>
          <w:rStyle w:val="a6"/>
          <w:sz w:val="36"/>
          <w:szCs w:val="36"/>
          <w:rtl/>
        </w:rPr>
        <w:lastRenderedPageBreak/>
        <w:t>التكيف</w:t>
      </w:r>
      <w:r w:rsidRPr="003573A0">
        <w:rPr>
          <w:sz w:val="36"/>
          <w:szCs w:val="36"/>
        </w:rPr>
        <w:t xml:space="preserve">: </w:t>
      </w:r>
      <w:r w:rsidRPr="003573A0">
        <w:rPr>
          <w:sz w:val="36"/>
          <w:szCs w:val="36"/>
          <w:rtl/>
        </w:rPr>
        <w:t>يتضمن تعديل الأنشطة والسياسات للتعامل مع المخاطر البيئية القائمة أو المتوقعة، مثل تطوير بنية تحتية مقاومة للكوارث الطبيعية، وتحسين استراتيجيات إدارة الموارد المائية</w:t>
      </w:r>
      <w:r w:rsidRPr="003573A0">
        <w:rPr>
          <w:sz w:val="36"/>
          <w:szCs w:val="36"/>
        </w:rPr>
        <w:t>.</w:t>
      </w:r>
    </w:p>
    <w:p w14:paraId="21B007D0" w14:textId="77777777" w:rsidR="00A83CC9" w:rsidRPr="003573A0" w:rsidRDefault="00A83CC9" w:rsidP="003573A0">
      <w:pPr>
        <w:pStyle w:val="4"/>
        <w:spacing w:line="360" w:lineRule="auto"/>
        <w:rPr>
          <w:sz w:val="36"/>
          <w:szCs w:val="36"/>
        </w:rPr>
      </w:pPr>
      <w:r w:rsidRPr="003573A0">
        <w:rPr>
          <w:sz w:val="36"/>
          <w:szCs w:val="36"/>
          <w:rtl/>
        </w:rPr>
        <w:t>تنفيذ ورصد الاستراتيجيات</w:t>
      </w:r>
    </w:p>
    <w:p w14:paraId="79286ADC" w14:textId="77777777" w:rsidR="00A83CC9" w:rsidRPr="003573A0" w:rsidRDefault="00A83CC9" w:rsidP="003573A0">
      <w:pPr>
        <w:pStyle w:val="a5"/>
        <w:bidi/>
        <w:spacing w:line="360" w:lineRule="auto"/>
        <w:rPr>
          <w:sz w:val="36"/>
          <w:szCs w:val="36"/>
        </w:rPr>
      </w:pPr>
      <w:r w:rsidRPr="003573A0">
        <w:rPr>
          <w:sz w:val="36"/>
          <w:szCs w:val="36"/>
          <w:rtl/>
        </w:rPr>
        <w:t>تتضمن إدارة المخاطر البيئية أيضًا تنفيذ الاستراتيجيات التي تم تطويرها ومراقبة فعاليتها. يشمل ذلك وضع خطط عمل واضحة، وتوزيع المسؤوليات بين الجهات المعنية، وتحديد مؤشرات الأداء لمراقبة التقدم. كما يتطلب الأمر التقييم المستمر والتعديل على الاستراتيجيات بناءً على نتائج المراقبة والتغيرات البيئية</w:t>
      </w:r>
      <w:r w:rsidRPr="003573A0">
        <w:rPr>
          <w:sz w:val="36"/>
          <w:szCs w:val="36"/>
        </w:rPr>
        <w:t>.</w:t>
      </w:r>
    </w:p>
    <w:p w14:paraId="1E9871E2" w14:textId="77777777" w:rsidR="00A83CC9" w:rsidRPr="003573A0" w:rsidRDefault="00A83CC9" w:rsidP="003573A0">
      <w:pPr>
        <w:pStyle w:val="4"/>
        <w:spacing w:line="360" w:lineRule="auto"/>
        <w:rPr>
          <w:sz w:val="36"/>
          <w:szCs w:val="36"/>
        </w:rPr>
      </w:pPr>
      <w:r w:rsidRPr="003573A0">
        <w:rPr>
          <w:sz w:val="36"/>
          <w:szCs w:val="36"/>
          <w:rtl/>
        </w:rPr>
        <w:t>تعزيز الوعي والمشاركة المجتمعية</w:t>
      </w:r>
    </w:p>
    <w:p w14:paraId="5955BD99" w14:textId="77777777" w:rsidR="00A83CC9" w:rsidRPr="003573A0" w:rsidRDefault="00A83CC9" w:rsidP="003573A0">
      <w:pPr>
        <w:pStyle w:val="a5"/>
        <w:bidi/>
        <w:spacing w:line="360" w:lineRule="auto"/>
        <w:rPr>
          <w:sz w:val="36"/>
          <w:szCs w:val="36"/>
        </w:rPr>
      </w:pPr>
      <w:r w:rsidRPr="003573A0">
        <w:rPr>
          <w:sz w:val="36"/>
          <w:szCs w:val="36"/>
          <w:rtl/>
        </w:rPr>
        <w:t>تلعب المشاركة المجتمعية دورًا مهمًا في إدارة المخاطر البيئية. يشمل ذلك زيادة الوعي البيئي، وتعليم الأفراد والمجتمعات حول كيفية تقليل تأثيراتهم البيئية، وتشجيعهم على المشاركة في المبادرات البيئية. يمكن أن تساهم المجتمعات المحلية في تحسين كفاءة استراتيجيات إدارة المخاطر من خلال التعاون مع الحكومات والمؤسسات الخاصة</w:t>
      </w:r>
      <w:r w:rsidRPr="003573A0">
        <w:rPr>
          <w:sz w:val="36"/>
          <w:szCs w:val="36"/>
        </w:rPr>
        <w:t>.</w:t>
      </w:r>
    </w:p>
    <w:p w14:paraId="49576FE5" w14:textId="77777777" w:rsidR="00A83CC9" w:rsidRPr="003573A0" w:rsidRDefault="00A83CC9" w:rsidP="003573A0">
      <w:pPr>
        <w:pStyle w:val="a5"/>
        <w:bidi/>
        <w:spacing w:line="360" w:lineRule="auto"/>
        <w:rPr>
          <w:sz w:val="36"/>
          <w:szCs w:val="36"/>
        </w:rPr>
      </w:pPr>
      <w:r w:rsidRPr="003573A0">
        <w:rPr>
          <w:sz w:val="36"/>
          <w:szCs w:val="36"/>
          <w:rtl/>
        </w:rPr>
        <w:t>بإجمال، فإن إدارة المخاطر البيئية هي عملية ديناميكية تتطلب تحليلًا دقيقًا وتخطيطًا استراتيجيًا وتنفيذًا فعالًا لضمان حماية البيئة واستدامتها. تعتمد هذه العملية على استخدام المعرفة العلمية والتكنولوجيا الحديثة لتحسين القدرة على مواجهة التحديات البيئية وضمان استدامة الموارد للأجيال القادمة</w:t>
      </w:r>
      <w:r w:rsidRPr="003573A0">
        <w:rPr>
          <w:sz w:val="36"/>
          <w:szCs w:val="36"/>
        </w:rPr>
        <w:t xml:space="preserve"> (Smith, 2020; Jones, 2019).</w:t>
      </w:r>
    </w:p>
    <w:p w14:paraId="6C65E627" w14:textId="77777777" w:rsidR="00A83CC9" w:rsidRPr="003573A0" w:rsidRDefault="00A83CC9" w:rsidP="003573A0">
      <w:pPr>
        <w:pStyle w:val="3"/>
        <w:spacing w:line="360" w:lineRule="auto"/>
        <w:rPr>
          <w:sz w:val="36"/>
          <w:szCs w:val="36"/>
        </w:rPr>
      </w:pPr>
      <w:bookmarkStart w:id="20" w:name="_Toc182058175"/>
      <w:r w:rsidRPr="003573A0">
        <w:rPr>
          <w:sz w:val="36"/>
          <w:szCs w:val="36"/>
          <w:rtl/>
        </w:rPr>
        <w:lastRenderedPageBreak/>
        <w:t>أهمية إدارة المخاطر البيئية في السياق المعاصر</w:t>
      </w:r>
      <w:bookmarkEnd w:id="20"/>
    </w:p>
    <w:p w14:paraId="1C3B493A" w14:textId="77777777" w:rsidR="00A83CC9" w:rsidRPr="003573A0" w:rsidRDefault="00A83CC9" w:rsidP="003573A0">
      <w:pPr>
        <w:pStyle w:val="a5"/>
        <w:bidi/>
        <w:spacing w:line="360" w:lineRule="auto"/>
        <w:rPr>
          <w:sz w:val="36"/>
          <w:szCs w:val="36"/>
        </w:rPr>
      </w:pPr>
      <w:r w:rsidRPr="003573A0">
        <w:rPr>
          <w:sz w:val="36"/>
          <w:szCs w:val="36"/>
          <w:rtl/>
        </w:rPr>
        <w:t>في ظل التحديات البيئية المتزايدة والتهديدات التي تواجه البيئة العالمية اليوم، تكتسب إدارة المخاطر البيئية أهمية بالغة في السياق المعاصر. تعكس أهمية هذه الإدارة دورها الحيوي في حماية البيئة، تعزيز التنمية المستدامة، وتحقيق التوازن بين النمو الاقتصادي والاعتبارات البيئية. فيما يلي توضيح لأهمية إدارة المخاطر البيئية في السياق المعاصر</w:t>
      </w:r>
      <w:r w:rsidRPr="003573A0">
        <w:rPr>
          <w:sz w:val="36"/>
          <w:szCs w:val="36"/>
        </w:rPr>
        <w:t>:</w:t>
      </w:r>
    </w:p>
    <w:p w14:paraId="2974EEA5" w14:textId="7A05E2A6" w:rsidR="00A83CC9" w:rsidRPr="003573A0" w:rsidRDefault="00A83CC9" w:rsidP="003573A0">
      <w:pPr>
        <w:pStyle w:val="4"/>
        <w:spacing w:line="360" w:lineRule="auto"/>
        <w:rPr>
          <w:sz w:val="36"/>
          <w:szCs w:val="36"/>
        </w:rPr>
      </w:pPr>
      <w:r w:rsidRPr="003573A0">
        <w:rPr>
          <w:sz w:val="36"/>
          <w:szCs w:val="36"/>
        </w:rPr>
        <w:t xml:space="preserve"> </w:t>
      </w:r>
      <w:r w:rsidRPr="003573A0">
        <w:rPr>
          <w:rStyle w:val="a6"/>
          <w:b/>
          <w:bCs/>
          <w:sz w:val="36"/>
          <w:szCs w:val="36"/>
          <w:rtl/>
        </w:rPr>
        <w:t>حماية الموارد الطبيعية</w:t>
      </w:r>
    </w:p>
    <w:p w14:paraId="05F3E8BE" w14:textId="77777777" w:rsidR="00A83CC9" w:rsidRPr="003573A0" w:rsidRDefault="00A83CC9" w:rsidP="003573A0">
      <w:pPr>
        <w:pStyle w:val="a5"/>
        <w:bidi/>
        <w:spacing w:line="360" w:lineRule="auto"/>
        <w:rPr>
          <w:sz w:val="36"/>
          <w:szCs w:val="36"/>
        </w:rPr>
      </w:pPr>
      <w:r w:rsidRPr="003573A0">
        <w:rPr>
          <w:sz w:val="36"/>
          <w:szCs w:val="36"/>
          <w:rtl/>
        </w:rPr>
        <w:t>تعد إدارة المخاطر البيئية أساسية لحماية الموارد الطبيعية التي تشكل أساس الحياة على كوكب الأرض، مثل المياه، والتربة، والغابات. التلوث، والاستغلال المفرط، والتغيرات المناخية تؤدي إلى تدهور هذه الموارد، مما يؤثر بشكل مباشر على النظم البيئية وحياة البشر. من خلال تحديد المخاطر المحتملة وتطوير استراتيجيات للتخفيف منها، يمكن إدارة المخاطر البيئية بشكل فعّال لضمان استدامة الموارد الطبيعية للأجيال القادمة</w:t>
      </w:r>
      <w:r w:rsidRPr="003573A0">
        <w:rPr>
          <w:sz w:val="36"/>
          <w:szCs w:val="36"/>
        </w:rPr>
        <w:t xml:space="preserve"> (Smith, 2020).</w:t>
      </w:r>
    </w:p>
    <w:p w14:paraId="7934685C" w14:textId="1B117BE5" w:rsidR="00A83CC9" w:rsidRPr="003573A0" w:rsidRDefault="00A83CC9" w:rsidP="003573A0">
      <w:pPr>
        <w:pStyle w:val="4"/>
        <w:spacing w:line="360" w:lineRule="auto"/>
        <w:rPr>
          <w:sz w:val="36"/>
          <w:szCs w:val="36"/>
        </w:rPr>
      </w:pPr>
      <w:r w:rsidRPr="003573A0">
        <w:rPr>
          <w:sz w:val="36"/>
          <w:szCs w:val="36"/>
        </w:rPr>
        <w:t xml:space="preserve"> </w:t>
      </w:r>
      <w:r w:rsidRPr="003573A0">
        <w:rPr>
          <w:rStyle w:val="a6"/>
          <w:b/>
          <w:bCs/>
          <w:sz w:val="36"/>
          <w:szCs w:val="36"/>
          <w:rtl/>
        </w:rPr>
        <w:t>تحقيق التنمية المستدامة</w:t>
      </w:r>
    </w:p>
    <w:p w14:paraId="6A94791F" w14:textId="77777777" w:rsidR="00A83CC9" w:rsidRPr="003573A0" w:rsidRDefault="00A83CC9" w:rsidP="003573A0">
      <w:pPr>
        <w:pStyle w:val="a5"/>
        <w:bidi/>
        <w:spacing w:line="360" w:lineRule="auto"/>
        <w:rPr>
          <w:sz w:val="36"/>
          <w:szCs w:val="36"/>
        </w:rPr>
      </w:pPr>
      <w:r w:rsidRPr="003573A0">
        <w:rPr>
          <w:sz w:val="36"/>
          <w:szCs w:val="36"/>
          <w:rtl/>
        </w:rPr>
        <w:t>إدارة المخاطر البيئية تساهم في تحقيق التنمية المستدامة من خلال تعزيز التوازن بين الأبعاد الاقتصادية، الاجتماعية، والبيئية. تتطلب التنمية المستدامة تلبية احتياجات الحاضر دون المساس بقدرة الأجيال القادمة على تلبية احتياجاتها. من خلال دمج الاعتبارات البيئية في خطط التنمية، يمكن إدارة المخاطر البيئية بشكل فعال للحد من الآثار السلبية للنشاطات البشرية وتعزيز استدامة المشاريع التنموية</w:t>
      </w:r>
      <w:r w:rsidRPr="003573A0">
        <w:rPr>
          <w:sz w:val="36"/>
          <w:szCs w:val="36"/>
        </w:rPr>
        <w:t xml:space="preserve"> (Clark &amp; </w:t>
      </w:r>
      <w:proofErr w:type="spellStart"/>
      <w:r w:rsidRPr="003573A0">
        <w:rPr>
          <w:sz w:val="36"/>
          <w:szCs w:val="36"/>
        </w:rPr>
        <w:t>Holling</w:t>
      </w:r>
      <w:proofErr w:type="spellEnd"/>
      <w:r w:rsidRPr="003573A0">
        <w:rPr>
          <w:sz w:val="36"/>
          <w:szCs w:val="36"/>
        </w:rPr>
        <w:t>, 2018).</w:t>
      </w:r>
    </w:p>
    <w:p w14:paraId="5CF78316" w14:textId="6B4603FF" w:rsidR="00A83CC9" w:rsidRPr="003573A0" w:rsidRDefault="00A83CC9"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تقليل الخسائر الاقتصادية</w:t>
      </w:r>
    </w:p>
    <w:p w14:paraId="1E6CC141" w14:textId="77777777" w:rsidR="00A83CC9" w:rsidRPr="003573A0" w:rsidRDefault="00A83CC9" w:rsidP="003573A0">
      <w:pPr>
        <w:pStyle w:val="a5"/>
        <w:bidi/>
        <w:spacing w:line="360" w:lineRule="auto"/>
        <w:rPr>
          <w:sz w:val="36"/>
          <w:szCs w:val="36"/>
        </w:rPr>
      </w:pPr>
      <w:r w:rsidRPr="003573A0">
        <w:rPr>
          <w:sz w:val="36"/>
          <w:szCs w:val="36"/>
          <w:rtl/>
        </w:rPr>
        <w:t>تتسبب المخاطر البيئية في العديد من الأضرار الاقتصادية، بما في ذلك تكاليف معالجة الكوارث، وتأثيرات التلوث على الصحة العامة، وفقدان الإنتاجية الزراعية. إدارة المخاطر البيئية تلعب دوراً مهماً في تقليل هذه الخسائر من خلال وضع استراتيجيات للتخفيف من المخاطر وتحسين الاستجابة للكوارث. هذا يساهم في تقليل الأعباء الاقتصادية المترتبة على الأفراد والمجتمعات والحكومات</w:t>
      </w:r>
      <w:r w:rsidRPr="003573A0">
        <w:rPr>
          <w:sz w:val="36"/>
          <w:szCs w:val="36"/>
        </w:rPr>
        <w:t xml:space="preserve"> (Meadows et al., 2021).</w:t>
      </w:r>
    </w:p>
    <w:p w14:paraId="4D3EA16C" w14:textId="1F3E65B8" w:rsidR="00A83CC9" w:rsidRPr="003573A0" w:rsidRDefault="00A83CC9" w:rsidP="003573A0">
      <w:pPr>
        <w:pStyle w:val="4"/>
        <w:spacing w:line="360" w:lineRule="auto"/>
        <w:rPr>
          <w:sz w:val="36"/>
          <w:szCs w:val="36"/>
        </w:rPr>
      </w:pPr>
      <w:r w:rsidRPr="003573A0">
        <w:rPr>
          <w:sz w:val="36"/>
          <w:szCs w:val="36"/>
        </w:rPr>
        <w:t xml:space="preserve"> </w:t>
      </w:r>
      <w:r w:rsidRPr="003573A0">
        <w:rPr>
          <w:rStyle w:val="a6"/>
          <w:b/>
          <w:bCs/>
          <w:sz w:val="36"/>
          <w:szCs w:val="36"/>
          <w:rtl/>
        </w:rPr>
        <w:t>تعزيز الاستجابة للكوارث</w:t>
      </w:r>
    </w:p>
    <w:p w14:paraId="76C378A9" w14:textId="77777777" w:rsidR="00A83CC9" w:rsidRPr="003573A0" w:rsidRDefault="00A83CC9" w:rsidP="003573A0">
      <w:pPr>
        <w:pStyle w:val="a5"/>
        <w:bidi/>
        <w:spacing w:line="360" w:lineRule="auto"/>
        <w:rPr>
          <w:sz w:val="36"/>
          <w:szCs w:val="36"/>
        </w:rPr>
      </w:pPr>
      <w:r w:rsidRPr="003573A0">
        <w:rPr>
          <w:sz w:val="36"/>
          <w:szCs w:val="36"/>
          <w:rtl/>
        </w:rPr>
        <w:t>تتضمن إدارة المخاطر البيئية تطوير أنظمة إنذار مبكر واستراتيجيات استجابة فعالة للكوارث البيئية. من خلال تحسين القدرة على التنبؤ بالكوارث الطبيعية مثل الفيضانات والزلازل، يمكن للجهات المعنية الاستجابة بشكل أسرع وأفضل، مما يقلل من الأضرار البشرية والبيئية. هذه الاستراتيجيات تشمل أيضاً تدريبات وتحضيرات للطوارئ، مما يعزز القدرة على التعامل مع الأزمات البيئية بشكل منظم</w:t>
      </w:r>
      <w:r w:rsidRPr="003573A0">
        <w:rPr>
          <w:sz w:val="36"/>
          <w:szCs w:val="36"/>
        </w:rPr>
        <w:t xml:space="preserve"> (Jones, 2019).</w:t>
      </w:r>
    </w:p>
    <w:p w14:paraId="43F8CFB9" w14:textId="5C5445E7" w:rsidR="00A83CC9" w:rsidRPr="003573A0" w:rsidRDefault="00A83CC9" w:rsidP="003573A0">
      <w:pPr>
        <w:pStyle w:val="4"/>
        <w:spacing w:line="360" w:lineRule="auto"/>
        <w:rPr>
          <w:sz w:val="36"/>
          <w:szCs w:val="36"/>
        </w:rPr>
      </w:pPr>
      <w:r w:rsidRPr="003573A0">
        <w:rPr>
          <w:sz w:val="36"/>
          <w:szCs w:val="36"/>
        </w:rPr>
        <w:t xml:space="preserve"> </w:t>
      </w:r>
      <w:r w:rsidRPr="003573A0">
        <w:rPr>
          <w:rStyle w:val="a6"/>
          <w:b/>
          <w:bCs/>
          <w:sz w:val="36"/>
          <w:szCs w:val="36"/>
          <w:rtl/>
        </w:rPr>
        <w:t>تحسين جودة الحياة</w:t>
      </w:r>
    </w:p>
    <w:p w14:paraId="3B45CE70" w14:textId="77777777" w:rsidR="00A83CC9" w:rsidRPr="003573A0" w:rsidRDefault="00A83CC9" w:rsidP="003573A0">
      <w:pPr>
        <w:pStyle w:val="a5"/>
        <w:bidi/>
        <w:spacing w:line="360" w:lineRule="auto"/>
        <w:rPr>
          <w:sz w:val="36"/>
          <w:szCs w:val="36"/>
        </w:rPr>
      </w:pPr>
      <w:r w:rsidRPr="003573A0">
        <w:rPr>
          <w:sz w:val="36"/>
          <w:szCs w:val="36"/>
          <w:rtl/>
        </w:rPr>
        <w:t>من خلال الحد من المخاطر البيئية والتقليل من آثار التلوث والتدهور البيئي، تسهم إدارة المخاطر البيئية في تحسين جودة الحياة. الهواء النقي، المياه النظيفة، والبيئة الصحية تعزز من رفاهية الأفراد والمجتمعات. إدراك المخاطر البيئية وتطبيق استراتيجيات فعالة للتعامل معها يمكن أن يحسن نوعية الحياة ويعزز الصحة العامة</w:t>
      </w:r>
      <w:r w:rsidRPr="003573A0">
        <w:rPr>
          <w:sz w:val="36"/>
          <w:szCs w:val="36"/>
        </w:rPr>
        <w:t xml:space="preserve"> (Turner et al., 2022).</w:t>
      </w:r>
    </w:p>
    <w:p w14:paraId="000D7D8D" w14:textId="243DB1FA" w:rsidR="00A83CC9" w:rsidRPr="003573A0" w:rsidRDefault="00A83CC9"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تعزيز الوعي البيئي والمشاركة المجتمعية</w:t>
      </w:r>
    </w:p>
    <w:p w14:paraId="20963C0D" w14:textId="77777777" w:rsidR="00A83CC9" w:rsidRPr="003573A0" w:rsidRDefault="00A83CC9" w:rsidP="003573A0">
      <w:pPr>
        <w:pStyle w:val="a5"/>
        <w:bidi/>
        <w:spacing w:line="360" w:lineRule="auto"/>
        <w:rPr>
          <w:sz w:val="36"/>
          <w:szCs w:val="36"/>
        </w:rPr>
      </w:pPr>
      <w:r w:rsidRPr="003573A0">
        <w:rPr>
          <w:sz w:val="36"/>
          <w:szCs w:val="36"/>
          <w:rtl/>
        </w:rPr>
        <w:t>تلعب إدارة المخاطر البيئية دورًا هامًا في تعزيز الوعي البيئي وزيادة مشاركة المجتمعات المحلية. من خلال إشراك الأفراد والمجتمعات في جهود حماية البيئة، وتعليمهم حول كيفية التخفيف من المخاطر البيئية، تساهم إدارة المخاطر في تعزيز الوعي البيئي والمشاركة الفعالة في الحفاظ على البيئة. هذا يمكن أن يؤدي إلى تبني ممارسات بيئية أفضل من قبل الأفراد والمجتمعات</w:t>
      </w:r>
      <w:r w:rsidRPr="003573A0">
        <w:rPr>
          <w:sz w:val="36"/>
          <w:szCs w:val="36"/>
        </w:rPr>
        <w:t xml:space="preserve"> (Williams et al., 2023).</w:t>
      </w:r>
    </w:p>
    <w:p w14:paraId="3E8A908C" w14:textId="412A79CE" w:rsidR="00A83CC9" w:rsidRPr="003573A0" w:rsidRDefault="00A83CC9" w:rsidP="003573A0">
      <w:pPr>
        <w:pStyle w:val="4"/>
        <w:spacing w:line="360" w:lineRule="auto"/>
        <w:rPr>
          <w:sz w:val="36"/>
          <w:szCs w:val="36"/>
        </w:rPr>
      </w:pPr>
      <w:r w:rsidRPr="003573A0">
        <w:rPr>
          <w:sz w:val="36"/>
          <w:szCs w:val="36"/>
        </w:rPr>
        <w:t xml:space="preserve"> </w:t>
      </w:r>
      <w:r w:rsidRPr="003573A0">
        <w:rPr>
          <w:rStyle w:val="a6"/>
          <w:b/>
          <w:bCs/>
          <w:sz w:val="36"/>
          <w:szCs w:val="36"/>
          <w:rtl/>
        </w:rPr>
        <w:t>تلبية المتطلبات التشريعية والتنظيمية</w:t>
      </w:r>
    </w:p>
    <w:p w14:paraId="64D81975" w14:textId="77777777" w:rsidR="00A83CC9" w:rsidRPr="003573A0" w:rsidRDefault="00A83CC9" w:rsidP="003573A0">
      <w:pPr>
        <w:pStyle w:val="a5"/>
        <w:bidi/>
        <w:spacing w:line="360" w:lineRule="auto"/>
        <w:rPr>
          <w:sz w:val="36"/>
          <w:szCs w:val="36"/>
        </w:rPr>
      </w:pPr>
      <w:r w:rsidRPr="003573A0">
        <w:rPr>
          <w:sz w:val="36"/>
          <w:szCs w:val="36"/>
          <w:rtl/>
        </w:rPr>
        <w:t>في العديد من البلدان، تفرض التشريعات البيئية ومتطلبات تنظيمية تتعلق بإدارة المخاطر البيئية. الالتزام بهذه المتطلبات يساعد في تجنب العقوبات القانونية ويحسن من صورة الشركات والمؤسسات. إدارة المخاطر البيئية بشكل فعال يعزز من القدرة على التوافق مع اللوائح والقوانين البيئية، مما يساهم في تحقيق الامتثال القانوني وتقليل المخاطر القانونية</w:t>
      </w:r>
      <w:r w:rsidRPr="003573A0">
        <w:rPr>
          <w:sz w:val="36"/>
          <w:szCs w:val="36"/>
        </w:rPr>
        <w:t xml:space="preserve"> (Brown &amp; </w:t>
      </w:r>
      <w:proofErr w:type="spellStart"/>
      <w:r w:rsidRPr="003573A0">
        <w:rPr>
          <w:sz w:val="36"/>
          <w:szCs w:val="36"/>
        </w:rPr>
        <w:t>Kasperson</w:t>
      </w:r>
      <w:proofErr w:type="spellEnd"/>
      <w:r w:rsidRPr="003573A0">
        <w:rPr>
          <w:sz w:val="36"/>
          <w:szCs w:val="36"/>
        </w:rPr>
        <w:t>, 2023).</w:t>
      </w:r>
    </w:p>
    <w:p w14:paraId="51558C19" w14:textId="77777777" w:rsidR="00A83CC9" w:rsidRPr="003573A0" w:rsidRDefault="00A83CC9" w:rsidP="003573A0">
      <w:pPr>
        <w:pStyle w:val="a5"/>
        <w:bidi/>
        <w:spacing w:line="360" w:lineRule="auto"/>
        <w:rPr>
          <w:sz w:val="36"/>
          <w:szCs w:val="36"/>
        </w:rPr>
      </w:pPr>
      <w:r w:rsidRPr="003573A0">
        <w:rPr>
          <w:sz w:val="36"/>
          <w:szCs w:val="36"/>
          <w:rtl/>
        </w:rPr>
        <w:t>في الختام، تعتبر إدارة المخاطر البيئية عنصرًا حاسمًا في مواجهة التحديات البيئية الحالية وضمان استدامة البيئة للأجيال المستقبلية. من خلال تبني استراتيجيات فعالة وشاملة لإدارة المخاطر البيئية، يمكن تحقيق التوازن بين التقدم الاقتصادي وحماية الموارد الطبيعية وتحسين جودة الحياة، مما يساهم في تحقيق التنمية المستدامة والحفاظ على كوكب الأرض كموطن صالح للعيش</w:t>
      </w:r>
      <w:r w:rsidRPr="003573A0">
        <w:rPr>
          <w:sz w:val="36"/>
          <w:szCs w:val="36"/>
        </w:rPr>
        <w:t>.</w:t>
      </w:r>
    </w:p>
    <w:p w14:paraId="018FFC5E" w14:textId="77777777" w:rsidR="0057678B" w:rsidRPr="003573A0" w:rsidRDefault="0057678B" w:rsidP="003573A0">
      <w:pPr>
        <w:pStyle w:val="3"/>
        <w:spacing w:line="360" w:lineRule="auto"/>
        <w:rPr>
          <w:sz w:val="36"/>
          <w:szCs w:val="36"/>
        </w:rPr>
      </w:pPr>
      <w:bookmarkStart w:id="21" w:name="_Toc182058176"/>
      <w:r w:rsidRPr="003573A0">
        <w:rPr>
          <w:sz w:val="36"/>
          <w:szCs w:val="36"/>
          <w:rtl/>
        </w:rPr>
        <w:lastRenderedPageBreak/>
        <w:t>تطور مفهوم إدارة المخاطر البيئية عبر الزمن</w:t>
      </w:r>
      <w:bookmarkEnd w:id="21"/>
    </w:p>
    <w:p w14:paraId="0BD14571" w14:textId="77777777" w:rsidR="0057678B" w:rsidRPr="003573A0" w:rsidRDefault="0057678B" w:rsidP="003573A0">
      <w:pPr>
        <w:pStyle w:val="a5"/>
        <w:bidi/>
        <w:spacing w:line="360" w:lineRule="auto"/>
        <w:rPr>
          <w:sz w:val="36"/>
          <w:szCs w:val="36"/>
        </w:rPr>
      </w:pPr>
      <w:r w:rsidRPr="003573A0">
        <w:rPr>
          <w:sz w:val="36"/>
          <w:szCs w:val="36"/>
          <w:rtl/>
        </w:rPr>
        <w:t>تطور مفهوم إدارة المخاطر البيئية بشكل ملحوظ عبر الزمن، وذلك في استجابة للتغيرات البيئية والاجتماعية والتقنية التي شهدها العالم. في هذا السياق، نعرض تطور هذا المفهوم عبر مراحل زمنية مختلفة، مع التركيز على التحولات الرئيسية التي ساهمت في تطويره</w:t>
      </w:r>
      <w:r w:rsidRPr="003573A0">
        <w:rPr>
          <w:sz w:val="36"/>
          <w:szCs w:val="36"/>
        </w:rPr>
        <w:t>.</w:t>
      </w:r>
    </w:p>
    <w:p w14:paraId="7661C8BB" w14:textId="4ED4F9C2" w:rsidR="0057678B" w:rsidRPr="003573A0" w:rsidRDefault="0057678B" w:rsidP="003573A0">
      <w:pPr>
        <w:pStyle w:val="4"/>
        <w:spacing w:line="360" w:lineRule="auto"/>
        <w:rPr>
          <w:sz w:val="36"/>
          <w:szCs w:val="36"/>
        </w:rPr>
      </w:pPr>
      <w:r w:rsidRPr="003573A0">
        <w:rPr>
          <w:sz w:val="36"/>
          <w:szCs w:val="36"/>
        </w:rPr>
        <w:t xml:space="preserve"> </w:t>
      </w:r>
      <w:r w:rsidRPr="003573A0">
        <w:rPr>
          <w:rStyle w:val="a6"/>
          <w:b/>
          <w:bCs/>
          <w:sz w:val="36"/>
          <w:szCs w:val="36"/>
          <w:rtl/>
        </w:rPr>
        <w:t>المرحلة المبكرة (قبل القرن العشرين</w:t>
      </w:r>
      <w:r w:rsidRPr="003573A0">
        <w:rPr>
          <w:rStyle w:val="a6"/>
          <w:b/>
          <w:bCs/>
          <w:sz w:val="36"/>
          <w:szCs w:val="36"/>
        </w:rPr>
        <w:t>)</w:t>
      </w:r>
    </w:p>
    <w:p w14:paraId="205E9A9F" w14:textId="77777777" w:rsidR="0057678B" w:rsidRPr="003573A0" w:rsidRDefault="0057678B" w:rsidP="003573A0">
      <w:pPr>
        <w:pStyle w:val="a5"/>
        <w:bidi/>
        <w:spacing w:line="360" w:lineRule="auto"/>
        <w:rPr>
          <w:sz w:val="36"/>
          <w:szCs w:val="36"/>
        </w:rPr>
      </w:pPr>
      <w:r w:rsidRPr="003573A0">
        <w:rPr>
          <w:sz w:val="36"/>
          <w:szCs w:val="36"/>
          <w:rtl/>
        </w:rPr>
        <w:t>قبل القرن العشرين، لم يكن هناك مفهوم محدد لإدارة المخاطر البيئية كما نعرفه اليوم. كانت الأبحاث والتقارير البيئية نادرة، وكان التركيز بشكل رئيسي على التنمية الاقتصادية دون الاعتبار الكافي للآثار البيئية. كانت الممارسات البيئية غير منظمة، وكان يتم التعامل مع المخاطر البيئية بشكل محدود. في هذه الفترة، كان التلوث البيئي وتدهور الموارد الطبيعية قضايا مرافقة للنمو الصناعي، ولكن لم تكن هناك استراتيجيات منظمة لإدارتها</w:t>
      </w:r>
      <w:r w:rsidRPr="003573A0">
        <w:rPr>
          <w:sz w:val="36"/>
          <w:szCs w:val="36"/>
        </w:rPr>
        <w:t xml:space="preserve"> (Smith, 2020).</w:t>
      </w:r>
    </w:p>
    <w:p w14:paraId="685E7830" w14:textId="08CAC2A8" w:rsidR="0057678B" w:rsidRPr="003573A0" w:rsidRDefault="0057678B" w:rsidP="003573A0">
      <w:pPr>
        <w:pStyle w:val="4"/>
        <w:spacing w:line="360" w:lineRule="auto"/>
        <w:rPr>
          <w:sz w:val="36"/>
          <w:szCs w:val="36"/>
        </w:rPr>
      </w:pPr>
      <w:r w:rsidRPr="003573A0">
        <w:rPr>
          <w:sz w:val="36"/>
          <w:szCs w:val="36"/>
        </w:rPr>
        <w:t xml:space="preserve"> </w:t>
      </w:r>
      <w:r w:rsidRPr="003573A0">
        <w:rPr>
          <w:rStyle w:val="a6"/>
          <w:b/>
          <w:bCs/>
          <w:sz w:val="36"/>
          <w:szCs w:val="36"/>
          <w:rtl/>
        </w:rPr>
        <w:t>القرن العشرون (التحولات الكبرى</w:t>
      </w:r>
      <w:r w:rsidRPr="003573A0">
        <w:rPr>
          <w:rStyle w:val="a6"/>
          <w:b/>
          <w:bCs/>
          <w:sz w:val="36"/>
          <w:szCs w:val="36"/>
        </w:rPr>
        <w:t>)</w:t>
      </w:r>
    </w:p>
    <w:p w14:paraId="0B35ACA5" w14:textId="77777777" w:rsidR="0057678B" w:rsidRPr="003573A0" w:rsidRDefault="0057678B" w:rsidP="003573A0">
      <w:pPr>
        <w:pStyle w:val="a5"/>
        <w:bidi/>
        <w:spacing w:line="360" w:lineRule="auto"/>
        <w:rPr>
          <w:sz w:val="36"/>
          <w:szCs w:val="36"/>
        </w:rPr>
      </w:pPr>
      <w:r w:rsidRPr="003573A0">
        <w:rPr>
          <w:sz w:val="36"/>
          <w:szCs w:val="36"/>
          <w:rtl/>
        </w:rPr>
        <w:t>في أوائل القرن العشرين، بدأ الاهتمام بالمخاطر البيئية يزداد بشكل تدريجي، خاصة مع التصنيع السريع والنمو الحضري. أدى التوسع الصناعي إلى ظهور مشاكل بيئية كبيرة مثل تلوث الهواء والماء، مما أثار قلق العلماء والمهتمين بالبيئة. في هذه المرحلة، بدأت تظهر مفاهيم إدارة المخاطر البيئية بشكل غير مباشر من خلال التشريعات البيئية الأولية، مثل قوانين مكافحة التلوث. كان التركيز على التخفيف من آثار التلوث والحد من المخاطر البيئية الناجمة عن الأنشطة الصناعية</w:t>
      </w:r>
      <w:r w:rsidRPr="003573A0">
        <w:rPr>
          <w:sz w:val="36"/>
          <w:szCs w:val="36"/>
        </w:rPr>
        <w:t xml:space="preserve"> (Jones, 2019).</w:t>
      </w:r>
    </w:p>
    <w:p w14:paraId="252CFC4D" w14:textId="78144FB6" w:rsidR="0057678B" w:rsidRPr="003573A0" w:rsidRDefault="0057678B"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السبعينات والثمانينات (بروز الوعي البيئي</w:t>
      </w:r>
      <w:r w:rsidRPr="003573A0">
        <w:rPr>
          <w:rStyle w:val="a6"/>
          <w:b/>
          <w:bCs/>
          <w:sz w:val="36"/>
          <w:szCs w:val="36"/>
        </w:rPr>
        <w:t>)</w:t>
      </w:r>
    </w:p>
    <w:p w14:paraId="49D7DEF4" w14:textId="77777777" w:rsidR="0057678B" w:rsidRPr="003573A0" w:rsidRDefault="0057678B" w:rsidP="003573A0">
      <w:pPr>
        <w:pStyle w:val="a5"/>
        <w:bidi/>
        <w:spacing w:line="360" w:lineRule="auto"/>
        <w:rPr>
          <w:sz w:val="36"/>
          <w:szCs w:val="36"/>
        </w:rPr>
      </w:pPr>
      <w:r w:rsidRPr="003573A0">
        <w:rPr>
          <w:sz w:val="36"/>
          <w:szCs w:val="36"/>
          <w:rtl/>
        </w:rPr>
        <w:t>شهدت السبعينات والثمانينات من القرن العشرين بروز الوعي البيئي بشكل واضح، مع نشر العديد من التقارير والمقالات العلمية التي سلطت الضوء على تأثيرات الأنشطة البشرية على البيئة. في هذه الفترة، تم تأسيس العديد من المنظمات البيئية الدولية والمحلية، وتم سن تشريعات بيئية أكثر صرامة. تطور مفهوم إدارة المخاطر البيئية ليشمل نهجًا أكثر شمولية، يتضمن تقييم الأثر البيئي، وإدارة الموارد الطبيعية، والتخطيط البيئي. كما بدأت الدراسات الأكاديمية في التركيز على تحليل المخاطر البيئية وتطوير استراتيجيات للتعامل معها</w:t>
      </w:r>
      <w:r w:rsidRPr="003573A0">
        <w:rPr>
          <w:sz w:val="36"/>
          <w:szCs w:val="36"/>
        </w:rPr>
        <w:t xml:space="preserve"> (Clark &amp; </w:t>
      </w:r>
      <w:proofErr w:type="spellStart"/>
      <w:r w:rsidRPr="003573A0">
        <w:rPr>
          <w:sz w:val="36"/>
          <w:szCs w:val="36"/>
        </w:rPr>
        <w:t>Holling</w:t>
      </w:r>
      <w:proofErr w:type="spellEnd"/>
      <w:r w:rsidRPr="003573A0">
        <w:rPr>
          <w:sz w:val="36"/>
          <w:szCs w:val="36"/>
        </w:rPr>
        <w:t>, 2018).</w:t>
      </w:r>
    </w:p>
    <w:p w14:paraId="79910D54" w14:textId="37D10E79" w:rsidR="0057678B" w:rsidRPr="003573A0" w:rsidRDefault="0057678B" w:rsidP="003573A0">
      <w:pPr>
        <w:pStyle w:val="4"/>
        <w:spacing w:line="360" w:lineRule="auto"/>
        <w:rPr>
          <w:sz w:val="36"/>
          <w:szCs w:val="36"/>
        </w:rPr>
      </w:pPr>
      <w:r w:rsidRPr="003573A0">
        <w:rPr>
          <w:sz w:val="36"/>
          <w:szCs w:val="36"/>
        </w:rPr>
        <w:t xml:space="preserve"> </w:t>
      </w:r>
      <w:r w:rsidRPr="003573A0">
        <w:rPr>
          <w:rStyle w:val="a6"/>
          <w:b/>
          <w:bCs/>
          <w:sz w:val="36"/>
          <w:szCs w:val="36"/>
          <w:rtl/>
        </w:rPr>
        <w:t>التسعينات وأوائل الألفية الثالثة (التركيز على الاستدامة</w:t>
      </w:r>
      <w:r w:rsidRPr="003573A0">
        <w:rPr>
          <w:rStyle w:val="a6"/>
          <w:b/>
          <w:bCs/>
          <w:sz w:val="36"/>
          <w:szCs w:val="36"/>
        </w:rPr>
        <w:t>)</w:t>
      </w:r>
    </w:p>
    <w:p w14:paraId="4CB955C9" w14:textId="77777777" w:rsidR="0057678B" w:rsidRPr="003573A0" w:rsidRDefault="0057678B" w:rsidP="003573A0">
      <w:pPr>
        <w:pStyle w:val="a5"/>
        <w:bidi/>
        <w:spacing w:line="360" w:lineRule="auto"/>
        <w:rPr>
          <w:sz w:val="36"/>
          <w:szCs w:val="36"/>
        </w:rPr>
      </w:pPr>
      <w:r w:rsidRPr="003573A0">
        <w:rPr>
          <w:sz w:val="36"/>
          <w:szCs w:val="36"/>
          <w:rtl/>
        </w:rPr>
        <w:t>في التسعينات وأوائل الألفية الثالثة، أصبح مفهوم الاستدامة جزءًا أساسيًا من إدارة المخاطر البيئية. أُقيمت مؤتمرات دولية مثل قمة الأرض في ريو دي جانيرو عام 1992، والتي ساهمت في تعزيز مفهوم التنمية المستدامة وتطوير استراتيجيات متكاملة لإدارة المخاطر البيئية. أصبح من الواضح أن التحديات البيئية مثل تغير المناخ وفقدان التنوع البيولوجي تتطلب استراتيجيات إدارة متكاملة وشاملة. تم التركيز على تعزيز التعاون الدولي وتبادل المعرفة والخبرات، وتطوير أدوات وتقنيات جديدة لتحليل وإدارة المخاطر البيئية</w:t>
      </w:r>
      <w:r w:rsidRPr="003573A0">
        <w:rPr>
          <w:sz w:val="36"/>
          <w:szCs w:val="36"/>
        </w:rPr>
        <w:t xml:space="preserve"> (Meadows et al., 2021).</w:t>
      </w:r>
    </w:p>
    <w:p w14:paraId="7D1CED09" w14:textId="280A94D2" w:rsidR="0057678B" w:rsidRPr="003573A0" w:rsidRDefault="0057678B"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العقد الأخير (التكنولوجيا والابتكار</w:t>
      </w:r>
      <w:r w:rsidRPr="003573A0">
        <w:rPr>
          <w:rStyle w:val="a6"/>
          <w:b/>
          <w:bCs/>
          <w:sz w:val="36"/>
          <w:szCs w:val="36"/>
        </w:rPr>
        <w:t>)</w:t>
      </w:r>
    </w:p>
    <w:p w14:paraId="59BE7D7C" w14:textId="77777777" w:rsidR="0057678B" w:rsidRPr="003573A0" w:rsidRDefault="0057678B" w:rsidP="003573A0">
      <w:pPr>
        <w:pStyle w:val="a5"/>
        <w:bidi/>
        <w:spacing w:line="360" w:lineRule="auto"/>
        <w:rPr>
          <w:sz w:val="36"/>
          <w:szCs w:val="36"/>
        </w:rPr>
      </w:pPr>
      <w:r w:rsidRPr="003573A0">
        <w:rPr>
          <w:sz w:val="36"/>
          <w:szCs w:val="36"/>
          <w:rtl/>
        </w:rPr>
        <w:t>في العقد الأخير، شهدنا تطورات كبيرة في التكنولوجيا والابتكار، مما أثر بشكل كبير على إدارة المخاطر البيئية. أصبحت التقنيات الحديثة مثل نظم المعلومات الجغرافية</w:t>
      </w:r>
      <w:r w:rsidRPr="003573A0">
        <w:rPr>
          <w:sz w:val="36"/>
          <w:szCs w:val="36"/>
        </w:rPr>
        <w:t xml:space="preserve"> (GIS)</w:t>
      </w:r>
      <w:r w:rsidRPr="003573A0">
        <w:rPr>
          <w:sz w:val="36"/>
          <w:szCs w:val="36"/>
          <w:rtl/>
        </w:rPr>
        <w:t>، ونماذج المحاكاة البيئية، والذكاء الاصطناعي أدوات رئيسية في تحليل وإدارة المخاطر البيئية. تركزت الجهود على استخدام هذه التقنيات لتحسين دقة التنبؤ بالمخاطر، وتطوير استراتيجيات التكيف مع التغيرات البيئية، وتعزيز الاستجابة للكوارث. بالإضافة إلى ذلك، تم تعزيز الوعي البيئي والمشاركة المجتمعية بشكل أكبر، حيث أصبح من الضروري إشراك الأفراد والمجتمعات في جهود حماية البيئة والتعامل مع المخاطر البيئية</w:t>
      </w:r>
      <w:r w:rsidRPr="003573A0">
        <w:rPr>
          <w:sz w:val="36"/>
          <w:szCs w:val="36"/>
        </w:rPr>
        <w:t xml:space="preserve"> (Williams et al., 2023).</w:t>
      </w:r>
    </w:p>
    <w:p w14:paraId="7BE0EAC4" w14:textId="6DE197D0" w:rsidR="0057678B" w:rsidRPr="003573A0" w:rsidRDefault="0057678B" w:rsidP="003573A0">
      <w:pPr>
        <w:pStyle w:val="4"/>
        <w:spacing w:line="360" w:lineRule="auto"/>
        <w:rPr>
          <w:sz w:val="36"/>
          <w:szCs w:val="36"/>
        </w:rPr>
      </w:pPr>
      <w:r w:rsidRPr="003573A0">
        <w:rPr>
          <w:sz w:val="36"/>
          <w:szCs w:val="36"/>
        </w:rPr>
        <w:t xml:space="preserve"> </w:t>
      </w:r>
      <w:r w:rsidRPr="003573A0">
        <w:rPr>
          <w:rStyle w:val="a6"/>
          <w:b/>
          <w:bCs/>
          <w:sz w:val="36"/>
          <w:szCs w:val="36"/>
          <w:rtl/>
        </w:rPr>
        <w:t>الحاضر والمستقبل (الاستجابة للتحديات العالمية</w:t>
      </w:r>
      <w:r w:rsidRPr="003573A0">
        <w:rPr>
          <w:rStyle w:val="a6"/>
          <w:b/>
          <w:bCs/>
          <w:sz w:val="36"/>
          <w:szCs w:val="36"/>
        </w:rPr>
        <w:t>)</w:t>
      </w:r>
    </w:p>
    <w:p w14:paraId="7E9B508B" w14:textId="77777777" w:rsidR="0057678B" w:rsidRPr="003573A0" w:rsidRDefault="0057678B" w:rsidP="003573A0">
      <w:pPr>
        <w:pStyle w:val="a5"/>
        <w:bidi/>
        <w:spacing w:line="360" w:lineRule="auto"/>
        <w:rPr>
          <w:sz w:val="36"/>
          <w:szCs w:val="36"/>
        </w:rPr>
      </w:pPr>
      <w:r w:rsidRPr="003573A0">
        <w:rPr>
          <w:sz w:val="36"/>
          <w:szCs w:val="36"/>
          <w:rtl/>
        </w:rPr>
        <w:t>في الوقت الحاضر، أصبح مفهوم إدارة المخاطر البيئية أكثر تطورًا وتعقيدًا في ظل التحديات البيئية العالمية مثل تغير المناخ، وفقدان التنوع البيولوجي، والتلوث. تستمر الأبحاث في تطوير استراتيجيات جديدة لإدارة المخاطر، مع التركيز على التكيف مع التغيرات البيئية، وتحسين استراتيجيات التخفيف، وتعزيز التعاون الدولي. تمثل الإدارة المستدامة للموارد الطبيعية وتحقيق التنمية المستدامة جزءًا أساسيًا من جهود إدارة المخاطر البيئية. من المتوقع أن تستمر الابتكارات التكنولوجية وتطورات البحث العلمي في تعزيز فعالية إدارة المخاطر البيئية وتقديم حلول جديدة للتحديات المستقبلية</w:t>
      </w:r>
      <w:r w:rsidRPr="003573A0">
        <w:rPr>
          <w:sz w:val="36"/>
          <w:szCs w:val="36"/>
        </w:rPr>
        <w:t xml:space="preserve"> (Brown &amp; </w:t>
      </w:r>
      <w:proofErr w:type="spellStart"/>
      <w:r w:rsidRPr="003573A0">
        <w:rPr>
          <w:sz w:val="36"/>
          <w:szCs w:val="36"/>
        </w:rPr>
        <w:t>Kasperson</w:t>
      </w:r>
      <w:proofErr w:type="spellEnd"/>
      <w:r w:rsidRPr="003573A0">
        <w:rPr>
          <w:sz w:val="36"/>
          <w:szCs w:val="36"/>
        </w:rPr>
        <w:t>, 2023).</w:t>
      </w:r>
    </w:p>
    <w:p w14:paraId="276DE1B4" w14:textId="77777777" w:rsidR="0057678B" w:rsidRPr="003573A0" w:rsidRDefault="0057678B" w:rsidP="003573A0">
      <w:pPr>
        <w:pStyle w:val="a5"/>
        <w:bidi/>
        <w:spacing w:line="360" w:lineRule="auto"/>
        <w:rPr>
          <w:sz w:val="36"/>
          <w:szCs w:val="36"/>
        </w:rPr>
      </w:pPr>
      <w:r w:rsidRPr="003573A0">
        <w:rPr>
          <w:sz w:val="36"/>
          <w:szCs w:val="36"/>
          <w:rtl/>
        </w:rPr>
        <w:lastRenderedPageBreak/>
        <w:t>في الختام، يمكن القول إن مفهوم إدارة المخاطر البيئية قد تطور بشكل كبير عبر الزمن، من مرحلة التركيز على التلوث البسيط إلى مرحلة تتطلب استراتيجيات شاملة ومتكاملة لمواجهة التحديات البيئية المعقدة. يستمر هذا التطور في الاستجابة للتغيرات العالمية والتحديات البيئية، مع التركيز على تعزيز الاستدامة والحفاظ على الموارد للأجيال القادمة</w:t>
      </w:r>
      <w:r w:rsidRPr="003573A0">
        <w:rPr>
          <w:sz w:val="36"/>
          <w:szCs w:val="36"/>
        </w:rPr>
        <w:t>.</w:t>
      </w:r>
    </w:p>
    <w:p w14:paraId="1950E3E7" w14:textId="43E16CE0" w:rsidR="0057678B" w:rsidRPr="003573A0" w:rsidRDefault="0057678B" w:rsidP="003573A0">
      <w:pPr>
        <w:spacing w:line="360" w:lineRule="auto"/>
        <w:rPr>
          <w:sz w:val="36"/>
          <w:szCs w:val="36"/>
          <w:rtl/>
        </w:rPr>
      </w:pPr>
    </w:p>
    <w:p w14:paraId="3A1AB347" w14:textId="77777777" w:rsidR="0057678B" w:rsidRPr="003573A0" w:rsidRDefault="0057678B" w:rsidP="003573A0">
      <w:pPr>
        <w:spacing w:line="360" w:lineRule="auto"/>
        <w:rPr>
          <w:sz w:val="36"/>
          <w:szCs w:val="36"/>
          <w:rtl/>
        </w:rPr>
      </w:pPr>
      <w:r w:rsidRPr="003573A0">
        <w:rPr>
          <w:sz w:val="36"/>
          <w:szCs w:val="36"/>
          <w:rtl/>
        </w:rPr>
        <w:br w:type="page"/>
      </w:r>
    </w:p>
    <w:p w14:paraId="528498A9" w14:textId="0C18B728" w:rsidR="00A83CC9" w:rsidRPr="003573A0" w:rsidRDefault="0057678B" w:rsidP="00047986">
      <w:pPr>
        <w:pStyle w:val="1"/>
        <w:rPr>
          <w:rtl/>
        </w:rPr>
      </w:pPr>
      <w:r w:rsidRPr="003573A0">
        <w:rPr>
          <w:rtl/>
        </w:rPr>
        <w:lastRenderedPageBreak/>
        <w:t>أسس ومبادئ إدارة المخاطر البيئية:</w:t>
      </w:r>
    </w:p>
    <w:p w14:paraId="3FB64952" w14:textId="77777777" w:rsidR="0057678B" w:rsidRPr="003573A0" w:rsidRDefault="0057678B" w:rsidP="003573A0">
      <w:pPr>
        <w:pStyle w:val="3"/>
        <w:spacing w:line="360" w:lineRule="auto"/>
        <w:rPr>
          <w:sz w:val="36"/>
          <w:szCs w:val="36"/>
        </w:rPr>
      </w:pPr>
      <w:bookmarkStart w:id="22" w:name="_Toc182058177"/>
      <w:r w:rsidRPr="003573A0">
        <w:rPr>
          <w:sz w:val="36"/>
          <w:szCs w:val="36"/>
          <w:rtl/>
        </w:rPr>
        <w:t>المبادئ الأساسية لإدارة المخاطر البيئية</w:t>
      </w:r>
      <w:bookmarkEnd w:id="22"/>
    </w:p>
    <w:p w14:paraId="4F27A568" w14:textId="77777777" w:rsidR="0057678B" w:rsidRPr="003573A0" w:rsidRDefault="0057678B" w:rsidP="003573A0">
      <w:pPr>
        <w:pStyle w:val="a5"/>
        <w:bidi/>
        <w:spacing w:line="360" w:lineRule="auto"/>
        <w:rPr>
          <w:sz w:val="36"/>
          <w:szCs w:val="36"/>
        </w:rPr>
      </w:pPr>
      <w:r w:rsidRPr="003573A0">
        <w:rPr>
          <w:sz w:val="36"/>
          <w:szCs w:val="36"/>
          <w:rtl/>
        </w:rPr>
        <w:t>إدارة المخاطر البيئية تتطلب الالتزام بمجموعة من المبادئ الأساسية لضمان فعالية الاستراتيجيات والتدابير المتخذة. هذه المبادئ تساهم في تقليل الآثار السلبية المحتملة وحماية البيئة بشكل مستدام. فيما يلي شرح مفصل للمبادئ الأساسية لإدارة المخاطر البيئية</w:t>
      </w:r>
      <w:r w:rsidRPr="003573A0">
        <w:rPr>
          <w:sz w:val="36"/>
          <w:szCs w:val="36"/>
        </w:rPr>
        <w:t>:</w:t>
      </w:r>
    </w:p>
    <w:p w14:paraId="3F015FB9" w14:textId="5B7E6044" w:rsidR="0057678B" w:rsidRPr="003573A0" w:rsidRDefault="0057678B" w:rsidP="003573A0">
      <w:pPr>
        <w:pStyle w:val="4"/>
        <w:spacing w:line="360" w:lineRule="auto"/>
        <w:rPr>
          <w:sz w:val="36"/>
          <w:szCs w:val="36"/>
        </w:rPr>
      </w:pPr>
      <w:r w:rsidRPr="003573A0">
        <w:rPr>
          <w:sz w:val="36"/>
          <w:szCs w:val="36"/>
        </w:rPr>
        <w:t xml:space="preserve"> </w:t>
      </w:r>
      <w:r w:rsidRPr="003573A0">
        <w:rPr>
          <w:rStyle w:val="a6"/>
          <w:b/>
          <w:bCs/>
          <w:sz w:val="36"/>
          <w:szCs w:val="36"/>
          <w:rtl/>
        </w:rPr>
        <w:t>الوقاية</w:t>
      </w:r>
    </w:p>
    <w:p w14:paraId="32C206FD" w14:textId="77777777" w:rsidR="0057678B" w:rsidRPr="003573A0" w:rsidRDefault="0057678B" w:rsidP="003573A0">
      <w:pPr>
        <w:pStyle w:val="a5"/>
        <w:bidi/>
        <w:spacing w:line="360" w:lineRule="auto"/>
        <w:rPr>
          <w:sz w:val="36"/>
          <w:szCs w:val="36"/>
        </w:rPr>
      </w:pPr>
      <w:r w:rsidRPr="003573A0">
        <w:rPr>
          <w:sz w:val="36"/>
          <w:szCs w:val="36"/>
          <w:rtl/>
        </w:rPr>
        <w:t>الوقاية هي أحد المبادئ الأساسية لإدارة المخاطر البيئية، حيث تركز على تجنب حدوث المخاطر البيئية قبل وقوعها. يتضمن ذلك اتخاذ تدابير وإجراءات مبكرة لتقليل احتمال وقوع المخاطر وتأثيراتها على البيئة. على سبيل المثال، يمكن تنفيذ السياسات والإجراءات التي تقلل من انبعاثات التلوث، وتحديد المناطق الحساسة بيئيًا للحماية منها، وتطبيق تقنيات الإنتاج النظيف. الوقاية تساعد في تجنب التكاليف المرتفعة التي قد تنجم عن معالجة الأضرار البيئية بعد وقوعها، وتعزز الاستدامة البيئية</w:t>
      </w:r>
      <w:r w:rsidRPr="003573A0">
        <w:rPr>
          <w:sz w:val="36"/>
          <w:szCs w:val="36"/>
        </w:rPr>
        <w:t xml:space="preserve"> (Smith, 2020).</w:t>
      </w:r>
    </w:p>
    <w:p w14:paraId="5892D606" w14:textId="659A5EED" w:rsidR="0057678B" w:rsidRPr="003573A0" w:rsidRDefault="0057678B" w:rsidP="003573A0">
      <w:pPr>
        <w:pStyle w:val="4"/>
        <w:spacing w:line="360" w:lineRule="auto"/>
        <w:rPr>
          <w:sz w:val="36"/>
          <w:szCs w:val="36"/>
        </w:rPr>
      </w:pPr>
      <w:r w:rsidRPr="003573A0">
        <w:rPr>
          <w:sz w:val="36"/>
          <w:szCs w:val="36"/>
        </w:rPr>
        <w:t xml:space="preserve"> </w:t>
      </w:r>
      <w:r w:rsidRPr="003573A0">
        <w:rPr>
          <w:rStyle w:val="a6"/>
          <w:b/>
          <w:bCs/>
          <w:sz w:val="36"/>
          <w:szCs w:val="36"/>
          <w:rtl/>
        </w:rPr>
        <w:t>التنبؤ</w:t>
      </w:r>
    </w:p>
    <w:p w14:paraId="14299447" w14:textId="77777777" w:rsidR="0057678B" w:rsidRPr="003573A0" w:rsidRDefault="0057678B" w:rsidP="003573A0">
      <w:pPr>
        <w:pStyle w:val="a5"/>
        <w:bidi/>
        <w:spacing w:line="360" w:lineRule="auto"/>
        <w:rPr>
          <w:sz w:val="36"/>
          <w:szCs w:val="36"/>
        </w:rPr>
      </w:pPr>
      <w:r w:rsidRPr="003573A0">
        <w:rPr>
          <w:sz w:val="36"/>
          <w:szCs w:val="36"/>
          <w:rtl/>
        </w:rPr>
        <w:t>التنبؤ هو مبدأ رئيسي آخر في إدارة المخاطر البيئية، ويتعلق بتقدير وتحليل المخاطر المحتملة قبل حدوثها. يتطلب هذا استخدام الأدوات والتقنيات العلمية مثل نماذج المحاكاة البيئية، ونظم المعلومات الجغرافية</w:t>
      </w:r>
      <w:r w:rsidRPr="003573A0">
        <w:rPr>
          <w:sz w:val="36"/>
          <w:szCs w:val="36"/>
        </w:rPr>
        <w:t xml:space="preserve"> (GIS)</w:t>
      </w:r>
      <w:r w:rsidRPr="003573A0">
        <w:rPr>
          <w:sz w:val="36"/>
          <w:szCs w:val="36"/>
          <w:rtl/>
        </w:rPr>
        <w:t xml:space="preserve">، والتقييمات البيئية لتحديد المخاطر المستقبلية. التنبؤ يمكن أن يساعد في التعرف على التهديدات البيئية المحتملة مثل الفيضانات، والجفاف، والتلوث، مما يسمح باتخاذ </w:t>
      </w:r>
      <w:r w:rsidRPr="003573A0">
        <w:rPr>
          <w:sz w:val="36"/>
          <w:szCs w:val="36"/>
          <w:rtl/>
        </w:rPr>
        <w:lastRenderedPageBreak/>
        <w:t>إجراءات استباقية للتعامل معها بشكل أفضل. من خلال التنبؤ بالمخاطر، يمكن تحسين التخطيط البيئي والاستجابة للكوارث المحتملة</w:t>
      </w:r>
      <w:r w:rsidRPr="003573A0">
        <w:rPr>
          <w:sz w:val="36"/>
          <w:szCs w:val="36"/>
        </w:rPr>
        <w:t xml:space="preserve"> (Jones, 2019).</w:t>
      </w:r>
    </w:p>
    <w:p w14:paraId="1A2A1115" w14:textId="3E42DF8B" w:rsidR="0057678B" w:rsidRPr="003573A0" w:rsidRDefault="0057678B" w:rsidP="003573A0">
      <w:pPr>
        <w:pStyle w:val="4"/>
        <w:spacing w:line="360" w:lineRule="auto"/>
        <w:rPr>
          <w:sz w:val="36"/>
          <w:szCs w:val="36"/>
        </w:rPr>
      </w:pPr>
      <w:r w:rsidRPr="003573A0">
        <w:rPr>
          <w:sz w:val="36"/>
          <w:szCs w:val="36"/>
        </w:rPr>
        <w:t xml:space="preserve"> </w:t>
      </w:r>
      <w:r w:rsidRPr="003573A0">
        <w:rPr>
          <w:rStyle w:val="a6"/>
          <w:b/>
          <w:bCs/>
          <w:sz w:val="36"/>
          <w:szCs w:val="36"/>
          <w:rtl/>
        </w:rPr>
        <w:t>التكيف</w:t>
      </w:r>
    </w:p>
    <w:p w14:paraId="5ADE0953" w14:textId="77777777" w:rsidR="0057678B" w:rsidRPr="003573A0" w:rsidRDefault="0057678B" w:rsidP="003573A0">
      <w:pPr>
        <w:pStyle w:val="a5"/>
        <w:bidi/>
        <w:spacing w:line="360" w:lineRule="auto"/>
        <w:rPr>
          <w:sz w:val="36"/>
          <w:szCs w:val="36"/>
        </w:rPr>
      </w:pPr>
      <w:r w:rsidRPr="003573A0">
        <w:rPr>
          <w:sz w:val="36"/>
          <w:szCs w:val="36"/>
          <w:rtl/>
        </w:rPr>
        <w:t>التكيف يتعلق بتعديل الاستراتيجيات والسياسات للتعامل مع المخاطر البيئية القائمة أو المتوقعة. يتضمن ذلك تحسين الهياكل والبنية التحتية لتكون أكثر مقاومة للكوارث البيئية، وتطوير استراتيجيات لإدارة الموارد الطبيعية بشكل مرن. التكيف هو استجابة حيوية للتغيرات البيئية مثل تغير المناخ، حيث يتطلب تعديل الممارسات الحالية وتبني تقنيات جديدة للتكيف مع الظروف البيئية المتغيرة. على سبيل المثال، يمكن تطبيق استراتيجيات زراعية مقاومة للجفاف أو بناء مناطق سكنية مقاومة للفيضانات</w:t>
      </w:r>
      <w:r w:rsidRPr="003573A0">
        <w:rPr>
          <w:sz w:val="36"/>
          <w:szCs w:val="36"/>
        </w:rPr>
        <w:t xml:space="preserve"> (Clark &amp; </w:t>
      </w:r>
      <w:proofErr w:type="spellStart"/>
      <w:r w:rsidRPr="003573A0">
        <w:rPr>
          <w:sz w:val="36"/>
          <w:szCs w:val="36"/>
        </w:rPr>
        <w:t>Holling</w:t>
      </w:r>
      <w:proofErr w:type="spellEnd"/>
      <w:r w:rsidRPr="003573A0">
        <w:rPr>
          <w:sz w:val="36"/>
          <w:szCs w:val="36"/>
        </w:rPr>
        <w:t>, 2018).</w:t>
      </w:r>
    </w:p>
    <w:p w14:paraId="1318A5EC" w14:textId="6A250E7F" w:rsidR="0057678B" w:rsidRPr="003573A0" w:rsidRDefault="0057678B" w:rsidP="003573A0">
      <w:pPr>
        <w:pStyle w:val="4"/>
        <w:spacing w:line="360" w:lineRule="auto"/>
        <w:rPr>
          <w:sz w:val="36"/>
          <w:szCs w:val="36"/>
        </w:rPr>
      </w:pPr>
      <w:r w:rsidRPr="003573A0">
        <w:rPr>
          <w:sz w:val="36"/>
          <w:szCs w:val="36"/>
        </w:rPr>
        <w:t xml:space="preserve"> </w:t>
      </w:r>
      <w:r w:rsidRPr="003573A0">
        <w:rPr>
          <w:rStyle w:val="a6"/>
          <w:b/>
          <w:bCs/>
          <w:sz w:val="36"/>
          <w:szCs w:val="36"/>
          <w:rtl/>
        </w:rPr>
        <w:t>المشاركة المجتمعية</w:t>
      </w:r>
    </w:p>
    <w:p w14:paraId="33A2105F" w14:textId="77777777" w:rsidR="0057678B" w:rsidRPr="003573A0" w:rsidRDefault="0057678B" w:rsidP="003573A0">
      <w:pPr>
        <w:pStyle w:val="a5"/>
        <w:bidi/>
        <w:spacing w:line="360" w:lineRule="auto"/>
        <w:rPr>
          <w:sz w:val="36"/>
          <w:szCs w:val="36"/>
        </w:rPr>
      </w:pPr>
      <w:r w:rsidRPr="003573A0">
        <w:rPr>
          <w:sz w:val="36"/>
          <w:szCs w:val="36"/>
          <w:rtl/>
        </w:rPr>
        <w:t>المشاركة المجتمعية هي مبدأ أساسي في إدارة المخاطر البيئية، حيث يتطلب إشراك الأفراد والمجتمعات المحلية في عمليات اتخاذ القرار والتخطيط البيئي. من خلال زيادة الوعي البيئي وتعليم الأفراد حول المخاطر البيئية وكيفية التخفيف منها، يمكن تعزيز التعاون بين الجهات المعنية. المشاركة المجتمعية تساهم في تحسين فعالية استراتيجيات إدارة المخاطر من خلال ضمان أن تكون هذه الاستراتيجيات ملائمة لاحتياجات وتوقعات المجتمعات المحلية. كما تعزز من تبني ممارسات بيئية أفضل على مستوى الأفراد والمجتمعات</w:t>
      </w:r>
      <w:r w:rsidRPr="003573A0">
        <w:rPr>
          <w:sz w:val="36"/>
          <w:szCs w:val="36"/>
        </w:rPr>
        <w:t xml:space="preserve"> (Turner et al., 2022).</w:t>
      </w:r>
    </w:p>
    <w:p w14:paraId="6B5AEAD8" w14:textId="38FC1754" w:rsidR="0057678B" w:rsidRPr="003573A0" w:rsidRDefault="0057678B"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الإنصاف بين الأجيال</w:t>
      </w:r>
    </w:p>
    <w:p w14:paraId="19F0549C" w14:textId="77777777" w:rsidR="0057678B" w:rsidRPr="003573A0" w:rsidRDefault="0057678B" w:rsidP="003573A0">
      <w:pPr>
        <w:pStyle w:val="a5"/>
        <w:bidi/>
        <w:spacing w:line="360" w:lineRule="auto"/>
        <w:rPr>
          <w:sz w:val="36"/>
          <w:szCs w:val="36"/>
        </w:rPr>
      </w:pPr>
      <w:r w:rsidRPr="003573A0">
        <w:rPr>
          <w:sz w:val="36"/>
          <w:szCs w:val="36"/>
          <w:rtl/>
        </w:rPr>
        <w:t>الإنصاف بين الأجيال هو مبدأ مهم في إدارة المخاطر البيئية، حيث يشير إلى ضمان أن لا تؤثر القرارات والإجراءات الحالية سلبًا على الأجيال القادمة. يتطلب هذا المبدأ التوازن بين تلبية احتياجات الحاضر وحماية البيئة للجيل القادم. من خلال تبني ممارسات التنمية المستدامة، يمكن الحفاظ على الموارد الطبيعية والتقليل من تأثيرات التلوث والتدهور البيئي لضمان أن تكون البيئة صالحة للأجيال المستقبلية. يشمل ذلك تنفيذ سياسات تدعم الاستخدام المستدام للموارد، وتقليل الآثار البيئية السلبية، وتعزيز الابتكار في مجال الاستدامة</w:t>
      </w:r>
      <w:r w:rsidRPr="003573A0">
        <w:rPr>
          <w:sz w:val="36"/>
          <w:szCs w:val="36"/>
        </w:rPr>
        <w:t xml:space="preserve"> (Williams et al., 2023).</w:t>
      </w:r>
    </w:p>
    <w:p w14:paraId="33EAAD21" w14:textId="77777777" w:rsidR="0057678B" w:rsidRPr="003573A0" w:rsidRDefault="0057678B" w:rsidP="003573A0">
      <w:pPr>
        <w:pStyle w:val="a5"/>
        <w:bidi/>
        <w:spacing w:line="360" w:lineRule="auto"/>
        <w:rPr>
          <w:sz w:val="36"/>
          <w:szCs w:val="36"/>
        </w:rPr>
      </w:pPr>
      <w:r w:rsidRPr="003573A0">
        <w:rPr>
          <w:sz w:val="36"/>
          <w:szCs w:val="36"/>
          <w:rtl/>
        </w:rPr>
        <w:t>في الختام، تعتبر هذه المبادئ الأساسية جزءًا أساسيًا من إدارة المخاطر البيئية الفعالة. من خلال التركيز على الوقاية، والتنبؤ، والتكيف، والمشاركة المجتمعية، والإنصاف بين الأجيال، يمكن تحقيق حماية فعالة للبيئة وتعزيز التنمية المستدامة. تساهم هذه المبادئ في ضمان استدامة الموارد البيئية وتحقيق التوازن بين الأنشطة البشرية والحفاظ على البيئة</w:t>
      </w:r>
      <w:r w:rsidRPr="003573A0">
        <w:rPr>
          <w:sz w:val="36"/>
          <w:szCs w:val="36"/>
        </w:rPr>
        <w:t>.</w:t>
      </w:r>
    </w:p>
    <w:p w14:paraId="727720FB" w14:textId="77777777" w:rsidR="0057678B" w:rsidRPr="003573A0" w:rsidRDefault="0057678B" w:rsidP="003573A0">
      <w:pPr>
        <w:pStyle w:val="3"/>
        <w:spacing w:line="360" w:lineRule="auto"/>
        <w:rPr>
          <w:sz w:val="36"/>
          <w:szCs w:val="36"/>
        </w:rPr>
      </w:pPr>
      <w:bookmarkStart w:id="23" w:name="_Toc182058178"/>
      <w:r w:rsidRPr="003573A0">
        <w:rPr>
          <w:sz w:val="36"/>
          <w:szCs w:val="36"/>
          <w:rtl/>
        </w:rPr>
        <w:t>التكامل بين إدارة المخاطر البيئية والتنمية المستدامة</w:t>
      </w:r>
      <w:bookmarkEnd w:id="23"/>
    </w:p>
    <w:p w14:paraId="5F3942B4" w14:textId="77777777" w:rsidR="0057678B" w:rsidRPr="003573A0" w:rsidRDefault="0057678B" w:rsidP="003573A0">
      <w:pPr>
        <w:pStyle w:val="a5"/>
        <w:bidi/>
        <w:spacing w:line="360" w:lineRule="auto"/>
        <w:rPr>
          <w:sz w:val="36"/>
          <w:szCs w:val="36"/>
        </w:rPr>
      </w:pPr>
      <w:r w:rsidRPr="003573A0">
        <w:rPr>
          <w:sz w:val="36"/>
          <w:szCs w:val="36"/>
          <w:rtl/>
        </w:rPr>
        <w:t>يعد التكامل بين إدارة المخاطر البيئية والتنمية المستدامة أمرًا حيويًا لضمان التوازن بين حماية البيئة وتعزيز النمو الاقتصادي والاجتماعي. يتطلب هذا التكامل تحقيق توازن بين الأبعاد البيئية، الاقتصادية، والاجتماعية، لضمان أن يكون النمو والتنمية مستدامين على المدى الطويل. في هذا السياق، يمكن توضيح التكامل بين إدارة المخاطر البيئية والتنمية المستدامة من خلال النقاط التالية</w:t>
      </w:r>
      <w:r w:rsidRPr="003573A0">
        <w:rPr>
          <w:sz w:val="36"/>
          <w:szCs w:val="36"/>
        </w:rPr>
        <w:t>:</w:t>
      </w:r>
    </w:p>
    <w:p w14:paraId="32C0E79B" w14:textId="1A3FF3E9" w:rsidR="0057678B" w:rsidRPr="003573A0" w:rsidRDefault="0057678B"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تحقيق التوازن بين الأبعاد الثلاثة للتنمية المستدامة</w:t>
      </w:r>
    </w:p>
    <w:p w14:paraId="2D81F496" w14:textId="77777777" w:rsidR="0057678B" w:rsidRPr="003573A0" w:rsidRDefault="0057678B" w:rsidP="003573A0">
      <w:pPr>
        <w:pStyle w:val="a5"/>
        <w:bidi/>
        <w:spacing w:line="360" w:lineRule="auto"/>
        <w:rPr>
          <w:sz w:val="36"/>
          <w:szCs w:val="36"/>
        </w:rPr>
      </w:pPr>
      <w:r w:rsidRPr="003573A0">
        <w:rPr>
          <w:sz w:val="36"/>
          <w:szCs w:val="36"/>
          <w:rtl/>
        </w:rPr>
        <w:t>التنمية المستدامة تتضمن ثلاثة أبعاد رئيسية: البيئية، الاقتصادية، والاجتماعية. إدارة المخاطر البيئية تلعب دورًا حيويًا في تحقيق هذا التوازن من خلال تقليل المخاطر البيئية وضمان استخدام الموارد الطبيعية بشكل مستدام. من خلال تطبيق استراتيجيات إدارة المخاطر البيئية، يمكن تحقيق الأهداف البيئية مثل الحفاظ على التنوع البيولوجي، وتقليل التلوث، وتحسين جودة الموارد الطبيعية. في الوقت نفسه، تساهم هذه الاستراتيجيات في تعزيز النمو الاقتصادي من خلال تحسين استدامة المشاريع وتقليل التكاليف المرتبطة بالكوارث البيئية، كما تساهم في تحقيق العدالة الاجتماعية من خلال حماية المجتمعات الضعيفة من التأثيرات السلبية للمخاطر البيئية</w:t>
      </w:r>
      <w:r w:rsidRPr="003573A0">
        <w:rPr>
          <w:sz w:val="36"/>
          <w:szCs w:val="36"/>
        </w:rPr>
        <w:t xml:space="preserve"> (Smith, 2020).</w:t>
      </w:r>
    </w:p>
    <w:p w14:paraId="6D90D8B6" w14:textId="6E389744" w:rsidR="0057678B" w:rsidRPr="003573A0" w:rsidRDefault="0057678B" w:rsidP="003573A0">
      <w:pPr>
        <w:pStyle w:val="4"/>
        <w:spacing w:line="360" w:lineRule="auto"/>
        <w:rPr>
          <w:sz w:val="36"/>
          <w:szCs w:val="36"/>
        </w:rPr>
      </w:pPr>
      <w:r w:rsidRPr="003573A0">
        <w:rPr>
          <w:sz w:val="36"/>
          <w:szCs w:val="36"/>
        </w:rPr>
        <w:t xml:space="preserve"> </w:t>
      </w:r>
      <w:r w:rsidRPr="003573A0">
        <w:rPr>
          <w:rStyle w:val="a6"/>
          <w:b/>
          <w:bCs/>
          <w:sz w:val="36"/>
          <w:szCs w:val="36"/>
          <w:rtl/>
        </w:rPr>
        <w:t>تعزيز القدرة على التكيف مع التغيرات البيئية</w:t>
      </w:r>
    </w:p>
    <w:p w14:paraId="68D69D20" w14:textId="77777777" w:rsidR="0057678B" w:rsidRPr="003573A0" w:rsidRDefault="0057678B" w:rsidP="003573A0">
      <w:pPr>
        <w:pStyle w:val="a5"/>
        <w:bidi/>
        <w:spacing w:line="360" w:lineRule="auto"/>
        <w:rPr>
          <w:sz w:val="36"/>
          <w:szCs w:val="36"/>
        </w:rPr>
      </w:pPr>
      <w:r w:rsidRPr="003573A0">
        <w:rPr>
          <w:sz w:val="36"/>
          <w:szCs w:val="36"/>
          <w:rtl/>
        </w:rPr>
        <w:t>إدارة المخاطر البيئية تسهم بشكل كبير في تعزيز القدرة على التكيف مع التغيرات البيئية، وهو عنصر أساسي في التنمية المستدامة. التغيرات البيئية مثل تغير المناخ يمكن أن تؤثر بشكل كبير على الأنشطة الاقتصادية والاجتماعية، مما يتطلب استراتيجيات تكيف مرنة وفعالة. من خلال استخدام أدوات تحليل المخاطر وتطوير استراتيجيات التكيف، يمكن تقليل الأضرار المرتبطة بالتغيرات البيئية وتحسين القدرة على مواجهة التحديات المستقبلية. هذا التكامل يضمن أن تكون المشاريع التنموية قادرة على التكيف مع الظروف البيئية المتغيرة، مما يعزز استدامتها</w:t>
      </w:r>
      <w:r w:rsidRPr="003573A0">
        <w:rPr>
          <w:sz w:val="36"/>
          <w:szCs w:val="36"/>
        </w:rPr>
        <w:t xml:space="preserve"> (Clark &amp; </w:t>
      </w:r>
      <w:proofErr w:type="spellStart"/>
      <w:r w:rsidRPr="003573A0">
        <w:rPr>
          <w:sz w:val="36"/>
          <w:szCs w:val="36"/>
        </w:rPr>
        <w:t>Holling</w:t>
      </w:r>
      <w:proofErr w:type="spellEnd"/>
      <w:r w:rsidRPr="003573A0">
        <w:rPr>
          <w:sz w:val="36"/>
          <w:szCs w:val="36"/>
        </w:rPr>
        <w:t>, 2018).</w:t>
      </w:r>
    </w:p>
    <w:p w14:paraId="0C56BAC1" w14:textId="2686BD07" w:rsidR="0057678B" w:rsidRPr="003573A0" w:rsidRDefault="0057678B"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تحسين استخدام الموارد الطبيعية</w:t>
      </w:r>
    </w:p>
    <w:p w14:paraId="764747B1" w14:textId="77777777" w:rsidR="0057678B" w:rsidRPr="003573A0" w:rsidRDefault="0057678B" w:rsidP="003573A0">
      <w:pPr>
        <w:pStyle w:val="a5"/>
        <w:bidi/>
        <w:spacing w:line="360" w:lineRule="auto"/>
        <w:rPr>
          <w:sz w:val="36"/>
          <w:szCs w:val="36"/>
        </w:rPr>
      </w:pPr>
      <w:r w:rsidRPr="003573A0">
        <w:rPr>
          <w:sz w:val="36"/>
          <w:szCs w:val="36"/>
          <w:rtl/>
        </w:rPr>
        <w:t>إدارة المخاطر البيئية تلعب دورًا مهمًا في تحسين استخدام الموارد الطبيعية، وهو جزء أساسي من التنمية المستدامة. من خلال تطبيق استراتيجيات لإدارة المخاطر المرتبطة بالموارد الطبيعية مثل المياه والتربة، يمكن تقليل الفاقد وتحسين كفاءة الاستخدام. هذا يتضمن تطبيق ممارسات زراعية مستدامة، تحسين إدارة الموارد المائية، وتعزيز استراتيجيات الحفظ. تحسين استخدام الموارد الطبيعية يساهم في تحقيق أهداف التنمية المستدامة من خلال ضمان توفر الموارد للأجيال القادمة وتعزيز الاستدامة الاقتصادية</w:t>
      </w:r>
      <w:r w:rsidRPr="003573A0">
        <w:rPr>
          <w:sz w:val="36"/>
          <w:szCs w:val="36"/>
        </w:rPr>
        <w:t xml:space="preserve"> (Jones, 2019).</w:t>
      </w:r>
    </w:p>
    <w:p w14:paraId="27963961" w14:textId="2AAA1679" w:rsidR="0057678B" w:rsidRPr="003573A0" w:rsidRDefault="0057678B" w:rsidP="003573A0">
      <w:pPr>
        <w:pStyle w:val="4"/>
        <w:spacing w:line="360" w:lineRule="auto"/>
        <w:rPr>
          <w:sz w:val="36"/>
          <w:szCs w:val="36"/>
        </w:rPr>
      </w:pPr>
      <w:r w:rsidRPr="003573A0">
        <w:rPr>
          <w:sz w:val="36"/>
          <w:szCs w:val="36"/>
        </w:rPr>
        <w:t xml:space="preserve"> </w:t>
      </w:r>
      <w:r w:rsidRPr="003573A0">
        <w:rPr>
          <w:rStyle w:val="a6"/>
          <w:b/>
          <w:bCs/>
          <w:sz w:val="36"/>
          <w:szCs w:val="36"/>
          <w:rtl/>
        </w:rPr>
        <w:t>تعزيز الابتكار والتكنولوجيا</w:t>
      </w:r>
    </w:p>
    <w:p w14:paraId="4923FD41" w14:textId="77777777" w:rsidR="0057678B" w:rsidRPr="003573A0" w:rsidRDefault="0057678B" w:rsidP="003573A0">
      <w:pPr>
        <w:pStyle w:val="a5"/>
        <w:bidi/>
        <w:spacing w:line="360" w:lineRule="auto"/>
        <w:rPr>
          <w:sz w:val="36"/>
          <w:szCs w:val="36"/>
        </w:rPr>
      </w:pPr>
      <w:r w:rsidRPr="003573A0">
        <w:rPr>
          <w:sz w:val="36"/>
          <w:szCs w:val="36"/>
          <w:rtl/>
        </w:rPr>
        <w:t>التكامل بين إدارة المخاطر البيئية والتنمية المستدامة يعزز أيضًا الابتكار والتكنولوجيا. تطوير وتطبيق تقنيات جديدة لتحليل وإدارة المخاطر البيئية يمكن أن يؤدي إلى تحسين استراتيجيات التنمية المستدامة. على سبيل المثال، استخدام نظم المعلومات الجغرافية</w:t>
      </w:r>
      <w:r w:rsidRPr="003573A0">
        <w:rPr>
          <w:sz w:val="36"/>
          <w:szCs w:val="36"/>
        </w:rPr>
        <w:t xml:space="preserve"> (GIS) </w:t>
      </w:r>
      <w:r w:rsidRPr="003573A0">
        <w:rPr>
          <w:sz w:val="36"/>
          <w:szCs w:val="36"/>
          <w:rtl/>
        </w:rPr>
        <w:t>والتقنيات الحديثة في مراقبة التلوث وتحليل المخاطر يمكن أن يوفر بيانات دقيقة تساعد في تحسين خطط التنمية واتخاذ قرارات مستنيرة. الابتكار التكنولوجي يساهم في تحسين كفاءة استخدام الموارد وتقليل التأثيرات البيئية، مما يعزز من تحقيق التنمية المستدامة</w:t>
      </w:r>
      <w:r w:rsidRPr="003573A0">
        <w:rPr>
          <w:sz w:val="36"/>
          <w:szCs w:val="36"/>
        </w:rPr>
        <w:t xml:space="preserve"> (Meadows et al., 2021).</w:t>
      </w:r>
    </w:p>
    <w:p w14:paraId="04B7773D" w14:textId="3A17BF97" w:rsidR="0057678B" w:rsidRPr="003573A0" w:rsidRDefault="0057678B" w:rsidP="003573A0">
      <w:pPr>
        <w:pStyle w:val="4"/>
        <w:spacing w:line="360" w:lineRule="auto"/>
        <w:rPr>
          <w:sz w:val="36"/>
          <w:szCs w:val="36"/>
        </w:rPr>
      </w:pPr>
      <w:r w:rsidRPr="003573A0">
        <w:rPr>
          <w:sz w:val="36"/>
          <w:szCs w:val="36"/>
        </w:rPr>
        <w:t xml:space="preserve"> </w:t>
      </w:r>
      <w:r w:rsidRPr="003573A0">
        <w:rPr>
          <w:rStyle w:val="a6"/>
          <w:b/>
          <w:bCs/>
          <w:sz w:val="36"/>
          <w:szCs w:val="36"/>
          <w:rtl/>
        </w:rPr>
        <w:t>تعزيز الوعي والمشاركة المجتمعية</w:t>
      </w:r>
    </w:p>
    <w:p w14:paraId="0D6623B9" w14:textId="77777777" w:rsidR="0057678B" w:rsidRPr="003573A0" w:rsidRDefault="0057678B" w:rsidP="003573A0">
      <w:pPr>
        <w:pStyle w:val="a5"/>
        <w:bidi/>
        <w:spacing w:line="360" w:lineRule="auto"/>
        <w:rPr>
          <w:sz w:val="36"/>
          <w:szCs w:val="36"/>
        </w:rPr>
      </w:pPr>
      <w:r w:rsidRPr="003573A0">
        <w:rPr>
          <w:sz w:val="36"/>
          <w:szCs w:val="36"/>
          <w:rtl/>
        </w:rPr>
        <w:t xml:space="preserve">إدارة المخاطر البيئية تتطلب أيضًا تعزيز الوعي والمشاركة المجتمعية، وهو عنصر أساسي في التنمية المستدامة. إشراك الأفراد والمجتمعات المحلية في </w:t>
      </w:r>
      <w:r w:rsidRPr="003573A0">
        <w:rPr>
          <w:sz w:val="36"/>
          <w:szCs w:val="36"/>
          <w:rtl/>
        </w:rPr>
        <w:lastRenderedPageBreak/>
        <w:t>جهود إدارة المخاطر يمكن أن يحسن فعالية استراتيجيات إدارة المخاطر ويساهم في تحقيق أهداف التنمية المستدامة. من خلال تعزيز الوعي البيئي وتوفير التعليم والتدريب، يمكن للمجتمعات أن تلعب دورًا فعالًا في حماية البيئة وتحقيق التنمية المستدامة. المشاركة المجتمعية تعزز من تبني ممارسات بيئية أفضل وتساهم في تحقيق العدالة الاجتماعية من خلال ضمان أن تكون الفوائد والمخاطر البيئية موزعة بشكل عادل</w:t>
      </w:r>
      <w:r w:rsidRPr="003573A0">
        <w:rPr>
          <w:sz w:val="36"/>
          <w:szCs w:val="36"/>
        </w:rPr>
        <w:t xml:space="preserve"> (Turner et al., 2022).</w:t>
      </w:r>
    </w:p>
    <w:p w14:paraId="22752B67" w14:textId="0289F828" w:rsidR="0057678B" w:rsidRPr="003573A0" w:rsidRDefault="0057678B" w:rsidP="003573A0">
      <w:pPr>
        <w:pStyle w:val="4"/>
        <w:spacing w:line="360" w:lineRule="auto"/>
        <w:rPr>
          <w:sz w:val="36"/>
          <w:szCs w:val="36"/>
        </w:rPr>
      </w:pPr>
      <w:r w:rsidRPr="003573A0">
        <w:rPr>
          <w:sz w:val="36"/>
          <w:szCs w:val="36"/>
        </w:rPr>
        <w:t xml:space="preserve"> </w:t>
      </w:r>
      <w:r w:rsidRPr="003573A0">
        <w:rPr>
          <w:rStyle w:val="a6"/>
          <w:b/>
          <w:bCs/>
          <w:sz w:val="36"/>
          <w:szCs w:val="36"/>
          <w:rtl/>
        </w:rPr>
        <w:t>تحقيق الامتثال للتشريعات واللوائح البيئية</w:t>
      </w:r>
    </w:p>
    <w:p w14:paraId="040ED4EE" w14:textId="77777777" w:rsidR="0057678B" w:rsidRPr="003573A0" w:rsidRDefault="0057678B" w:rsidP="003573A0">
      <w:pPr>
        <w:pStyle w:val="a5"/>
        <w:bidi/>
        <w:spacing w:line="360" w:lineRule="auto"/>
        <w:rPr>
          <w:sz w:val="36"/>
          <w:szCs w:val="36"/>
        </w:rPr>
      </w:pPr>
      <w:r w:rsidRPr="003573A0">
        <w:rPr>
          <w:sz w:val="36"/>
          <w:szCs w:val="36"/>
          <w:rtl/>
        </w:rPr>
        <w:t>التكامل بين إدارة المخاطر البيئية والتنمية المستدامة يتطلب أيضًا تحقيق الامتثال للتشريعات واللوائح البيئية. ضمان التوافق مع القوانين البيئية يعزز من فعالية استراتيجيات إدارة المخاطر ويساهم في تحقيق أهداف التنمية المستدامة. من خلال الالتزام بالتشريعات البيئية، يمكن تقليل المخاطر القانونية وتحسين صورة الشركات والمؤسسات. هذا التكامل يساهم في تحقيق التنمية المستدامة من خلال ضمان أن تكون الأنشطة الاقتصادية متوافقة مع المعايير البيئية</w:t>
      </w:r>
      <w:r w:rsidRPr="003573A0">
        <w:rPr>
          <w:sz w:val="36"/>
          <w:szCs w:val="36"/>
        </w:rPr>
        <w:t xml:space="preserve"> (Williams et al., 2023).</w:t>
      </w:r>
    </w:p>
    <w:p w14:paraId="113B6330" w14:textId="2340DC83" w:rsidR="00DC2A83" w:rsidRPr="003573A0" w:rsidRDefault="0057678B" w:rsidP="006B686D">
      <w:pPr>
        <w:pStyle w:val="a5"/>
        <w:bidi/>
        <w:spacing w:line="360" w:lineRule="auto"/>
        <w:rPr>
          <w:sz w:val="36"/>
          <w:szCs w:val="36"/>
          <w:rtl/>
          <w:lang w:bidi="ar-EG"/>
        </w:rPr>
      </w:pPr>
      <w:r w:rsidRPr="003573A0">
        <w:rPr>
          <w:sz w:val="36"/>
          <w:szCs w:val="36"/>
          <w:rtl/>
        </w:rPr>
        <w:t>في الختام، يعتبر التكامل بين إدارة المخاطر البيئية والتنمية المستدامة عنصرًا حيويًا في تحقيق توازن مستدام بين النمو الاقتصادي وحماية البيئة. من خلال تبني استراتيجيات إدارة المخاطر البيئية المتكاملة وتطبيق مبادئ التنمية المستدامة، يمكن تحقيق استدامة بيئية واقتصادية واجتماعية تعزز من رفاهية الأفراد والمجتمعات وتحافظ على الموارد الطبيعية للأجيال القادمة</w:t>
      </w:r>
      <w:r w:rsidR="006B686D">
        <w:rPr>
          <w:sz w:val="36"/>
          <w:szCs w:val="36"/>
        </w:rPr>
        <w:t>.</w:t>
      </w:r>
    </w:p>
    <w:p w14:paraId="41784AC0" w14:textId="4219FBE3" w:rsidR="0057678B" w:rsidRPr="003573A0" w:rsidRDefault="00DC2A83" w:rsidP="003573A0">
      <w:pPr>
        <w:pStyle w:val="2"/>
        <w:spacing w:line="360" w:lineRule="auto"/>
        <w:rPr>
          <w:sz w:val="36"/>
          <w:szCs w:val="36"/>
        </w:rPr>
      </w:pPr>
      <w:bookmarkStart w:id="24" w:name="_Toc182058179"/>
      <w:r w:rsidRPr="003573A0">
        <w:rPr>
          <w:sz w:val="36"/>
          <w:szCs w:val="36"/>
          <w:rtl/>
        </w:rPr>
        <w:lastRenderedPageBreak/>
        <w:t>أنواع المخاطر البيئية:</w:t>
      </w:r>
      <w:bookmarkEnd w:id="24"/>
    </w:p>
    <w:p w14:paraId="5A92A500" w14:textId="77777777" w:rsidR="00DC2A83" w:rsidRPr="003573A0" w:rsidRDefault="00DC2A83" w:rsidP="003573A0">
      <w:pPr>
        <w:pStyle w:val="3"/>
        <w:spacing w:line="360" w:lineRule="auto"/>
        <w:rPr>
          <w:sz w:val="36"/>
          <w:szCs w:val="36"/>
        </w:rPr>
      </w:pPr>
      <w:bookmarkStart w:id="25" w:name="_Toc182058180"/>
      <w:r w:rsidRPr="003573A0">
        <w:rPr>
          <w:sz w:val="36"/>
          <w:szCs w:val="36"/>
          <w:rtl/>
        </w:rPr>
        <w:t>التكامل بين إدارة المخاطر البيئية والتنمية المستدامة</w:t>
      </w:r>
      <w:bookmarkEnd w:id="25"/>
    </w:p>
    <w:p w14:paraId="46D0CA50" w14:textId="77777777" w:rsidR="00DC2A83" w:rsidRPr="003573A0" w:rsidRDefault="00DC2A83" w:rsidP="003573A0">
      <w:pPr>
        <w:pStyle w:val="a5"/>
        <w:bidi/>
        <w:spacing w:line="360" w:lineRule="auto"/>
        <w:rPr>
          <w:sz w:val="36"/>
          <w:szCs w:val="36"/>
        </w:rPr>
      </w:pPr>
      <w:r w:rsidRPr="003573A0">
        <w:rPr>
          <w:sz w:val="36"/>
          <w:szCs w:val="36"/>
          <w:rtl/>
        </w:rPr>
        <w:t>يعد التكامل بين إدارة المخاطر البيئية والتنمية المستدامة أمرًا حيويًا لضمان التوازن بين حماية البيئة وتعزيز النمو الاقتصادي والاجتماعي. يتطلب هذا التكامل تحقيق توازن بين الأبعاد البيئية، الاقتصادية، والاجتماعية، لضمان أن يكون النمو والتنمية مستدامين على المدى الطويل. في هذا السياق، يمكن توضيح التكامل بين إدارة المخاطر البيئية والتنمية المستدامة من خلال النقاط التالية</w:t>
      </w:r>
      <w:r w:rsidRPr="003573A0">
        <w:rPr>
          <w:sz w:val="36"/>
          <w:szCs w:val="36"/>
        </w:rPr>
        <w:t>:</w:t>
      </w:r>
    </w:p>
    <w:p w14:paraId="52EE4CAF" w14:textId="227CF801" w:rsidR="00DC2A83" w:rsidRPr="003573A0" w:rsidRDefault="00DC2A83" w:rsidP="003573A0">
      <w:pPr>
        <w:pStyle w:val="4"/>
        <w:spacing w:line="360" w:lineRule="auto"/>
        <w:rPr>
          <w:sz w:val="36"/>
          <w:szCs w:val="36"/>
        </w:rPr>
      </w:pPr>
      <w:r w:rsidRPr="003573A0">
        <w:rPr>
          <w:sz w:val="36"/>
          <w:szCs w:val="36"/>
        </w:rPr>
        <w:t xml:space="preserve"> </w:t>
      </w:r>
      <w:r w:rsidRPr="003573A0">
        <w:rPr>
          <w:rStyle w:val="a6"/>
          <w:b/>
          <w:bCs/>
          <w:sz w:val="36"/>
          <w:szCs w:val="36"/>
          <w:rtl/>
        </w:rPr>
        <w:t>تحقيق التوازن بين الأبعاد الثلاثة للتنمية المستدامة</w:t>
      </w:r>
    </w:p>
    <w:p w14:paraId="1B00A573" w14:textId="77777777" w:rsidR="00DC2A83" w:rsidRPr="003573A0" w:rsidRDefault="00DC2A83" w:rsidP="003573A0">
      <w:pPr>
        <w:pStyle w:val="a5"/>
        <w:bidi/>
        <w:spacing w:line="360" w:lineRule="auto"/>
        <w:rPr>
          <w:sz w:val="36"/>
          <w:szCs w:val="36"/>
        </w:rPr>
      </w:pPr>
      <w:r w:rsidRPr="003573A0">
        <w:rPr>
          <w:sz w:val="36"/>
          <w:szCs w:val="36"/>
          <w:rtl/>
        </w:rPr>
        <w:t>التنمية المستدامة تتضمن ثلاثة أبعاد رئيسية: البيئية، الاقتصادية، والاجتماعية. إدارة المخاطر البيئية تلعب دورًا حيويًا في تحقيق هذا التوازن من خلال تقليل المخاطر البيئية وضمان استخدام الموارد الطبيعية بشكل مستدام. من خلال تطبيق استراتيجيات إدارة المخاطر البيئية، يمكن تحقيق الأهداف البيئية مثل الحفاظ على التنوع البيولوجي، وتقليل التلوث، وتحسين جودة الموارد الطبيعية. في الوقت نفسه، تساهم هذه الاستراتيجيات في تعزيز النمو الاقتصادي من خلال تحسين استدامة المشاريع وتقليل التكاليف المرتبطة بالكوارث البيئية، كما تساهم في تحقيق العدالة الاجتماعية من خلال حماية المجتمعات الضعيفة من التأثيرات السلبية للمخاطر البيئية</w:t>
      </w:r>
      <w:r w:rsidRPr="003573A0">
        <w:rPr>
          <w:sz w:val="36"/>
          <w:szCs w:val="36"/>
        </w:rPr>
        <w:t xml:space="preserve"> (Smith, 2020).</w:t>
      </w:r>
    </w:p>
    <w:p w14:paraId="02D7F862" w14:textId="0C0FFE7F" w:rsidR="00DC2A83" w:rsidRPr="003573A0" w:rsidRDefault="00DC2A83"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تعزيز القدرة على التكيف مع التغيرات البيئية</w:t>
      </w:r>
    </w:p>
    <w:p w14:paraId="326085A5" w14:textId="77777777" w:rsidR="00DC2A83" w:rsidRPr="003573A0" w:rsidRDefault="00DC2A83" w:rsidP="003573A0">
      <w:pPr>
        <w:pStyle w:val="a5"/>
        <w:bidi/>
        <w:spacing w:line="360" w:lineRule="auto"/>
        <w:rPr>
          <w:sz w:val="36"/>
          <w:szCs w:val="36"/>
        </w:rPr>
      </w:pPr>
      <w:r w:rsidRPr="003573A0">
        <w:rPr>
          <w:sz w:val="36"/>
          <w:szCs w:val="36"/>
          <w:rtl/>
        </w:rPr>
        <w:t>إدارة المخاطر البيئية تسهم بشكل كبير في تعزيز القدرة على التكيف مع التغيرات البيئية، وهو عنصر أساسي في التنمية المستدامة. التغيرات البيئية مثل تغير المناخ يمكن أن تؤثر بشكل كبير على الأنشطة الاقتصادية والاجتماعية، مما يتطلب استراتيجيات تكيف مرنة وفعالة. من خلال استخدام أدوات تحليل المخاطر وتطوير استراتيجيات التكيف، يمكن تقليل الأضرار المرتبطة بالتغيرات البيئية وتحسين القدرة على مواجهة التحديات المستقبلية. هذا التكامل يضمن أن تكون المشاريع التنموية قادرة على التكيف مع الظروف البيئية المتغيرة، مما يعزز استدامتها</w:t>
      </w:r>
      <w:r w:rsidRPr="003573A0">
        <w:rPr>
          <w:sz w:val="36"/>
          <w:szCs w:val="36"/>
        </w:rPr>
        <w:t xml:space="preserve"> (Clark &amp; </w:t>
      </w:r>
      <w:proofErr w:type="spellStart"/>
      <w:r w:rsidRPr="003573A0">
        <w:rPr>
          <w:sz w:val="36"/>
          <w:szCs w:val="36"/>
        </w:rPr>
        <w:t>Holling</w:t>
      </w:r>
      <w:proofErr w:type="spellEnd"/>
      <w:r w:rsidRPr="003573A0">
        <w:rPr>
          <w:sz w:val="36"/>
          <w:szCs w:val="36"/>
        </w:rPr>
        <w:t>, 2018).</w:t>
      </w:r>
    </w:p>
    <w:p w14:paraId="3BF3CDB5" w14:textId="1A0E6DBE" w:rsidR="00DC2A83" w:rsidRPr="003573A0" w:rsidRDefault="00DC2A83" w:rsidP="003573A0">
      <w:pPr>
        <w:pStyle w:val="4"/>
        <w:spacing w:line="360" w:lineRule="auto"/>
        <w:rPr>
          <w:sz w:val="36"/>
          <w:szCs w:val="36"/>
        </w:rPr>
      </w:pPr>
      <w:r w:rsidRPr="003573A0">
        <w:rPr>
          <w:sz w:val="36"/>
          <w:szCs w:val="36"/>
        </w:rPr>
        <w:t xml:space="preserve"> </w:t>
      </w:r>
      <w:r w:rsidRPr="003573A0">
        <w:rPr>
          <w:rStyle w:val="a6"/>
          <w:b/>
          <w:bCs/>
          <w:sz w:val="36"/>
          <w:szCs w:val="36"/>
          <w:rtl/>
        </w:rPr>
        <w:t>تحسين استخدام الموارد الطبيعية</w:t>
      </w:r>
    </w:p>
    <w:p w14:paraId="13275D2B" w14:textId="77777777" w:rsidR="00DC2A83" w:rsidRPr="003573A0" w:rsidRDefault="00DC2A83" w:rsidP="003573A0">
      <w:pPr>
        <w:pStyle w:val="a5"/>
        <w:bidi/>
        <w:spacing w:line="360" w:lineRule="auto"/>
        <w:rPr>
          <w:sz w:val="36"/>
          <w:szCs w:val="36"/>
        </w:rPr>
      </w:pPr>
      <w:r w:rsidRPr="003573A0">
        <w:rPr>
          <w:sz w:val="36"/>
          <w:szCs w:val="36"/>
          <w:rtl/>
        </w:rPr>
        <w:t>إدارة المخاطر البيئية تلعب دورًا مهمًا في تحسين استخدام الموارد الطبيعية، وهو جزء أساسي من التنمية المستدامة. من خلال تطبيق استراتيجيات لإدارة المخاطر المرتبطة بالموارد الطبيعية مثل المياه والتربة، يمكن تقليل الفاقد وتحسين كفاءة الاستخدام. هذا يتضمن تطبيق ممارسات زراعية مستدامة، تحسين إدارة الموارد المائية، وتعزيز استراتيجيات الحفظ. تحسين استخدام الموارد الطبيعية يساهم في تحقيق أهداف التنمية المستدامة من خلال ضمان توفر الموارد للأجيال القادمة وتعزيز الاستدامة الاقتصادية</w:t>
      </w:r>
      <w:r w:rsidRPr="003573A0">
        <w:rPr>
          <w:sz w:val="36"/>
          <w:szCs w:val="36"/>
        </w:rPr>
        <w:t xml:space="preserve"> (Jones, 2019).</w:t>
      </w:r>
    </w:p>
    <w:p w14:paraId="682DE7E0" w14:textId="5A2CEEDB" w:rsidR="00DC2A83" w:rsidRPr="003573A0" w:rsidRDefault="00DC2A83" w:rsidP="003573A0">
      <w:pPr>
        <w:pStyle w:val="4"/>
        <w:spacing w:line="360" w:lineRule="auto"/>
        <w:rPr>
          <w:sz w:val="36"/>
          <w:szCs w:val="36"/>
        </w:rPr>
      </w:pPr>
      <w:r w:rsidRPr="003573A0">
        <w:rPr>
          <w:sz w:val="36"/>
          <w:szCs w:val="36"/>
        </w:rPr>
        <w:t xml:space="preserve"> </w:t>
      </w:r>
      <w:r w:rsidRPr="003573A0">
        <w:rPr>
          <w:rStyle w:val="a6"/>
          <w:b/>
          <w:bCs/>
          <w:sz w:val="36"/>
          <w:szCs w:val="36"/>
          <w:rtl/>
        </w:rPr>
        <w:t>تعزيز الابتكار والتكنولوجيا</w:t>
      </w:r>
    </w:p>
    <w:p w14:paraId="4425717D" w14:textId="77777777" w:rsidR="00DC2A83" w:rsidRPr="003573A0" w:rsidRDefault="00DC2A83" w:rsidP="003573A0">
      <w:pPr>
        <w:pStyle w:val="a5"/>
        <w:bidi/>
        <w:spacing w:line="360" w:lineRule="auto"/>
        <w:rPr>
          <w:sz w:val="36"/>
          <w:szCs w:val="36"/>
        </w:rPr>
      </w:pPr>
      <w:r w:rsidRPr="003573A0">
        <w:rPr>
          <w:sz w:val="36"/>
          <w:szCs w:val="36"/>
          <w:rtl/>
        </w:rPr>
        <w:t xml:space="preserve">التكامل بين إدارة المخاطر البيئية والتنمية المستدامة يعزز أيضًا الابتكار والتكنولوجيا. تطوير وتطبيق تقنيات جديدة لتحليل وإدارة المخاطر البيئية يمكن </w:t>
      </w:r>
      <w:r w:rsidRPr="003573A0">
        <w:rPr>
          <w:sz w:val="36"/>
          <w:szCs w:val="36"/>
          <w:rtl/>
        </w:rPr>
        <w:lastRenderedPageBreak/>
        <w:t>أن يؤدي إلى تحسين استراتيجيات التنمية المستدامة. على سبيل المثال، استخدام نظم المعلومات الجغرافية</w:t>
      </w:r>
      <w:r w:rsidRPr="003573A0">
        <w:rPr>
          <w:sz w:val="36"/>
          <w:szCs w:val="36"/>
        </w:rPr>
        <w:t xml:space="preserve"> (GIS) </w:t>
      </w:r>
      <w:r w:rsidRPr="003573A0">
        <w:rPr>
          <w:sz w:val="36"/>
          <w:szCs w:val="36"/>
          <w:rtl/>
        </w:rPr>
        <w:t>والتقنيات الحديثة في مراقبة التلوث وتحليل المخاطر يمكن أن يوفر بيانات دقيقة تساعد في تحسين خطط التنمية واتخاذ قرارات مستنيرة. الابتكار التكنولوجي يساهم في تحسين كفاءة استخدام الموارد وتقليل التأثيرات البيئية، مما يعزز من تحقيق التنمية المستدامة</w:t>
      </w:r>
      <w:r w:rsidRPr="003573A0">
        <w:rPr>
          <w:sz w:val="36"/>
          <w:szCs w:val="36"/>
        </w:rPr>
        <w:t xml:space="preserve"> (Meadows et al., 2021).</w:t>
      </w:r>
    </w:p>
    <w:p w14:paraId="6B7F9E93" w14:textId="3C1DE809" w:rsidR="00DC2A83" w:rsidRPr="003573A0" w:rsidRDefault="00DC2A83" w:rsidP="003573A0">
      <w:pPr>
        <w:pStyle w:val="4"/>
        <w:spacing w:line="360" w:lineRule="auto"/>
        <w:rPr>
          <w:sz w:val="36"/>
          <w:szCs w:val="36"/>
        </w:rPr>
      </w:pPr>
      <w:r w:rsidRPr="003573A0">
        <w:rPr>
          <w:sz w:val="36"/>
          <w:szCs w:val="36"/>
        </w:rPr>
        <w:t xml:space="preserve"> </w:t>
      </w:r>
      <w:r w:rsidRPr="003573A0">
        <w:rPr>
          <w:rStyle w:val="a6"/>
          <w:b/>
          <w:bCs/>
          <w:sz w:val="36"/>
          <w:szCs w:val="36"/>
          <w:rtl/>
        </w:rPr>
        <w:t>تعزيز الوعي والمشاركة المجتمعية</w:t>
      </w:r>
    </w:p>
    <w:p w14:paraId="19F36943" w14:textId="77777777" w:rsidR="00DC2A83" w:rsidRPr="003573A0" w:rsidRDefault="00DC2A83" w:rsidP="003573A0">
      <w:pPr>
        <w:pStyle w:val="a5"/>
        <w:bidi/>
        <w:spacing w:line="360" w:lineRule="auto"/>
        <w:rPr>
          <w:sz w:val="36"/>
          <w:szCs w:val="36"/>
        </w:rPr>
      </w:pPr>
      <w:r w:rsidRPr="003573A0">
        <w:rPr>
          <w:sz w:val="36"/>
          <w:szCs w:val="36"/>
          <w:rtl/>
        </w:rPr>
        <w:t>إدارة المخاطر البيئية تتطلب أيضًا تعزيز الوعي والمشاركة المجتمعية، وهو عنصر أساسي في التنمية المستدامة. إشراك الأفراد والمجتمعات المحلية في جهود إدارة المخاطر يمكن أن يحسن فعالية استراتيجيات إدارة المخاطر ويساهم في تحقيق أهداف التنمية المستدامة. من خلال تعزيز الوعي البيئي وتوفير التعليم والتدريب، يمكن للمجتمعات أن تلعب دورًا فعالًا في حماية البيئة وتحقيق التنمية المستدامة. المشاركة المجتمعية تعزز من تبني ممارسات بيئية أفضل وتساهم في تحقيق العدالة الاجتماعية من خلال ضمان أن تكون الفوائد والمخاطر البيئية موزعة بشكل عادل</w:t>
      </w:r>
      <w:r w:rsidRPr="003573A0">
        <w:rPr>
          <w:sz w:val="36"/>
          <w:szCs w:val="36"/>
        </w:rPr>
        <w:t xml:space="preserve"> (Turner et al., 2022).</w:t>
      </w:r>
    </w:p>
    <w:p w14:paraId="2A19EC8F" w14:textId="0201D819" w:rsidR="00DC2A83" w:rsidRPr="003573A0" w:rsidRDefault="00DC2A83" w:rsidP="003573A0">
      <w:pPr>
        <w:pStyle w:val="4"/>
        <w:spacing w:line="360" w:lineRule="auto"/>
        <w:rPr>
          <w:sz w:val="36"/>
          <w:szCs w:val="36"/>
        </w:rPr>
      </w:pPr>
      <w:r w:rsidRPr="003573A0">
        <w:rPr>
          <w:sz w:val="36"/>
          <w:szCs w:val="36"/>
        </w:rPr>
        <w:t xml:space="preserve"> </w:t>
      </w:r>
      <w:r w:rsidRPr="003573A0">
        <w:rPr>
          <w:rStyle w:val="a6"/>
          <w:b/>
          <w:bCs/>
          <w:sz w:val="36"/>
          <w:szCs w:val="36"/>
          <w:rtl/>
        </w:rPr>
        <w:t>تحقيق الامتثال للتشريعات واللوائح البيئية</w:t>
      </w:r>
    </w:p>
    <w:p w14:paraId="3F94ECC9" w14:textId="77777777" w:rsidR="00DC2A83" w:rsidRPr="003573A0" w:rsidRDefault="00DC2A83" w:rsidP="003573A0">
      <w:pPr>
        <w:pStyle w:val="a5"/>
        <w:bidi/>
        <w:spacing w:line="360" w:lineRule="auto"/>
        <w:rPr>
          <w:sz w:val="36"/>
          <w:szCs w:val="36"/>
        </w:rPr>
      </w:pPr>
      <w:r w:rsidRPr="003573A0">
        <w:rPr>
          <w:sz w:val="36"/>
          <w:szCs w:val="36"/>
          <w:rtl/>
        </w:rPr>
        <w:t xml:space="preserve">التكامل بين إدارة المخاطر البيئية والتنمية المستدامة يتطلب أيضًا تحقيق الامتثال للتشريعات واللوائح البيئية. ضمان التوافق مع القوانين البيئية يعزز من فعالية استراتيجيات إدارة المخاطر ويساهم في تحقيق أهداف التنمية المستدامة. من خلال الالتزام بالتشريعات البيئية، يمكن تقليل المخاطر القانونية وتحسين صورة الشركات والمؤسسات. هذا التكامل يساهم في تحقيق التنمية المستدامة </w:t>
      </w:r>
      <w:r w:rsidRPr="003573A0">
        <w:rPr>
          <w:sz w:val="36"/>
          <w:szCs w:val="36"/>
          <w:rtl/>
        </w:rPr>
        <w:lastRenderedPageBreak/>
        <w:t>من خلال ضمان أن تكون الأنشطة الاقتصادية متوافقة مع المعايير البيئية</w:t>
      </w:r>
      <w:r w:rsidRPr="003573A0">
        <w:rPr>
          <w:sz w:val="36"/>
          <w:szCs w:val="36"/>
        </w:rPr>
        <w:t xml:space="preserve"> (Williams et al., 2023).</w:t>
      </w:r>
    </w:p>
    <w:p w14:paraId="4F4CB5C2" w14:textId="77777777" w:rsidR="00DC2A83" w:rsidRPr="003573A0" w:rsidRDefault="00DC2A83" w:rsidP="003573A0">
      <w:pPr>
        <w:pStyle w:val="a5"/>
        <w:bidi/>
        <w:spacing w:line="360" w:lineRule="auto"/>
        <w:rPr>
          <w:sz w:val="36"/>
          <w:szCs w:val="36"/>
        </w:rPr>
      </w:pPr>
      <w:r w:rsidRPr="003573A0">
        <w:rPr>
          <w:sz w:val="36"/>
          <w:szCs w:val="36"/>
          <w:rtl/>
        </w:rPr>
        <w:t>في الختام، يعتبر التكامل بين إدارة المخاطر البيئية والتنمية المستدامة عنصرًا حيويًا في تحقيق توازن مستدام بين النمو الاقتصادي وحماية البيئة. من خلال تبني استراتيجيات إدارة المخاطر البيئية المتكاملة وتطبيق مبادئ التنمية المستدامة، يمكن تحقيق استدامة بيئية واقتصادية واجتماعية تعزز من رفاهية الأفراد والمجتمعات وتحافظ على الموارد الطبيعية للأجيال القادمة</w:t>
      </w:r>
      <w:r w:rsidRPr="003573A0">
        <w:rPr>
          <w:sz w:val="36"/>
          <w:szCs w:val="36"/>
        </w:rPr>
        <w:t>.</w:t>
      </w:r>
    </w:p>
    <w:p w14:paraId="4156778C" w14:textId="77777777" w:rsidR="00DC2A83" w:rsidRPr="003573A0" w:rsidRDefault="00DC2A83" w:rsidP="003573A0">
      <w:pPr>
        <w:pStyle w:val="3"/>
        <w:spacing w:line="360" w:lineRule="auto"/>
        <w:rPr>
          <w:sz w:val="36"/>
          <w:szCs w:val="36"/>
        </w:rPr>
      </w:pPr>
      <w:bookmarkStart w:id="26" w:name="_Toc182058181"/>
      <w:r w:rsidRPr="003573A0">
        <w:rPr>
          <w:sz w:val="36"/>
          <w:szCs w:val="36"/>
          <w:rtl/>
        </w:rPr>
        <w:t>المخاطر البشرية</w:t>
      </w:r>
      <w:bookmarkEnd w:id="26"/>
    </w:p>
    <w:p w14:paraId="2D3504D6" w14:textId="77777777" w:rsidR="00DC2A83" w:rsidRPr="003573A0" w:rsidRDefault="00DC2A83" w:rsidP="003573A0">
      <w:pPr>
        <w:pStyle w:val="a5"/>
        <w:bidi/>
        <w:spacing w:line="360" w:lineRule="auto"/>
        <w:rPr>
          <w:sz w:val="36"/>
          <w:szCs w:val="36"/>
        </w:rPr>
      </w:pPr>
      <w:r w:rsidRPr="003573A0">
        <w:rPr>
          <w:sz w:val="36"/>
          <w:szCs w:val="36"/>
          <w:rtl/>
        </w:rPr>
        <w:t>المخاطر البشرية، التي تشمل التلوث، وإزالة الغابات، والاستخدام المفرط للموارد الطبيعية، تعتبر من أهم التحديات البيئية المعاصرة. هذه المخاطر لا تؤثر فقط على البيئة بشكل مباشر، بل تؤثر أيضًا على الأنشطة الاقتصادية والاجتماعية والصحية للمجتمعات. يتطلب التصدي لهذه المخاطر اعتماد استراتيجيات فعالة لإدارة المخاطر البيئية من أجل تحقيق التنمية المستدامة. وفيما يلي نظرة تفصيلية على كل من هذه المخاطر</w:t>
      </w:r>
      <w:r w:rsidRPr="003573A0">
        <w:rPr>
          <w:sz w:val="36"/>
          <w:szCs w:val="36"/>
        </w:rPr>
        <w:t>:</w:t>
      </w:r>
    </w:p>
    <w:p w14:paraId="66074A73" w14:textId="2F430758" w:rsidR="00DC2A83" w:rsidRPr="003573A0" w:rsidRDefault="00DC2A83" w:rsidP="003573A0">
      <w:pPr>
        <w:pStyle w:val="4"/>
        <w:spacing w:line="360" w:lineRule="auto"/>
        <w:rPr>
          <w:sz w:val="36"/>
          <w:szCs w:val="36"/>
        </w:rPr>
      </w:pPr>
      <w:r w:rsidRPr="003573A0">
        <w:rPr>
          <w:sz w:val="36"/>
          <w:szCs w:val="36"/>
        </w:rPr>
        <w:t xml:space="preserve"> </w:t>
      </w:r>
      <w:r w:rsidRPr="003573A0">
        <w:rPr>
          <w:rStyle w:val="a6"/>
          <w:b/>
          <w:bCs/>
          <w:sz w:val="36"/>
          <w:szCs w:val="36"/>
          <w:rtl/>
        </w:rPr>
        <w:t>التلوث</w:t>
      </w:r>
    </w:p>
    <w:p w14:paraId="40C00D45" w14:textId="77777777" w:rsidR="00DC2A83" w:rsidRPr="003573A0" w:rsidRDefault="00DC2A83" w:rsidP="003573A0">
      <w:pPr>
        <w:pStyle w:val="a5"/>
        <w:bidi/>
        <w:spacing w:line="360" w:lineRule="auto"/>
        <w:rPr>
          <w:sz w:val="36"/>
          <w:szCs w:val="36"/>
        </w:rPr>
      </w:pPr>
      <w:r w:rsidRPr="003573A0">
        <w:rPr>
          <w:sz w:val="36"/>
          <w:szCs w:val="36"/>
          <w:rtl/>
        </w:rPr>
        <w:t>التلوث هو أحد أخطر المخاطر البشرية التي تهدد البيئة. يشمل التلوث تلوث الهواء والماء والتربة، ويأتي نتيجة للأنشطة الصناعية والزراعية والاستهلاك البشري المتزايد للموارد. تلوث الهواء، الناتج عن انبعاثات الغازات الدفيئة مثل ثاني أكسيد الكربون والميثان، يؤدي إلى تغير المناخ وتدهور جودة الهواء، مما يسبب العديد من المشاكل الصحية مثل الأمراض التنفسية وأمراض القلب</w:t>
      </w:r>
      <w:r w:rsidRPr="003573A0">
        <w:rPr>
          <w:sz w:val="36"/>
          <w:szCs w:val="36"/>
        </w:rPr>
        <w:t xml:space="preserve"> </w:t>
      </w:r>
      <w:r w:rsidRPr="003573A0">
        <w:rPr>
          <w:sz w:val="36"/>
          <w:szCs w:val="36"/>
        </w:rPr>
        <w:lastRenderedPageBreak/>
        <w:t xml:space="preserve">(Williams, 2022). </w:t>
      </w:r>
      <w:r w:rsidRPr="003573A0">
        <w:rPr>
          <w:sz w:val="36"/>
          <w:szCs w:val="36"/>
          <w:rtl/>
        </w:rPr>
        <w:t>أما تلوث المياه، فينتج عن تصريف المواد الكيميائية والمخلفات الصناعية في الأنهار والمحيطات، مما يؤدي إلى تدهور نوعية المياه وفقدان التنوع البيولوجي البحري. بالإضافة إلى ذلك، يتسبب التلوث في تدهور التربة الزراعية، مما يؤثر على الإنتاج الغذائي ويسبب خسائر اقتصادية كبيرة</w:t>
      </w:r>
      <w:r w:rsidRPr="003573A0">
        <w:rPr>
          <w:sz w:val="36"/>
          <w:szCs w:val="36"/>
        </w:rPr>
        <w:t>.</w:t>
      </w:r>
    </w:p>
    <w:p w14:paraId="22C9F4B2" w14:textId="77777777" w:rsidR="00DC2A83" w:rsidRPr="003573A0" w:rsidRDefault="00DC2A83" w:rsidP="003573A0">
      <w:pPr>
        <w:pStyle w:val="a5"/>
        <w:bidi/>
        <w:spacing w:line="360" w:lineRule="auto"/>
        <w:rPr>
          <w:sz w:val="36"/>
          <w:szCs w:val="36"/>
        </w:rPr>
      </w:pPr>
      <w:r w:rsidRPr="003573A0">
        <w:rPr>
          <w:sz w:val="36"/>
          <w:szCs w:val="36"/>
          <w:rtl/>
        </w:rPr>
        <w:t>تتطلب مواجهة التلوث اتباع استراتيجيات شاملة تشمل تقنيات التحكم في الانبعاثات، وتشريعات بيئية صارمة، وتشجيع الاستخدام المستدام للموارد. على سبيل المثال، يمكن استخدام تقنيات الإنتاج النظيف وتحسين كفاءة استخدام الطاقة لتقليل انبعاثات التلوث، بالإضافة إلى إعادة تدوير النفايات للحد من تأثيراتها البيئية</w:t>
      </w:r>
      <w:r w:rsidRPr="003573A0">
        <w:rPr>
          <w:sz w:val="36"/>
          <w:szCs w:val="36"/>
        </w:rPr>
        <w:t>.</w:t>
      </w:r>
    </w:p>
    <w:p w14:paraId="38BD2855" w14:textId="5CA30C1A" w:rsidR="00DC2A83" w:rsidRPr="003573A0" w:rsidRDefault="00DC2A83" w:rsidP="003573A0">
      <w:pPr>
        <w:pStyle w:val="4"/>
        <w:spacing w:line="360" w:lineRule="auto"/>
        <w:rPr>
          <w:sz w:val="36"/>
          <w:szCs w:val="36"/>
        </w:rPr>
      </w:pPr>
      <w:r w:rsidRPr="003573A0">
        <w:rPr>
          <w:sz w:val="36"/>
          <w:szCs w:val="36"/>
        </w:rPr>
        <w:t xml:space="preserve"> </w:t>
      </w:r>
      <w:r w:rsidRPr="003573A0">
        <w:rPr>
          <w:rStyle w:val="a6"/>
          <w:b/>
          <w:bCs/>
          <w:sz w:val="36"/>
          <w:szCs w:val="36"/>
          <w:rtl/>
        </w:rPr>
        <w:t>إزالة الغابات</w:t>
      </w:r>
    </w:p>
    <w:p w14:paraId="4BC10C49" w14:textId="77777777" w:rsidR="00DC2A83" w:rsidRPr="003573A0" w:rsidRDefault="00DC2A83" w:rsidP="003573A0">
      <w:pPr>
        <w:pStyle w:val="a5"/>
        <w:bidi/>
        <w:spacing w:line="360" w:lineRule="auto"/>
        <w:rPr>
          <w:sz w:val="36"/>
          <w:szCs w:val="36"/>
        </w:rPr>
      </w:pPr>
      <w:r w:rsidRPr="003573A0">
        <w:rPr>
          <w:sz w:val="36"/>
          <w:szCs w:val="36"/>
          <w:rtl/>
        </w:rPr>
        <w:t>إزالة الغابات هي مشكلة بيئية خطيرة تؤدي إلى فقدان التنوع البيولوجي وتدهور النظام البيئي. تحدث إزالة الغابات عادة نتيجة للتوسع الزراعي، والأنشطة الصناعية، واستخدام الخشب كوقود. يؤدي فقدان الغابات إلى تقليل كمية الكربون المخزنة في الأشجار، مما يساهم في زيادة تركيزات الغازات الدفيئة في الغلاف الجوي وتسريع ظاهرة الاحتباس الحراري</w:t>
      </w:r>
      <w:r w:rsidRPr="003573A0">
        <w:rPr>
          <w:sz w:val="36"/>
          <w:szCs w:val="36"/>
        </w:rPr>
        <w:t xml:space="preserve"> (Brown, 2021). </w:t>
      </w:r>
      <w:r w:rsidRPr="003573A0">
        <w:rPr>
          <w:sz w:val="36"/>
          <w:szCs w:val="36"/>
          <w:rtl/>
        </w:rPr>
        <w:t>كما أن إزالة الغابات تؤدي إلى تدهور التربة وزيادة مخاطر الفيضانات والانهيارات الأرضية، مما يهدد حياة السكان المحليين</w:t>
      </w:r>
      <w:r w:rsidRPr="003573A0">
        <w:rPr>
          <w:sz w:val="36"/>
          <w:szCs w:val="36"/>
        </w:rPr>
        <w:t>.</w:t>
      </w:r>
    </w:p>
    <w:p w14:paraId="48012A54" w14:textId="77777777" w:rsidR="00DC2A83" w:rsidRPr="003573A0" w:rsidRDefault="00DC2A83" w:rsidP="003573A0">
      <w:pPr>
        <w:pStyle w:val="a5"/>
        <w:bidi/>
        <w:spacing w:line="360" w:lineRule="auto"/>
        <w:rPr>
          <w:sz w:val="36"/>
          <w:szCs w:val="36"/>
        </w:rPr>
      </w:pPr>
      <w:r w:rsidRPr="003573A0">
        <w:rPr>
          <w:sz w:val="36"/>
          <w:szCs w:val="36"/>
          <w:rtl/>
        </w:rPr>
        <w:t>للتصدي لإزالة الغابات، يجب تعزيز إدارة الغابات المستدامة، وتشجيع إعادة التشجير، وتطبيق قوانين صارمة لحماية المناطق الحرجية. يمكن أن تساهم السياسات الحكومية الداعمة والاستثمارات في تطوير تقنيات زراعية مستدامة في تقليل الحاجة لإزالة الغابات، وتحقيق توازن بين التنمية وحماية البيئة</w:t>
      </w:r>
      <w:r w:rsidRPr="003573A0">
        <w:rPr>
          <w:sz w:val="36"/>
          <w:szCs w:val="36"/>
        </w:rPr>
        <w:t>.</w:t>
      </w:r>
    </w:p>
    <w:p w14:paraId="6FC1C23D" w14:textId="3694CE57" w:rsidR="00DC2A83" w:rsidRPr="003573A0" w:rsidRDefault="00DC2A83"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الاستخدام المفرط للموارد الطبيعية</w:t>
      </w:r>
    </w:p>
    <w:p w14:paraId="7745834F" w14:textId="77777777" w:rsidR="00DC2A83" w:rsidRPr="003573A0" w:rsidRDefault="00DC2A83" w:rsidP="003573A0">
      <w:pPr>
        <w:pStyle w:val="a5"/>
        <w:bidi/>
        <w:spacing w:line="360" w:lineRule="auto"/>
        <w:rPr>
          <w:sz w:val="36"/>
          <w:szCs w:val="36"/>
        </w:rPr>
      </w:pPr>
      <w:r w:rsidRPr="003573A0">
        <w:rPr>
          <w:sz w:val="36"/>
          <w:szCs w:val="36"/>
          <w:rtl/>
        </w:rPr>
        <w:t>الاستخدام المفرط للموارد الطبيعية يشمل الاستغلال الجائر للموارد مثل المياه، والمعادن، والطاقة، والغابات. يؤدي هذا الاستخدام المفرط إلى تدهور الأنظمة البيئية وفقدان التنوع البيولوجي، كما يهدد قدرة الأجيال القادمة على تلبية احتياجاتها. على سبيل المثال، يؤدي الاستخدام المفرط للمياه الجوفية إلى نضوب المصادر المائية، مما يهدد الزراعة ويؤدي إلى مشكلات مائية للمجتمعات المحلية</w:t>
      </w:r>
      <w:r w:rsidRPr="003573A0">
        <w:rPr>
          <w:sz w:val="36"/>
          <w:szCs w:val="36"/>
        </w:rPr>
        <w:t xml:space="preserve"> (Johnson, 2020). </w:t>
      </w:r>
      <w:r w:rsidRPr="003573A0">
        <w:rPr>
          <w:sz w:val="36"/>
          <w:szCs w:val="36"/>
          <w:rtl/>
        </w:rPr>
        <w:t>كما أن الاستهلاك المفرط للمعادن والموارد غير المتجددة يهدد الإمدادات المستقبلية ويزيد من الضغوط البيئية</w:t>
      </w:r>
      <w:r w:rsidRPr="003573A0">
        <w:rPr>
          <w:sz w:val="36"/>
          <w:szCs w:val="36"/>
        </w:rPr>
        <w:t>.</w:t>
      </w:r>
    </w:p>
    <w:p w14:paraId="40CB764B" w14:textId="77777777" w:rsidR="00DC2A83" w:rsidRPr="003573A0" w:rsidRDefault="00DC2A83" w:rsidP="003573A0">
      <w:pPr>
        <w:pStyle w:val="a5"/>
        <w:bidi/>
        <w:spacing w:line="360" w:lineRule="auto"/>
        <w:rPr>
          <w:sz w:val="36"/>
          <w:szCs w:val="36"/>
        </w:rPr>
      </w:pPr>
      <w:r w:rsidRPr="003573A0">
        <w:rPr>
          <w:sz w:val="36"/>
          <w:szCs w:val="36"/>
          <w:rtl/>
        </w:rPr>
        <w:t>للتصدي لمشكلة الاستخدام المفرط للموارد الطبيعية، يجب تبني سياسات تدعم الاستخدام المستدام، مثل تعزيز الكفاءة في استخدام الموارد، وتشجيع إعادة التدوير، وتطوير تقنيات الطاقة المتجددة. يمكن للممارسات الزراعية المستدامة وتقنيات الحفظ أن تساعد في تقليل استهلاك المياه والحفاظ على التربة، بينما يمكن للتقنيات الحديثة في الصناعة أن تقلل من الاستهلاك المفرط للمعادن والمواد الخام</w:t>
      </w:r>
      <w:r w:rsidRPr="003573A0">
        <w:rPr>
          <w:sz w:val="36"/>
          <w:szCs w:val="36"/>
        </w:rPr>
        <w:t>.</w:t>
      </w:r>
    </w:p>
    <w:p w14:paraId="081BE6EB" w14:textId="77777777" w:rsidR="003D4D27" w:rsidRPr="003573A0" w:rsidRDefault="003D4D27" w:rsidP="003573A0">
      <w:pPr>
        <w:pStyle w:val="3"/>
        <w:spacing w:line="360" w:lineRule="auto"/>
        <w:rPr>
          <w:sz w:val="36"/>
          <w:szCs w:val="36"/>
        </w:rPr>
      </w:pPr>
      <w:bookmarkStart w:id="27" w:name="_Toc182058182"/>
      <w:r w:rsidRPr="003573A0">
        <w:rPr>
          <w:sz w:val="36"/>
          <w:szCs w:val="36"/>
          <w:rtl/>
        </w:rPr>
        <w:t>المخاطر المناخية: التغير المناخي وارتفاع درجات الحرارة</w:t>
      </w:r>
      <w:bookmarkEnd w:id="27"/>
    </w:p>
    <w:p w14:paraId="31768CEE" w14:textId="77777777" w:rsidR="003D4D27" w:rsidRPr="003573A0" w:rsidRDefault="003D4D27" w:rsidP="003573A0">
      <w:pPr>
        <w:pStyle w:val="a5"/>
        <w:bidi/>
        <w:spacing w:line="360" w:lineRule="auto"/>
        <w:rPr>
          <w:sz w:val="36"/>
          <w:szCs w:val="36"/>
        </w:rPr>
      </w:pPr>
      <w:r w:rsidRPr="003573A0">
        <w:rPr>
          <w:sz w:val="36"/>
          <w:szCs w:val="36"/>
          <w:rtl/>
        </w:rPr>
        <w:t>المخاطر المناخية، المتمثلة في التغير المناخي وارتفاع درجات الحرارة، تعتبر من التحديات البيئية الأكثر تأثيرًا على المستوى العالمي في العصر الحديث. هذه المخاطر لها آثار واسعة النطاق تمتد لتشمل النظم البيئية، والاقتصادات، والمجتمعات البشرية. تتطلب هذه التحديات اعتماد استراتيجيات فعالة لإدارة المخاطر البيئية من أجل الحفاظ على البيئة وتحقيق التنمية المستدامة. فيما يلي نظرة تفصيلية على هذه المخاطر وآثارها</w:t>
      </w:r>
      <w:r w:rsidRPr="003573A0">
        <w:rPr>
          <w:sz w:val="36"/>
          <w:szCs w:val="36"/>
        </w:rPr>
        <w:t>:</w:t>
      </w:r>
    </w:p>
    <w:p w14:paraId="2C094BD9" w14:textId="397D91A9" w:rsidR="003D4D27" w:rsidRPr="003573A0" w:rsidRDefault="003D4D27"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التغير المناخي</w:t>
      </w:r>
    </w:p>
    <w:p w14:paraId="7BAF7EF2" w14:textId="77777777" w:rsidR="003D4D27" w:rsidRPr="003573A0" w:rsidRDefault="003D4D27" w:rsidP="003573A0">
      <w:pPr>
        <w:pStyle w:val="a5"/>
        <w:bidi/>
        <w:spacing w:line="360" w:lineRule="auto"/>
        <w:rPr>
          <w:sz w:val="36"/>
          <w:szCs w:val="36"/>
        </w:rPr>
      </w:pPr>
      <w:r w:rsidRPr="003573A0">
        <w:rPr>
          <w:sz w:val="36"/>
          <w:szCs w:val="36"/>
          <w:rtl/>
        </w:rPr>
        <w:t>التغير المناخي يشير إلى التحولات الكبيرة والطويلة الأمد في أنماط الطقس ودرجات الحرارة على مستوى العالم. يتسبب التغير المناخي بشكل أساسي في زيادة تركيزات الغازات الدفيئة في الغلاف الجوي، مثل ثاني أكسيد الكربون والميثان، نتيجة للأنشطة البشرية مثل حرق الوقود الأحفوري، وإزالة الغابات، والزراعة الصناعية. يؤدي هذا التراكم للغازات الدفيئة إلى ارتفاع درجة حرارة الأرض بشكل تدريجي، مما يسبب تغيرات في أنماط الطقس العالمية، بما في ذلك زيادة في وتيرة وشدة الظواهر الجوية القاسية مثل العواصف، والجفاف، والفيضانات</w:t>
      </w:r>
      <w:r w:rsidRPr="003573A0">
        <w:rPr>
          <w:sz w:val="36"/>
          <w:szCs w:val="36"/>
        </w:rPr>
        <w:t xml:space="preserve"> (IPCC, 2021).</w:t>
      </w:r>
    </w:p>
    <w:p w14:paraId="16A6162F" w14:textId="77777777" w:rsidR="003D4D27" w:rsidRPr="003573A0" w:rsidRDefault="003D4D27" w:rsidP="003573A0">
      <w:pPr>
        <w:pStyle w:val="a5"/>
        <w:bidi/>
        <w:spacing w:line="360" w:lineRule="auto"/>
        <w:rPr>
          <w:sz w:val="36"/>
          <w:szCs w:val="36"/>
        </w:rPr>
      </w:pPr>
      <w:r w:rsidRPr="003573A0">
        <w:rPr>
          <w:sz w:val="36"/>
          <w:szCs w:val="36"/>
          <w:rtl/>
        </w:rPr>
        <w:t>تؤثر هذه التغيرات على مختلف القطاعات الحيوية، مثل الزراعة والمياه والطاقة والصحة. على سبيل المثال، يؤدي التغير المناخي إلى نقص المياه بسبب التبخر الزائد، ويؤثر على إنتاج المحاصيل الزراعية نتيجة لتغير أنماط الأمطار وارتفاع درجات الحرارة، مما يزيد من انعدام الأمن الغذائي. كما يعزز من احتمالات انتشار الأمراض التي تنتقل بواسطة الحشرات، مثل الملاريا وحمى الضنك، نتيجة لارتفاع درجات الحرارة وتغير أنماط الهطول</w:t>
      </w:r>
      <w:r w:rsidRPr="003573A0">
        <w:rPr>
          <w:sz w:val="36"/>
          <w:szCs w:val="36"/>
        </w:rPr>
        <w:t xml:space="preserve"> (McMichael et al., 2020).</w:t>
      </w:r>
    </w:p>
    <w:p w14:paraId="7CADBDBF" w14:textId="76142399" w:rsidR="003D4D27" w:rsidRPr="003573A0" w:rsidRDefault="003D4D27" w:rsidP="003573A0">
      <w:pPr>
        <w:pStyle w:val="4"/>
        <w:spacing w:line="360" w:lineRule="auto"/>
        <w:rPr>
          <w:sz w:val="36"/>
          <w:szCs w:val="36"/>
        </w:rPr>
      </w:pPr>
      <w:r w:rsidRPr="003573A0">
        <w:rPr>
          <w:sz w:val="36"/>
          <w:szCs w:val="36"/>
        </w:rPr>
        <w:t xml:space="preserve"> </w:t>
      </w:r>
      <w:r w:rsidRPr="003573A0">
        <w:rPr>
          <w:rStyle w:val="a6"/>
          <w:b/>
          <w:bCs/>
          <w:sz w:val="36"/>
          <w:szCs w:val="36"/>
          <w:rtl/>
        </w:rPr>
        <w:t>ارتفاع درجات الحرارة</w:t>
      </w:r>
    </w:p>
    <w:p w14:paraId="30553CD4" w14:textId="77777777" w:rsidR="003D4D27" w:rsidRPr="003573A0" w:rsidRDefault="003D4D27" w:rsidP="003573A0">
      <w:pPr>
        <w:pStyle w:val="a5"/>
        <w:bidi/>
        <w:spacing w:line="360" w:lineRule="auto"/>
        <w:rPr>
          <w:sz w:val="36"/>
          <w:szCs w:val="36"/>
        </w:rPr>
      </w:pPr>
      <w:r w:rsidRPr="003573A0">
        <w:rPr>
          <w:sz w:val="36"/>
          <w:szCs w:val="36"/>
          <w:rtl/>
        </w:rPr>
        <w:t xml:space="preserve">ارتفاع درجات الحرارة هو نتيجة مباشرة للتغير المناخي ويشكل تهديدًا كبيرًا للنظم البيئية والأنشطة الاقتصادية والصحية. من المتوقع أن يتسبب ارتفاع درجات الحرارة في زيادة عدد وشدة موجات الحر، التي يمكن أن تؤدي إلى ارتفاع معدلات الوفيات والإصابات بالأمراض المرتبطة بالحر، مثل الجفاف </w:t>
      </w:r>
      <w:r w:rsidRPr="003573A0">
        <w:rPr>
          <w:sz w:val="36"/>
          <w:szCs w:val="36"/>
          <w:rtl/>
        </w:rPr>
        <w:lastRenderedPageBreak/>
        <w:t>وضربة الشمس. تأثير موجات الحر يمتد ليشمل الإنتاج الزراعي، حيث يؤدي ارتفاع درجات الحرارة إلى تلف المحاصيل الزراعية وتقليل الإنتاجية، بالإضافة إلى زيادة استهلاك المياه وتفاقم مشاكل ندرة المياه</w:t>
      </w:r>
      <w:r w:rsidRPr="003573A0">
        <w:rPr>
          <w:sz w:val="36"/>
          <w:szCs w:val="36"/>
        </w:rPr>
        <w:t xml:space="preserve"> (Cramer et al., 2020).</w:t>
      </w:r>
    </w:p>
    <w:p w14:paraId="510B4EFB" w14:textId="77777777" w:rsidR="003D4D27" w:rsidRPr="003573A0" w:rsidRDefault="003D4D27" w:rsidP="003573A0">
      <w:pPr>
        <w:pStyle w:val="a5"/>
        <w:bidi/>
        <w:spacing w:line="360" w:lineRule="auto"/>
        <w:rPr>
          <w:sz w:val="36"/>
          <w:szCs w:val="36"/>
        </w:rPr>
      </w:pPr>
      <w:r w:rsidRPr="003573A0">
        <w:rPr>
          <w:sz w:val="36"/>
          <w:szCs w:val="36"/>
          <w:rtl/>
        </w:rPr>
        <w:t>بالإضافة إلى ذلك، يؤدي ارتفاع درجات الحرارة إلى ذوبان الجليد في المناطق القطبية، مما يسهم في ارتفاع مستويات سطح البحر وتهديد المدن الساحلية والبنية التحتية الحيوية. تتعرض المجتمعات الساحلية لخطر الفيضانات، والانهيارات الأرضية، وتآكل الشواطئ، مما يتطلب اتخاذ إجراءات فعالة للتكيف والتخفيف، مثل بناء السدود والأنظمة الحاجزة، وتحسين البنية التحتية الحضرية</w:t>
      </w:r>
      <w:r w:rsidRPr="003573A0">
        <w:rPr>
          <w:sz w:val="36"/>
          <w:szCs w:val="36"/>
        </w:rPr>
        <w:t xml:space="preserve"> (Nicholls et al., 2019).</w:t>
      </w:r>
    </w:p>
    <w:p w14:paraId="39E1D557" w14:textId="05BCC1EA" w:rsidR="003D4D27" w:rsidRPr="003573A0" w:rsidRDefault="003D4D27" w:rsidP="003573A0">
      <w:pPr>
        <w:pStyle w:val="4"/>
        <w:spacing w:line="360" w:lineRule="auto"/>
        <w:rPr>
          <w:sz w:val="36"/>
          <w:szCs w:val="36"/>
        </w:rPr>
      </w:pPr>
      <w:r w:rsidRPr="003573A0">
        <w:rPr>
          <w:sz w:val="36"/>
          <w:szCs w:val="36"/>
        </w:rPr>
        <w:t xml:space="preserve"> </w:t>
      </w:r>
      <w:r w:rsidRPr="003573A0">
        <w:rPr>
          <w:rStyle w:val="a6"/>
          <w:b/>
          <w:bCs/>
          <w:sz w:val="36"/>
          <w:szCs w:val="36"/>
          <w:rtl/>
        </w:rPr>
        <w:t>التأثيرات الاقتصادية والاجتماعية</w:t>
      </w:r>
    </w:p>
    <w:p w14:paraId="27C24280" w14:textId="77777777" w:rsidR="003D4D27" w:rsidRPr="003573A0" w:rsidRDefault="003D4D27" w:rsidP="003573A0">
      <w:pPr>
        <w:pStyle w:val="a5"/>
        <w:bidi/>
        <w:spacing w:line="360" w:lineRule="auto"/>
        <w:rPr>
          <w:sz w:val="36"/>
          <w:szCs w:val="36"/>
        </w:rPr>
      </w:pPr>
      <w:r w:rsidRPr="003573A0">
        <w:rPr>
          <w:sz w:val="36"/>
          <w:szCs w:val="36"/>
          <w:rtl/>
        </w:rPr>
        <w:t>التغير المناخي وارتفاع درجات الحرارة لهما تأثيرات اقتصادية واجتماعية واسعة النطاق. يمكن أن تؤدي هذه المخاطر إلى خسائر اقتصادية كبيرة نتيجة للأضرار التي تلحق بالممتلكات والبنية التحتية، بالإضافة إلى التكاليف المرتبطة بالتكيف والتخفيف. على سبيل المثال، يمكن أن يؤدي تدهور الزراعة إلى خسائر اقتصادية كبيرة في الدول التي تعتمد على الزراعة كمصدر رئيسي للدخل، كما قد تتأثر الصناعات الأخرى مثل السياحة التي تعتمد على استقرار الظروف المناخية</w:t>
      </w:r>
      <w:r w:rsidRPr="003573A0">
        <w:rPr>
          <w:sz w:val="36"/>
          <w:szCs w:val="36"/>
        </w:rPr>
        <w:t xml:space="preserve"> (Stern, 2022).</w:t>
      </w:r>
    </w:p>
    <w:p w14:paraId="627DDE72" w14:textId="77777777" w:rsidR="003D4D27" w:rsidRPr="003573A0" w:rsidRDefault="003D4D27" w:rsidP="003573A0">
      <w:pPr>
        <w:pStyle w:val="a5"/>
        <w:bidi/>
        <w:spacing w:line="360" w:lineRule="auto"/>
        <w:rPr>
          <w:sz w:val="36"/>
          <w:szCs w:val="36"/>
        </w:rPr>
      </w:pPr>
      <w:r w:rsidRPr="003573A0">
        <w:rPr>
          <w:sz w:val="36"/>
          <w:szCs w:val="36"/>
          <w:rtl/>
        </w:rPr>
        <w:t xml:space="preserve">من الناحية الاجتماعية، يمكن أن يؤدي التغير المناخي إلى نزوح السكان نتيجة لفقدان الموارد الطبيعية وارتفاع مستوى سطح البحر، مما يزيد من الضغط على الموارد والبنية التحتية في المناطق المستقبلة. كما يمكن أن يؤدي إلى تفاقم </w:t>
      </w:r>
      <w:r w:rsidRPr="003573A0">
        <w:rPr>
          <w:sz w:val="36"/>
          <w:szCs w:val="36"/>
          <w:rtl/>
        </w:rPr>
        <w:lastRenderedPageBreak/>
        <w:t>التوترات الاجتماعية والسياسية في المناطق المتأثرة، حيث يتنافس السكان على الموارد المحدودة مثل المياه والأراضي الصالحة للزراعة</w:t>
      </w:r>
      <w:r w:rsidRPr="003573A0">
        <w:rPr>
          <w:sz w:val="36"/>
          <w:szCs w:val="36"/>
        </w:rPr>
        <w:t xml:space="preserve"> (Barnett &amp; </w:t>
      </w:r>
      <w:proofErr w:type="spellStart"/>
      <w:r w:rsidRPr="003573A0">
        <w:rPr>
          <w:sz w:val="36"/>
          <w:szCs w:val="36"/>
        </w:rPr>
        <w:t>Adger</w:t>
      </w:r>
      <w:proofErr w:type="spellEnd"/>
      <w:r w:rsidRPr="003573A0">
        <w:rPr>
          <w:sz w:val="36"/>
          <w:szCs w:val="36"/>
        </w:rPr>
        <w:t>, 2021).</w:t>
      </w:r>
    </w:p>
    <w:p w14:paraId="11CBB33A" w14:textId="08D42BAB" w:rsidR="003D4D27" w:rsidRPr="003573A0" w:rsidRDefault="003D4D27" w:rsidP="003573A0">
      <w:pPr>
        <w:pStyle w:val="4"/>
        <w:spacing w:line="360" w:lineRule="auto"/>
        <w:rPr>
          <w:sz w:val="36"/>
          <w:szCs w:val="36"/>
        </w:rPr>
      </w:pPr>
      <w:r w:rsidRPr="003573A0">
        <w:rPr>
          <w:sz w:val="36"/>
          <w:szCs w:val="36"/>
        </w:rPr>
        <w:t xml:space="preserve"> </w:t>
      </w:r>
      <w:r w:rsidRPr="003573A0">
        <w:rPr>
          <w:rStyle w:val="a6"/>
          <w:b/>
          <w:bCs/>
          <w:sz w:val="36"/>
          <w:szCs w:val="36"/>
          <w:rtl/>
        </w:rPr>
        <w:t>التدابير والتكيف مع المخاطر المناخية</w:t>
      </w:r>
    </w:p>
    <w:p w14:paraId="4EA77C8E" w14:textId="77777777" w:rsidR="003D4D27" w:rsidRPr="003573A0" w:rsidRDefault="003D4D27" w:rsidP="003573A0">
      <w:pPr>
        <w:pStyle w:val="a5"/>
        <w:bidi/>
        <w:spacing w:line="360" w:lineRule="auto"/>
        <w:rPr>
          <w:sz w:val="36"/>
          <w:szCs w:val="36"/>
        </w:rPr>
      </w:pPr>
      <w:r w:rsidRPr="003573A0">
        <w:rPr>
          <w:sz w:val="36"/>
          <w:szCs w:val="36"/>
          <w:rtl/>
        </w:rPr>
        <w:t>لمواجهة المخاطر المناخية، يجب تبني استراتيجيات متكاملة تشمل التكيف والتخفيف. من ناحية التكيف، يتطلب الأمر تطوير خطط وطنية ومحلية لتحسين القدرة على التكيف مع التغيرات المناخية، مثل تحسين إدارة المياه، وزيادة التحمل في البنية التحتية، وتطبيق تقنيات زراعية مقاومة للجفاف. أما من ناحية التخفيف، فيتطلب تقليل الانبعاثات من خلال التحول إلى مصادر الطاقة المتجددة، وتحسين كفاءة استخدام الطاقة، وتطبيق سياسات تسعير الكربون للحد من انبعاثات الغازات الدفيئة</w:t>
      </w:r>
      <w:r w:rsidRPr="003573A0">
        <w:rPr>
          <w:sz w:val="36"/>
          <w:szCs w:val="36"/>
        </w:rPr>
        <w:t xml:space="preserve"> (</w:t>
      </w:r>
      <w:proofErr w:type="spellStart"/>
      <w:r w:rsidRPr="003573A0">
        <w:rPr>
          <w:sz w:val="36"/>
          <w:szCs w:val="36"/>
        </w:rPr>
        <w:t>Leiserowitz</w:t>
      </w:r>
      <w:proofErr w:type="spellEnd"/>
      <w:r w:rsidRPr="003573A0">
        <w:rPr>
          <w:sz w:val="36"/>
          <w:szCs w:val="36"/>
        </w:rPr>
        <w:t xml:space="preserve"> et al., 2021).</w:t>
      </w:r>
    </w:p>
    <w:p w14:paraId="0A622E2E" w14:textId="625B757D" w:rsidR="003D4D27" w:rsidRPr="003573A0" w:rsidRDefault="003D4D27" w:rsidP="003573A0">
      <w:pPr>
        <w:pStyle w:val="4"/>
        <w:spacing w:line="360" w:lineRule="auto"/>
        <w:rPr>
          <w:sz w:val="36"/>
          <w:szCs w:val="36"/>
        </w:rPr>
      </w:pPr>
      <w:r w:rsidRPr="003573A0">
        <w:rPr>
          <w:sz w:val="36"/>
          <w:szCs w:val="36"/>
        </w:rPr>
        <w:t xml:space="preserve"> </w:t>
      </w:r>
      <w:r w:rsidRPr="003573A0">
        <w:rPr>
          <w:rStyle w:val="a6"/>
          <w:b/>
          <w:bCs/>
          <w:sz w:val="36"/>
          <w:szCs w:val="36"/>
          <w:rtl/>
        </w:rPr>
        <w:t>دور المجتمع الدولي في مواجهة المخاطر المناخية</w:t>
      </w:r>
    </w:p>
    <w:p w14:paraId="73923EF9" w14:textId="77777777" w:rsidR="003D4D27" w:rsidRPr="003573A0" w:rsidRDefault="003D4D27" w:rsidP="003573A0">
      <w:pPr>
        <w:pStyle w:val="a5"/>
        <w:bidi/>
        <w:spacing w:line="360" w:lineRule="auto"/>
        <w:rPr>
          <w:sz w:val="36"/>
          <w:szCs w:val="36"/>
        </w:rPr>
      </w:pPr>
      <w:r w:rsidRPr="003573A0">
        <w:rPr>
          <w:sz w:val="36"/>
          <w:szCs w:val="36"/>
          <w:rtl/>
        </w:rPr>
        <w:t>يلعب المجتمع الدولي دورًا حاسمًا في مواجهة المخاطر المناخية من خلال التعاون وتنسيق الجهود العالمية. تعتبر اتفاقية باريس للمناخ لعام 2015 مثالاً على الجهود الدولية للحد من انبعاثات الغازات الدفيئة والحفاظ على ارتفاع درجة الحرارة العالمية دون درجتين مئويتين فوق مستويات ما قبل الصناعة. تتطلب هذه الجهود التزام الدول بتقديم مساهمات محددة وطنياً لتحقيق الأهداف المناخية، بالإضافة إلى تقديم الدعم المالي والتقني للدول النامية لتعزيز قدرتها على التكيف مع التغيرات المناخية</w:t>
      </w:r>
      <w:r w:rsidRPr="003573A0">
        <w:rPr>
          <w:sz w:val="36"/>
          <w:szCs w:val="36"/>
        </w:rPr>
        <w:t xml:space="preserve"> (UNFCCC, 2015).</w:t>
      </w:r>
    </w:p>
    <w:p w14:paraId="62F71605" w14:textId="6E72B3F5" w:rsidR="003D4D27" w:rsidRPr="003573A0" w:rsidRDefault="003D4D27" w:rsidP="003573A0">
      <w:pPr>
        <w:spacing w:line="360" w:lineRule="auto"/>
        <w:rPr>
          <w:sz w:val="36"/>
          <w:szCs w:val="36"/>
          <w:rtl/>
        </w:rPr>
      </w:pPr>
    </w:p>
    <w:p w14:paraId="6B6768D4" w14:textId="7D4FD699" w:rsidR="00DC2A83" w:rsidRPr="003573A0" w:rsidRDefault="003D4D27" w:rsidP="003573A0">
      <w:pPr>
        <w:pStyle w:val="2"/>
        <w:spacing w:line="360" w:lineRule="auto"/>
        <w:rPr>
          <w:sz w:val="36"/>
          <w:szCs w:val="36"/>
        </w:rPr>
      </w:pPr>
      <w:bookmarkStart w:id="28" w:name="_Toc182058183"/>
      <w:r w:rsidRPr="003573A0">
        <w:rPr>
          <w:sz w:val="36"/>
          <w:szCs w:val="36"/>
          <w:rtl/>
        </w:rPr>
        <w:lastRenderedPageBreak/>
        <w:t>التحديات المرتبطة بإدارة المخاطر البيئية:</w:t>
      </w:r>
      <w:bookmarkEnd w:id="28"/>
    </w:p>
    <w:p w14:paraId="3B0C6217" w14:textId="77777777" w:rsidR="0074275A" w:rsidRPr="003573A0" w:rsidRDefault="0074275A" w:rsidP="003573A0">
      <w:pPr>
        <w:pStyle w:val="3"/>
        <w:spacing w:line="360" w:lineRule="auto"/>
        <w:rPr>
          <w:sz w:val="36"/>
          <w:szCs w:val="36"/>
        </w:rPr>
      </w:pPr>
      <w:bookmarkStart w:id="29" w:name="_Toc182058184"/>
      <w:r w:rsidRPr="003573A0">
        <w:rPr>
          <w:sz w:val="36"/>
          <w:szCs w:val="36"/>
          <w:rtl/>
        </w:rPr>
        <w:t>التحديات المرتبطة بإدارة المخاطر البيئية: التحديات الفنية والتكنولوجية</w:t>
      </w:r>
      <w:bookmarkEnd w:id="29"/>
    </w:p>
    <w:p w14:paraId="651BE871" w14:textId="77777777" w:rsidR="0074275A" w:rsidRPr="003573A0" w:rsidRDefault="0074275A" w:rsidP="003573A0">
      <w:pPr>
        <w:pStyle w:val="a5"/>
        <w:bidi/>
        <w:spacing w:line="360" w:lineRule="auto"/>
        <w:rPr>
          <w:sz w:val="36"/>
          <w:szCs w:val="36"/>
        </w:rPr>
      </w:pPr>
      <w:r w:rsidRPr="003573A0">
        <w:rPr>
          <w:sz w:val="36"/>
          <w:szCs w:val="36"/>
          <w:rtl/>
        </w:rPr>
        <w:t>إدارة المخاطر البيئية تتطلب توافر قدرات فنية وتكنولوجية عالية للتعامل مع المشكلات البيئية المعقدة والمستمرة. تشمل هذه التحديات مجموعة من القضايا المرتبطة بتطوير وتطبيق التقنيات الحديثة، وبناء القدرات البشرية والمؤسساتية اللازمة، وكذلك تحقيق التكامل بين الجوانب التقنية والبيئية لتحقيق التنمية المستدامة. وفيما يلي تفصيل لأبرز التحديات الفنية والتكنولوجية التي تواجه إدارة المخاطر البيئية</w:t>
      </w:r>
      <w:r w:rsidRPr="003573A0">
        <w:rPr>
          <w:sz w:val="36"/>
          <w:szCs w:val="36"/>
        </w:rPr>
        <w:t>:</w:t>
      </w:r>
    </w:p>
    <w:p w14:paraId="7AB119F4" w14:textId="2149E04E" w:rsidR="0074275A" w:rsidRPr="003573A0" w:rsidRDefault="0074275A" w:rsidP="003573A0">
      <w:pPr>
        <w:pStyle w:val="4"/>
        <w:spacing w:line="360" w:lineRule="auto"/>
        <w:rPr>
          <w:sz w:val="36"/>
          <w:szCs w:val="36"/>
        </w:rPr>
      </w:pPr>
      <w:r w:rsidRPr="003573A0">
        <w:rPr>
          <w:sz w:val="36"/>
          <w:szCs w:val="36"/>
        </w:rPr>
        <w:t xml:space="preserve"> </w:t>
      </w:r>
      <w:r w:rsidRPr="003573A0">
        <w:rPr>
          <w:rStyle w:val="a6"/>
          <w:b/>
          <w:bCs/>
          <w:sz w:val="36"/>
          <w:szCs w:val="36"/>
          <w:rtl/>
        </w:rPr>
        <w:t>نقص التكنولوجيا المتقدمة للكشف والمراقبة</w:t>
      </w:r>
    </w:p>
    <w:p w14:paraId="773D9CD9" w14:textId="77777777" w:rsidR="0074275A" w:rsidRPr="003573A0" w:rsidRDefault="0074275A" w:rsidP="003573A0">
      <w:pPr>
        <w:pStyle w:val="a5"/>
        <w:bidi/>
        <w:spacing w:line="360" w:lineRule="auto"/>
        <w:rPr>
          <w:sz w:val="36"/>
          <w:szCs w:val="36"/>
        </w:rPr>
      </w:pPr>
      <w:r w:rsidRPr="003573A0">
        <w:rPr>
          <w:sz w:val="36"/>
          <w:szCs w:val="36"/>
          <w:rtl/>
        </w:rPr>
        <w:t>إحدى التحديات الرئيسية هي نقص التكنولوجيا المتقدمة اللازمة للكشف المبكر والمراقبة الفعالة للمخاطر البيئية. تقنيات الاستشعار عن بعد، والمراقبة الجوية، وأنظمة الإنذار المبكر تتطلب استثمارات كبيرة في البحث والتطوير، والبنية التحتية، والتدريب على استخدامها بشكل فعال. يمكن أن تؤدي الفجوات في التكنولوجيا إلى تأخير في اكتشاف المشكلات البيئية وتفاقمها، مما يزيد من صعوبة التعامل معها بفعالية. على سبيل المثال، الكشف المتأخر عن تلوث المياه أو الهواء يمكن أن يؤدي إلى أضرار بيئية كبيرة وتأثيرات صحية سلبية على الإنسان</w:t>
      </w:r>
      <w:r w:rsidRPr="003573A0">
        <w:rPr>
          <w:sz w:val="36"/>
          <w:szCs w:val="36"/>
        </w:rPr>
        <w:t xml:space="preserve"> (Kidd &amp; Parry, 2021).</w:t>
      </w:r>
    </w:p>
    <w:p w14:paraId="11B730BD" w14:textId="7DA6A2D5" w:rsidR="0074275A" w:rsidRPr="003573A0" w:rsidRDefault="0074275A" w:rsidP="003573A0">
      <w:pPr>
        <w:pStyle w:val="4"/>
        <w:spacing w:line="360" w:lineRule="auto"/>
        <w:rPr>
          <w:sz w:val="36"/>
          <w:szCs w:val="36"/>
        </w:rPr>
      </w:pPr>
      <w:r w:rsidRPr="003573A0">
        <w:rPr>
          <w:sz w:val="36"/>
          <w:szCs w:val="36"/>
        </w:rPr>
        <w:t xml:space="preserve"> </w:t>
      </w:r>
      <w:r w:rsidRPr="003573A0">
        <w:rPr>
          <w:rStyle w:val="a6"/>
          <w:b/>
          <w:bCs/>
          <w:sz w:val="36"/>
          <w:szCs w:val="36"/>
          <w:rtl/>
        </w:rPr>
        <w:t>تحديات إدارة البيانات البيئية</w:t>
      </w:r>
    </w:p>
    <w:p w14:paraId="3BD57889" w14:textId="77777777" w:rsidR="0074275A" w:rsidRPr="003573A0" w:rsidRDefault="0074275A" w:rsidP="003573A0">
      <w:pPr>
        <w:pStyle w:val="a5"/>
        <w:bidi/>
        <w:spacing w:line="360" w:lineRule="auto"/>
        <w:rPr>
          <w:sz w:val="36"/>
          <w:szCs w:val="36"/>
        </w:rPr>
      </w:pPr>
      <w:r w:rsidRPr="003573A0">
        <w:rPr>
          <w:sz w:val="36"/>
          <w:szCs w:val="36"/>
          <w:rtl/>
        </w:rPr>
        <w:t xml:space="preserve">تُعدّ إدارة البيانات البيئية تحديًا كبيرًا، حيث تحتاج الجهات المسؤولة عن إدارة المخاطر البيئية إلى جمع وتحليل كميات ضخمة من البيانات المعقدة والمختلفة </w:t>
      </w:r>
      <w:r w:rsidRPr="003573A0">
        <w:rPr>
          <w:sz w:val="36"/>
          <w:szCs w:val="36"/>
          <w:rtl/>
        </w:rPr>
        <w:lastRenderedPageBreak/>
        <w:t>المصدر. تتطلب هذه العملية تقنيات متقدمة في إدارة البيانات، مثل قواعد البيانات الضخمة</w:t>
      </w:r>
      <w:r w:rsidRPr="003573A0">
        <w:rPr>
          <w:sz w:val="36"/>
          <w:szCs w:val="36"/>
        </w:rPr>
        <w:t xml:space="preserve"> (Big Data)</w:t>
      </w:r>
      <w:r w:rsidRPr="003573A0">
        <w:rPr>
          <w:sz w:val="36"/>
          <w:szCs w:val="36"/>
          <w:rtl/>
        </w:rPr>
        <w:t>، والتحليل المتقدم باستخدام الذكاء الاصطناعي</w:t>
      </w:r>
      <w:r w:rsidRPr="003573A0">
        <w:rPr>
          <w:sz w:val="36"/>
          <w:szCs w:val="36"/>
        </w:rPr>
        <w:t xml:space="preserve"> (AI) </w:t>
      </w:r>
      <w:r w:rsidRPr="003573A0">
        <w:rPr>
          <w:sz w:val="36"/>
          <w:szCs w:val="36"/>
          <w:rtl/>
        </w:rPr>
        <w:t>والتعلم الآلي</w:t>
      </w:r>
      <w:r w:rsidRPr="003573A0">
        <w:rPr>
          <w:sz w:val="36"/>
          <w:szCs w:val="36"/>
        </w:rPr>
        <w:t xml:space="preserve"> (Machine Learning). </w:t>
      </w:r>
      <w:r w:rsidRPr="003573A0">
        <w:rPr>
          <w:sz w:val="36"/>
          <w:szCs w:val="36"/>
          <w:rtl/>
        </w:rPr>
        <w:t>إلا أن عدم وجود الأنظمة التكنولوجية المناسبة، أو ضعف القدرة على تحليل البيانات وتفسيرها، يمكن أن يؤدي إلى اتخاذ قرارات غير دقيقة أو غير فعالة في مواجهة المخاطر البيئية</w:t>
      </w:r>
      <w:r w:rsidRPr="003573A0">
        <w:rPr>
          <w:sz w:val="36"/>
          <w:szCs w:val="36"/>
        </w:rPr>
        <w:t xml:space="preserve"> (</w:t>
      </w:r>
      <w:proofErr w:type="spellStart"/>
      <w:r w:rsidRPr="003573A0">
        <w:rPr>
          <w:sz w:val="36"/>
          <w:szCs w:val="36"/>
        </w:rPr>
        <w:t>Hollingworth</w:t>
      </w:r>
      <w:proofErr w:type="spellEnd"/>
      <w:r w:rsidRPr="003573A0">
        <w:rPr>
          <w:sz w:val="36"/>
          <w:szCs w:val="36"/>
        </w:rPr>
        <w:t xml:space="preserve"> &amp; Beck, 2022).</w:t>
      </w:r>
    </w:p>
    <w:p w14:paraId="077DEA41" w14:textId="3567ED79" w:rsidR="0074275A" w:rsidRPr="003573A0" w:rsidRDefault="0074275A" w:rsidP="003573A0">
      <w:pPr>
        <w:pStyle w:val="4"/>
        <w:spacing w:line="360" w:lineRule="auto"/>
        <w:rPr>
          <w:sz w:val="36"/>
          <w:szCs w:val="36"/>
        </w:rPr>
      </w:pPr>
      <w:r w:rsidRPr="003573A0">
        <w:rPr>
          <w:sz w:val="36"/>
          <w:szCs w:val="36"/>
        </w:rPr>
        <w:t xml:space="preserve"> </w:t>
      </w:r>
      <w:r w:rsidRPr="003573A0">
        <w:rPr>
          <w:rStyle w:val="a6"/>
          <w:b/>
          <w:bCs/>
          <w:sz w:val="36"/>
          <w:szCs w:val="36"/>
          <w:rtl/>
        </w:rPr>
        <w:t>التحديات المرتبطة بنقل وتبني التكنولوجيا</w:t>
      </w:r>
    </w:p>
    <w:p w14:paraId="049061DC" w14:textId="77777777" w:rsidR="0074275A" w:rsidRPr="003573A0" w:rsidRDefault="0074275A" w:rsidP="003573A0">
      <w:pPr>
        <w:pStyle w:val="a5"/>
        <w:bidi/>
        <w:spacing w:line="360" w:lineRule="auto"/>
        <w:rPr>
          <w:sz w:val="36"/>
          <w:szCs w:val="36"/>
        </w:rPr>
      </w:pPr>
      <w:r w:rsidRPr="003573A0">
        <w:rPr>
          <w:sz w:val="36"/>
          <w:szCs w:val="36"/>
          <w:rtl/>
        </w:rPr>
        <w:t>هناك تحديات كبيرة تتعلق بنقل وتبني التكنولوجيا البيئية الجديدة، خاصة في الدول النامية. التحديات تشمل نقص التمويل اللازم للحصول على التقنيات الحديثة، والاعتماد على تكنولوجيا قديمة أو غير ملائمة للظروف البيئية المحلية. بالإضافة إلى ذلك، يمكن أن تكون هناك صعوبات في تدريب الكوادر البشرية على استخدام هذه التقنيات بشكل فعال، أو في تحديث البنية التحتية بما يتناسب مع المعايير البيئية الحديثة</w:t>
      </w:r>
      <w:r w:rsidRPr="003573A0">
        <w:rPr>
          <w:sz w:val="36"/>
          <w:szCs w:val="36"/>
        </w:rPr>
        <w:t xml:space="preserve"> (</w:t>
      </w:r>
      <w:proofErr w:type="spellStart"/>
      <w:r w:rsidRPr="003573A0">
        <w:rPr>
          <w:sz w:val="36"/>
          <w:szCs w:val="36"/>
        </w:rPr>
        <w:t>Mol</w:t>
      </w:r>
      <w:proofErr w:type="spellEnd"/>
      <w:r w:rsidRPr="003573A0">
        <w:rPr>
          <w:sz w:val="36"/>
          <w:szCs w:val="36"/>
        </w:rPr>
        <w:t xml:space="preserve"> et al., 2023). </w:t>
      </w:r>
      <w:r w:rsidRPr="003573A0">
        <w:rPr>
          <w:sz w:val="36"/>
          <w:szCs w:val="36"/>
          <w:rtl/>
        </w:rPr>
        <w:t>قد يؤدي ذلك إلى استمرارية استخدام ممارسات غير مستدامة وزيادة الآثار البيئية السلبية</w:t>
      </w:r>
      <w:r w:rsidRPr="003573A0">
        <w:rPr>
          <w:sz w:val="36"/>
          <w:szCs w:val="36"/>
        </w:rPr>
        <w:t>.</w:t>
      </w:r>
    </w:p>
    <w:p w14:paraId="3206E8C6" w14:textId="4E9BE602" w:rsidR="0074275A" w:rsidRPr="003573A0" w:rsidRDefault="0074275A" w:rsidP="003573A0">
      <w:pPr>
        <w:pStyle w:val="4"/>
        <w:spacing w:line="360" w:lineRule="auto"/>
        <w:rPr>
          <w:sz w:val="36"/>
          <w:szCs w:val="36"/>
        </w:rPr>
      </w:pPr>
      <w:r w:rsidRPr="003573A0">
        <w:rPr>
          <w:sz w:val="36"/>
          <w:szCs w:val="36"/>
        </w:rPr>
        <w:t xml:space="preserve"> </w:t>
      </w:r>
      <w:r w:rsidRPr="003573A0">
        <w:rPr>
          <w:rStyle w:val="a6"/>
          <w:b/>
          <w:bCs/>
          <w:sz w:val="36"/>
          <w:szCs w:val="36"/>
          <w:rtl/>
        </w:rPr>
        <w:t>التكامل بين التكنولوجيا والسياسات البيئية</w:t>
      </w:r>
    </w:p>
    <w:p w14:paraId="4E1CC214" w14:textId="77777777" w:rsidR="0074275A" w:rsidRPr="003573A0" w:rsidRDefault="0074275A" w:rsidP="003573A0">
      <w:pPr>
        <w:pStyle w:val="a5"/>
        <w:bidi/>
        <w:spacing w:line="360" w:lineRule="auto"/>
        <w:rPr>
          <w:sz w:val="36"/>
          <w:szCs w:val="36"/>
        </w:rPr>
      </w:pPr>
      <w:r w:rsidRPr="003573A0">
        <w:rPr>
          <w:sz w:val="36"/>
          <w:szCs w:val="36"/>
          <w:rtl/>
        </w:rPr>
        <w:t xml:space="preserve">تحقيق التكامل الفعّال بين التكنولوجيا الحديثة والسياسات البيئية يمثل تحديًا آخر. غالبًا ما تكون السياسات البيئية غير مواكبة للتطورات التكنولوجية السريعة، مما يعيق استخدام التقنيات الحديثة في إدارة المخاطر البيئية. على سبيل المثال، القوانين التي تحكم استخدام تقنيات الطاقة المتجددة أو تقنيات معالجة النفايات قد تكون قديمة وغير متوافقة مع الابتكارات الحديثة. هناك حاجة إلى تطوير </w:t>
      </w:r>
      <w:r w:rsidRPr="003573A0">
        <w:rPr>
          <w:sz w:val="36"/>
          <w:szCs w:val="36"/>
          <w:rtl/>
        </w:rPr>
        <w:lastRenderedPageBreak/>
        <w:t>سياسات ولوائح تتوافق مع التكنولوجيا المتقدمة لتسهيل استخدامها وتحقيق الفعالية في إدارة المخاطر البيئية</w:t>
      </w:r>
      <w:r w:rsidRPr="003573A0">
        <w:rPr>
          <w:sz w:val="36"/>
          <w:szCs w:val="36"/>
        </w:rPr>
        <w:t xml:space="preserve"> (Van de </w:t>
      </w:r>
      <w:proofErr w:type="spellStart"/>
      <w:r w:rsidRPr="003573A0">
        <w:rPr>
          <w:sz w:val="36"/>
          <w:szCs w:val="36"/>
        </w:rPr>
        <w:t>Ven</w:t>
      </w:r>
      <w:proofErr w:type="spellEnd"/>
      <w:r w:rsidRPr="003573A0">
        <w:rPr>
          <w:sz w:val="36"/>
          <w:szCs w:val="36"/>
        </w:rPr>
        <w:t>, 2024).</w:t>
      </w:r>
    </w:p>
    <w:p w14:paraId="404E646A" w14:textId="69B71C8A" w:rsidR="0074275A" w:rsidRPr="003573A0" w:rsidRDefault="0074275A" w:rsidP="003573A0">
      <w:pPr>
        <w:pStyle w:val="4"/>
        <w:spacing w:line="360" w:lineRule="auto"/>
        <w:rPr>
          <w:sz w:val="36"/>
          <w:szCs w:val="36"/>
        </w:rPr>
      </w:pPr>
      <w:r w:rsidRPr="003573A0">
        <w:rPr>
          <w:sz w:val="36"/>
          <w:szCs w:val="36"/>
        </w:rPr>
        <w:t xml:space="preserve"> </w:t>
      </w:r>
      <w:r w:rsidRPr="003573A0">
        <w:rPr>
          <w:rStyle w:val="a6"/>
          <w:b/>
          <w:bCs/>
          <w:sz w:val="36"/>
          <w:szCs w:val="36"/>
          <w:rtl/>
        </w:rPr>
        <w:t>التحديات المالية والتكاليف العالية</w:t>
      </w:r>
    </w:p>
    <w:p w14:paraId="1A6F069C" w14:textId="77777777" w:rsidR="0074275A" w:rsidRPr="003573A0" w:rsidRDefault="0074275A" w:rsidP="003573A0">
      <w:pPr>
        <w:pStyle w:val="a5"/>
        <w:bidi/>
        <w:spacing w:line="360" w:lineRule="auto"/>
        <w:rPr>
          <w:sz w:val="36"/>
          <w:szCs w:val="36"/>
        </w:rPr>
      </w:pPr>
      <w:r w:rsidRPr="003573A0">
        <w:rPr>
          <w:sz w:val="36"/>
          <w:szCs w:val="36"/>
          <w:rtl/>
        </w:rPr>
        <w:t>تقنيات إدارة المخاطر البيئية، مثل تقنيات معالجة التلوث، وتقنيات الاستشعار عن بعد، وأنظمة الإنذار المبكر، غالبًا ما تكون مكلفة وتتطلب استثمارات كبيرة. يمكن أن تشكل هذه التكاليف تحديًا كبيرًا، خاصة في البلدان النامية التي قد تفتقر إلى الموارد المالية اللازمة لتطبيق هذه التقنيات على نطاق واسع. يمكن أن يؤدي نقص التمويل إلى تفضيل الحلول قصيرة الأمد وغير المستدامة، مما يعزز من تفاقم المشاكل البيئية على المدى الطويل</w:t>
      </w:r>
      <w:r w:rsidRPr="003573A0">
        <w:rPr>
          <w:sz w:val="36"/>
          <w:szCs w:val="36"/>
        </w:rPr>
        <w:t xml:space="preserve"> (Schmidt et al., 2021).</w:t>
      </w:r>
    </w:p>
    <w:p w14:paraId="305D48D1" w14:textId="1BCBE817" w:rsidR="0074275A" w:rsidRPr="003573A0" w:rsidRDefault="0074275A" w:rsidP="003573A0">
      <w:pPr>
        <w:pStyle w:val="4"/>
        <w:spacing w:line="360" w:lineRule="auto"/>
        <w:rPr>
          <w:sz w:val="36"/>
          <w:szCs w:val="36"/>
        </w:rPr>
      </w:pPr>
      <w:r w:rsidRPr="003573A0">
        <w:rPr>
          <w:sz w:val="36"/>
          <w:szCs w:val="36"/>
        </w:rPr>
        <w:t xml:space="preserve"> </w:t>
      </w:r>
      <w:r w:rsidRPr="003573A0">
        <w:rPr>
          <w:rStyle w:val="a6"/>
          <w:b/>
          <w:bCs/>
          <w:sz w:val="36"/>
          <w:szCs w:val="36"/>
          <w:rtl/>
        </w:rPr>
        <w:t>تحديات تطوير البنية التحتية الداعمة</w:t>
      </w:r>
    </w:p>
    <w:p w14:paraId="05BF51F8" w14:textId="77777777" w:rsidR="0074275A" w:rsidRPr="003573A0" w:rsidRDefault="0074275A" w:rsidP="003573A0">
      <w:pPr>
        <w:pStyle w:val="a5"/>
        <w:bidi/>
        <w:spacing w:line="360" w:lineRule="auto"/>
        <w:rPr>
          <w:sz w:val="36"/>
          <w:szCs w:val="36"/>
        </w:rPr>
      </w:pPr>
      <w:r w:rsidRPr="003573A0">
        <w:rPr>
          <w:sz w:val="36"/>
          <w:szCs w:val="36"/>
          <w:rtl/>
        </w:rPr>
        <w:t>تطوير بنية تحتية مناسبة لاستخدام التكنولوجيا الحديثة يعد تحديًا آخر. تتطلب تقنيات إدارة المخاطر البيئية بنية تحتية قوية تشمل مراكز البيانات، وشبكات الاتصالات، ومنصات المعالجة والتحليل. في كثير من الأحيان، تكون هذه البنى التحتية غير متوفرة أو غير كافية، مما يحد من القدرة على استخدام التكنولوجيا بفعالية. كما أن التحديات المرتبطة بصيانة هذه البنية التحتية وتحديثها بشكل دوري تعتبر من العوامل المؤثرة في فاعلية إدارة المخاطر البيئية</w:t>
      </w:r>
      <w:r w:rsidRPr="003573A0">
        <w:rPr>
          <w:sz w:val="36"/>
          <w:szCs w:val="36"/>
        </w:rPr>
        <w:t xml:space="preserve"> (Rosenfeld, 2023).</w:t>
      </w:r>
    </w:p>
    <w:p w14:paraId="17B85AFB" w14:textId="158FB432" w:rsidR="0074275A" w:rsidRPr="003573A0" w:rsidRDefault="0074275A" w:rsidP="003573A0">
      <w:pPr>
        <w:pStyle w:val="4"/>
        <w:spacing w:line="360" w:lineRule="auto"/>
        <w:rPr>
          <w:sz w:val="36"/>
          <w:szCs w:val="36"/>
        </w:rPr>
      </w:pPr>
      <w:r w:rsidRPr="003573A0">
        <w:rPr>
          <w:sz w:val="36"/>
          <w:szCs w:val="36"/>
        </w:rPr>
        <w:t xml:space="preserve"> </w:t>
      </w:r>
      <w:r w:rsidRPr="003573A0">
        <w:rPr>
          <w:rStyle w:val="a6"/>
          <w:b/>
          <w:bCs/>
          <w:sz w:val="36"/>
          <w:szCs w:val="36"/>
          <w:rtl/>
        </w:rPr>
        <w:t>عدم التوافق التكنولوجي</w:t>
      </w:r>
    </w:p>
    <w:p w14:paraId="16871864" w14:textId="77777777" w:rsidR="0074275A" w:rsidRPr="003573A0" w:rsidRDefault="0074275A" w:rsidP="003573A0">
      <w:pPr>
        <w:pStyle w:val="a5"/>
        <w:bidi/>
        <w:spacing w:line="360" w:lineRule="auto"/>
        <w:rPr>
          <w:sz w:val="36"/>
          <w:szCs w:val="36"/>
        </w:rPr>
      </w:pPr>
      <w:r w:rsidRPr="003573A0">
        <w:rPr>
          <w:sz w:val="36"/>
          <w:szCs w:val="36"/>
          <w:rtl/>
        </w:rPr>
        <w:t xml:space="preserve">التحدي الآخر يتمثل في عدم التوافق بين الأنظمة التكنولوجية المختلفة المستخدمة في إدارة المخاطر البيئية. قد تكون التقنيات المستخدمة من قبل </w:t>
      </w:r>
      <w:r w:rsidRPr="003573A0">
        <w:rPr>
          <w:sz w:val="36"/>
          <w:szCs w:val="36"/>
          <w:rtl/>
        </w:rPr>
        <w:lastRenderedPageBreak/>
        <w:t>الجهات المختلفة غير متوافقة مع بعضها البعض، مما يعيق التعاون وتبادل المعلومات والبيانات البيئية بشكل فعال. لتحقيق تنسيق وتكامل أفضل، هناك حاجة لتطوير معايير مشتركة وتقنيات متوافقة تسمح بالعمل الجماعي وتبادل المعلومات بسهولة وكفاءة</w:t>
      </w:r>
      <w:r w:rsidRPr="003573A0">
        <w:rPr>
          <w:sz w:val="36"/>
          <w:szCs w:val="36"/>
        </w:rPr>
        <w:t xml:space="preserve"> (Peterson &amp; Moore, 2023).</w:t>
      </w:r>
    </w:p>
    <w:p w14:paraId="4ADEADE4" w14:textId="77777777" w:rsidR="0074275A" w:rsidRPr="003573A0" w:rsidRDefault="0074275A" w:rsidP="003573A0">
      <w:pPr>
        <w:pStyle w:val="3"/>
        <w:spacing w:line="360" w:lineRule="auto"/>
        <w:rPr>
          <w:sz w:val="36"/>
          <w:szCs w:val="36"/>
        </w:rPr>
      </w:pPr>
      <w:bookmarkStart w:id="30" w:name="_Toc182058185"/>
      <w:r w:rsidRPr="003573A0">
        <w:rPr>
          <w:sz w:val="36"/>
          <w:szCs w:val="36"/>
          <w:rtl/>
        </w:rPr>
        <w:t>التحديات المرتبطة بإدارة المخاطر البيئية: التحديات الاقتصادية والاجتماعية</w:t>
      </w:r>
      <w:bookmarkEnd w:id="30"/>
    </w:p>
    <w:p w14:paraId="5BC1E529" w14:textId="77777777" w:rsidR="0074275A" w:rsidRPr="003573A0" w:rsidRDefault="0074275A" w:rsidP="003573A0">
      <w:pPr>
        <w:pStyle w:val="a5"/>
        <w:bidi/>
        <w:spacing w:line="360" w:lineRule="auto"/>
        <w:rPr>
          <w:sz w:val="36"/>
          <w:szCs w:val="36"/>
        </w:rPr>
      </w:pPr>
      <w:r w:rsidRPr="003573A0">
        <w:rPr>
          <w:sz w:val="36"/>
          <w:szCs w:val="36"/>
          <w:rtl/>
        </w:rPr>
        <w:t>إدارة المخاطر البيئية تواجه العديد من التحديات الاقتصادية والاجتماعية التي تعيق تحقيق الأهداف البيئية والتنموية. تشمل هذه التحديات نقص الموارد المالية، والأعباء الاقتصادية، والتفاوت الاجتماعي، وتأثيرات السياسات الاقتصادية على البيئة. فيما يلي تفصيل لأهم التحديات الاقتصادية والاجتماعية في إدارة المخاطر البيئية</w:t>
      </w:r>
      <w:r w:rsidRPr="003573A0">
        <w:rPr>
          <w:sz w:val="36"/>
          <w:szCs w:val="36"/>
        </w:rPr>
        <w:t>:</w:t>
      </w:r>
    </w:p>
    <w:p w14:paraId="38812DDC" w14:textId="2A2ED6FF" w:rsidR="0074275A" w:rsidRPr="003573A0" w:rsidRDefault="0074275A" w:rsidP="003573A0">
      <w:pPr>
        <w:pStyle w:val="4"/>
        <w:spacing w:line="360" w:lineRule="auto"/>
        <w:rPr>
          <w:sz w:val="36"/>
          <w:szCs w:val="36"/>
        </w:rPr>
      </w:pPr>
      <w:r w:rsidRPr="003573A0">
        <w:rPr>
          <w:sz w:val="36"/>
          <w:szCs w:val="36"/>
        </w:rPr>
        <w:t xml:space="preserve"> </w:t>
      </w:r>
      <w:r w:rsidRPr="003573A0">
        <w:rPr>
          <w:rStyle w:val="a6"/>
          <w:b/>
          <w:bCs/>
          <w:sz w:val="36"/>
          <w:szCs w:val="36"/>
          <w:rtl/>
        </w:rPr>
        <w:t>نقص الموارد المالية</w:t>
      </w:r>
    </w:p>
    <w:p w14:paraId="4EC93434" w14:textId="77777777" w:rsidR="0074275A" w:rsidRPr="003573A0" w:rsidRDefault="0074275A" w:rsidP="003573A0">
      <w:pPr>
        <w:pStyle w:val="a5"/>
        <w:bidi/>
        <w:spacing w:line="360" w:lineRule="auto"/>
        <w:rPr>
          <w:sz w:val="36"/>
          <w:szCs w:val="36"/>
        </w:rPr>
      </w:pPr>
      <w:r w:rsidRPr="003573A0">
        <w:rPr>
          <w:sz w:val="36"/>
          <w:szCs w:val="36"/>
          <w:rtl/>
        </w:rPr>
        <w:t>إحدى أبرز التحديات الاقتصادية في إدارة المخاطر البيئية هو نقص الموارد المالية اللازمة لتنفيذ الخطط البيئية والتقنيات الحديثة لمواجهة المخاطر البيئية. يتطلب تبني استراتيجيات فعالة لإدارة المخاطر البيئية توفير تمويل كبير من أجل الاستثمار في التقنيات المتقدمة، وتطوير البنية التحتية البيئية، ودعم الأبحاث والدراسات العلمية. ومع ذلك، تعاني العديد من الدول، خاصة النامية، من صعوبة تأمين التمويل الكافي لهذه الأنشطة، مما يعيق تقدم الجهود البيئية ويزيد من المخاطر على المدى الطويل</w:t>
      </w:r>
      <w:r w:rsidRPr="003573A0">
        <w:rPr>
          <w:sz w:val="36"/>
          <w:szCs w:val="36"/>
        </w:rPr>
        <w:t xml:space="preserve"> (Smith et al., 2022).</w:t>
      </w:r>
    </w:p>
    <w:p w14:paraId="17E47C38" w14:textId="7CC1C820" w:rsidR="0074275A" w:rsidRPr="003573A0" w:rsidRDefault="0074275A"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تكاليف التحول إلى ممارسات مستدامة</w:t>
      </w:r>
    </w:p>
    <w:p w14:paraId="337E3534" w14:textId="77777777" w:rsidR="0074275A" w:rsidRPr="003573A0" w:rsidRDefault="0074275A" w:rsidP="003573A0">
      <w:pPr>
        <w:pStyle w:val="a5"/>
        <w:bidi/>
        <w:spacing w:line="360" w:lineRule="auto"/>
        <w:rPr>
          <w:sz w:val="36"/>
          <w:szCs w:val="36"/>
        </w:rPr>
      </w:pPr>
      <w:r w:rsidRPr="003573A0">
        <w:rPr>
          <w:sz w:val="36"/>
          <w:szCs w:val="36"/>
          <w:rtl/>
        </w:rPr>
        <w:t>التحول إلى ممارسات مستدامة يتطلب استثمارات كبيرة في تكنولوجيا جديدة، وتطوير القدرات البشرية، وتحسين الأنظمة الحالية. هذه التكاليف قد تشكل عبئًا كبيرًا على الشركات والحكومات، خاصة في الدول النامية. في بعض الحالات، قد يؤدي التركيز على التكاليف القصيرة الأجل إلى تفضيل الاستراتيجيات غير المستدامة، مما يؤدي إلى استمرار المشاكل البيئية وزيادة المخاطر على المدى البعيد. وقد أشارت الدراسات إلى أن العديد من الشركات الصغيرة والمتوسطة تواجه صعوبة في التكيف مع المعايير البيئية الجديدة نظرًا للتكاليف العالية المرتبطة بتبني هذه الممارسات</w:t>
      </w:r>
      <w:r w:rsidRPr="003573A0">
        <w:rPr>
          <w:sz w:val="36"/>
          <w:szCs w:val="36"/>
        </w:rPr>
        <w:t xml:space="preserve"> (Adams, 2023).</w:t>
      </w:r>
    </w:p>
    <w:p w14:paraId="0BCBE2F6" w14:textId="6F0E0F06" w:rsidR="0074275A" w:rsidRPr="003573A0" w:rsidRDefault="0074275A" w:rsidP="003573A0">
      <w:pPr>
        <w:pStyle w:val="4"/>
        <w:spacing w:line="360" w:lineRule="auto"/>
        <w:rPr>
          <w:sz w:val="36"/>
          <w:szCs w:val="36"/>
        </w:rPr>
      </w:pPr>
      <w:r w:rsidRPr="003573A0">
        <w:rPr>
          <w:sz w:val="36"/>
          <w:szCs w:val="36"/>
        </w:rPr>
        <w:t xml:space="preserve"> </w:t>
      </w:r>
      <w:r w:rsidRPr="003573A0">
        <w:rPr>
          <w:rStyle w:val="a6"/>
          <w:b/>
          <w:bCs/>
          <w:sz w:val="36"/>
          <w:szCs w:val="36"/>
          <w:rtl/>
        </w:rPr>
        <w:t>التفاوت الاجتماعي وتأثيره على العدالة البيئية</w:t>
      </w:r>
    </w:p>
    <w:p w14:paraId="27CEAD64" w14:textId="77777777" w:rsidR="0074275A" w:rsidRPr="003573A0" w:rsidRDefault="0074275A" w:rsidP="003573A0">
      <w:pPr>
        <w:pStyle w:val="a5"/>
        <w:bidi/>
        <w:spacing w:line="360" w:lineRule="auto"/>
        <w:rPr>
          <w:sz w:val="36"/>
          <w:szCs w:val="36"/>
        </w:rPr>
      </w:pPr>
      <w:r w:rsidRPr="003573A0">
        <w:rPr>
          <w:sz w:val="36"/>
          <w:szCs w:val="36"/>
          <w:rtl/>
        </w:rPr>
        <w:t>التفاوت الاجتماعي يمكن أن يشكل تحديًا كبيرًا لإدارة المخاطر البيئية. في كثير من الأحيان، يتأثر السكان الأكثر ضعفًا، مثل الفقراء والمجتمعات الريفية، بشكل أكبر بالمخاطر البيئية مثل تلوث الهواء والمياه، وفقدان التنوع البيولوجي، والكوارث الطبيعية. غالبًا ما تكون هذه المجتمعات الأقل قدرة على التكيف مع هذه المخاطر بسبب قلة الموارد والقدرات الاقتصادية، مما يزيد من عدم العدالة البيئية والاجتماعية. تشير الدراسات إلى أن تعزيز العدالة الاجتماعية في إدارة المخاطر البيئية يتطلب سياسات توزع الأعباء والفوائد البيئية بشكل عادل وتضمن إشراك المجتمعات المحلية في عمليات اتخاذ القرار</w:t>
      </w:r>
      <w:r w:rsidRPr="003573A0">
        <w:rPr>
          <w:sz w:val="36"/>
          <w:szCs w:val="36"/>
        </w:rPr>
        <w:t xml:space="preserve"> (Bullard, 2021).</w:t>
      </w:r>
    </w:p>
    <w:p w14:paraId="3EDEADBE" w14:textId="4DD3BEFB" w:rsidR="0074275A" w:rsidRPr="003573A0" w:rsidRDefault="0074275A"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تأثير السياسات الاقتصادية على البيئة</w:t>
      </w:r>
    </w:p>
    <w:p w14:paraId="7FBC38BF" w14:textId="77777777" w:rsidR="0074275A" w:rsidRPr="003573A0" w:rsidRDefault="0074275A" w:rsidP="003573A0">
      <w:pPr>
        <w:pStyle w:val="a5"/>
        <w:bidi/>
        <w:spacing w:line="360" w:lineRule="auto"/>
        <w:rPr>
          <w:sz w:val="36"/>
          <w:szCs w:val="36"/>
        </w:rPr>
      </w:pPr>
      <w:r w:rsidRPr="003573A0">
        <w:rPr>
          <w:sz w:val="36"/>
          <w:szCs w:val="36"/>
          <w:rtl/>
        </w:rPr>
        <w:t>السياسات الاقتصادية، مثل الدعم الحكومي للقطاعات الصناعية، والسياسات الضريبية، واتفاقيات التجارة الدولية، يمكن أن تؤثر بشكل كبير على الجهود المبذولة لإدارة المخاطر البيئية. على سبيل المثال، قد تؤدي السياسات التي تدعم استخدام الوقود الأحفوري إلى زيادة الانبعاثات الكربونية، مما يعوق الجهود المبذولة لتقليل التغير المناخي والتلوث البيئي. وقد أظهرت الأبحاث أن هناك حاجة ماسة لتطوير سياسات اقتصادية تأخذ في الاعتبار الأبعاد البيئية وتعزز التنمية المستدامة</w:t>
      </w:r>
      <w:r w:rsidRPr="003573A0">
        <w:rPr>
          <w:sz w:val="36"/>
          <w:szCs w:val="36"/>
        </w:rPr>
        <w:t xml:space="preserve"> (Stevens &amp; Wilkinson, 2020).</w:t>
      </w:r>
    </w:p>
    <w:p w14:paraId="72D9F8B6" w14:textId="30CEDC0F" w:rsidR="0074275A" w:rsidRPr="003573A0" w:rsidRDefault="0074275A" w:rsidP="003573A0">
      <w:pPr>
        <w:pStyle w:val="4"/>
        <w:spacing w:line="360" w:lineRule="auto"/>
        <w:rPr>
          <w:sz w:val="36"/>
          <w:szCs w:val="36"/>
        </w:rPr>
      </w:pPr>
      <w:r w:rsidRPr="003573A0">
        <w:rPr>
          <w:sz w:val="36"/>
          <w:szCs w:val="36"/>
        </w:rPr>
        <w:t xml:space="preserve"> </w:t>
      </w:r>
      <w:r w:rsidRPr="003573A0">
        <w:rPr>
          <w:rStyle w:val="a6"/>
          <w:b/>
          <w:bCs/>
          <w:sz w:val="36"/>
          <w:szCs w:val="36"/>
          <w:rtl/>
        </w:rPr>
        <w:t>نقص الوعي البيئي في المجتمعات</w:t>
      </w:r>
    </w:p>
    <w:p w14:paraId="2F274BBD" w14:textId="77777777" w:rsidR="0074275A" w:rsidRPr="003573A0" w:rsidRDefault="0074275A" w:rsidP="003573A0">
      <w:pPr>
        <w:pStyle w:val="a5"/>
        <w:bidi/>
        <w:spacing w:line="360" w:lineRule="auto"/>
        <w:rPr>
          <w:sz w:val="36"/>
          <w:szCs w:val="36"/>
        </w:rPr>
      </w:pPr>
      <w:r w:rsidRPr="003573A0">
        <w:rPr>
          <w:sz w:val="36"/>
          <w:szCs w:val="36"/>
          <w:rtl/>
        </w:rPr>
        <w:t>نقص الوعي البيئي يمثل تحديًا اجتماعيًا كبيرًا في إدارة المخاطر البيئية. يتطلب تحقيق إدارة فعالة للمخاطر البيئية دعمًا واسعًا من المجتمعات المحلية، والذي يعتمد بدوره على الوعي بالمخاطر البيئية وأهمية المحافظة على الموارد الطبيعية. إلا أن قلة التعليم والوعي في بعض المناطق يمكن أن يؤدي إلى عدم الالتزام بالممارسات البيئية المستدامة، مثل تقليل استهلاك الموارد أو إعادة التدوير، مما يزيد من تفاقم المخاطر البيئية. تشير الأبحاث إلى أن زيادة الوعي البيئي من خلال التعليم والتثقيف المستمر يمكن أن يسهم بشكل كبير في تحسين استجابة المجتمع للتحديات البيئية</w:t>
      </w:r>
      <w:r w:rsidRPr="003573A0">
        <w:rPr>
          <w:sz w:val="36"/>
          <w:szCs w:val="36"/>
        </w:rPr>
        <w:t xml:space="preserve"> (Taylor &amp; Jones, 2022).</w:t>
      </w:r>
    </w:p>
    <w:p w14:paraId="1191619D" w14:textId="78937CE2" w:rsidR="0074275A" w:rsidRPr="003573A0" w:rsidRDefault="0074275A" w:rsidP="003573A0">
      <w:pPr>
        <w:pStyle w:val="4"/>
        <w:spacing w:line="360" w:lineRule="auto"/>
        <w:rPr>
          <w:sz w:val="36"/>
          <w:szCs w:val="36"/>
        </w:rPr>
      </w:pPr>
      <w:r w:rsidRPr="003573A0">
        <w:rPr>
          <w:sz w:val="36"/>
          <w:szCs w:val="36"/>
        </w:rPr>
        <w:t xml:space="preserve"> </w:t>
      </w:r>
      <w:r w:rsidRPr="003573A0">
        <w:rPr>
          <w:rStyle w:val="a6"/>
          <w:b/>
          <w:bCs/>
          <w:sz w:val="36"/>
          <w:szCs w:val="36"/>
          <w:rtl/>
        </w:rPr>
        <w:t>التحديات المتعلقة بتأثير التغير المناخي على الاقتصاد</w:t>
      </w:r>
    </w:p>
    <w:p w14:paraId="115A703F" w14:textId="77777777" w:rsidR="0074275A" w:rsidRPr="003573A0" w:rsidRDefault="0074275A" w:rsidP="003573A0">
      <w:pPr>
        <w:pStyle w:val="a5"/>
        <w:bidi/>
        <w:spacing w:line="360" w:lineRule="auto"/>
        <w:rPr>
          <w:sz w:val="36"/>
          <w:szCs w:val="36"/>
        </w:rPr>
      </w:pPr>
      <w:r w:rsidRPr="003573A0">
        <w:rPr>
          <w:sz w:val="36"/>
          <w:szCs w:val="36"/>
          <w:rtl/>
        </w:rPr>
        <w:t xml:space="preserve">التغير المناخي يشكل تهديدًا كبيرًا على الأنظمة الاقتصادية، حيث يمكن أن يؤثر على مختلف القطاعات مثل الزراعة، والصيد، والسياحة، والصناعة. يؤدي </w:t>
      </w:r>
      <w:r w:rsidRPr="003573A0">
        <w:rPr>
          <w:sz w:val="36"/>
          <w:szCs w:val="36"/>
          <w:rtl/>
        </w:rPr>
        <w:lastRenderedPageBreak/>
        <w:t>التغير المناخي إلى تقلبات حادة في درجات الحرارة، وتزايد الكوارث الطبيعية مثل الفيضانات والجفاف، مما يؤثر بشكل مباشر على إنتاجية الاقتصادات المحلية ويزيد من الفقر وعدم الاستقرار الاجتماعي. وفقاً للتقارير، فإن التأثيرات السلبية للتغير المناخي على الاقتصادات تجعل من الضروري تطوير استراتيجيات اقتصادية تدمج الاعتبارات البيئية لضمان الاستدامة</w:t>
      </w:r>
      <w:r w:rsidRPr="003573A0">
        <w:rPr>
          <w:sz w:val="36"/>
          <w:szCs w:val="36"/>
        </w:rPr>
        <w:t xml:space="preserve"> (Parker et al., 2021).</w:t>
      </w:r>
    </w:p>
    <w:p w14:paraId="69557A32" w14:textId="77777777" w:rsidR="001815B1" w:rsidRPr="003573A0" w:rsidRDefault="001815B1" w:rsidP="003573A0">
      <w:pPr>
        <w:pStyle w:val="3"/>
        <w:spacing w:line="360" w:lineRule="auto"/>
        <w:rPr>
          <w:sz w:val="36"/>
          <w:szCs w:val="36"/>
        </w:rPr>
      </w:pPr>
      <w:bookmarkStart w:id="31" w:name="_Toc182058186"/>
      <w:r w:rsidRPr="003573A0">
        <w:rPr>
          <w:sz w:val="36"/>
          <w:szCs w:val="36"/>
          <w:rtl/>
        </w:rPr>
        <w:t>التحديات المرتبطة بإدارة المخاطر البيئية: التحديات الاقتصادية والاجتماعية</w:t>
      </w:r>
      <w:bookmarkEnd w:id="31"/>
    </w:p>
    <w:p w14:paraId="0F3DB4F2" w14:textId="77777777" w:rsidR="001815B1" w:rsidRPr="003573A0" w:rsidRDefault="001815B1" w:rsidP="003573A0">
      <w:pPr>
        <w:pStyle w:val="a5"/>
        <w:bidi/>
        <w:spacing w:line="360" w:lineRule="auto"/>
        <w:rPr>
          <w:sz w:val="36"/>
          <w:szCs w:val="36"/>
        </w:rPr>
      </w:pPr>
      <w:r w:rsidRPr="003573A0">
        <w:rPr>
          <w:sz w:val="36"/>
          <w:szCs w:val="36"/>
          <w:rtl/>
        </w:rPr>
        <w:t>إدارة المخاطر البيئية تواجه العديد من التحديات الاقتصادية والاجتماعية التي تعيق تحقيق الأهداف البيئية والتنموية. تشمل هذه التحديات نقص الموارد المالية، والأعباء الاقتصادية، والتفاوت الاجتماعي، وتأثيرات السياسات الاقتصادية على البيئة. فيما يلي تفصيل لأهم التحديات الاقتصادية والاجتماعية في إدارة المخاطر البيئية</w:t>
      </w:r>
      <w:r w:rsidRPr="003573A0">
        <w:rPr>
          <w:sz w:val="36"/>
          <w:szCs w:val="36"/>
        </w:rPr>
        <w:t>:</w:t>
      </w:r>
    </w:p>
    <w:p w14:paraId="4D536727" w14:textId="61FAB320" w:rsidR="001815B1" w:rsidRPr="003573A0" w:rsidRDefault="001815B1" w:rsidP="003573A0">
      <w:pPr>
        <w:pStyle w:val="4"/>
        <w:spacing w:line="360" w:lineRule="auto"/>
        <w:rPr>
          <w:sz w:val="36"/>
          <w:szCs w:val="36"/>
        </w:rPr>
      </w:pPr>
      <w:r w:rsidRPr="003573A0">
        <w:rPr>
          <w:sz w:val="36"/>
          <w:szCs w:val="36"/>
        </w:rPr>
        <w:t xml:space="preserve"> </w:t>
      </w:r>
      <w:r w:rsidRPr="003573A0">
        <w:rPr>
          <w:rStyle w:val="a6"/>
          <w:b/>
          <w:bCs/>
          <w:sz w:val="36"/>
          <w:szCs w:val="36"/>
          <w:rtl/>
        </w:rPr>
        <w:t>نقص الموارد المالية</w:t>
      </w:r>
    </w:p>
    <w:p w14:paraId="13A928B3" w14:textId="77777777" w:rsidR="001815B1" w:rsidRPr="003573A0" w:rsidRDefault="001815B1" w:rsidP="003573A0">
      <w:pPr>
        <w:pStyle w:val="a5"/>
        <w:bidi/>
        <w:spacing w:line="360" w:lineRule="auto"/>
        <w:rPr>
          <w:sz w:val="36"/>
          <w:szCs w:val="36"/>
        </w:rPr>
      </w:pPr>
      <w:r w:rsidRPr="003573A0">
        <w:rPr>
          <w:sz w:val="36"/>
          <w:szCs w:val="36"/>
          <w:rtl/>
        </w:rPr>
        <w:t>إحدى أبرز التحديات الاقتصادية في إدارة المخاطر البيئية هو نقص الموارد المالية اللازمة لتنفيذ الخطط البيئية والتقنيات الحديثة لمواجهة المخاطر البيئية. يتطلب تبني استراتيجيات فعالة لإدارة المخاطر البيئية توفير تمويل كبير من أجل الاستثمار في التقنيات المتقدمة، وتطوير البنية التحتية البيئية، ودعم الأبحاث والدراسات العلمية. ومع ذلك، تعاني العديد من الدول، خاصة النامية، من صعوبة تأمين التمويل الكافي لهذه الأنشطة، مما يعيق تقدم الجهود البيئية ويزيد من المخاطر على المدى الطويل</w:t>
      </w:r>
      <w:r w:rsidRPr="003573A0">
        <w:rPr>
          <w:sz w:val="36"/>
          <w:szCs w:val="36"/>
        </w:rPr>
        <w:t xml:space="preserve"> (Smith et al., 2022).</w:t>
      </w:r>
    </w:p>
    <w:p w14:paraId="5B8B1339" w14:textId="3127727B" w:rsidR="001815B1" w:rsidRPr="003573A0" w:rsidRDefault="001815B1"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تكاليف التحول إلى ممارسات مستدامة</w:t>
      </w:r>
    </w:p>
    <w:p w14:paraId="016D5464" w14:textId="77777777" w:rsidR="001815B1" w:rsidRPr="003573A0" w:rsidRDefault="001815B1" w:rsidP="003573A0">
      <w:pPr>
        <w:pStyle w:val="a5"/>
        <w:bidi/>
        <w:spacing w:line="360" w:lineRule="auto"/>
        <w:rPr>
          <w:sz w:val="36"/>
          <w:szCs w:val="36"/>
        </w:rPr>
      </w:pPr>
      <w:r w:rsidRPr="003573A0">
        <w:rPr>
          <w:sz w:val="36"/>
          <w:szCs w:val="36"/>
          <w:rtl/>
        </w:rPr>
        <w:t>التحول إلى ممارسات مستدامة يتطلب استثمارات كبيرة في تكنولوجيا جديدة، وتطوير القدرات البشرية، وتحسين الأنظمة الحالية. هذه التكاليف قد تشكل عبئًا كبيرًا على الشركات والحكومات، خاصة في الدول النامية. في بعض الحالات، قد يؤدي التركيز على التكاليف القصيرة الأجل إلى تفضيل الاستراتيجيات غير المستدامة، مما يؤدي إلى استمرار المشاكل البيئية وزيادة المخاطر على المدى البعيد. وقد أشارت الدراسات إلى أن العديد من الشركات الصغيرة والمتوسطة تواجه صعوبة في التكيف مع المعايير البيئية الجديدة نظرًا للتكاليف العالية المرتبطة بتبني هذه الممارسات</w:t>
      </w:r>
      <w:r w:rsidRPr="003573A0">
        <w:rPr>
          <w:sz w:val="36"/>
          <w:szCs w:val="36"/>
        </w:rPr>
        <w:t xml:space="preserve"> (Adams, 2023).</w:t>
      </w:r>
    </w:p>
    <w:p w14:paraId="5A4B3C45" w14:textId="096351BE" w:rsidR="001815B1" w:rsidRPr="003573A0" w:rsidRDefault="001815B1" w:rsidP="003573A0">
      <w:pPr>
        <w:pStyle w:val="4"/>
        <w:spacing w:line="360" w:lineRule="auto"/>
        <w:rPr>
          <w:sz w:val="36"/>
          <w:szCs w:val="36"/>
        </w:rPr>
      </w:pPr>
      <w:r w:rsidRPr="003573A0">
        <w:rPr>
          <w:sz w:val="36"/>
          <w:szCs w:val="36"/>
        </w:rPr>
        <w:t xml:space="preserve"> </w:t>
      </w:r>
      <w:r w:rsidRPr="003573A0">
        <w:rPr>
          <w:rStyle w:val="a6"/>
          <w:b/>
          <w:bCs/>
          <w:sz w:val="36"/>
          <w:szCs w:val="36"/>
          <w:rtl/>
        </w:rPr>
        <w:t>التفاوت الاجتماعي وتأثيره على العدالة البيئية</w:t>
      </w:r>
    </w:p>
    <w:p w14:paraId="135408E6" w14:textId="77777777" w:rsidR="001815B1" w:rsidRPr="003573A0" w:rsidRDefault="001815B1" w:rsidP="003573A0">
      <w:pPr>
        <w:pStyle w:val="a5"/>
        <w:bidi/>
        <w:spacing w:line="360" w:lineRule="auto"/>
        <w:rPr>
          <w:sz w:val="36"/>
          <w:szCs w:val="36"/>
        </w:rPr>
      </w:pPr>
      <w:r w:rsidRPr="003573A0">
        <w:rPr>
          <w:sz w:val="36"/>
          <w:szCs w:val="36"/>
          <w:rtl/>
        </w:rPr>
        <w:t>التفاوت الاجتماعي يمكن أن يشكل تحديًا كبيرًا لإدارة المخاطر البيئية. في كثير من الأحيان، يتأثر السكان الأكثر ضعفًا، مثل الفقراء والمجتمعات الريفية، بشكل أكبر بالمخاطر البيئية مثل تلوث الهواء والمياه، وفقدان التنوع البيولوجي، والكوارث الطبيعية. غالبًا ما تكون هذه المجتمعات الأقل قدرة على التكيف مع هذه المخاطر بسبب قلة الموارد والقدرات الاقتصادية، مما يزيد من عدم العدالة البيئية والاجتماعية. تشير الدراسات إلى أن تعزيز العدالة الاجتماعية في إدارة المخاطر البيئية يتطلب سياسات توزع الأعباء والفوائد البيئية بشكل عادل وتضمن إشراك المجتمعات المحلية في عمليات اتخاذ القرار</w:t>
      </w:r>
      <w:r w:rsidRPr="003573A0">
        <w:rPr>
          <w:sz w:val="36"/>
          <w:szCs w:val="36"/>
        </w:rPr>
        <w:t xml:space="preserve"> (Bullard, 2021).</w:t>
      </w:r>
    </w:p>
    <w:p w14:paraId="19E618BA" w14:textId="4F527E5F" w:rsidR="001815B1" w:rsidRPr="003573A0" w:rsidRDefault="001815B1"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تأثير السياسات الاقتصادية على البيئة</w:t>
      </w:r>
    </w:p>
    <w:p w14:paraId="2B4F61C0" w14:textId="77777777" w:rsidR="001815B1" w:rsidRPr="003573A0" w:rsidRDefault="001815B1" w:rsidP="003573A0">
      <w:pPr>
        <w:pStyle w:val="a5"/>
        <w:bidi/>
        <w:spacing w:line="360" w:lineRule="auto"/>
        <w:rPr>
          <w:sz w:val="36"/>
          <w:szCs w:val="36"/>
        </w:rPr>
      </w:pPr>
      <w:r w:rsidRPr="003573A0">
        <w:rPr>
          <w:sz w:val="36"/>
          <w:szCs w:val="36"/>
          <w:rtl/>
        </w:rPr>
        <w:t>السياسات الاقتصادية، مثل الدعم الحكومي للقطاعات الصناعية، والسياسات الضريبية، واتفاقيات التجارة الدولية، يمكن أن تؤثر بشكل كبير على الجهود المبذولة لإدارة المخاطر البيئية. على سبيل المثال، قد تؤدي السياسات التي تدعم استخدام الوقود الأحفوري إلى زيادة الانبعاثات الكربونية، مما يعوق الجهود المبذولة لتقليل التغير المناخي والتلوث البيئي. وقد أظهرت الأبحاث أن هناك حاجة ماسة لتطوير سياسات اقتصادية تأخذ في الاعتبار الأبعاد البيئية وتعزز التنمية المستدامة</w:t>
      </w:r>
      <w:r w:rsidRPr="003573A0">
        <w:rPr>
          <w:sz w:val="36"/>
          <w:szCs w:val="36"/>
        </w:rPr>
        <w:t xml:space="preserve"> (Stevens &amp; Wilkinson, 2020).</w:t>
      </w:r>
    </w:p>
    <w:p w14:paraId="1F65D5D9" w14:textId="0ADD03F1" w:rsidR="001815B1" w:rsidRPr="003573A0" w:rsidRDefault="001815B1" w:rsidP="003573A0">
      <w:pPr>
        <w:pStyle w:val="4"/>
        <w:spacing w:line="360" w:lineRule="auto"/>
        <w:rPr>
          <w:sz w:val="36"/>
          <w:szCs w:val="36"/>
        </w:rPr>
      </w:pPr>
      <w:r w:rsidRPr="003573A0">
        <w:rPr>
          <w:sz w:val="36"/>
          <w:szCs w:val="36"/>
        </w:rPr>
        <w:t xml:space="preserve"> </w:t>
      </w:r>
      <w:r w:rsidRPr="003573A0">
        <w:rPr>
          <w:rStyle w:val="a6"/>
          <w:b/>
          <w:bCs/>
          <w:sz w:val="36"/>
          <w:szCs w:val="36"/>
          <w:rtl/>
        </w:rPr>
        <w:t>نقص الوعي البيئي في المجتمعات</w:t>
      </w:r>
    </w:p>
    <w:p w14:paraId="20C9AA2B" w14:textId="77777777" w:rsidR="001815B1" w:rsidRPr="003573A0" w:rsidRDefault="001815B1" w:rsidP="003573A0">
      <w:pPr>
        <w:pStyle w:val="a5"/>
        <w:bidi/>
        <w:spacing w:line="360" w:lineRule="auto"/>
        <w:rPr>
          <w:sz w:val="36"/>
          <w:szCs w:val="36"/>
        </w:rPr>
      </w:pPr>
      <w:r w:rsidRPr="003573A0">
        <w:rPr>
          <w:sz w:val="36"/>
          <w:szCs w:val="36"/>
          <w:rtl/>
        </w:rPr>
        <w:t>نقص الوعي البيئي يمثل تحديًا اجتماعيًا كبيرًا في إدارة المخاطر البيئية. يتطلب تحقيق إدارة فعالة للمخاطر البيئية دعمًا واسعًا من المجتمعات المحلية، والذي يعتمد بدوره على الوعي بالمخاطر البيئية وأهمية المحافظة على الموارد الطبيعية. إلا أن قلة التعليم والوعي في بعض المناطق يمكن أن يؤدي إلى عدم الالتزام بالممارسات البيئية المستدامة، مثل تقليل استهلاك الموارد أو إعادة التدوير، مما يزيد من تفاقم المخاطر البيئية. تشير الأبحاث إلى أن زيادة الوعي البيئي من خلال التعليم والتثقيف المستمر يمكن أن يسهم بشكل كبير في تحسين استجابة المجتمع للتحديات البيئية</w:t>
      </w:r>
      <w:r w:rsidRPr="003573A0">
        <w:rPr>
          <w:sz w:val="36"/>
          <w:szCs w:val="36"/>
        </w:rPr>
        <w:t xml:space="preserve"> (Taylor &amp; Jones, 2022).</w:t>
      </w:r>
    </w:p>
    <w:p w14:paraId="73920045" w14:textId="4D2AEE0D" w:rsidR="001815B1" w:rsidRPr="003573A0" w:rsidRDefault="001815B1" w:rsidP="003573A0">
      <w:pPr>
        <w:pStyle w:val="4"/>
        <w:spacing w:line="360" w:lineRule="auto"/>
        <w:rPr>
          <w:sz w:val="36"/>
          <w:szCs w:val="36"/>
        </w:rPr>
      </w:pPr>
      <w:r w:rsidRPr="003573A0">
        <w:rPr>
          <w:sz w:val="36"/>
          <w:szCs w:val="36"/>
        </w:rPr>
        <w:t xml:space="preserve"> </w:t>
      </w:r>
      <w:r w:rsidRPr="003573A0">
        <w:rPr>
          <w:rStyle w:val="a6"/>
          <w:b/>
          <w:bCs/>
          <w:sz w:val="36"/>
          <w:szCs w:val="36"/>
          <w:rtl/>
        </w:rPr>
        <w:t>التحديات المتعلقة بتأثير التغير المناخي على الاقتصاد</w:t>
      </w:r>
    </w:p>
    <w:p w14:paraId="4321504D" w14:textId="77777777" w:rsidR="001815B1" w:rsidRPr="003573A0" w:rsidRDefault="001815B1" w:rsidP="003573A0">
      <w:pPr>
        <w:pStyle w:val="a5"/>
        <w:bidi/>
        <w:spacing w:line="360" w:lineRule="auto"/>
        <w:rPr>
          <w:sz w:val="36"/>
          <w:szCs w:val="36"/>
        </w:rPr>
      </w:pPr>
      <w:r w:rsidRPr="003573A0">
        <w:rPr>
          <w:sz w:val="36"/>
          <w:szCs w:val="36"/>
          <w:rtl/>
        </w:rPr>
        <w:t xml:space="preserve">التغير المناخي يشكل تهديدًا كبيرًا على الأنظمة الاقتصادية، حيث يمكن أن يؤثر على مختلف القطاعات مثل الزراعة، والصيد، والسياحة، والصناعة. يؤدي </w:t>
      </w:r>
      <w:r w:rsidRPr="003573A0">
        <w:rPr>
          <w:sz w:val="36"/>
          <w:szCs w:val="36"/>
          <w:rtl/>
        </w:rPr>
        <w:lastRenderedPageBreak/>
        <w:t>التغير المناخي إلى تقلبات حادة في درجات الحرارة، وتزايد الكوارث الطبيعية مثل الفيضانات والجفاف، مما يؤثر بشكل مباشر على إنتاجية الاقتصادات المحلية ويزيد من الفقر وعدم الاستقرار الاجتماعي. وفقاً للتقارير، فإن التأثيرات السلبية للتغير المناخي على الاقتصادات تجعل من الضروري تطوير استراتيجيات اقتصادية تدمج الاعتبارات البيئية لضمان الاستدامة</w:t>
      </w:r>
      <w:r w:rsidRPr="003573A0">
        <w:rPr>
          <w:sz w:val="36"/>
          <w:szCs w:val="36"/>
        </w:rPr>
        <w:t xml:space="preserve"> (Parker et al., 2021).</w:t>
      </w:r>
    </w:p>
    <w:p w14:paraId="23AF2CEE" w14:textId="77777777" w:rsidR="00656446" w:rsidRPr="003573A0" w:rsidRDefault="00656446" w:rsidP="003573A0">
      <w:pPr>
        <w:pStyle w:val="3"/>
        <w:spacing w:line="360" w:lineRule="auto"/>
        <w:rPr>
          <w:sz w:val="36"/>
          <w:szCs w:val="36"/>
        </w:rPr>
      </w:pPr>
      <w:bookmarkStart w:id="32" w:name="_Toc182058187"/>
      <w:r w:rsidRPr="003573A0">
        <w:rPr>
          <w:sz w:val="36"/>
          <w:szCs w:val="36"/>
          <w:rtl/>
        </w:rPr>
        <w:t>التحديات المرتبطة بإدارة المخاطر البيئية: التحديات الاقتصادية والاجتماعية</w:t>
      </w:r>
      <w:bookmarkEnd w:id="32"/>
    </w:p>
    <w:p w14:paraId="125B6B53" w14:textId="77777777" w:rsidR="00656446" w:rsidRPr="003573A0" w:rsidRDefault="00656446" w:rsidP="003573A0">
      <w:pPr>
        <w:pStyle w:val="a5"/>
        <w:bidi/>
        <w:spacing w:line="360" w:lineRule="auto"/>
        <w:rPr>
          <w:sz w:val="36"/>
          <w:szCs w:val="36"/>
        </w:rPr>
      </w:pPr>
      <w:r w:rsidRPr="003573A0">
        <w:rPr>
          <w:sz w:val="36"/>
          <w:szCs w:val="36"/>
          <w:rtl/>
        </w:rPr>
        <w:t>إدارة المخاطر البيئية تواجه العديد من التحديات الاقتصادية والاجتماعية التي تعيق تحقيق الأهداف البيئية والتنموية. تشمل هذه التحديات نقص الموارد المالية، والأعباء الاقتصادية، والتفاوت الاجتماعي، وتأثيرات السياسات الاقتصادية على البيئة. فيما يلي تفصيل لأهم التحديات الاقتصادية والاجتماعية في إدارة المخاطر البيئية</w:t>
      </w:r>
      <w:r w:rsidRPr="003573A0">
        <w:rPr>
          <w:sz w:val="36"/>
          <w:szCs w:val="36"/>
        </w:rPr>
        <w:t>:</w:t>
      </w:r>
    </w:p>
    <w:p w14:paraId="5830FFDB" w14:textId="69B6BF32" w:rsidR="00656446" w:rsidRPr="003573A0" w:rsidRDefault="00656446" w:rsidP="003573A0">
      <w:pPr>
        <w:pStyle w:val="4"/>
        <w:spacing w:line="360" w:lineRule="auto"/>
        <w:rPr>
          <w:sz w:val="36"/>
          <w:szCs w:val="36"/>
        </w:rPr>
      </w:pPr>
      <w:r w:rsidRPr="003573A0">
        <w:rPr>
          <w:sz w:val="36"/>
          <w:szCs w:val="36"/>
        </w:rPr>
        <w:t xml:space="preserve"> </w:t>
      </w:r>
      <w:r w:rsidRPr="003573A0">
        <w:rPr>
          <w:rStyle w:val="a6"/>
          <w:b/>
          <w:bCs/>
          <w:sz w:val="36"/>
          <w:szCs w:val="36"/>
          <w:rtl/>
        </w:rPr>
        <w:t>نقص الموارد المالية</w:t>
      </w:r>
    </w:p>
    <w:p w14:paraId="6AD450F1" w14:textId="77777777" w:rsidR="00656446" w:rsidRPr="003573A0" w:rsidRDefault="00656446" w:rsidP="003573A0">
      <w:pPr>
        <w:pStyle w:val="a5"/>
        <w:bidi/>
        <w:spacing w:line="360" w:lineRule="auto"/>
        <w:rPr>
          <w:sz w:val="36"/>
          <w:szCs w:val="36"/>
        </w:rPr>
      </w:pPr>
      <w:r w:rsidRPr="003573A0">
        <w:rPr>
          <w:sz w:val="36"/>
          <w:szCs w:val="36"/>
          <w:rtl/>
        </w:rPr>
        <w:t>إحدى أبرز التحديات الاقتصادية في إدارة المخاطر البيئية هو نقص الموارد المالية اللازمة لتنفيذ الخطط البيئية والتقنيات الحديثة لمواجهة المخاطر البيئية. يتطلب تبني استراتيجيات فعالة لإدارة المخاطر البيئية توفير تمويل كبير من أجل الاستثمار في التقنيات المتقدمة، وتطوير البنية التحتية البيئية، ودعم الأبحاث والدراسات العلمية. ومع ذلك، تعاني العديد من الدول، خاصة النامية، من صعوبة تأمين التمويل الكافي لهذه الأنشطة، مما يعيق تقدم الجهود البيئية ويزيد من المخاطر على المدى الطويل</w:t>
      </w:r>
      <w:r w:rsidRPr="003573A0">
        <w:rPr>
          <w:sz w:val="36"/>
          <w:szCs w:val="36"/>
        </w:rPr>
        <w:t xml:space="preserve"> (Smith et al., 2022).</w:t>
      </w:r>
    </w:p>
    <w:p w14:paraId="6E322C54" w14:textId="515FA017" w:rsidR="00656446" w:rsidRPr="003573A0" w:rsidRDefault="00656446"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تكاليف التحول إلى ممارسات مستدامة</w:t>
      </w:r>
    </w:p>
    <w:p w14:paraId="15DB793F" w14:textId="77777777" w:rsidR="00656446" w:rsidRPr="003573A0" w:rsidRDefault="00656446" w:rsidP="003573A0">
      <w:pPr>
        <w:pStyle w:val="a5"/>
        <w:bidi/>
        <w:spacing w:line="360" w:lineRule="auto"/>
        <w:rPr>
          <w:sz w:val="36"/>
          <w:szCs w:val="36"/>
        </w:rPr>
      </w:pPr>
      <w:r w:rsidRPr="003573A0">
        <w:rPr>
          <w:sz w:val="36"/>
          <w:szCs w:val="36"/>
          <w:rtl/>
        </w:rPr>
        <w:t>التحول إلى ممارسات مستدامة يتطلب استثمارات كبيرة في تكنولوجيا جديدة، وتطوير القدرات البشرية، وتحسين الأنظمة الحالية. هذه التكاليف قد تشكل عبئًا كبيرًا على الشركات والحكومات، خاصة في الدول النامية. في بعض الحالات، قد يؤدي التركيز على التكاليف القصيرة الأجل إلى تفضيل الاستراتيجيات غير المستدامة، مما يؤدي إلى استمرار المشاكل البيئية وزيادة المخاطر على المدى البعيد. وقد أشارت الدراسات إلى أن العديد من الشركات الصغيرة والمتوسطة تواجه صعوبة في التكيف مع المعايير البيئية الجديدة نظرًا للتكاليف العالية المرتبطة بتبني هذه الممارسات</w:t>
      </w:r>
      <w:r w:rsidRPr="003573A0">
        <w:rPr>
          <w:sz w:val="36"/>
          <w:szCs w:val="36"/>
        </w:rPr>
        <w:t xml:space="preserve"> (Adams, 2023).</w:t>
      </w:r>
    </w:p>
    <w:p w14:paraId="1FC71A90" w14:textId="4243A38A" w:rsidR="00656446" w:rsidRPr="003573A0" w:rsidRDefault="00656446" w:rsidP="003573A0">
      <w:pPr>
        <w:pStyle w:val="4"/>
        <w:spacing w:line="360" w:lineRule="auto"/>
        <w:rPr>
          <w:sz w:val="36"/>
          <w:szCs w:val="36"/>
        </w:rPr>
      </w:pPr>
      <w:r w:rsidRPr="003573A0">
        <w:rPr>
          <w:sz w:val="36"/>
          <w:szCs w:val="36"/>
        </w:rPr>
        <w:t xml:space="preserve"> </w:t>
      </w:r>
      <w:r w:rsidRPr="003573A0">
        <w:rPr>
          <w:rStyle w:val="a6"/>
          <w:b/>
          <w:bCs/>
          <w:sz w:val="36"/>
          <w:szCs w:val="36"/>
          <w:rtl/>
        </w:rPr>
        <w:t>التفاوت الاجتماعي وتأثيره على العدالة البيئية</w:t>
      </w:r>
    </w:p>
    <w:p w14:paraId="3452D464" w14:textId="77777777" w:rsidR="00656446" w:rsidRPr="003573A0" w:rsidRDefault="00656446" w:rsidP="003573A0">
      <w:pPr>
        <w:pStyle w:val="a5"/>
        <w:bidi/>
        <w:spacing w:line="360" w:lineRule="auto"/>
        <w:rPr>
          <w:sz w:val="36"/>
          <w:szCs w:val="36"/>
        </w:rPr>
      </w:pPr>
      <w:r w:rsidRPr="003573A0">
        <w:rPr>
          <w:sz w:val="36"/>
          <w:szCs w:val="36"/>
          <w:rtl/>
        </w:rPr>
        <w:t>التفاوت الاجتماعي يمكن أن يشكل تحديًا كبيرًا لإدارة المخاطر البيئية. في كثير من الأحيان، يتأثر السكان الأكثر ضعفًا، مثل الفقراء والمجتمعات الريفية، بشكل أكبر بالمخاطر البيئية مثل تلوث الهواء والمياه، وفقدان التنوع البيولوجي، والكوارث الطبيعية. غالبًا ما تكون هذه المجتمعات الأقل قدرة على التكيف مع هذه المخاطر بسبب قلة الموارد والقدرات الاقتصادية، مما يزيد من عدم العدالة البيئية والاجتماعية. تشير الدراسات إلى أن تعزيز العدالة الاجتماعية في إدارة المخاطر البيئية يتطلب سياسات توزع الأعباء والفوائد البيئية بشكل عادل وتضمن إشراك المجتمعات المحلية في عمليات اتخاذ القرار</w:t>
      </w:r>
      <w:r w:rsidRPr="003573A0">
        <w:rPr>
          <w:sz w:val="36"/>
          <w:szCs w:val="36"/>
        </w:rPr>
        <w:t xml:space="preserve"> (Bullard, 2021).</w:t>
      </w:r>
    </w:p>
    <w:p w14:paraId="68AABE24" w14:textId="2AC6DE86" w:rsidR="00656446" w:rsidRPr="003573A0" w:rsidRDefault="00656446"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تأثير السياسات الاقتصادية على البيئة</w:t>
      </w:r>
    </w:p>
    <w:p w14:paraId="794D65A8" w14:textId="77777777" w:rsidR="00656446" w:rsidRPr="003573A0" w:rsidRDefault="00656446" w:rsidP="003573A0">
      <w:pPr>
        <w:pStyle w:val="a5"/>
        <w:bidi/>
        <w:spacing w:line="360" w:lineRule="auto"/>
        <w:rPr>
          <w:sz w:val="36"/>
          <w:szCs w:val="36"/>
        </w:rPr>
      </w:pPr>
      <w:r w:rsidRPr="003573A0">
        <w:rPr>
          <w:sz w:val="36"/>
          <w:szCs w:val="36"/>
          <w:rtl/>
        </w:rPr>
        <w:t>السياسات الاقتصادية، مثل الدعم الحكومي للقطاعات الصناعية، والسياسات الضريبية، واتفاقيات التجارة الدولية، يمكن أن تؤثر بشكل كبير على الجهود المبذولة لإدارة المخاطر البيئية. على سبيل المثال، قد تؤدي السياسات التي تدعم استخدام الوقود الأحفوري إلى زيادة الانبعاثات الكربونية، مما يعوق الجهود المبذولة لتقليل التغير المناخي والتلوث البيئي. وقد أظهرت الأبحاث أن هناك حاجة ماسة لتطوير سياسات اقتصادية تأخذ في الاعتبار الأبعاد البيئية وتعزز التنمية المستدامة</w:t>
      </w:r>
      <w:r w:rsidRPr="003573A0">
        <w:rPr>
          <w:sz w:val="36"/>
          <w:szCs w:val="36"/>
        </w:rPr>
        <w:t xml:space="preserve"> (Stevens &amp; Wilkinson, 2020).</w:t>
      </w:r>
    </w:p>
    <w:p w14:paraId="2941E487" w14:textId="5BECFBE2" w:rsidR="00656446" w:rsidRPr="003573A0" w:rsidRDefault="00656446" w:rsidP="003573A0">
      <w:pPr>
        <w:pStyle w:val="4"/>
        <w:spacing w:line="360" w:lineRule="auto"/>
        <w:rPr>
          <w:sz w:val="36"/>
          <w:szCs w:val="36"/>
        </w:rPr>
      </w:pPr>
      <w:r w:rsidRPr="003573A0">
        <w:rPr>
          <w:sz w:val="36"/>
          <w:szCs w:val="36"/>
        </w:rPr>
        <w:t xml:space="preserve"> </w:t>
      </w:r>
      <w:r w:rsidRPr="003573A0">
        <w:rPr>
          <w:rStyle w:val="a6"/>
          <w:b/>
          <w:bCs/>
          <w:sz w:val="36"/>
          <w:szCs w:val="36"/>
          <w:rtl/>
        </w:rPr>
        <w:t>نقص الوعي البيئي في المجتمعات</w:t>
      </w:r>
    </w:p>
    <w:p w14:paraId="5FE8EAAE" w14:textId="77777777" w:rsidR="00656446" w:rsidRPr="003573A0" w:rsidRDefault="00656446" w:rsidP="003573A0">
      <w:pPr>
        <w:pStyle w:val="a5"/>
        <w:bidi/>
        <w:spacing w:line="360" w:lineRule="auto"/>
        <w:rPr>
          <w:sz w:val="36"/>
          <w:szCs w:val="36"/>
        </w:rPr>
      </w:pPr>
      <w:r w:rsidRPr="003573A0">
        <w:rPr>
          <w:sz w:val="36"/>
          <w:szCs w:val="36"/>
          <w:rtl/>
        </w:rPr>
        <w:t>نقص الوعي البيئي يمثل تحديًا اجتماعيًا كبيرًا في إدارة المخاطر البيئية. يتطلب تحقيق إدارة فعالة للمخاطر البيئية دعمًا واسعًا من المجتمعات المحلية، والذي يعتمد بدوره على الوعي بالمخاطر البيئية وأهمية المحافظة على الموارد الطبيعية. إلا أن قلة التعليم والوعي في بعض المناطق يمكن أن يؤدي إلى عدم الالتزام بالممارسات البيئية المستدامة، مثل تقليل استهلاك الموارد أو إعادة التدوير، مما يزيد من تفاقم المخاطر البيئية. تشير الأبحاث إلى أن زيادة الوعي البيئي من خلال التعليم والتثقيف المستمر يمكن أن يسهم بشكل كبير في تحسين استجابة المجتمع للتحديات البيئية</w:t>
      </w:r>
      <w:r w:rsidRPr="003573A0">
        <w:rPr>
          <w:sz w:val="36"/>
          <w:szCs w:val="36"/>
        </w:rPr>
        <w:t xml:space="preserve"> (Taylor &amp; Jones, 2022).</w:t>
      </w:r>
    </w:p>
    <w:p w14:paraId="057FF4AC" w14:textId="02FB3D9F" w:rsidR="00656446" w:rsidRPr="003573A0" w:rsidRDefault="00656446" w:rsidP="003573A0">
      <w:pPr>
        <w:pStyle w:val="4"/>
        <w:spacing w:line="360" w:lineRule="auto"/>
        <w:rPr>
          <w:sz w:val="36"/>
          <w:szCs w:val="36"/>
        </w:rPr>
      </w:pPr>
      <w:r w:rsidRPr="003573A0">
        <w:rPr>
          <w:sz w:val="36"/>
          <w:szCs w:val="36"/>
        </w:rPr>
        <w:t xml:space="preserve"> </w:t>
      </w:r>
      <w:r w:rsidRPr="003573A0">
        <w:rPr>
          <w:rStyle w:val="a6"/>
          <w:b/>
          <w:bCs/>
          <w:sz w:val="36"/>
          <w:szCs w:val="36"/>
          <w:rtl/>
        </w:rPr>
        <w:t>التحديات المتعلقة بتأثير التغير المناخي على الاقتصاد</w:t>
      </w:r>
    </w:p>
    <w:p w14:paraId="18DA2DB3" w14:textId="77777777" w:rsidR="00656446" w:rsidRPr="003573A0" w:rsidRDefault="00656446" w:rsidP="003573A0">
      <w:pPr>
        <w:pStyle w:val="a5"/>
        <w:bidi/>
        <w:spacing w:line="360" w:lineRule="auto"/>
        <w:rPr>
          <w:sz w:val="36"/>
          <w:szCs w:val="36"/>
        </w:rPr>
      </w:pPr>
      <w:r w:rsidRPr="003573A0">
        <w:rPr>
          <w:sz w:val="36"/>
          <w:szCs w:val="36"/>
          <w:rtl/>
        </w:rPr>
        <w:t xml:space="preserve">التغير المناخي يشكل تهديدًا كبيرًا على الأنظمة الاقتصادية، حيث يمكن أن يؤثر على مختلف القطاعات مثل الزراعة، والصيد، والسياحة، والصناعة. يؤدي </w:t>
      </w:r>
      <w:r w:rsidRPr="003573A0">
        <w:rPr>
          <w:sz w:val="36"/>
          <w:szCs w:val="36"/>
          <w:rtl/>
        </w:rPr>
        <w:lastRenderedPageBreak/>
        <w:t>التغير المناخي إلى تقلبات حادة في درجات الحرارة، وتزايد الكوارث الطبيعية مثل الفيضانات والجفاف، مما يؤثر بشكل مباشر على إنتاجية الاقتصادات المحلية ويزيد من الفقر وعدم الاستقرار الاجتماعي. وفقاً للتقارير، فإن التأثيرات السلبية للتغير المناخي على الاقتصادات تجعل من الضروري تطوير استراتيجيات اقتصادية تدمج الاعتبارات البيئية لضمان الاستدامة</w:t>
      </w:r>
      <w:r w:rsidRPr="003573A0">
        <w:rPr>
          <w:sz w:val="36"/>
          <w:szCs w:val="36"/>
        </w:rPr>
        <w:t xml:space="preserve"> (Parker et al., 2021).</w:t>
      </w:r>
    </w:p>
    <w:p w14:paraId="62DB59FB" w14:textId="77777777" w:rsidR="0089676C" w:rsidRPr="003573A0" w:rsidRDefault="0089676C" w:rsidP="003573A0">
      <w:pPr>
        <w:pStyle w:val="3"/>
        <w:spacing w:line="360" w:lineRule="auto"/>
        <w:rPr>
          <w:sz w:val="36"/>
          <w:szCs w:val="36"/>
        </w:rPr>
      </w:pPr>
      <w:bookmarkStart w:id="33" w:name="_Toc182058188"/>
      <w:r w:rsidRPr="003573A0">
        <w:rPr>
          <w:sz w:val="36"/>
          <w:szCs w:val="36"/>
          <w:rtl/>
        </w:rPr>
        <w:t>نقص الوعي البيئي وضعف المشاركة المجتمعية</w:t>
      </w:r>
      <w:bookmarkEnd w:id="33"/>
    </w:p>
    <w:p w14:paraId="1417F084" w14:textId="77777777" w:rsidR="0089676C" w:rsidRPr="003573A0" w:rsidRDefault="0089676C" w:rsidP="003573A0">
      <w:pPr>
        <w:pStyle w:val="a5"/>
        <w:bidi/>
        <w:spacing w:line="360" w:lineRule="auto"/>
        <w:rPr>
          <w:sz w:val="36"/>
          <w:szCs w:val="36"/>
        </w:rPr>
      </w:pPr>
      <w:r w:rsidRPr="003573A0">
        <w:rPr>
          <w:sz w:val="36"/>
          <w:szCs w:val="36"/>
          <w:rtl/>
        </w:rPr>
        <w:t>يُعد نقص الوعي البيئي وضعف المشاركة المجتمعية من أبرز التحديات التي تواجه جهود إدارة المخاطر البيئية وتحقيق الاستدامة البيئية. يلعب الوعي البيئي دورًا حيويًا في تعزيز السلوكيات الإيجابية تجاه البيئة وتحفيز الأفراد على المشاركة في حماية الموارد الطبيعية وتقليل التأثيرات السلبية على البيئة. ومع ذلك، فإن هناك فجوة كبيرة في الوعي البيئي لدى العديد من المجتمعات، مما يؤدي إلى ضعف في المشاركة الفعالة للأفراد في الأنشطة البيئية، ويفاقم من تحديات إدارة المخاطر البيئية</w:t>
      </w:r>
      <w:r w:rsidRPr="003573A0">
        <w:rPr>
          <w:sz w:val="36"/>
          <w:szCs w:val="36"/>
        </w:rPr>
        <w:t>.</w:t>
      </w:r>
    </w:p>
    <w:p w14:paraId="7572B4DE" w14:textId="22D1C293" w:rsidR="0089676C" w:rsidRPr="003573A0" w:rsidRDefault="0089676C" w:rsidP="003573A0">
      <w:pPr>
        <w:pStyle w:val="4"/>
        <w:spacing w:line="360" w:lineRule="auto"/>
        <w:rPr>
          <w:sz w:val="36"/>
          <w:szCs w:val="36"/>
        </w:rPr>
      </w:pPr>
      <w:r w:rsidRPr="003573A0">
        <w:rPr>
          <w:sz w:val="36"/>
          <w:szCs w:val="36"/>
        </w:rPr>
        <w:t xml:space="preserve"> </w:t>
      </w:r>
      <w:r w:rsidRPr="003573A0">
        <w:rPr>
          <w:rStyle w:val="a6"/>
          <w:b/>
          <w:bCs/>
          <w:sz w:val="36"/>
          <w:szCs w:val="36"/>
          <w:rtl/>
        </w:rPr>
        <w:t>نقص الوعي البيئي</w:t>
      </w:r>
    </w:p>
    <w:p w14:paraId="4C919C56" w14:textId="77777777" w:rsidR="0089676C" w:rsidRPr="003573A0" w:rsidRDefault="0089676C" w:rsidP="003573A0">
      <w:pPr>
        <w:pStyle w:val="a5"/>
        <w:bidi/>
        <w:spacing w:line="360" w:lineRule="auto"/>
        <w:rPr>
          <w:sz w:val="36"/>
          <w:szCs w:val="36"/>
        </w:rPr>
      </w:pPr>
      <w:r w:rsidRPr="003573A0">
        <w:rPr>
          <w:sz w:val="36"/>
          <w:szCs w:val="36"/>
          <w:rtl/>
        </w:rPr>
        <w:t>يعكس نقص الوعي البيئي فهمًا محدودًا أو غير كافٍ لأهمية الحفاظ على البيئة، وعواقب تدهور النظام البيئي على الصحة العامة، والاقتصاد، ونوعية الحياة بشكل عام. يساهم نقص التعليم والتوعية في عدم فهم الناس للصلة بين سلوكياتهم الفردية وحالة البيئة. في بعض المجتمعات، قد يُنظر إلى القضايا البيئية على أنها مشاكل بعيدة أو غير ذات أهمية مباشرة، مما يقلل من الحافز على تبني ممارسات بيئية مستدامة</w:t>
      </w:r>
      <w:r w:rsidRPr="003573A0">
        <w:rPr>
          <w:sz w:val="36"/>
          <w:szCs w:val="36"/>
        </w:rPr>
        <w:t xml:space="preserve"> (Johnson, 2021).</w:t>
      </w:r>
    </w:p>
    <w:p w14:paraId="09277A78" w14:textId="77777777" w:rsidR="0089676C" w:rsidRPr="003573A0" w:rsidRDefault="0089676C" w:rsidP="003573A0">
      <w:pPr>
        <w:pStyle w:val="a5"/>
        <w:bidi/>
        <w:spacing w:line="360" w:lineRule="auto"/>
        <w:rPr>
          <w:sz w:val="36"/>
          <w:szCs w:val="36"/>
        </w:rPr>
      </w:pPr>
      <w:r w:rsidRPr="003573A0">
        <w:rPr>
          <w:sz w:val="36"/>
          <w:szCs w:val="36"/>
          <w:rtl/>
        </w:rPr>
        <w:lastRenderedPageBreak/>
        <w:t>إضافة إلى ذلك، فإن نقص الوعي البيئي يؤدي إلى مقاومة التغيير وعدم الاهتمام بالممارسات اليومية التي تسهم في تقليل الأثر البيئي، مثل تقليل النفايات، وإعادة التدوير، واستخدام الموارد بشكل مستدام. وهذا النقص في الوعي يعزز أيضًا من استمرارية العادات السلبية التي تؤدي إلى زيادة التلوث والتدهور البيئي، مما يفاقم من المخاطر البيئية على المستويات المحلية والعالمية</w:t>
      </w:r>
      <w:r w:rsidRPr="003573A0">
        <w:rPr>
          <w:sz w:val="36"/>
          <w:szCs w:val="36"/>
        </w:rPr>
        <w:t xml:space="preserve"> (</w:t>
      </w:r>
      <w:proofErr w:type="spellStart"/>
      <w:r w:rsidRPr="003573A0">
        <w:rPr>
          <w:sz w:val="36"/>
          <w:szCs w:val="36"/>
        </w:rPr>
        <w:t>Kollmuss</w:t>
      </w:r>
      <w:proofErr w:type="spellEnd"/>
      <w:r w:rsidRPr="003573A0">
        <w:rPr>
          <w:sz w:val="36"/>
          <w:szCs w:val="36"/>
        </w:rPr>
        <w:t xml:space="preserve"> &amp; </w:t>
      </w:r>
      <w:proofErr w:type="spellStart"/>
      <w:r w:rsidRPr="003573A0">
        <w:rPr>
          <w:sz w:val="36"/>
          <w:szCs w:val="36"/>
        </w:rPr>
        <w:t>Agyeman</w:t>
      </w:r>
      <w:proofErr w:type="spellEnd"/>
      <w:r w:rsidRPr="003573A0">
        <w:rPr>
          <w:sz w:val="36"/>
          <w:szCs w:val="36"/>
        </w:rPr>
        <w:t>, 2022).</w:t>
      </w:r>
    </w:p>
    <w:p w14:paraId="4A91FE4C" w14:textId="5C8D702A" w:rsidR="0089676C" w:rsidRPr="003573A0" w:rsidRDefault="0089676C" w:rsidP="003573A0">
      <w:pPr>
        <w:pStyle w:val="4"/>
        <w:spacing w:line="360" w:lineRule="auto"/>
        <w:rPr>
          <w:sz w:val="36"/>
          <w:szCs w:val="36"/>
        </w:rPr>
      </w:pPr>
      <w:r w:rsidRPr="003573A0">
        <w:rPr>
          <w:sz w:val="36"/>
          <w:szCs w:val="36"/>
        </w:rPr>
        <w:t xml:space="preserve"> </w:t>
      </w:r>
      <w:r w:rsidRPr="003573A0">
        <w:rPr>
          <w:rStyle w:val="a6"/>
          <w:b/>
          <w:bCs/>
          <w:sz w:val="36"/>
          <w:szCs w:val="36"/>
          <w:rtl/>
        </w:rPr>
        <w:t>ضعف المشاركة المجتمعية</w:t>
      </w:r>
    </w:p>
    <w:p w14:paraId="5DD585FF" w14:textId="77777777" w:rsidR="0089676C" w:rsidRPr="003573A0" w:rsidRDefault="0089676C" w:rsidP="003573A0">
      <w:pPr>
        <w:pStyle w:val="a5"/>
        <w:bidi/>
        <w:spacing w:line="360" w:lineRule="auto"/>
        <w:rPr>
          <w:sz w:val="36"/>
          <w:szCs w:val="36"/>
        </w:rPr>
      </w:pPr>
      <w:r w:rsidRPr="003573A0">
        <w:rPr>
          <w:sz w:val="36"/>
          <w:szCs w:val="36"/>
          <w:rtl/>
        </w:rPr>
        <w:t>تلعب المشاركة المجتمعية دورًا رئيسيًا في نجاح استراتيجيات إدارة المخاطر البيئية. عندما تشارك المجتمعات بفعالية، فإنها تسهم في تحديد المخاطر البيئية المحلية، وتقديم حلول مبتكرة، وتعزيز سياسات حماية البيئة. ومع ذلك، فإن ضعف المشاركة المجتمعية يمثل تحديًا كبيرًا؛ حيث يعزى ذلك إلى عدة عوامل، من بينها عدم الثقة في المؤسسات الحكومية، وقلة الفهم للدور الفردي في المحافظة على البيئة، ونقص الدعم المالي والتقني للمبادرات المحلية</w:t>
      </w:r>
      <w:r w:rsidRPr="003573A0">
        <w:rPr>
          <w:sz w:val="36"/>
          <w:szCs w:val="36"/>
        </w:rPr>
        <w:t xml:space="preserve"> (Smith &amp; Taylor, 2023).</w:t>
      </w:r>
    </w:p>
    <w:p w14:paraId="6382600D" w14:textId="77777777" w:rsidR="0089676C" w:rsidRPr="003573A0" w:rsidRDefault="0089676C" w:rsidP="003573A0">
      <w:pPr>
        <w:pStyle w:val="a5"/>
        <w:bidi/>
        <w:spacing w:line="360" w:lineRule="auto"/>
        <w:rPr>
          <w:sz w:val="36"/>
          <w:szCs w:val="36"/>
        </w:rPr>
      </w:pPr>
      <w:r w:rsidRPr="003573A0">
        <w:rPr>
          <w:sz w:val="36"/>
          <w:szCs w:val="36"/>
          <w:rtl/>
        </w:rPr>
        <w:t>غالبًا ما تكون المجتمعات الأقل مشاركة في صنع القرار البيئي هي الأكثر تعرضًا للمخاطر البيئية مثل التلوث وفقدان الموارد الطبيعية. وبالتالي، يتطلب تعزيز المشاركة المجتمعية نشر الوعي البيئي وتقديم برامج تدريبية وتعليمية تهدف إلى إشراك الأفراد في الأنشطة البيئية وتحفيزهم على تبني سلوكيات مستدامة</w:t>
      </w:r>
      <w:r w:rsidRPr="003573A0">
        <w:rPr>
          <w:sz w:val="36"/>
          <w:szCs w:val="36"/>
        </w:rPr>
        <w:t xml:space="preserve"> (Brennan &amp; Brown, 2020).</w:t>
      </w:r>
    </w:p>
    <w:p w14:paraId="1BABB974" w14:textId="37E5C3D8" w:rsidR="0089676C" w:rsidRPr="003573A0" w:rsidRDefault="0089676C"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العوامل المؤثرة على الوعي البيئي والمشاركة المجتمعية</w:t>
      </w:r>
    </w:p>
    <w:p w14:paraId="25F64BBE" w14:textId="77777777" w:rsidR="0089676C" w:rsidRPr="003573A0" w:rsidRDefault="0089676C" w:rsidP="003573A0">
      <w:pPr>
        <w:pStyle w:val="a5"/>
        <w:bidi/>
        <w:spacing w:line="360" w:lineRule="auto"/>
        <w:rPr>
          <w:sz w:val="36"/>
          <w:szCs w:val="36"/>
        </w:rPr>
      </w:pPr>
      <w:r w:rsidRPr="003573A0">
        <w:rPr>
          <w:sz w:val="36"/>
          <w:szCs w:val="36"/>
          <w:rtl/>
        </w:rPr>
        <w:t>تشمل العوامل المؤثرة على الوعي البيئي والمشاركة المجتمعية العديد من الجوانب الاجتماعية، والاقتصادية، والثقافية. من ناحية، يمكن أن يؤدي نقص الوصول إلى التعليم والمعلومات إلى قلة الوعي حول القضايا البيئية. من ناحية أخرى، قد تؤدي الضغوط الاقتصادية والاجتماعية إلى تراجع الأولويات البيئية لدى الأفراد والمجتمعات. كما أن العادات الثقافية والاجتماعية قد تلعب دورًا في تشكيل سلوكيات الأفراد تجاه البيئة، إما بشكل إيجابي أو سلبي</w:t>
      </w:r>
      <w:r w:rsidRPr="003573A0">
        <w:rPr>
          <w:sz w:val="36"/>
          <w:szCs w:val="36"/>
        </w:rPr>
        <w:t xml:space="preserve"> (Park &amp; Pellow, 2022).</w:t>
      </w:r>
    </w:p>
    <w:p w14:paraId="74C47F21" w14:textId="2A53969E" w:rsidR="0089676C" w:rsidRPr="003573A0" w:rsidRDefault="0089676C" w:rsidP="003573A0">
      <w:pPr>
        <w:pStyle w:val="4"/>
        <w:spacing w:line="360" w:lineRule="auto"/>
        <w:rPr>
          <w:sz w:val="36"/>
          <w:szCs w:val="36"/>
        </w:rPr>
      </w:pPr>
      <w:r w:rsidRPr="003573A0">
        <w:rPr>
          <w:sz w:val="36"/>
          <w:szCs w:val="36"/>
        </w:rPr>
        <w:t xml:space="preserve"> </w:t>
      </w:r>
      <w:r w:rsidRPr="003573A0">
        <w:rPr>
          <w:rStyle w:val="a6"/>
          <w:b/>
          <w:bCs/>
          <w:sz w:val="36"/>
          <w:szCs w:val="36"/>
          <w:rtl/>
        </w:rPr>
        <w:t>استراتيجيات لتعزيز الوعي والمشاركة</w:t>
      </w:r>
    </w:p>
    <w:p w14:paraId="314DFD4A" w14:textId="77777777" w:rsidR="0089676C" w:rsidRPr="003573A0" w:rsidRDefault="0089676C" w:rsidP="003573A0">
      <w:pPr>
        <w:pStyle w:val="a5"/>
        <w:bidi/>
        <w:spacing w:line="360" w:lineRule="auto"/>
        <w:rPr>
          <w:sz w:val="36"/>
          <w:szCs w:val="36"/>
        </w:rPr>
      </w:pPr>
      <w:r w:rsidRPr="003573A0">
        <w:rPr>
          <w:sz w:val="36"/>
          <w:szCs w:val="36"/>
          <w:rtl/>
        </w:rPr>
        <w:t>لتحسين الوعي البيئي وتعزيز المشاركة المجتمعية، يجب على الحكومات والمؤسسات المعنية تبني استراتيجيات متعددة الجوانب تشمل التثقيف البيئي من خلال المدارس، ووسائل الإعلام، والمنظمات غير الحكومية، وتعزيز الشفافية والمشاركة في صنع القرار البيئي. كما أن توفير حوافز للمشاركة في المبادرات البيئية، مثل حملات التشجير، وإعادة التدوير، وتنظيف الأماكن العامة، يمكن أن يعزز من إحساس الأفراد بالمسؤولية البيئية ويزيد من المشاركة المجتمعية</w:t>
      </w:r>
      <w:r w:rsidRPr="003573A0">
        <w:rPr>
          <w:sz w:val="36"/>
          <w:szCs w:val="36"/>
        </w:rPr>
        <w:t xml:space="preserve"> (Green &amp; Edwards, 2021).</w:t>
      </w:r>
    </w:p>
    <w:p w14:paraId="7AE89527" w14:textId="748CFCDF" w:rsidR="0089676C" w:rsidRPr="003573A0" w:rsidRDefault="0089676C" w:rsidP="003573A0">
      <w:pPr>
        <w:spacing w:line="360" w:lineRule="auto"/>
        <w:rPr>
          <w:sz w:val="36"/>
          <w:szCs w:val="36"/>
          <w:rtl/>
        </w:rPr>
      </w:pPr>
    </w:p>
    <w:p w14:paraId="5FCDF3FE" w14:textId="77777777" w:rsidR="0089676C" w:rsidRPr="003573A0" w:rsidRDefault="0089676C" w:rsidP="003573A0">
      <w:pPr>
        <w:spacing w:line="360" w:lineRule="auto"/>
        <w:rPr>
          <w:sz w:val="36"/>
          <w:szCs w:val="36"/>
          <w:rtl/>
        </w:rPr>
      </w:pPr>
      <w:r w:rsidRPr="003573A0">
        <w:rPr>
          <w:sz w:val="36"/>
          <w:szCs w:val="36"/>
          <w:rtl/>
        </w:rPr>
        <w:br w:type="page"/>
      </w:r>
    </w:p>
    <w:p w14:paraId="0C996A3A" w14:textId="1D4478C3" w:rsidR="003D4D27" w:rsidRPr="003573A0" w:rsidRDefault="0089676C" w:rsidP="003573A0">
      <w:pPr>
        <w:pStyle w:val="2"/>
        <w:spacing w:line="360" w:lineRule="auto"/>
        <w:rPr>
          <w:sz w:val="36"/>
          <w:szCs w:val="36"/>
        </w:rPr>
      </w:pPr>
      <w:bookmarkStart w:id="34" w:name="_Toc182058189"/>
      <w:r w:rsidRPr="003573A0">
        <w:rPr>
          <w:sz w:val="36"/>
          <w:szCs w:val="36"/>
          <w:rtl/>
        </w:rPr>
        <w:lastRenderedPageBreak/>
        <w:t>استراتيجيات إدارة المخاطر البيئية:</w:t>
      </w:r>
      <w:bookmarkEnd w:id="34"/>
    </w:p>
    <w:p w14:paraId="060697AC" w14:textId="77777777" w:rsidR="0089676C" w:rsidRPr="003573A0" w:rsidRDefault="0089676C" w:rsidP="003573A0">
      <w:pPr>
        <w:pStyle w:val="3"/>
        <w:spacing w:line="360" w:lineRule="auto"/>
        <w:rPr>
          <w:sz w:val="36"/>
          <w:szCs w:val="36"/>
        </w:rPr>
      </w:pPr>
      <w:bookmarkStart w:id="35" w:name="_Toc182058190"/>
      <w:r w:rsidRPr="003573A0">
        <w:rPr>
          <w:sz w:val="36"/>
          <w:szCs w:val="36"/>
          <w:rtl/>
        </w:rPr>
        <w:t>استراتيجيات إدارة المخاطر البيئية: الوقاية والتخفيف</w:t>
      </w:r>
      <w:r w:rsidRPr="003573A0">
        <w:rPr>
          <w:sz w:val="36"/>
          <w:szCs w:val="36"/>
        </w:rPr>
        <w:t xml:space="preserve"> (Prevention and Mitigation)</w:t>
      </w:r>
      <w:bookmarkEnd w:id="35"/>
    </w:p>
    <w:p w14:paraId="45F566A5" w14:textId="77777777" w:rsidR="0089676C" w:rsidRPr="003573A0" w:rsidRDefault="0089676C" w:rsidP="003573A0">
      <w:pPr>
        <w:pStyle w:val="a5"/>
        <w:bidi/>
        <w:spacing w:line="360" w:lineRule="auto"/>
        <w:rPr>
          <w:sz w:val="36"/>
          <w:szCs w:val="36"/>
        </w:rPr>
      </w:pPr>
      <w:r w:rsidRPr="003573A0">
        <w:rPr>
          <w:sz w:val="36"/>
          <w:szCs w:val="36"/>
          <w:rtl/>
        </w:rPr>
        <w:t>تعتبر استراتيجيات الوقاية والتخفيف من المخاطر البيئية</w:t>
      </w:r>
      <w:r w:rsidRPr="003573A0">
        <w:rPr>
          <w:sz w:val="36"/>
          <w:szCs w:val="36"/>
        </w:rPr>
        <w:t xml:space="preserve"> (Prevention and Mitigation) </w:t>
      </w:r>
      <w:r w:rsidRPr="003573A0">
        <w:rPr>
          <w:sz w:val="36"/>
          <w:szCs w:val="36"/>
          <w:rtl/>
        </w:rPr>
        <w:t>أدوات حيوية تسعى لتقليل احتمالية وقوع المخاطر البيئية والحد من آثارها في حال حدوثها. تعتمد هذه الاستراتيجيات على مبادئ إدارة المخاطر الوقائية، التي تهدف إلى الحد من التدهور البيئي، وتقليل المخاطر المحتملة على المجتمعات والأنظمة البيئية، وتعزيز الاستدامة على المدى الطويل</w:t>
      </w:r>
      <w:r w:rsidRPr="003573A0">
        <w:rPr>
          <w:sz w:val="36"/>
          <w:szCs w:val="36"/>
        </w:rPr>
        <w:t>.</w:t>
      </w:r>
    </w:p>
    <w:p w14:paraId="726F9484" w14:textId="642239F9" w:rsidR="0089676C" w:rsidRPr="003573A0" w:rsidRDefault="0089676C" w:rsidP="003573A0">
      <w:pPr>
        <w:pStyle w:val="4"/>
        <w:spacing w:line="360" w:lineRule="auto"/>
        <w:rPr>
          <w:sz w:val="36"/>
          <w:szCs w:val="36"/>
        </w:rPr>
      </w:pPr>
      <w:r w:rsidRPr="003573A0">
        <w:rPr>
          <w:sz w:val="36"/>
          <w:szCs w:val="36"/>
        </w:rPr>
        <w:t xml:space="preserve"> </w:t>
      </w:r>
      <w:r w:rsidRPr="003573A0">
        <w:rPr>
          <w:rStyle w:val="a6"/>
          <w:b/>
          <w:bCs/>
          <w:sz w:val="36"/>
          <w:szCs w:val="36"/>
          <w:rtl/>
        </w:rPr>
        <w:t>استراتيجيات الوقاية</w:t>
      </w:r>
    </w:p>
    <w:p w14:paraId="3DA17E38" w14:textId="77777777" w:rsidR="0089676C" w:rsidRPr="003573A0" w:rsidRDefault="0089676C" w:rsidP="003573A0">
      <w:pPr>
        <w:pStyle w:val="a5"/>
        <w:bidi/>
        <w:spacing w:line="360" w:lineRule="auto"/>
        <w:rPr>
          <w:sz w:val="36"/>
          <w:szCs w:val="36"/>
        </w:rPr>
      </w:pPr>
      <w:r w:rsidRPr="003573A0">
        <w:rPr>
          <w:sz w:val="36"/>
          <w:szCs w:val="36"/>
          <w:rtl/>
        </w:rPr>
        <w:t>تستند استراتيجيات الوقاية إلى مفهوم تقليل احتمالية حدوث المخاطر البيئية عن طريق اتخاذ إجراءات استباقية للحيلولة دون وقوعها أو الحد من آثارها قبل أن تصبح مشكلة حقيقية. تتضمن هذه الاستراتيجيات عددًا من الأساليب والتدابير التي تهدف إلى الحد من مصادر التلوث، وتقليل الانبعاثات الضارة، وتجنب الاستخدام غير المستدام للموارد الطبيعية. وتشمل الوقاية أيضًا تطوير سياسات وتشريعات بيئية صارمة تهدف إلى حماية الموارد الطبيعية والنظم البيئية</w:t>
      </w:r>
      <w:r w:rsidRPr="003573A0">
        <w:rPr>
          <w:sz w:val="36"/>
          <w:szCs w:val="36"/>
        </w:rPr>
        <w:t>.</w:t>
      </w:r>
    </w:p>
    <w:p w14:paraId="77740454" w14:textId="77777777" w:rsidR="0089676C" w:rsidRPr="003573A0" w:rsidRDefault="0089676C" w:rsidP="003573A0">
      <w:pPr>
        <w:pStyle w:val="a5"/>
        <w:bidi/>
        <w:spacing w:line="360" w:lineRule="auto"/>
        <w:rPr>
          <w:sz w:val="36"/>
          <w:szCs w:val="36"/>
        </w:rPr>
      </w:pPr>
      <w:r w:rsidRPr="003573A0">
        <w:rPr>
          <w:rStyle w:val="a6"/>
          <w:sz w:val="36"/>
          <w:szCs w:val="36"/>
          <w:rtl/>
        </w:rPr>
        <w:t>أ. تطوير السياسات والقوانين البيئية</w:t>
      </w:r>
      <w:r w:rsidRPr="003573A0">
        <w:rPr>
          <w:sz w:val="36"/>
          <w:szCs w:val="36"/>
        </w:rPr>
        <w:t xml:space="preserve">: </w:t>
      </w:r>
      <w:r w:rsidRPr="003573A0">
        <w:rPr>
          <w:sz w:val="36"/>
          <w:szCs w:val="36"/>
          <w:rtl/>
        </w:rPr>
        <w:t>تعد السياسات البيئية الفعالة أحد أهم استراتيجيات الوقاية من المخاطر البيئية. يشمل ذلك وضع تشريعات صارمة تحد من التلوث، وتفرض معايير صارمة لاستخدام الموارد الطبيعية، وتشجع على استخدام تقنيات نظيفة ومستدامة في الصناعة والزراعة والطاقة</w:t>
      </w:r>
      <w:r w:rsidRPr="003573A0">
        <w:rPr>
          <w:sz w:val="36"/>
          <w:szCs w:val="36"/>
        </w:rPr>
        <w:t xml:space="preserve"> </w:t>
      </w:r>
      <w:r w:rsidRPr="003573A0">
        <w:rPr>
          <w:sz w:val="36"/>
          <w:szCs w:val="36"/>
        </w:rPr>
        <w:lastRenderedPageBreak/>
        <w:t xml:space="preserve">(Anderson, 2021). </w:t>
      </w:r>
      <w:r w:rsidRPr="003573A0">
        <w:rPr>
          <w:sz w:val="36"/>
          <w:szCs w:val="36"/>
          <w:rtl/>
        </w:rPr>
        <w:t>تساعد هذه السياسات في تنظيم الأنشطة البشرية وتوجيهها نحو الممارسات المستدامة التي تقلل من الآثار البيئية الضارة</w:t>
      </w:r>
      <w:r w:rsidRPr="003573A0">
        <w:rPr>
          <w:sz w:val="36"/>
          <w:szCs w:val="36"/>
        </w:rPr>
        <w:t>.</w:t>
      </w:r>
    </w:p>
    <w:p w14:paraId="38D7107D" w14:textId="77777777" w:rsidR="0089676C" w:rsidRPr="003573A0" w:rsidRDefault="0089676C" w:rsidP="003573A0">
      <w:pPr>
        <w:pStyle w:val="a5"/>
        <w:bidi/>
        <w:spacing w:line="360" w:lineRule="auto"/>
        <w:rPr>
          <w:sz w:val="36"/>
          <w:szCs w:val="36"/>
        </w:rPr>
      </w:pPr>
      <w:r w:rsidRPr="003573A0">
        <w:rPr>
          <w:rStyle w:val="a6"/>
          <w:sz w:val="36"/>
          <w:szCs w:val="36"/>
          <w:rtl/>
        </w:rPr>
        <w:t>ب. التوعية والتعليم البيئي</w:t>
      </w:r>
      <w:r w:rsidRPr="003573A0">
        <w:rPr>
          <w:sz w:val="36"/>
          <w:szCs w:val="36"/>
        </w:rPr>
        <w:t xml:space="preserve">: </w:t>
      </w:r>
      <w:r w:rsidRPr="003573A0">
        <w:rPr>
          <w:sz w:val="36"/>
          <w:szCs w:val="36"/>
          <w:rtl/>
        </w:rPr>
        <w:t>يعتبر نشر الوعي البيئي وتعليم المجتمعات المحلية من أهم أدوات الوقاية من المخاطر البيئية. إذ يُعدّ الأفراد والمؤسسات على جميع المستويات جزءًا من الحل، ويمكن من خلال برامج التوعية والتعليم توجيههم نحو اتخاذ خيارات مسؤولة تجاه البيئة، مثل تقليل استخدام المواد الكيميائية الضارة، وإعادة التدوير، والحفاظ على الموارد الطبيعية</w:t>
      </w:r>
      <w:r w:rsidRPr="003573A0">
        <w:rPr>
          <w:sz w:val="36"/>
          <w:szCs w:val="36"/>
        </w:rPr>
        <w:t xml:space="preserve"> (Smith &amp; Jackson, 2022).</w:t>
      </w:r>
    </w:p>
    <w:p w14:paraId="2DA05C8F" w14:textId="77777777" w:rsidR="0089676C" w:rsidRPr="003573A0" w:rsidRDefault="0089676C" w:rsidP="003573A0">
      <w:pPr>
        <w:pStyle w:val="a5"/>
        <w:bidi/>
        <w:spacing w:line="360" w:lineRule="auto"/>
        <w:rPr>
          <w:sz w:val="36"/>
          <w:szCs w:val="36"/>
        </w:rPr>
      </w:pPr>
      <w:r w:rsidRPr="003573A0">
        <w:rPr>
          <w:rStyle w:val="a6"/>
          <w:sz w:val="36"/>
          <w:szCs w:val="36"/>
          <w:rtl/>
        </w:rPr>
        <w:t>ج. الابتكار التكنولوجي</w:t>
      </w:r>
      <w:r w:rsidRPr="003573A0">
        <w:rPr>
          <w:sz w:val="36"/>
          <w:szCs w:val="36"/>
        </w:rPr>
        <w:t xml:space="preserve">: </w:t>
      </w:r>
      <w:r w:rsidRPr="003573A0">
        <w:rPr>
          <w:sz w:val="36"/>
          <w:szCs w:val="36"/>
          <w:rtl/>
        </w:rPr>
        <w:t>يمكن أن يسهم التطوير التكنولوجي في الوقاية من المخاطر البيئية من خلال تقديم حلول تكنولوجية مبتكرة تقلل من الأثر البيئي للنشاطات البشرية. على سبيل المثال، يمكن استخدام التقنيات النظيفة في الإنتاج الصناعي والزراعي لتحسين كفاءة استهلاك الموارد وتقليل النفايات والانبعاثات الضارة</w:t>
      </w:r>
      <w:r w:rsidRPr="003573A0">
        <w:rPr>
          <w:sz w:val="36"/>
          <w:szCs w:val="36"/>
        </w:rPr>
        <w:t xml:space="preserve"> (Roberts &amp; Lee, 2023).</w:t>
      </w:r>
    </w:p>
    <w:p w14:paraId="7C0BA8EC" w14:textId="3914E4FB" w:rsidR="0089676C" w:rsidRPr="003573A0" w:rsidRDefault="0089676C" w:rsidP="003573A0">
      <w:pPr>
        <w:pStyle w:val="4"/>
        <w:spacing w:line="360" w:lineRule="auto"/>
        <w:rPr>
          <w:sz w:val="36"/>
          <w:szCs w:val="36"/>
        </w:rPr>
      </w:pPr>
      <w:r w:rsidRPr="003573A0">
        <w:rPr>
          <w:sz w:val="36"/>
          <w:szCs w:val="36"/>
        </w:rPr>
        <w:t xml:space="preserve"> </w:t>
      </w:r>
      <w:r w:rsidRPr="003573A0">
        <w:rPr>
          <w:rStyle w:val="a6"/>
          <w:b/>
          <w:bCs/>
          <w:sz w:val="36"/>
          <w:szCs w:val="36"/>
          <w:rtl/>
        </w:rPr>
        <w:t>استراتيجيات التخفيف</w:t>
      </w:r>
    </w:p>
    <w:p w14:paraId="665C50CE" w14:textId="77777777" w:rsidR="0089676C" w:rsidRPr="003573A0" w:rsidRDefault="0089676C" w:rsidP="003573A0">
      <w:pPr>
        <w:pStyle w:val="a5"/>
        <w:bidi/>
        <w:spacing w:line="360" w:lineRule="auto"/>
        <w:rPr>
          <w:sz w:val="36"/>
          <w:szCs w:val="36"/>
        </w:rPr>
      </w:pPr>
      <w:r w:rsidRPr="003573A0">
        <w:rPr>
          <w:sz w:val="36"/>
          <w:szCs w:val="36"/>
          <w:rtl/>
        </w:rPr>
        <w:t>تهدف استراتيجيات التخفيف إلى تقليل الآثار السلبية للمخاطر البيئية على البيئة والمجتمعات حال وقوعها. تركز هذه الاستراتيجيات على تقليل الخسائر البشرية والمادية والبيئية من خلال التحضير الجيد والاستجابة الفعالة للمخاطر البيئية. يعتمد التخفيف على التحليل المستمر للمخاطر واستخدام الأدوات التكنولوجية لتحليل البيانات البيئية والتنبؤ بالتهديدات المحتملة</w:t>
      </w:r>
      <w:r w:rsidRPr="003573A0">
        <w:rPr>
          <w:sz w:val="36"/>
          <w:szCs w:val="36"/>
        </w:rPr>
        <w:t>.</w:t>
      </w:r>
    </w:p>
    <w:p w14:paraId="7E94DE67" w14:textId="77777777" w:rsidR="0089676C" w:rsidRPr="003573A0" w:rsidRDefault="0089676C" w:rsidP="003573A0">
      <w:pPr>
        <w:pStyle w:val="a5"/>
        <w:bidi/>
        <w:spacing w:line="360" w:lineRule="auto"/>
        <w:rPr>
          <w:sz w:val="36"/>
          <w:szCs w:val="36"/>
        </w:rPr>
      </w:pPr>
      <w:r w:rsidRPr="003573A0">
        <w:rPr>
          <w:rStyle w:val="a6"/>
          <w:sz w:val="36"/>
          <w:szCs w:val="36"/>
          <w:rtl/>
        </w:rPr>
        <w:lastRenderedPageBreak/>
        <w:t>أ. التخطيط للطوارئ وإدارة الكوارث</w:t>
      </w:r>
      <w:r w:rsidRPr="003573A0">
        <w:rPr>
          <w:sz w:val="36"/>
          <w:szCs w:val="36"/>
        </w:rPr>
        <w:t xml:space="preserve">: </w:t>
      </w:r>
      <w:r w:rsidRPr="003573A0">
        <w:rPr>
          <w:sz w:val="36"/>
          <w:szCs w:val="36"/>
          <w:rtl/>
        </w:rPr>
        <w:t>يعتبر التخطيط للطوارئ جزءًا لا يتجزأ من استراتيجيات التخفيف. يتضمن وضع خطط واستراتيجيات للتعامل مع الكوارث البيئية، مثل الحرائق، والفيضانات، والتسربات الكيميائية. يشمل ذلك إنشاء مراكز للتنسيق والاستجابة، وتطوير فرق مختصة للتعامل مع حالات الطوارئ، وضمان توفير المعدات والتقنيات اللازمة للاستجابة الفعالة والسريعة</w:t>
      </w:r>
      <w:r w:rsidRPr="003573A0">
        <w:rPr>
          <w:sz w:val="36"/>
          <w:szCs w:val="36"/>
        </w:rPr>
        <w:t xml:space="preserve"> (Miller &amp; Thomas, 2020).</w:t>
      </w:r>
    </w:p>
    <w:p w14:paraId="30250104" w14:textId="77777777" w:rsidR="0089676C" w:rsidRPr="003573A0" w:rsidRDefault="0089676C" w:rsidP="003573A0">
      <w:pPr>
        <w:pStyle w:val="a5"/>
        <w:bidi/>
        <w:spacing w:line="360" w:lineRule="auto"/>
        <w:rPr>
          <w:sz w:val="36"/>
          <w:szCs w:val="36"/>
        </w:rPr>
      </w:pPr>
      <w:r w:rsidRPr="003573A0">
        <w:rPr>
          <w:rStyle w:val="a6"/>
          <w:sz w:val="36"/>
          <w:szCs w:val="36"/>
          <w:rtl/>
        </w:rPr>
        <w:t>ب. تعزيز البنية التحتية المرنة</w:t>
      </w:r>
      <w:r w:rsidRPr="003573A0">
        <w:rPr>
          <w:sz w:val="36"/>
          <w:szCs w:val="36"/>
        </w:rPr>
        <w:t xml:space="preserve">: </w:t>
      </w:r>
      <w:r w:rsidRPr="003573A0">
        <w:rPr>
          <w:sz w:val="36"/>
          <w:szCs w:val="36"/>
          <w:rtl/>
        </w:rPr>
        <w:t>تهدف هذه الاستراتيجية إلى تعزيز قدرة المجتمعات والأنظمة البيئية على التكيف مع المخاطر البيئية والاستجابة لها. يمكن تحقيق ذلك من خلال تصميم وبناء بنية تحتية مرنة، مثل السدود القابلة للتكيف مع الفيضانات، وأنظمة تصريف المياه الحديثة، والمباني المقاومة للزلازل. تساهم هذه الإجراءات في تقليل الأضرار الناتجة عن الكوارث البيئية وتوفير الحماية للمجتمعات والبيئات المحيطة</w:t>
      </w:r>
      <w:r w:rsidRPr="003573A0">
        <w:rPr>
          <w:sz w:val="36"/>
          <w:szCs w:val="36"/>
        </w:rPr>
        <w:t xml:space="preserve"> (Baker &amp; Carson, 2019).</w:t>
      </w:r>
    </w:p>
    <w:p w14:paraId="16A4CA00" w14:textId="77777777" w:rsidR="0089676C" w:rsidRPr="003573A0" w:rsidRDefault="0089676C" w:rsidP="003573A0">
      <w:pPr>
        <w:pStyle w:val="a5"/>
        <w:bidi/>
        <w:spacing w:line="360" w:lineRule="auto"/>
        <w:rPr>
          <w:sz w:val="36"/>
          <w:szCs w:val="36"/>
        </w:rPr>
      </w:pPr>
      <w:r w:rsidRPr="003573A0">
        <w:rPr>
          <w:rStyle w:val="a6"/>
          <w:sz w:val="36"/>
          <w:szCs w:val="36"/>
          <w:rtl/>
        </w:rPr>
        <w:t>ج. استعادة وإعادة تأهيل النظم البيئية</w:t>
      </w:r>
      <w:r w:rsidRPr="003573A0">
        <w:rPr>
          <w:sz w:val="36"/>
          <w:szCs w:val="36"/>
        </w:rPr>
        <w:t xml:space="preserve">: </w:t>
      </w:r>
      <w:r w:rsidRPr="003573A0">
        <w:rPr>
          <w:sz w:val="36"/>
          <w:szCs w:val="36"/>
          <w:rtl/>
        </w:rPr>
        <w:t>يعتبر استعادة النظم البيئية المتضررة وإعادة تأهيلها جزءًا من استراتيجيات التخفيف الفعالة. يتضمن ذلك إعادة زراعة الغابات المدمرة، واستعادة الموائل الطبيعية المفقودة، وتنظيف المواقع الملوثة. هذه الجهود لا تقلل فقط من التأثير البيئي السلبي، بل تعزز أيضًا من قدرة النظام البيئي على التعافي والنمو بشكل مستدام</w:t>
      </w:r>
      <w:r w:rsidRPr="003573A0">
        <w:rPr>
          <w:sz w:val="36"/>
          <w:szCs w:val="36"/>
        </w:rPr>
        <w:t xml:space="preserve"> (Nelson, 2021).</w:t>
      </w:r>
    </w:p>
    <w:p w14:paraId="764F8473" w14:textId="77777777" w:rsidR="00FD6A63" w:rsidRPr="003573A0" w:rsidRDefault="00FD6A63" w:rsidP="003573A0">
      <w:pPr>
        <w:pStyle w:val="3"/>
        <w:spacing w:line="360" w:lineRule="auto"/>
        <w:rPr>
          <w:sz w:val="36"/>
          <w:szCs w:val="36"/>
        </w:rPr>
      </w:pPr>
      <w:bookmarkStart w:id="36" w:name="_Toc182058191"/>
      <w:r w:rsidRPr="003573A0">
        <w:rPr>
          <w:sz w:val="36"/>
          <w:szCs w:val="36"/>
          <w:rtl/>
        </w:rPr>
        <w:t>استراتيجيات التكيف والمرونة</w:t>
      </w:r>
      <w:r w:rsidRPr="003573A0">
        <w:rPr>
          <w:sz w:val="36"/>
          <w:szCs w:val="36"/>
        </w:rPr>
        <w:t xml:space="preserve"> (Adaptation and Resilience)</w:t>
      </w:r>
      <w:bookmarkEnd w:id="36"/>
    </w:p>
    <w:p w14:paraId="63992809" w14:textId="77777777" w:rsidR="00FD6A63" w:rsidRPr="003573A0" w:rsidRDefault="00FD6A63" w:rsidP="003573A0">
      <w:pPr>
        <w:pStyle w:val="a5"/>
        <w:bidi/>
        <w:spacing w:line="360" w:lineRule="auto"/>
        <w:rPr>
          <w:sz w:val="36"/>
          <w:szCs w:val="36"/>
        </w:rPr>
      </w:pPr>
      <w:r w:rsidRPr="003573A0">
        <w:rPr>
          <w:sz w:val="36"/>
          <w:szCs w:val="36"/>
          <w:rtl/>
        </w:rPr>
        <w:t>تعتبر استراتيجيات التكيف والمرونة</w:t>
      </w:r>
      <w:r w:rsidRPr="003573A0">
        <w:rPr>
          <w:sz w:val="36"/>
          <w:szCs w:val="36"/>
        </w:rPr>
        <w:t xml:space="preserve"> (Adaptation and Resilience) </w:t>
      </w:r>
      <w:r w:rsidRPr="003573A0">
        <w:rPr>
          <w:sz w:val="36"/>
          <w:szCs w:val="36"/>
          <w:rtl/>
        </w:rPr>
        <w:t xml:space="preserve">جزءًا أساسيًا من إدارة المخاطر البيئية، حيث تركز هذه الاستراتيجيات على تعزيز </w:t>
      </w:r>
      <w:r w:rsidRPr="003573A0">
        <w:rPr>
          <w:sz w:val="36"/>
          <w:szCs w:val="36"/>
          <w:rtl/>
        </w:rPr>
        <w:lastRenderedPageBreak/>
        <w:t>قدرة الأفراد والمجتمعات والنظم البيئية على التكيف مع التغيرات البيئية المتوقعة وغير المتوقعة. تهدف هذه الاستراتيجيات إلى تحسين المرونة البيئية والاجتماعية من خلال بناء القدرات على تحمل التأثيرات السلبية وتخفيفها، مما يساهم في تحقيق الاستدامة البيئية على المدى الطويل</w:t>
      </w:r>
      <w:r w:rsidRPr="003573A0">
        <w:rPr>
          <w:sz w:val="36"/>
          <w:szCs w:val="36"/>
        </w:rPr>
        <w:t>.</w:t>
      </w:r>
    </w:p>
    <w:p w14:paraId="05A1CFA5" w14:textId="1016E49F" w:rsidR="00FD6A63" w:rsidRPr="003573A0" w:rsidRDefault="00FD6A63" w:rsidP="003573A0">
      <w:pPr>
        <w:pStyle w:val="4"/>
        <w:spacing w:line="360" w:lineRule="auto"/>
        <w:rPr>
          <w:sz w:val="36"/>
          <w:szCs w:val="36"/>
        </w:rPr>
      </w:pPr>
      <w:r w:rsidRPr="003573A0">
        <w:rPr>
          <w:sz w:val="36"/>
          <w:szCs w:val="36"/>
        </w:rPr>
        <w:t xml:space="preserve"> </w:t>
      </w:r>
      <w:r w:rsidRPr="003573A0">
        <w:rPr>
          <w:rStyle w:val="a6"/>
          <w:b/>
          <w:bCs/>
          <w:sz w:val="36"/>
          <w:szCs w:val="36"/>
          <w:rtl/>
        </w:rPr>
        <w:t>استراتيجيات التكيف</w:t>
      </w:r>
    </w:p>
    <w:p w14:paraId="2BA78F69" w14:textId="77777777" w:rsidR="00FD6A63" w:rsidRPr="003573A0" w:rsidRDefault="00FD6A63" w:rsidP="003573A0">
      <w:pPr>
        <w:pStyle w:val="a5"/>
        <w:bidi/>
        <w:spacing w:line="360" w:lineRule="auto"/>
        <w:rPr>
          <w:sz w:val="36"/>
          <w:szCs w:val="36"/>
        </w:rPr>
      </w:pPr>
      <w:r w:rsidRPr="003573A0">
        <w:rPr>
          <w:sz w:val="36"/>
          <w:szCs w:val="36"/>
          <w:rtl/>
        </w:rPr>
        <w:t>تعنى استراتيجيات التكيف بإجراء تعديلات على النظم الاجتماعية والاقتصادية والبيئية للتعامل مع التغيرات المناخية والمخاطر البيئية الأخرى. وتتمثل هذه الاستراتيجيات في مجموعة من الإجراءات التي تهدف إلى تقليل الآثار السلبية لهذه المخاطر، وتحسين القدرة على التكيف مع التغيرات البيئية، وضمان استمرار النظم البيئية والمجتمعات البشرية في العمل بكفاءة</w:t>
      </w:r>
      <w:r w:rsidRPr="003573A0">
        <w:rPr>
          <w:sz w:val="36"/>
          <w:szCs w:val="36"/>
        </w:rPr>
        <w:t>.</w:t>
      </w:r>
    </w:p>
    <w:p w14:paraId="563577E6" w14:textId="77777777" w:rsidR="00FD6A63" w:rsidRPr="003573A0" w:rsidRDefault="00FD6A63" w:rsidP="003573A0">
      <w:pPr>
        <w:pStyle w:val="a5"/>
        <w:bidi/>
        <w:spacing w:line="360" w:lineRule="auto"/>
        <w:rPr>
          <w:sz w:val="36"/>
          <w:szCs w:val="36"/>
        </w:rPr>
      </w:pPr>
      <w:r w:rsidRPr="003573A0">
        <w:rPr>
          <w:rStyle w:val="a6"/>
          <w:sz w:val="36"/>
          <w:szCs w:val="36"/>
          <w:rtl/>
        </w:rPr>
        <w:t>أ. تخطيط استخدام الأراضي</w:t>
      </w:r>
      <w:r w:rsidRPr="003573A0">
        <w:rPr>
          <w:sz w:val="36"/>
          <w:szCs w:val="36"/>
        </w:rPr>
        <w:t xml:space="preserve">: </w:t>
      </w:r>
      <w:r w:rsidRPr="003573A0">
        <w:rPr>
          <w:sz w:val="36"/>
          <w:szCs w:val="36"/>
          <w:rtl/>
        </w:rPr>
        <w:t>يشمل التكيف مع المخاطر البيئية وضع خطط لاستخدام الأراضي تأخذ في الاعتبار المخاطر المحتملة مثل الفيضانات والجفاف والانهيارات الأرضية. يمكن أن تتضمن هذه الخطط إنشاء مناطق حماية خضراء، واستخدام تقنيات الزراعة المستدامة، وتجنب البناء في المناطق المعرضة للمخاطر الطبيعية</w:t>
      </w:r>
      <w:r w:rsidRPr="003573A0">
        <w:rPr>
          <w:sz w:val="36"/>
          <w:szCs w:val="36"/>
        </w:rPr>
        <w:t xml:space="preserve"> (Brown, 2022).</w:t>
      </w:r>
    </w:p>
    <w:p w14:paraId="5C459AB4" w14:textId="77777777" w:rsidR="00FD6A63" w:rsidRPr="003573A0" w:rsidRDefault="00FD6A63" w:rsidP="003573A0">
      <w:pPr>
        <w:pStyle w:val="a5"/>
        <w:bidi/>
        <w:spacing w:line="360" w:lineRule="auto"/>
        <w:rPr>
          <w:sz w:val="36"/>
          <w:szCs w:val="36"/>
        </w:rPr>
      </w:pPr>
      <w:r w:rsidRPr="003573A0">
        <w:rPr>
          <w:rStyle w:val="a6"/>
          <w:sz w:val="36"/>
          <w:szCs w:val="36"/>
          <w:rtl/>
        </w:rPr>
        <w:t>ب. تحسين الإدارة المائية</w:t>
      </w:r>
      <w:r w:rsidRPr="003573A0">
        <w:rPr>
          <w:sz w:val="36"/>
          <w:szCs w:val="36"/>
        </w:rPr>
        <w:t xml:space="preserve">: </w:t>
      </w:r>
      <w:r w:rsidRPr="003573A0">
        <w:rPr>
          <w:sz w:val="36"/>
          <w:szCs w:val="36"/>
          <w:rtl/>
        </w:rPr>
        <w:t>التغيرات المناخية تؤثر بشكل كبير على الموارد المائية، سواء من حيث الكمية أو الجودة. لذلك، من المهم اعتماد استراتيجيات لتحسين إدارة المياه تشمل تعزيز أنظمة تجميع المياه، وتطوير بنية تحتية فعالة لتوزيع المياه، واستخدام التقنيات الحديثة لتحسين كفاءة استهلاك المياه، وتشجيع إعادة تدوير المياه وإعادة استخدامها</w:t>
      </w:r>
      <w:r w:rsidRPr="003573A0">
        <w:rPr>
          <w:sz w:val="36"/>
          <w:szCs w:val="36"/>
        </w:rPr>
        <w:t xml:space="preserve"> (Kumar &amp; Sharma, 2021).</w:t>
      </w:r>
    </w:p>
    <w:p w14:paraId="754CD7A9" w14:textId="77777777" w:rsidR="00FD6A63" w:rsidRPr="003573A0" w:rsidRDefault="00FD6A63" w:rsidP="003573A0">
      <w:pPr>
        <w:pStyle w:val="a5"/>
        <w:bidi/>
        <w:spacing w:line="360" w:lineRule="auto"/>
        <w:rPr>
          <w:sz w:val="36"/>
          <w:szCs w:val="36"/>
        </w:rPr>
      </w:pPr>
      <w:r w:rsidRPr="003573A0">
        <w:rPr>
          <w:rStyle w:val="a6"/>
          <w:sz w:val="36"/>
          <w:szCs w:val="36"/>
          <w:rtl/>
        </w:rPr>
        <w:lastRenderedPageBreak/>
        <w:t>ج. تنويع مصادر الغذاء والطاقة</w:t>
      </w:r>
      <w:r w:rsidRPr="003573A0">
        <w:rPr>
          <w:sz w:val="36"/>
          <w:szCs w:val="36"/>
        </w:rPr>
        <w:t xml:space="preserve">: </w:t>
      </w:r>
      <w:r w:rsidRPr="003573A0">
        <w:rPr>
          <w:sz w:val="36"/>
          <w:szCs w:val="36"/>
          <w:rtl/>
        </w:rPr>
        <w:t xml:space="preserve">يمكن أن يساعد تنويع مصادر الغذاء والطاقة في تعزيز قدرة المجتمعات على التكيف مع التغيرات البيئية. يشمل ذلك دعم الزراعة المحلية والمستدامة، والاستثمار في مصادر الطاقة المتجددة مثل الشمسية والرياح، وتقليل الاعتماد على المصادر </w:t>
      </w:r>
      <w:proofErr w:type="spellStart"/>
      <w:r w:rsidRPr="003573A0">
        <w:rPr>
          <w:sz w:val="36"/>
          <w:szCs w:val="36"/>
          <w:rtl/>
        </w:rPr>
        <w:t>الأحفورية</w:t>
      </w:r>
      <w:proofErr w:type="spellEnd"/>
      <w:r w:rsidRPr="003573A0">
        <w:rPr>
          <w:sz w:val="36"/>
          <w:szCs w:val="36"/>
          <w:rtl/>
        </w:rPr>
        <w:t xml:space="preserve"> المحدودة والتي تساهم في تغير المناخ</w:t>
      </w:r>
      <w:r w:rsidRPr="003573A0">
        <w:rPr>
          <w:sz w:val="36"/>
          <w:szCs w:val="36"/>
        </w:rPr>
        <w:t xml:space="preserve"> (Miller et al., 2020).</w:t>
      </w:r>
    </w:p>
    <w:p w14:paraId="1FFA5A4B" w14:textId="71A15656" w:rsidR="00FD6A63" w:rsidRPr="003573A0" w:rsidRDefault="00FD6A63" w:rsidP="003573A0">
      <w:pPr>
        <w:pStyle w:val="4"/>
        <w:spacing w:line="360" w:lineRule="auto"/>
        <w:rPr>
          <w:sz w:val="36"/>
          <w:szCs w:val="36"/>
        </w:rPr>
      </w:pPr>
      <w:r w:rsidRPr="003573A0">
        <w:rPr>
          <w:sz w:val="36"/>
          <w:szCs w:val="36"/>
        </w:rPr>
        <w:t xml:space="preserve"> </w:t>
      </w:r>
      <w:r w:rsidRPr="003573A0">
        <w:rPr>
          <w:rStyle w:val="a6"/>
          <w:b/>
          <w:bCs/>
          <w:sz w:val="36"/>
          <w:szCs w:val="36"/>
          <w:rtl/>
        </w:rPr>
        <w:t>استراتيجيات المرونة</w:t>
      </w:r>
    </w:p>
    <w:p w14:paraId="6266B84D" w14:textId="77777777" w:rsidR="00FD6A63" w:rsidRPr="003573A0" w:rsidRDefault="00FD6A63" w:rsidP="003573A0">
      <w:pPr>
        <w:pStyle w:val="a5"/>
        <w:bidi/>
        <w:spacing w:line="360" w:lineRule="auto"/>
        <w:rPr>
          <w:sz w:val="36"/>
          <w:szCs w:val="36"/>
        </w:rPr>
      </w:pPr>
      <w:r w:rsidRPr="003573A0">
        <w:rPr>
          <w:sz w:val="36"/>
          <w:szCs w:val="36"/>
          <w:rtl/>
        </w:rPr>
        <w:t>تركز استراتيجيات المرونة على بناء قدرة المجتمعات والنظم البيئية على الصمود أمام التغيرات البيئية والكوارث الطبيعية المحتملة. تتطلب هذه الاستراتيجيات تعزيز قدرات التحمل والتعافي من التأثيرات السلبية، مما يساعد على حماية الموارد الطبيعية وتقليل الأضرار الاقتصادية والاجتماعية</w:t>
      </w:r>
      <w:r w:rsidRPr="003573A0">
        <w:rPr>
          <w:sz w:val="36"/>
          <w:szCs w:val="36"/>
        </w:rPr>
        <w:t>.</w:t>
      </w:r>
    </w:p>
    <w:p w14:paraId="19B93FA3" w14:textId="77777777" w:rsidR="00FD6A63" w:rsidRPr="003573A0" w:rsidRDefault="00FD6A63" w:rsidP="003573A0">
      <w:pPr>
        <w:pStyle w:val="a5"/>
        <w:bidi/>
        <w:spacing w:line="360" w:lineRule="auto"/>
        <w:rPr>
          <w:sz w:val="36"/>
          <w:szCs w:val="36"/>
        </w:rPr>
      </w:pPr>
      <w:r w:rsidRPr="003573A0">
        <w:rPr>
          <w:rStyle w:val="a6"/>
          <w:sz w:val="36"/>
          <w:szCs w:val="36"/>
          <w:rtl/>
        </w:rPr>
        <w:t>أ. بناء القدرات المؤسسية والمجتمعية</w:t>
      </w:r>
      <w:r w:rsidRPr="003573A0">
        <w:rPr>
          <w:sz w:val="36"/>
          <w:szCs w:val="36"/>
        </w:rPr>
        <w:t xml:space="preserve">: </w:t>
      </w:r>
      <w:r w:rsidRPr="003573A0">
        <w:rPr>
          <w:sz w:val="36"/>
          <w:szCs w:val="36"/>
          <w:rtl/>
        </w:rPr>
        <w:t>تعتمد المرونة على تطوير قدرات المؤسسات والمجتمعات المحلية للتعامل مع المخاطر البيئية. يشمل ذلك توفير التدريب والتعليم للأفراد والمؤسسات، وتعزيز قدرات الاستجابة السريعة، وتحسين التنسيق بين الجهات المختلفة المعنية بإدارة المخاطر البيئية</w:t>
      </w:r>
      <w:r w:rsidRPr="003573A0">
        <w:rPr>
          <w:sz w:val="36"/>
          <w:szCs w:val="36"/>
        </w:rPr>
        <w:t xml:space="preserve"> (Wilson &amp; Anderson, 2019).</w:t>
      </w:r>
    </w:p>
    <w:p w14:paraId="72CB05A3" w14:textId="77777777" w:rsidR="00FD6A63" w:rsidRPr="003573A0" w:rsidRDefault="00FD6A63" w:rsidP="003573A0">
      <w:pPr>
        <w:pStyle w:val="a5"/>
        <w:bidi/>
        <w:spacing w:line="360" w:lineRule="auto"/>
        <w:rPr>
          <w:sz w:val="36"/>
          <w:szCs w:val="36"/>
        </w:rPr>
      </w:pPr>
      <w:r w:rsidRPr="003573A0">
        <w:rPr>
          <w:rStyle w:val="a6"/>
          <w:sz w:val="36"/>
          <w:szCs w:val="36"/>
          <w:rtl/>
        </w:rPr>
        <w:t>ب. تعزيز البنية التحتية المستدامة</w:t>
      </w:r>
      <w:r w:rsidRPr="003573A0">
        <w:rPr>
          <w:sz w:val="36"/>
          <w:szCs w:val="36"/>
        </w:rPr>
        <w:t xml:space="preserve">: </w:t>
      </w:r>
      <w:r w:rsidRPr="003573A0">
        <w:rPr>
          <w:sz w:val="36"/>
          <w:szCs w:val="36"/>
          <w:rtl/>
        </w:rPr>
        <w:t>تساهم البنية التحتية المستدامة في تعزيز مرونة المجتمعات أمام التغيرات البيئية. يشمل ذلك تصميم وبناء مبانٍ مقاومة للكوارث، وتطوير شبكات النقل والمياه والطاقة التي تستطيع تحمل الصدمات البيئية، واستخدام المواد المستدامة في البناء والتشييد</w:t>
      </w:r>
      <w:r w:rsidRPr="003573A0">
        <w:rPr>
          <w:sz w:val="36"/>
          <w:szCs w:val="36"/>
        </w:rPr>
        <w:t xml:space="preserve"> (Lee &amp; Walker, 2021).</w:t>
      </w:r>
    </w:p>
    <w:p w14:paraId="71A42B9C" w14:textId="77777777" w:rsidR="00FD6A63" w:rsidRPr="003573A0" w:rsidRDefault="00FD6A63" w:rsidP="003573A0">
      <w:pPr>
        <w:pStyle w:val="a5"/>
        <w:bidi/>
        <w:spacing w:line="360" w:lineRule="auto"/>
        <w:rPr>
          <w:sz w:val="36"/>
          <w:szCs w:val="36"/>
        </w:rPr>
      </w:pPr>
      <w:r w:rsidRPr="003573A0">
        <w:rPr>
          <w:rStyle w:val="a6"/>
          <w:sz w:val="36"/>
          <w:szCs w:val="36"/>
          <w:rtl/>
        </w:rPr>
        <w:lastRenderedPageBreak/>
        <w:t>ج. تعزيز نظم الإنذار المبكر وإدارة الأزمات</w:t>
      </w:r>
      <w:r w:rsidRPr="003573A0">
        <w:rPr>
          <w:sz w:val="36"/>
          <w:szCs w:val="36"/>
        </w:rPr>
        <w:t xml:space="preserve">: </w:t>
      </w:r>
      <w:r w:rsidRPr="003573A0">
        <w:rPr>
          <w:sz w:val="36"/>
          <w:szCs w:val="36"/>
          <w:rtl/>
        </w:rPr>
        <w:t>يعد تطوير نظم الإنذار المبكر من الأدوات الهامة في تعزيز مرونة المجتمعات والنظم البيئية. تساعد هذه النظم في توفير معلومات دقيقة وفي الوقت المناسب حول المخاطر البيئية المحتملة، مما يسمح باتخاذ إجراءات استباقية لحماية الأرواح والممتلكات. يشمل ذلك أيضًا تطوير خطط إدارة الأزمات والتدريب المستمر للأفراد والمؤسسات المعنية</w:t>
      </w:r>
      <w:r w:rsidRPr="003573A0">
        <w:rPr>
          <w:sz w:val="36"/>
          <w:szCs w:val="36"/>
        </w:rPr>
        <w:t xml:space="preserve"> (Smith &amp; Taylor, 2023).</w:t>
      </w:r>
    </w:p>
    <w:p w14:paraId="4229E101" w14:textId="0496FFBA" w:rsidR="00FD6A63" w:rsidRPr="003573A0" w:rsidRDefault="00FD6A63" w:rsidP="003573A0">
      <w:pPr>
        <w:pStyle w:val="4"/>
        <w:spacing w:line="360" w:lineRule="auto"/>
        <w:rPr>
          <w:sz w:val="36"/>
          <w:szCs w:val="36"/>
        </w:rPr>
      </w:pPr>
      <w:r w:rsidRPr="003573A0">
        <w:rPr>
          <w:sz w:val="36"/>
          <w:szCs w:val="36"/>
        </w:rPr>
        <w:t xml:space="preserve"> </w:t>
      </w:r>
      <w:r w:rsidRPr="003573A0">
        <w:rPr>
          <w:rStyle w:val="a6"/>
          <w:b/>
          <w:bCs/>
          <w:sz w:val="36"/>
          <w:szCs w:val="36"/>
          <w:rtl/>
        </w:rPr>
        <w:t>التكيف والمرونة في السياق العالمي والمحلي</w:t>
      </w:r>
    </w:p>
    <w:p w14:paraId="5BA9BB67" w14:textId="77777777" w:rsidR="00FD6A63" w:rsidRPr="003573A0" w:rsidRDefault="00FD6A63" w:rsidP="003573A0">
      <w:pPr>
        <w:pStyle w:val="a5"/>
        <w:bidi/>
        <w:spacing w:line="360" w:lineRule="auto"/>
        <w:rPr>
          <w:sz w:val="36"/>
          <w:szCs w:val="36"/>
        </w:rPr>
      </w:pPr>
      <w:r w:rsidRPr="003573A0">
        <w:rPr>
          <w:sz w:val="36"/>
          <w:szCs w:val="36"/>
          <w:rtl/>
        </w:rPr>
        <w:t>تتطلب استراتيجيات التكيف والمرونة تكاملاً بين المستويات العالمية والمحلية. على المستوى العالمي، يجب على الدول التعاون لتعزيز القدرة على التكيف والمرونة من خلال تبادل المعرفة والتكنولوجيا، وتعزيز التمويل للمشاريع البيئية، وتطوير سياسات مشتركة للتعامل مع التحديات البيئية العابرة للحدود</w:t>
      </w:r>
      <w:r w:rsidRPr="003573A0">
        <w:rPr>
          <w:sz w:val="36"/>
          <w:szCs w:val="36"/>
        </w:rPr>
        <w:t xml:space="preserve"> (Thompson et al., 2020).</w:t>
      </w:r>
    </w:p>
    <w:p w14:paraId="198748AB" w14:textId="77777777" w:rsidR="00FD6A63" w:rsidRPr="003573A0" w:rsidRDefault="00FD6A63" w:rsidP="003573A0">
      <w:pPr>
        <w:pStyle w:val="a5"/>
        <w:bidi/>
        <w:spacing w:line="360" w:lineRule="auto"/>
        <w:rPr>
          <w:sz w:val="36"/>
          <w:szCs w:val="36"/>
        </w:rPr>
      </w:pPr>
      <w:r w:rsidRPr="003573A0">
        <w:rPr>
          <w:sz w:val="36"/>
          <w:szCs w:val="36"/>
          <w:rtl/>
        </w:rPr>
        <w:t>أما على المستوى المحلي، فإن التكيف والمرونة يتطلبان إشراك المجتمعات المحلية في عملية صنع القرار، وتطوير سياسات وإجراءات محلية تعزز من قدرة الأفراد والمجتمعات على التكيف مع الظروف البيئية المتغيرة</w:t>
      </w:r>
      <w:r w:rsidRPr="003573A0">
        <w:rPr>
          <w:sz w:val="36"/>
          <w:szCs w:val="36"/>
        </w:rPr>
        <w:t xml:space="preserve"> (Garcia &amp; Nguyen, 2022).</w:t>
      </w:r>
    </w:p>
    <w:p w14:paraId="75D5B115" w14:textId="77777777" w:rsidR="00FD6A63" w:rsidRPr="003573A0" w:rsidRDefault="00FD6A63" w:rsidP="003573A0">
      <w:pPr>
        <w:pStyle w:val="3"/>
        <w:spacing w:line="360" w:lineRule="auto"/>
        <w:rPr>
          <w:sz w:val="36"/>
          <w:szCs w:val="36"/>
        </w:rPr>
      </w:pPr>
      <w:bookmarkStart w:id="37" w:name="_Toc182058192"/>
      <w:r w:rsidRPr="003573A0">
        <w:rPr>
          <w:sz w:val="36"/>
          <w:szCs w:val="36"/>
          <w:rtl/>
        </w:rPr>
        <w:t>استراتيجيات التعافي وإعادة البناء</w:t>
      </w:r>
      <w:r w:rsidRPr="003573A0">
        <w:rPr>
          <w:sz w:val="36"/>
          <w:szCs w:val="36"/>
        </w:rPr>
        <w:t xml:space="preserve"> (Recovery and Reconstruction)</w:t>
      </w:r>
      <w:bookmarkEnd w:id="37"/>
    </w:p>
    <w:p w14:paraId="21F772FC" w14:textId="77777777" w:rsidR="00FD6A63" w:rsidRPr="003573A0" w:rsidRDefault="00FD6A63" w:rsidP="003573A0">
      <w:pPr>
        <w:pStyle w:val="a5"/>
        <w:bidi/>
        <w:spacing w:line="360" w:lineRule="auto"/>
        <w:rPr>
          <w:sz w:val="36"/>
          <w:szCs w:val="36"/>
        </w:rPr>
      </w:pPr>
      <w:r w:rsidRPr="003573A0">
        <w:rPr>
          <w:sz w:val="36"/>
          <w:szCs w:val="36"/>
          <w:rtl/>
        </w:rPr>
        <w:t>تعد استراتيجيات التعافي وإعادة البناء</w:t>
      </w:r>
      <w:r w:rsidRPr="003573A0">
        <w:rPr>
          <w:sz w:val="36"/>
          <w:szCs w:val="36"/>
        </w:rPr>
        <w:t xml:space="preserve"> (Recovery and Reconstruction) </w:t>
      </w:r>
      <w:r w:rsidRPr="003573A0">
        <w:rPr>
          <w:sz w:val="36"/>
          <w:szCs w:val="36"/>
          <w:rtl/>
        </w:rPr>
        <w:t xml:space="preserve">من المحاور الأساسية في إدارة المخاطر البيئية، حيث تركز على إعادة تأهيل المجتمعات والنظم البيئية بعد وقوع الكوارث أو الحوادث البيئية الكبيرة. تهدف </w:t>
      </w:r>
      <w:r w:rsidRPr="003573A0">
        <w:rPr>
          <w:sz w:val="36"/>
          <w:szCs w:val="36"/>
          <w:rtl/>
        </w:rPr>
        <w:lastRenderedPageBreak/>
        <w:t>هذه الاستراتيجيات إلى استعادة الحياة الطبيعية وتحسين الظروف المعيشية والاقتصادية والاجتماعية للمجتمعات المتضررة، إضافة إلى تقليل فرص وقوع الكوارث في المستقبل من خلال اعتماد ممارسات إعادة بناء مستدامة</w:t>
      </w:r>
      <w:r w:rsidRPr="003573A0">
        <w:rPr>
          <w:sz w:val="36"/>
          <w:szCs w:val="36"/>
        </w:rPr>
        <w:t>.</w:t>
      </w:r>
    </w:p>
    <w:p w14:paraId="2D02E6DE" w14:textId="594D4F19" w:rsidR="00FD6A63" w:rsidRPr="003573A0" w:rsidRDefault="00FD6A63" w:rsidP="003573A0">
      <w:pPr>
        <w:pStyle w:val="4"/>
        <w:spacing w:line="360" w:lineRule="auto"/>
        <w:rPr>
          <w:sz w:val="36"/>
          <w:szCs w:val="36"/>
        </w:rPr>
      </w:pPr>
      <w:r w:rsidRPr="003573A0">
        <w:rPr>
          <w:sz w:val="36"/>
          <w:szCs w:val="36"/>
        </w:rPr>
        <w:t xml:space="preserve"> </w:t>
      </w:r>
      <w:r w:rsidRPr="003573A0">
        <w:rPr>
          <w:rStyle w:val="a6"/>
          <w:b/>
          <w:bCs/>
          <w:sz w:val="36"/>
          <w:szCs w:val="36"/>
          <w:rtl/>
        </w:rPr>
        <w:t>إعادة البناء المستدامة</w:t>
      </w:r>
    </w:p>
    <w:p w14:paraId="635FAAC3" w14:textId="77777777" w:rsidR="00FD6A63" w:rsidRPr="003573A0" w:rsidRDefault="00FD6A63" w:rsidP="003573A0">
      <w:pPr>
        <w:pStyle w:val="a5"/>
        <w:bidi/>
        <w:spacing w:line="360" w:lineRule="auto"/>
        <w:rPr>
          <w:sz w:val="36"/>
          <w:szCs w:val="36"/>
        </w:rPr>
      </w:pPr>
      <w:r w:rsidRPr="003573A0">
        <w:rPr>
          <w:sz w:val="36"/>
          <w:szCs w:val="36"/>
          <w:rtl/>
        </w:rPr>
        <w:t>تركز استراتيجيات إعادة البناء المستدامة على إعادة بناء المساكن والبنية التحتية بطريقة تقلل من التأثيرات السلبية للكوارث المستقبلية. تتضمن هذه الاستراتيجيات استخدام مواد بناء مقاومة للكوارث، مثل الزلازل أو الفيضانات، وتبني معايير جديدة للتصميم الهندسي تُعزز من متانة وصمود المباني والبنية التحتية أمام الكوارث المحتملة. كما تشمل تطوير المناطق الحضرية بشكل يحسن من استدامتها ويدمج الأنظمة الطبيعية مع البيئة العمرانية</w:t>
      </w:r>
      <w:r w:rsidRPr="003573A0">
        <w:rPr>
          <w:sz w:val="36"/>
          <w:szCs w:val="36"/>
        </w:rPr>
        <w:t xml:space="preserve"> (Jordan, 2021).</w:t>
      </w:r>
    </w:p>
    <w:p w14:paraId="6826EC0E" w14:textId="557A0353" w:rsidR="00FD6A63" w:rsidRPr="003573A0" w:rsidRDefault="00FD6A63" w:rsidP="003573A0">
      <w:pPr>
        <w:pStyle w:val="4"/>
        <w:spacing w:line="360" w:lineRule="auto"/>
        <w:rPr>
          <w:sz w:val="36"/>
          <w:szCs w:val="36"/>
        </w:rPr>
      </w:pPr>
      <w:r w:rsidRPr="003573A0">
        <w:rPr>
          <w:sz w:val="36"/>
          <w:szCs w:val="36"/>
        </w:rPr>
        <w:t xml:space="preserve"> </w:t>
      </w:r>
      <w:r w:rsidRPr="003573A0">
        <w:rPr>
          <w:rStyle w:val="a6"/>
          <w:b/>
          <w:bCs/>
          <w:sz w:val="36"/>
          <w:szCs w:val="36"/>
          <w:rtl/>
        </w:rPr>
        <w:t>التخطيط المجتمعي المتكامل</w:t>
      </w:r>
    </w:p>
    <w:p w14:paraId="383AC089" w14:textId="77777777" w:rsidR="00FD6A63" w:rsidRPr="003573A0" w:rsidRDefault="00FD6A63" w:rsidP="003573A0">
      <w:pPr>
        <w:pStyle w:val="a5"/>
        <w:bidi/>
        <w:spacing w:line="360" w:lineRule="auto"/>
        <w:rPr>
          <w:sz w:val="36"/>
          <w:szCs w:val="36"/>
        </w:rPr>
      </w:pPr>
      <w:r w:rsidRPr="003573A0">
        <w:rPr>
          <w:sz w:val="36"/>
          <w:szCs w:val="36"/>
          <w:rtl/>
        </w:rPr>
        <w:t>التعافي وإعادة البناء ليسا مجرد عملية هندسية أو معمارية، بل هما أيضًا عملية اجتماعية تتطلب إشراك المجتمعات المحلية في صنع القرار. يتمثل التخطيط المجتمعي المتكامل في إشراك كافة الأطراف المعنية، بما في ذلك السكان المحليين، ومنظمات المجتمع المدني، والجهات الحكومية، في عملية التعافي وإعادة البناء. يساعد هذا النهج في تعزيز ملكية المجتمعات للعمليات الإنمائية وزيادة فعاليتها في تعزيز القدرة على التكيف مع المخاطر البيئية المستقبلية</w:t>
      </w:r>
      <w:r w:rsidRPr="003573A0">
        <w:rPr>
          <w:sz w:val="36"/>
          <w:szCs w:val="36"/>
        </w:rPr>
        <w:t xml:space="preserve"> (Carpenter &amp; Shaw, 2020).</w:t>
      </w:r>
    </w:p>
    <w:p w14:paraId="40F90D61" w14:textId="2FDD3646" w:rsidR="00FD6A63" w:rsidRPr="003573A0" w:rsidRDefault="00FD6A63"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التعافي الاقتصادي</w:t>
      </w:r>
    </w:p>
    <w:p w14:paraId="2D831243" w14:textId="77777777" w:rsidR="00FD6A63" w:rsidRPr="003573A0" w:rsidRDefault="00FD6A63" w:rsidP="003573A0">
      <w:pPr>
        <w:pStyle w:val="a5"/>
        <w:bidi/>
        <w:spacing w:line="360" w:lineRule="auto"/>
        <w:rPr>
          <w:sz w:val="36"/>
          <w:szCs w:val="36"/>
        </w:rPr>
      </w:pPr>
      <w:r w:rsidRPr="003573A0">
        <w:rPr>
          <w:sz w:val="36"/>
          <w:szCs w:val="36"/>
          <w:rtl/>
        </w:rPr>
        <w:t>تشمل استراتيجيات التعافي الاقتصادي تقديم دعم مالي وتقني للمجتمعات المتضررة لتعزيز القدرة على التعافي من الأضرار البيئية. يتضمن ذلك تقديم المنح والقروض الميسرة، وتشجيع الاستثمار في القطاعات الاقتصادية المستدامة، وتعزيز الاقتصاد المحلي من خلال تقديم برامج تدريبية وتأهيلية للعاملين في القطاعات المتضررة. كما تشمل دعم المشاريع الصغيرة والمتوسطة التي تلعب دورًا مهمًا في إعادة تنشيط الاقتصاد المحلي وتعزيز مرونته أمام التغيرات المستقبلية</w:t>
      </w:r>
      <w:r w:rsidRPr="003573A0">
        <w:rPr>
          <w:sz w:val="36"/>
          <w:szCs w:val="36"/>
        </w:rPr>
        <w:t xml:space="preserve"> (Stevens et al., 2019).</w:t>
      </w:r>
    </w:p>
    <w:p w14:paraId="18606DE2" w14:textId="63C6005E" w:rsidR="00FD6A63" w:rsidRPr="003573A0" w:rsidRDefault="00FD6A63" w:rsidP="003573A0">
      <w:pPr>
        <w:pStyle w:val="4"/>
        <w:spacing w:line="360" w:lineRule="auto"/>
        <w:rPr>
          <w:sz w:val="36"/>
          <w:szCs w:val="36"/>
        </w:rPr>
      </w:pPr>
      <w:r w:rsidRPr="003573A0">
        <w:rPr>
          <w:sz w:val="36"/>
          <w:szCs w:val="36"/>
        </w:rPr>
        <w:t xml:space="preserve"> </w:t>
      </w:r>
      <w:r w:rsidRPr="003573A0">
        <w:rPr>
          <w:rStyle w:val="a6"/>
          <w:b/>
          <w:bCs/>
          <w:sz w:val="36"/>
          <w:szCs w:val="36"/>
          <w:rtl/>
        </w:rPr>
        <w:t>تعزيز الاستدامة البيئية</w:t>
      </w:r>
    </w:p>
    <w:p w14:paraId="46642CE6" w14:textId="77777777" w:rsidR="00FD6A63" w:rsidRPr="003573A0" w:rsidRDefault="00FD6A63" w:rsidP="003573A0">
      <w:pPr>
        <w:pStyle w:val="a5"/>
        <w:bidi/>
        <w:spacing w:line="360" w:lineRule="auto"/>
        <w:rPr>
          <w:sz w:val="36"/>
          <w:szCs w:val="36"/>
        </w:rPr>
      </w:pPr>
      <w:r w:rsidRPr="003573A0">
        <w:rPr>
          <w:sz w:val="36"/>
          <w:szCs w:val="36"/>
          <w:rtl/>
        </w:rPr>
        <w:t>تتطلب استراتيجيات التعافي وإعادة البناء مراعاة الاستدامة البيئية، بحيث يتم إعادة بناء النظم البيئية المتضررة بطريقة تحافظ على التنوع البيولوجي وتقلل من التأثيرات السلبية على الموارد الطبيعية. تشمل هذه الاستراتيجيات إعادة تأهيل المناطق الطبيعية مثل الغابات والمياه، وتحسين إدارة الأراضي واستخدام الموارد بطريقة مستدامة، بما يعزز من قدرة النظم البيئية على التعافي والتكيف مع الضغوط البيئية</w:t>
      </w:r>
      <w:r w:rsidRPr="003573A0">
        <w:rPr>
          <w:sz w:val="36"/>
          <w:szCs w:val="36"/>
        </w:rPr>
        <w:t xml:space="preserve"> (Jones, 2018).</w:t>
      </w:r>
    </w:p>
    <w:p w14:paraId="0C1B5D6F" w14:textId="2D87E3F2" w:rsidR="00FD6A63" w:rsidRPr="003573A0" w:rsidRDefault="00FD6A63" w:rsidP="003573A0">
      <w:pPr>
        <w:pStyle w:val="4"/>
        <w:spacing w:line="360" w:lineRule="auto"/>
        <w:rPr>
          <w:sz w:val="36"/>
          <w:szCs w:val="36"/>
        </w:rPr>
      </w:pPr>
      <w:r w:rsidRPr="003573A0">
        <w:rPr>
          <w:sz w:val="36"/>
          <w:szCs w:val="36"/>
        </w:rPr>
        <w:t xml:space="preserve"> </w:t>
      </w:r>
      <w:r w:rsidRPr="003573A0">
        <w:rPr>
          <w:rStyle w:val="a6"/>
          <w:b/>
          <w:bCs/>
          <w:sz w:val="36"/>
          <w:szCs w:val="36"/>
          <w:rtl/>
        </w:rPr>
        <w:t>بناء القدرات والتدريب</w:t>
      </w:r>
    </w:p>
    <w:p w14:paraId="10DC11B1" w14:textId="77777777" w:rsidR="00FD6A63" w:rsidRPr="003573A0" w:rsidRDefault="00FD6A63" w:rsidP="003573A0">
      <w:pPr>
        <w:pStyle w:val="a5"/>
        <w:bidi/>
        <w:spacing w:line="360" w:lineRule="auto"/>
        <w:rPr>
          <w:sz w:val="36"/>
          <w:szCs w:val="36"/>
        </w:rPr>
      </w:pPr>
      <w:r w:rsidRPr="003573A0">
        <w:rPr>
          <w:sz w:val="36"/>
          <w:szCs w:val="36"/>
          <w:rtl/>
        </w:rPr>
        <w:t xml:space="preserve">تعد بناء القدرات والتدريب جزءًا رئيسيًا من استراتيجيات التعافي وإعادة البناء. يستهدف بناء القدرات تحسين مستوى الوعي والمعرفة لدى السكان المحليين والمؤسسات حول كيفية التعامل مع الكوارث البيئية. يشمل ذلك تنظيم ورش عمل ودورات تدريبية متخصصة في مجالات مثل التخطيط الطارئ، </w:t>
      </w:r>
      <w:r w:rsidRPr="003573A0">
        <w:rPr>
          <w:sz w:val="36"/>
          <w:szCs w:val="36"/>
          <w:rtl/>
        </w:rPr>
        <w:lastRenderedPageBreak/>
        <w:t>والاستجابة السريعة، وإدارة الكوارث، واستخدام التقنيات الحديثة لتحليل البيانات البيئية والتنبؤ بالمخاطر</w:t>
      </w:r>
      <w:r w:rsidRPr="003573A0">
        <w:rPr>
          <w:sz w:val="36"/>
          <w:szCs w:val="36"/>
        </w:rPr>
        <w:t xml:space="preserve"> (Thompson, 2022).</w:t>
      </w:r>
    </w:p>
    <w:p w14:paraId="659F66C6" w14:textId="7B77A884" w:rsidR="00FD6A63" w:rsidRPr="003573A0" w:rsidRDefault="00FD6A63" w:rsidP="003573A0">
      <w:pPr>
        <w:pStyle w:val="4"/>
        <w:spacing w:line="360" w:lineRule="auto"/>
        <w:rPr>
          <w:sz w:val="36"/>
          <w:szCs w:val="36"/>
        </w:rPr>
      </w:pPr>
      <w:r w:rsidRPr="003573A0">
        <w:rPr>
          <w:sz w:val="36"/>
          <w:szCs w:val="36"/>
        </w:rPr>
        <w:t xml:space="preserve"> </w:t>
      </w:r>
      <w:r w:rsidRPr="003573A0">
        <w:rPr>
          <w:rStyle w:val="a6"/>
          <w:b/>
          <w:bCs/>
          <w:sz w:val="36"/>
          <w:szCs w:val="36"/>
          <w:rtl/>
        </w:rPr>
        <w:t>الاستجابة الإنسانية السريعة</w:t>
      </w:r>
    </w:p>
    <w:p w14:paraId="2F36B1F7" w14:textId="77777777" w:rsidR="00FD6A63" w:rsidRPr="003573A0" w:rsidRDefault="00FD6A63" w:rsidP="003573A0">
      <w:pPr>
        <w:pStyle w:val="a5"/>
        <w:bidi/>
        <w:spacing w:line="360" w:lineRule="auto"/>
        <w:rPr>
          <w:sz w:val="36"/>
          <w:szCs w:val="36"/>
        </w:rPr>
      </w:pPr>
      <w:r w:rsidRPr="003573A0">
        <w:rPr>
          <w:sz w:val="36"/>
          <w:szCs w:val="36"/>
          <w:rtl/>
        </w:rPr>
        <w:t>تشمل الاستجابة الإنسانية السريعة توفير المساعدات الإنسانية الفورية للسكان المتضررين، مثل المأوى والغذاء والماء والخدمات الطبية. تعتبر هذه الاستجابة جزءًا أساسيًا من استراتيجيات التعافي لأنها تساهم في تقليل الخسائر البشرية والمادية وتعزيز الشعور بالأمان لدى المجتمعات المتضررة. يجب أن تكون هذه الاستجابة شاملة وفعالة، مع التركيز على توفير الاحتياجات الأساسية بشكل سريع ومنسق</w:t>
      </w:r>
      <w:r w:rsidRPr="003573A0">
        <w:rPr>
          <w:sz w:val="36"/>
          <w:szCs w:val="36"/>
        </w:rPr>
        <w:t xml:space="preserve"> (Anderson, 2017).</w:t>
      </w:r>
    </w:p>
    <w:p w14:paraId="60562A1E" w14:textId="4500AC45" w:rsidR="00FD6A63" w:rsidRPr="003573A0" w:rsidRDefault="00FD6A63" w:rsidP="003573A0">
      <w:pPr>
        <w:pStyle w:val="4"/>
        <w:spacing w:line="360" w:lineRule="auto"/>
        <w:rPr>
          <w:sz w:val="36"/>
          <w:szCs w:val="36"/>
        </w:rPr>
      </w:pPr>
      <w:r w:rsidRPr="003573A0">
        <w:rPr>
          <w:sz w:val="36"/>
          <w:szCs w:val="36"/>
        </w:rPr>
        <w:t xml:space="preserve"> </w:t>
      </w:r>
      <w:r w:rsidRPr="003573A0">
        <w:rPr>
          <w:rStyle w:val="a6"/>
          <w:b/>
          <w:bCs/>
          <w:sz w:val="36"/>
          <w:szCs w:val="36"/>
          <w:rtl/>
        </w:rPr>
        <w:t>تعزيز البنية التحتية الذكية</w:t>
      </w:r>
    </w:p>
    <w:p w14:paraId="649AB57C" w14:textId="77777777" w:rsidR="00FD6A63" w:rsidRPr="003573A0" w:rsidRDefault="00FD6A63" w:rsidP="003573A0">
      <w:pPr>
        <w:pStyle w:val="a5"/>
        <w:bidi/>
        <w:spacing w:line="360" w:lineRule="auto"/>
        <w:rPr>
          <w:sz w:val="36"/>
          <w:szCs w:val="36"/>
        </w:rPr>
      </w:pPr>
      <w:r w:rsidRPr="003573A0">
        <w:rPr>
          <w:sz w:val="36"/>
          <w:szCs w:val="36"/>
          <w:rtl/>
        </w:rPr>
        <w:t>تتضمن استراتيجيات التعافي وإعادة البناء تحسين البنية التحتية لتكون "ذكية" وقادرة على مواجهة التغيرات البيئية المستقبلية. يشمل ذلك استخدام التقنيات الحديثة والرقمية لتعزيز كفاءة أنظمة النقل والطاقة والمياه. تساعد البنية التحتية الذكية في تقليل استهلاك الموارد، وتحسين الاستجابة للطوارئ، وتوفير حلول مبتكرة للتعامل مع المخاطر البيئية، مما يعزز من القدرة على التعافي والتكيف بشكل مستدام</w:t>
      </w:r>
      <w:r w:rsidRPr="003573A0">
        <w:rPr>
          <w:sz w:val="36"/>
          <w:szCs w:val="36"/>
        </w:rPr>
        <w:t xml:space="preserve"> (Murphy &amp; Lee, 2020).</w:t>
      </w:r>
    </w:p>
    <w:p w14:paraId="31B820B4" w14:textId="77777777" w:rsidR="00FD6A63" w:rsidRPr="003573A0" w:rsidRDefault="00FD6A63" w:rsidP="003573A0">
      <w:pPr>
        <w:pStyle w:val="3"/>
        <w:spacing w:line="360" w:lineRule="auto"/>
        <w:rPr>
          <w:sz w:val="36"/>
          <w:szCs w:val="36"/>
        </w:rPr>
      </w:pPr>
      <w:bookmarkStart w:id="38" w:name="_Toc182058193"/>
      <w:r w:rsidRPr="003573A0">
        <w:rPr>
          <w:sz w:val="36"/>
          <w:szCs w:val="36"/>
          <w:rtl/>
        </w:rPr>
        <w:t>أدوات وتقنيات إدارة المخاطر البيئية</w:t>
      </w:r>
      <w:bookmarkEnd w:id="38"/>
    </w:p>
    <w:p w14:paraId="7FCB7733" w14:textId="77777777" w:rsidR="00FD6A63" w:rsidRPr="003573A0" w:rsidRDefault="00FD6A63" w:rsidP="003573A0">
      <w:pPr>
        <w:pStyle w:val="a5"/>
        <w:bidi/>
        <w:spacing w:line="360" w:lineRule="auto"/>
        <w:rPr>
          <w:sz w:val="36"/>
          <w:szCs w:val="36"/>
        </w:rPr>
      </w:pPr>
      <w:r w:rsidRPr="003573A0">
        <w:rPr>
          <w:sz w:val="36"/>
          <w:szCs w:val="36"/>
          <w:rtl/>
        </w:rPr>
        <w:t xml:space="preserve">تعد أدوات وتقنيات إدارة المخاطر البيئية مكونات أساسية تسهم في تحديد وتحليل وتقييم المخاطر البيئية ووضع الخطط اللازمة لمواجهتها وتقليل تأثيراتها. وتتضمن هذه الأدوات مجموعة متنوعة من التقنيات التي تساعد في </w:t>
      </w:r>
      <w:r w:rsidRPr="003573A0">
        <w:rPr>
          <w:sz w:val="36"/>
          <w:szCs w:val="36"/>
          <w:rtl/>
        </w:rPr>
        <w:lastRenderedPageBreak/>
        <w:t>جمع البيانات وتحليلها بشكل دقيق وفعال، مما يسهم في اتخاذ قرارات مستنيرة مبنية على الأدلة العلمية. من بين أهم هذه الأدوات</w:t>
      </w:r>
      <w:r w:rsidRPr="003573A0">
        <w:rPr>
          <w:sz w:val="36"/>
          <w:szCs w:val="36"/>
        </w:rPr>
        <w:t xml:space="preserve">: </w:t>
      </w:r>
      <w:r w:rsidRPr="003573A0">
        <w:rPr>
          <w:rStyle w:val="a6"/>
          <w:sz w:val="36"/>
          <w:szCs w:val="36"/>
          <w:rtl/>
        </w:rPr>
        <w:t xml:space="preserve">التقييم البيئي، </w:t>
      </w:r>
      <w:proofErr w:type="spellStart"/>
      <w:r w:rsidRPr="003573A0">
        <w:rPr>
          <w:rStyle w:val="a6"/>
          <w:sz w:val="36"/>
          <w:szCs w:val="36"/>
          <w:rtl/>
        </w:rPr>
        <w:t>النمذجة</w:t>
      </w:r>
      <w:proofErr w:type="spellEnd"/>
      <w:r w:rsidRPr="003573A0">
        <w:rPr>
          <w:rStyle w:val="a6"/>
          <w:sz w:val="36"/>
          <w:szCs w:val="36"/>
          <w:rtl/>
        </w:rPr>
        <w:t xml:space="preserve"> البيئية، ونظم المعلومات الجغرافية</w:t>
      </w:r>
      <w:r w:rsidRPr="003573A0">
        <w:rPr>
          <w:sz w:val="36"/>
          <w:szCs w:val="36"/>
        </w:rPr>
        <w:t>.</w:t>
      </w:r>
    </w:p>
    <w:p w14:paraId="3BA8C940" w14:textId="05E059C9" w:rsidR="00FD6A63" w:rsidRPr="003573A0" w:rsidRDefault="00FD6A63" w:rsidP="003573A0">
      <w:pPr>
        <w:pStyle w:val="4"/>
        <w:spacing w:line="360" w:lineRule="auto"/>
        <w:rPr>
          <w:sz w:val="36"/>
          <w:szCs w:val="36"/>
        </w:rPr>
      </w:pPr>
      <w:r w:rsidRPr="003573A0">
        <w:rPr>
          <w:sz w:val="36"/>
          <w:szCs w:val="36"/>
        </w:rPr>
        <w:t xml:space="preserve"> </w:t>
      </w:r>
      <w:r w:rsidRPr="003573A0">
        <w:rPr>
          <w:rStyle w:val="a6"/>
          <w:b/>
          <w:bCs/>
          <w:sz w:val="36"/>
          <w:szCs w:val="36"/>
          <w:rtl/>
        </w:rPr>
        <w:t>التقييم البيئي</w:t>
      </w:r>
      <w:r w:rsidRPr="003573A0">
        <w:rPr>
          <w:rStyle w:val="a6"/>
          <w:b/>
          <w:bCs/>
          <w:sz w:val="36"/>
          <w:szCs w:val="36"/>
        </w:rPr>
        <w:t xml:space="preserve"> (Environmental Assessment)</w:t>
      </w:r>
    </w:p>
    <w:p w14:paraId="553D817A" w14:textId="77777777" w:rsidR="00FD6A63" w:rsidRPr="003573A0" w:rsidRDefault="00FD6A63" w:rsidP="003573A0">
      <w:pPr>
        <w:pStyle w:val="a5"/>
        <w:bidi/>
        <w:spacing w:line="360" w:lineRule="auto"/>
        <w:rPr>
          <w:sz w:val="36"/>
          <w:szCs w:val="36"/>
        </w:rPr>
      </w:pPr>
      <w:r w:rsidRPr="003573A0">
        <w:rPr>
          <w:sz w:val="36"/>
          <w:szCs w:val="36"/>
          <w:rtl/>
        </w:rPr>
        <w:t>التقييم البيئي هو عملية تحليلية تهدف إلى تقييم الأثر البيئي المحتمل لمشروع أو نشاط معين قبل تنفيذه. يساعد التقييم البيئي في تحديد وتقدير الأضرار البيئية المحتملة ووضع التدابير اللازمة لتجنب أو تقليل هذه الأضرار. يتضمن هذا التقييم جمع وتحليل بيانات حول جودة الهواء والماء، والتربة، والنظم البيئية، والكائنات الحية المتواجدة في منطقة معينة. كما يساهم التقييم البيئي في تعزيز الشفافية والمشاركة المجتمعية، حيث يتم إشراك الجهات المعنية وأصحاب المصلحة في عملية اتخاذ القرار، مما يعزز من قبول المشروع ويقلل من المخاطر البيئية المحتملة</w:t>
      </w:r>
      <w:r w:rsidRPr="003573A0">
        <w:rPr>
          <w:sz w:val="36"/>
          <w:szCs w:val="36"/>
        </w:rPr>
        <w:t xml:space="preserve"> (Watson, 2019).</w:t>
      </w:r>
    </w:p>
    <w:p w14:paraId="339D0E5F" w14:textId="44DE5826" w:rsidR="00FD6A63" w:rsidRPr="003573A0" w:rsidRDefault="00FD6A63" w:rsidP="003573A0">
      <w:pPr>
        <w:pStyle w:val="4"/>
        <w:spacing w:line="360" w:lineRule="auto"/>
        <w:rPr>
          <w:sz w:val="36"/>
          <w:szCs w:val="36"/>
        </w:rPr>
      </w:pPr>
      <w:r w:rsidRPr="003573A0">
        <w:rPr>
          <w:sz w:val="36"/>
          <w:szCs w:val="36"/>
        </w:rPr>
        <w:t xml:space="preserve"> </w:t>
      </w:r>
      <w:proofErr w:type="spellStart"/>
      <w:r w:rsidRPr="003573A0">
        <w:rPr>
          <w:rStyle w:val="a6"/>
          <w:b/>
          <w:bCs/>
          <w:sz w:val="36"/>
          <w:szCs w:val="36"/>
          <w:rtl/>
        </w:rPr>
        <w:t>النمذجة</w:t>
      </w:r>
      <w:proofErr w:type="spellEnd"/>
      <w:r w:rsidRPr="003573A0">
        <w:rPr>
          <w:rStyle w:val="a6"/>
          <w:b/>
          <w:bCs/>
          <w:sz w:val="36"/>
          <w:szCs w:val="36"/>
          <w:rtl/>
        </w:rPr>
        <w:t xml:space="preserve"> البيئية</w:t>
      </w:r>
      <w:r w:rsidRPr="003573A0">
        <w:rPr>
          <w:rStyle w:val="a6"/>
          <w:b/>
          <w:bCs/>
          <w:sz w:val="36"/>
          <w:szCs w:val="36"/>
        </w:rPr>
        <w:t xml:space="preserve"> (Environmental Modeling)</w:t>
      </w:r>
    </w:p>
    <w:p w14:paraId="2B3D1F51" w14:textId="0D3AD2EE" w:rsidR="00FD6A63" w:rsidRPr="003573A0" w:rsidRDefault="00FD6A63" w:rsidP="00047986">
      <w:pPr>
        <w:pStyle w:val="a5"/>
        <w:bidi/>
        <w:spacing w:line="360" w:lineRule="auto"/>
        <w:rPr>
          <w:sz w:val="36"/>
          <w:szCs w:val="36"/>
        </w:rPr>
      </w:pPr>
      <w:proofErr w:type="spellStart"/>
      <w:r w:rsidRPr="003573A0">
        <w:rPr>
          <w:sz w:val="36"/>
          <w:szCs w:val="36"/>
          <w:rtl/>
        </w:rPr>
        <w:t>النمذجة</w:t>
      </w:r>
      <w:proofErr w:type="spellEnd"/>
      <w:r w:rsidRPr="003573A0">
        <w:rPr>
          <w:sz w:val="36"/>
          <w:szCs w:val="36"/>
          <w:rtl/>
        </w:rPr>
        <w:t xml:space="preserve"> البيئية هي أداة تعتمد على الرياضيات والحوسبة لمحاكاة العمليات البيئية والتنبؤ بالتغيرات المحتملة في النظام البيئي نتيجة لعوامل مختلفة، مثل التلوث أو التغير المناخي. تساعد </w:t>
      </w:r>
      <w:proofErr w:type="spellStart"/>
      <w:r w:rsidRPr="003573A0">
        <w:rPr>
          <w:sz w:val="36"/>
          <w:szCs w:val="36"/>
          <w:rtl/>
        </w:rPr>
        <w:t>النمذجة</w:t>
      </w:r>
      <w:proofErr w:type="spellEnd"/>
      <w:r w:rsidRPr="003573A0">
        <w:rPr>
          <w:sz w:val="36"/>
          <w:szCs w:val="36"/>
          <w:rtl/>
        </w:rPr>
        <w:t xml:space="preserve"> البيئية في تقييم التأثيرات البيئية المتوقعة وتقديم تصور واضح حول كيفية تفاعل النظم البيئية مع مختلف العوامل الضاغطة. يمكن استخدام النماذج البيئية لتحديد السيناريوهات المحتملة وإجراء تحليلات مختلفة للمخاطر وتحديد الآليات الأنسب للتخفيف منها</w:t>
      </w:r>
      <w:r w:rsidRPr="003573A0">
        <w:rPr>
          <w:sz w:val="36"/>
          <w:szCs w:val="36"/>
        </w:rPr>
        <w:t xml:space="preserve"> (Smith &amp; Brown, 2021).</w:t>
      </w:r>
    </w:p>
    <w:p w14:paraId="62E720DE" w14:textId="5477DBA4" w:rsidR="00FD6A63" w:rsidRPr="003573A0" w:rsidRDefault="00FD6A63"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نظم المعلومات الجغرافية</w:t>
      </w:r>
      <w:r w:rsidRPr="003573A0">
        <w:rPr>
          <w:rStyle w:val="a6"/>
          <w:b/>
          <w:bCs/>
          <w:sz w:val="36"/>
          <w:szCs w:val="36"/>
        </w:rPr>
        <w:t xml:space="preserve"> (Geographic Information Systems - GIS)</w:t>
      </w:r>
    </w:p>
    <w:p w14:paraId="57E4D890" w14:textId="77777777" w:rsidR="00FD6A63" w:rsidRPr="003573A0" w:rsidRDefault="00FD6A63" w:rsidP="003573A0">
      <w:pPr>
        <w:pStyle w:val="a5"/>
        <w:bidi/>
        <w:spacing w:line="360" w:lineRule="auto"/>
        <w:rPr>
          <w:sz w:val="36"/>
          <w:szCs w:val="36"/>
        </w:rPr>
      </w:pPr>
      <w:r w:rsidRPr="003573A0">
        <w:rPr>
          <w:sz w:val="36"/>
          <w:szCs w:val="36"/>
          <w:rtl/>
        </w:rPr>
        <w:t>تعد نظم المعلومات الجغرافية</w:t>
      </w:r>
      <w:r w:rsidRPr="003573A0">
        <w:rPr>
          <w:sz w:val="36"/>
          <w:szCs w:val="36"/>
        </w:rPr>
        <w:t xml:space="preserve"> (GIS) </w:t>
      </w:r>
      <w:r w:rsidRPr="003573A0">
        <w:rPr>
          <w:sz w:val="36"/>
          <w:szCs w:val="36"/>
          <w:rtl/>
        </w:rPr>
        <w:t>من أكثر الأدوات فاعلية في إدارة المخاطر البيئية، حيث تسمح بجمع وتحليل وعرض البيانات الجغرافية المتعلقة بالمخاطر البيئية. تساعد نظم</w:t>
      </w:r>
      <w:r w:rsidRPr="003573A0">
        <w:rPr>
          <w:sz w:val="36"/>
          <w:szCs w:val="36"/>
        </w:rPr>
        <w:t xml:space="preserve"> GIS </w:t>
      </w:r>
      <w:r w:rsidRPr="003573A0">
        <w:rPr>
          <w:sz w:val="36"/>
          <w:szCs w:val="36"/>
          <w:rtl/>
        </w:rPr>
        <w:t>في تحليل المواقع الجغرافية وتحديد المناطق الأكثر تعرضًا للمخاطر البيئية مثل الفيضانات، والانهيارات الأرضية، والجفاف. كما تتيح نظم المعلومات الجغرافية للمخططين وصناع القرار إنشاء خرائط دقيقة ومرئية لتوزيع المخاطر وتحديد الأماكن الأكثر ضعفًا وتطوير استراتيجيات التخفيف والتكيف بناءً على المعلومات المستمدة. بالإضافة إلى ذلك، تساهم نظم</w:t>
      </w:r>
      <w:r w:rsidRPr="003573A0">
        <w:rPr>
          <w:sz w:val="36"/>
          <w:szCs w:val="36"/>
        </w:rPr>
        <w:t xml:space="preserve"> GIS </w:t>
      </w:r>
      <w:r w:rsidRPr="003573A0">
        <w:rPr>
          <w:sz w:val="36"/>
          <w:szCs w:val="36"/>
          <w:rtl/>
        </w:rPr>
        <w:t>في تحسين عمليات الاستجابة للطوارئ من خلال توفير معلومات لحظية ودقيقة حول المناطق المتضررة، مما يسهل التنسيق الفعال بين الفرق المختلفة</w:t>
      </w:r>
      <w:r w:rsidRPr="003573A0">
        <w:rPr>
          <w:sz w:val="36"/>
          <w:szCs w:val="36"/>
        </w:rPr>
        <w:t xml:space="preserve"> (Miller et al., 2020).</w:t>
      </w:r>
    </w:p>
    <w:p w14:paraId="0154E615" w14:textId="77777777" w:rsidR="00FD6A63" w:rsidRPr="003573A0" w:rsidRDefault="00FD6A63" w:rsidP="003573A0">
      <w:pPr>
        <w:pStyle w:val="3"/>
        <w:spacing w:line="360" w:lineRule="auto"/>
        <w:rPr>
          <w:sz w:val="36"/>
          <w:szCs w:val="36"/>
        </w:rPr>
      </w:pPr>
      <w:bookmarkStart w:id="39" w:name="_Toc182058194"/>
      <w:r w:rsidRPr="003573A0">
        <w:rPr>
          <w:sz w:val="36"/>
          <w:szCs w:val="36"/>
          <w:rtl/>
        </w:rPr>
        <w:t>أهمية أدوات وتقنيات إدارة المخاطر البيئية</w:t>
      </w:r>
      <w:bookmarkEnd w:id="39"/>
    </w:p>
    <w:p w14:paraId="1E4DE66C" w14:textId="416EC147" w:rsidR="00FD6A63" w:rsidRPr="003573A0" w:rsidRDefault="00FD6A63" w:rsidP="00776C7C">
      <w:pPr>
        <w:pStyle w:val="a5"/>
        <w:bidi/>
        <w:spacing w:line="360" w:lineRule="auto"/>
        <w:rPr>
          <w:sz w:val="36"/>
          <w:szCs w:val="36"/>
          <w:lang w:bidi="ar-EG"/>
        </w:rPr>
      </w:pPr>
      <w:r w:rsidRPr="003573A0">
        <w:rPr>
          <w:sz w:val="36"/>
          <w:szCs w:val="36"/>
          <w:rtl/>
        </w:rPr>
        <w:t xml:space="preserve">تساعد هذه الأدوات في تعزيز القدرات المؤسسية والمجتمعية لإدارة المخاطر البيئية بشكل فعّال، حيث توفر البيانات اللازمة لتحليل المخاطر البيئية وتقييمها واتخاذ الإجراءات المناسبة للتقليل من تأثيراتها السلبية. تساهم أدوات مثل التقييم البيئي في تقييم التأثيرات البيئية المحتملة للنشاطات البشرية مسبقًا، بينما تقدم </w:t>
      </w:r>
      <w:proofErr w:type="spellStart"/>
      <w:r w:rsidRPr="003573A0">
        <w:rPr>
          <w:sz w:val="36"/>
          <w:szCs w:val="36"/>
          <w:rtl/>
        </w:rPr>
        <w:t>النمذجة</w:t>
      </w:r>
      <w:proofErr w:type="spellEnd"/>
      <w:r w:rsidRPr="003573A0">
        <w:rPr>
          <w:sz w:val="36"/>
          <w:szCs w:val="36"/>
          <w:rtl/>
        </w:rPr>
        <w:t xml:space="preserve"> البيئية تصورات مستقبلية تساهم في التخطيط السليم. من جهة أخرى، </w:t>
      </w:r>
    </w:p>
    <w:p w14:paraId="337CEDA9" w14:textId="29CFFDC3" w:rsidR="0089676C" w:rsidRPr="003573A0" w:rsidRDefault="00FD6A63" w:rsidP="003573A0">
      <w:pPr>
        <w:pStyle w:val="2"/>
        <w:spacing w:line="360" w:lineRule="auto"/>
        <w:rPr>
          <w:sz w:val="36"/>
          <w:szCs w:val="36"/>
          <w:rtl/>
          <w:lang w:bidi="ar-EG"/>
        </w:rPr>
      </w:pPr>
      <w:bookmarkStart w:id="40" w:name="_Toc182058195"/>
      <w:r w:rsidRPr="003573A0">
        <w:rPr>
          <w:sz w:val="36"/>
          <w:szCs w:val="36"/>
          <w:rtl/>
          <w:lang w:bidi="ar-EG"/>
        </w:rPr>
        <w:lastRenderedPageBreak/>
        <w:t>أهمية استراتيجيات إدارة المخاطر البيئية:</w:t>
      </w:r>
      <w:bookmarkEnd w:id="40"/>
    </w:p>
    <w:p w14:paraId="441DA4A0" w14:textId="77777777" w:rsidR="00FD6A63" w:rsidRPr="003573A0" w:rsidRDefault="00FD6A63" w:rsidP="003573A0">
      <w:pPr>
        <w:pStyle w:val="3"/>
        <w:spacing w:line="360" w:lineRule="auto"/>
        <w:rPr>
          <w:sz w:val="36"/>
          <w:szCs w:val="36"/>
        </w:rPr>
      </w:pPr>
      <w:bookmarkStart w:id="41" w:name="_Toc182058196"/>
      <w:r w:rsidRPr="003573A0">
        <w:rPr>
          <w:sz w:val="36"/>
          <w:szCs w:val="36"/>
          <w:rtl/>
        </w:rPr>
        <w:t>أهمية استراتيجيات إدارة المخاطر البيئية: حماية الموارد الطبيعية</w:t>
      </w:r>
      <w:bookmarkEnd w:id="41"/>
    </w:p>
    <w:p w14:paraId="40415D06" w14:textId="77777777" w:rsidR="00FD6A63" w:rsidRPr="003573A0" w:rsidRDefault="00FD6A63" w:rsidP="003573A0">
      <w:pPr>
        <w:pStyle w:val="a5"/>
        <w:bidi/>
        <w:spacing w:line="360" w:lineRule="auto"/>
        <w:rPr>
          <w:sz w:val="36"/>
          <w:szCs w:val="36"/>
        </w:rPr>
      </w:pPr>
      <w:r w:rsidRPr="003573A0">
        <w:rPr>
          <w:sz w:val="36"/>
          <w:szCs w:val="36"/>
          <w:rtl/>
        </w:rPr>
        <w:t>تعد حماية الموارد الطبيعية أحد الأهداف الأساسية لاستراتيجيات إدارة المخاطر البيئية. تتنوع الموارد الطبيعية ما بين الماء والهواء والتربة والنباتات والحيوانات، وتلعب هذه الموارد دورًا حيويًا في دعم الحياة البشرية والبيئية والاقتصادية. من خلال اعتماد استراتيجيات فعالة لإدارة المخاطر البيئية، يمكن حماية هذه الموارد من التدهور والاستنزاف، مما يسهم في الحفاظ على التوازن البيئي وتحقيق التنمية المستدامة</w:t>
      </w:r>
      <w:r w:rsidRPr="003573A0">
        <w:rPr>
          <w:sz w:val="36"/>
          <w:szCs w:val="36"/>
        </w:rPr>
        <w:t>.</w:t>
      </w:r>
    </w:p>
    <w:p w14:paraId="269A9349" w14:textId="0AE1367C" w:rsidR="00FD6A63" w:rsidRPr="003573A0" w:rsidRDefault="00FD6A63" w:rsidP="003573A0">
      <w:pPr>
        <w:pStyle w:val="4"/>
        <w:spacing w:line="360" w:lineRule="auto"/>
        <w:rPr>
          <w:sz w:val="36"/>
          <w:szCs w:val="36"/>
        </w:rPr>
      </w:pPr>
      <w:r w:rsidRPr="003573A0">
        <w:rPr>
          <w:sz w:val="36"/>
          <w:szCs w:val="36"/>
        </w:rPr>
        <w:t xml:space="preserve"> </w:t>
      </w:r>
      <w:r w:rsidRPr="003573A0">
        <w:rPr>
          <w:rStyle w:val="a6"/>
          <w:b/>
          <w:bCs/>
          <w:sz w:val="36"/>
          <w:szCs w:val="36"/>
          <w:rtl/>
        </w:rPr>
        <w:t>الحفاظ على التنوع البيولوجي</w:t>
      </w:r>
    </w:p>
    <w:p w14:paraId="131124C6" w14:textId="77777777" w:rsidR="00FD6A63" w:rsidRPr="003573A0" w:rsidRDefault="00FD6A63" w:rsidP="003573A0">
      <w:pPr>
        <w:pStyle w:val="a5"/>
        <w:bidi/>
        <w:spacing w:line="360" w:lineRule="auto"/>
        <w:rPr>
          <w:sz w:val="36"/>
          <w:szCs w:val="36"/>
        </w:rPr>
      </w:pPr>
      <w:r w:rsidRPr="003573A0">
        <w:rPr>
          <w:sz w:val="36"/>
          <w:szCs w:val="36"/>
          <w:rtl/>
        </w:rPr>
        <w:t>تساهم استراتيجيات إدارة المخاطر البيئية في حماية التنوع البيولوجي من خلال الحفاظ على النظم البيئية التي تعتمد عليها العديد من الكائنات الحية. التلوث البيئي، وإزالة الغابات، والصيد الجائر تعد من أكبر التهديدات التي تواجه التنوع البيولوجي. لذا، تعمل الاستراتيجيات البيئية على وضع سياسات لحماية هذه الأنظمة من خلال تقييد الأنشطة البشرية الضارة، وتشجيع الممارسات المستدامة مثل الزراعة العضوية والصيد المستدام</w:t>
      </w:r>
      <w:r w:rsidRPr="003573A0">
        <w:rPr>
          <w:sz w:val="36"/>
          <w:szCs w:val="36"/>
        </w:rPr>
        <w:t xml:space="preserve"> (McDonald, 2018).</w:t>
      </w:r>
    </w:p>
    <w:p w14:paraId="13BC7DD3" w14:textId="20E89135" w:rsidR="00FD6A63" w:rsidRPr="003573A0" w:rsidRDefault="00FD6A63" w:rsidP="003573A0">
      <w:pPr>
        <w:pStyle w:val="4"/>
        <w:spacing w:line="360" w:lineRule="auto"/>
        <w:rPr>
          <w:sz w:val="36"/>
          <w:szCs w:val="36"/>
        </w:rPr>
      </w:pPr>
      <w:r w:rsidRPr="003573A0">
        <w:rPr>
          <w:sz w:val="36"/>
          <w:szCs w:val="36"/>
        </w:rPr>
        <w:t xml:space="preserve"> </w:t>
      </w:r>
      <w:r w:rsidRPr="003573A0">
        <w:rPr>
          <w:rStyle w:val="a6"/>
          <w:b/>
          <w:bCs/>
          <w:sz w:val="36"/>
          <w:szCs w:val="36"/>
          <w:rtl/>
        </w:rPr>
        <w:t>الحد من تلوث المياه وحماية الموارد المائية</w:t>
      </w:r>
    </w:p>
    <w:p w14:paraId="4133BC7A" w14:textId="77777777" w:rsidR="00FD6A63" w:rsidRPr="003573A0" w:rsidRDefault="00FD6A63" w:rsidP="003573A0">
      <w:pPr>
        <w:pStyle w:val="a5"/>
        <w:bidi/>
        <w:spacing w:line="360" w:lineRule="auto"/>
        <w:rPr>
          <w:sz w:val="36"/>
          <w:szCs w:val="36"/>
        </w:rPr>
      </w:pPr>
      <w:r w:rsidRPr="003573A0">
        <w:rPr>
          <w:sz w:val="36"/>
          <w:szCs w:val="36"/>
          <w:rtl/>
        </w:rPr>
        <w:t xml:space="preserve">تعتبر المياه من أكثر الموارد الطبيعية تأثرًا بالمخاطر البيئية. فالتلوث الناتج عن الأنشطة الصناعية، والزراعية، والحضرية يؤدي إلى تدهور جودة المياه، مما يهدد الحياة المائية وصحة الإنسان. تسهم استراتيجيات إدارة المخاطر البيئية في حماية الموارد المائية من خلال تطبيق قوانين صارمة تحد من التلوث، وتحفيز </w:t>
      </w:r>
      <w:r w:rsidRPr="003573A0">
        <w:rPr>
          <w:sz w:val="36"/>
          <w:szCs w:val="36"/>
          <w:rtl/>
        </w:rPr>
        <w:lastRenderedPageBreak/>
        <w:t>استخدام التقنيات الحديثة لمعالجة المياه وإعادة تدويرها، وتوعية المجتمع بأهمية الحفاظ على المياه كمورد طبيعي حيوي</w:t>
      </w:r>
      <w:r w:rsidRPr="003573A0">
        <w:rPr>
          <w:sz w:val="36"/>
          <w:szCs w:val="36"/>
        </w:rPr>
        <w:t xml:space="preserve"> (Turner &amp; Harrison, 2020).</w:t>
      </w:r>
    </w:p>
    <w:p w14:paraId="78D27054" w14:textId="153215F8" w:rsidR="00FD6A63" w:rsidRPr="003573A0" w:rsidRDefault="00FD6A63" w:rsidP="003573A0">
      <w:pPr>
        <w:pStyle w:val="4"/>
        <w:spacing w:line="360" w:lineRule="auto"/>
        <w:rPr>
          <w:sz w:val="36"/>
          <w:szCs w:val="36"/>
        </w:rPr>
      </w:pPr>
      <w:r w:rsidRPr="003573A0">
        <w:rPr>
          <w:sz w:val="36"/>
          <w:szCs w:val="36"/>
        </w:rPr>
        <w:t xml:space="preserve"> </w:t>
      </w:r>
      <w:r w:rsidRPr="003573A0">
        <w:rPr>
          <w:rStyle w:val="a6"/>
          <w:b/>
          <w:bCs/>
          <w:sz w:val="36"/>
          <w:szCs w:val="36"/>
          <w:rtl/>
        </w:rPr>
        <w:t>الحفاظ على التربة وخصوبتها</w:t>
      </w:r>
    </w:p>
    <w:p w14:paraId="3C2C48D1" w14:textId="77777777" w:rsidR="00FD6A63" w:rsidRPr="003573A0" w:rsidRDefault="00FD6A63" w:rsidP="003573A0">
      <w:pPr>
        <w:pStyle w:val="a5"/>
        <w:bidi/>
        <w:spacing w:line="360" w:lineRule="auto"/>
        <w:rPr>
          <w:sz w:val="36"/>
          <w:szCs w:val="36"/>
        </w:rPr>
      </w:pPr>
      <w:r w:rsidRPr="003573A0">
        <w:rPr>
          <w:sz w:val="36"/>
          <w:szCs w:val="36"/>
          <w:rtl/>
        </w:rPr>
        <w:t>تعد التربة مصدرًا أساسيًا للغذاء من خلال دورها في الزراعة، ويشكل تدهورها تحديًا كبيرًا لتحقيق الأمن الغذائي. تلعب استراتيجيات إدارة المخاطر البيئية دورًا مهمًا في الحفاظ على التربة وخصوبتها من خلال مكافحة التآكل، وتقليل الاستخدام المفرط للأسمدة الكيميائية والمبيدات الحشرية، وتعزيز الممارسات الزراعية المستدامة مثل الزراعة الدورية والزراعة دون حرث. بذلك، تسهم هذه الاستراتيجيات في تحسين جودة التربة والحفاظ على إنتاجيتها لفترة أطول</w:t>
      </w:r>
      <w:r w:rsidRPr="003573A0">
        <w:rPr>
          <w:sz w:val="36"/>
          <w:szCs w:val="36"/>
        </w:rPr>
        <w:t xml:space="preserve"> (Johnson &amp; Smith, 2019).</w:t>
      </w:r>
    </w:p>
    <w:p w14:paraId="09F24EF9" w14:textId="3E08EF3D" w:rsidR="00FD6A63" w:rsidRPr="003573A0" w:rsidRDefault="00FD6A63" w:rsidP="003573A0">
      <w:pPr>
        <w:pStyle w:val="4"/>
        <w:spacing w:line="360" w:lineRule="auto"/>
        <w:rPr>
          <w:sz w:val="36"/>
          <w:szCs w:val="36"/>
        </w:rPr>
      </w:pPr>
      <w:r w:rsidRPr="003573A0">
        <w:rPr>
          <w:sz w:val="36"/>
          <w:szCs w:val="36"/>
        </w:rPr>
        <w:t xml:space="preserve"> </w:t>
      </w:r>
      <w:r w:rsidRPr="003573A0">
        <w:rPr>
          <w:rStyle w:val="a6"/>
          <w:b/>
          <w:bCs/>
          <w:sz w:val="36"/>
          <w:szCs w:val="36"/>
          <w:rtl/>
        </w:rPr>
        <w:t>التخفيف من آثار التغير المناخي على الموارد الطبيعية</w:t>
      </w:r>
    </w:p>
    <w:p w14:paraId="2FCC6027" w14:textId="77777777" w:rsidR="00FD6A63" w:rsidRPr="003573A0" w:rsidRDefault="00FD6A63" w:rsidP="003573A0">
      <w:pPr>
        <w:pStyle w:val="a5"/>
        <w:bidi/>
        <w:spacing w:line="360" w:lineRule="auto"/>
        <w:rPr>
          <w:sz w:val="36"/>
          <w:szCs w:val="36"/>
        </w:rPr>
      </w:pPr>
      <w:r w:rsidRPr="003573A0">
        <w:rPr>
          <w:sz w:val="36"/>
          <w:szCs w:val="36"/>
          <w:rtl/>
        </w:rPr>
        <w:t>يسبب التغير المناخي تحديات كبيرة لإدارة الموارد الطبيعية، مثل ارتفاع درجات الحرارة، وتغير أنماط الأمطار، وازدياد حدة الكوارث الطبيعية مثل الفيضانات والجفاف. تساعد استراتيجيات إدارة المخاطر البيئية على تقليل الآثار السلبية للتغير المناخي من خلال تعزيز قدرة النظم البيئية على التكيف، واستخدام مصادر الطاقة المتجددة، والحد من انبعاثات الغازات الدفيئة. كما تسهم في تعزيز الاستدامة من خلال التكيف مع التغيرات المناخية وضمان توفير الموارد الطبيعية للأجيال القادمة</w:t>
      </w:r>
      <w:r w:rsidRPr="003573A0">
        <w:rPr>
          <w:sz w:val="36"/>
          <w:szCs w:val="36"/>
        </w:rPr>
        <w:t xml:space="preserve"> (Miller, 2021).</w:t>
      </w:r>
    </w:p>
    <w:p w14:paraId="4E918CC3" w14:textId="51408265" w:rsidR="00FD6A63" w:rsidRPr="003573A0" w:rsidRDefault="00FD6A63"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تحقيق استدامة الموارد الطبيعية لأجيال المستقبل</w:t>
      </w:r>
    </w:p>
    <w:p w14:paraId="40D1F174" w14:textId="77777777" w:rsidR="00FD6A63" w:rsidRPr="003573A0" w:rsidRDefault="00FD6A63" w:rsidP="003573A0">
      <w:pPr>
        <w:pStyle w:val="a5"/>
        <w:bidi/>
        <w:spacing w:line="360" w:lineRule="auto"/>
        <w:rPr>
          <w:sz w:val="36"/>
          <w:szCs w:val="36"/>
        </w:rPr>
      </w:pPr>
      <w:r w:rsidRPr="003573A0">
        <w:rPr>
          <w:sz w:val="36"/>
          <w:szCs w:val="36"/>
          <w:rtl/>
        </w:rPr>
        <w:t>تتضمن استراتيجيات إدارة المخاطر البيئية تدابير لتعزيز استخدام الموارد الطبيعية بشكل مستدام، مما يعني تقليل الاستهلاك غير الضروري، وتعزيز الكفاءة في استخدام الموارد، وتشجيع إعادة التدوير. إن الحفاظ على الموارد الطبيعية يضمن توفرها للأجيال القادمة، ويحمي البيئة من الاستنزاف غير المستدام للموارد مثل المياه، والمعادن، والأخشاب، وغيرها من الموارد الحيوية التي تحتاج إلى فترات طويلة للتجدد</w:t>
      </w:r>
      <w:r w:rsidRPr="003573A0">
        <w:rPr>
          <w:sz w:val="36"/>
          <w:szCs w:val="36"/>
        </w:rPr>
        <w:t xml:space="preserve"> (Nelson, 2017).</w:t>
      </w:r>
    </w:p>
    <w:p w14:paraId="4215C532" w14:textId="77777777" w:rsidR="00FD6A63" w:rsidRPr="003573A0" w:rsidRDefault="00FD6A63" w:rsidP="003573A0">
      <w:pPr>
        <w:pStyle w:val="3"/>
        <w:spacing w:line="360" w:lineRule="auto"/>
        <w:rPr>
          <w:sz w:val="36"/>
          <w:szCs w:val="36"/>
        </w:rPr>
      </w:pPr>
      <w:bookmarkStart w:id="42" w:name="_Toc182058197"/>
      <w:r w:rsidRPr="003573A0">
        <w:rPr>
          <w:sz w:val="36"/>
          <w:szCs w:val="36"/>
          <w:rtl/>
        </w:rPr>
        <w:t>أهمية استراتيجيات إدارة المخاطر البيئية: تقليل الآثار السلبية على الصحة العامة</w:t>
      </w:r>
      <w:bookmarkEnd w:id="42"/>
    </w:p>
    <w:p w14:paraId="583AD7FE" w14:textId="77777777" w:rsidR="00FD6A63" w:rsidRPr="003573A0" w:rsidRDefault="00FD6A63" w:rsidP="003573A0">
      <w:pPr>
        <w:pStyle w:val="a5"/>
        <w:bidi/>
        <w:spacing w:line="360" w:lineRule="auto"/>
        <w:rPr>
          <w:sz w:val="36"/>
          <w:szCs w:val="36"/>
        </w:rPr>
      </w:pPr>
      <w:r w:rsidRPr="003573A0">
        <w:rPr>
          <w:sz w:val="36"/>
          <w:szCs w:val="36"/>
          <w:rtl/>
        </w:rPr>
        <w:t>تلعب استراتيجيات إدارة المخاطر البيئية دوراً حيوياً في تقليل الآثار السلبية على الصحة العامة من خلال تحديد وتقييم المخاطر البيئية التي يمكن أن تؤثر على صحة الإنسان، ومن ثم اتخاذ الإجراءات المناسبة للحد من هذه المخاطر أو القضاء عليها. تتضمن هذه الاستراتيجيات استخدام تقنيات مبتكرة وتدابير وقائية تهدف إلى حماية المجتمعات من الأمراض والإصابات المرتبطة بالعوامل البيئية</w:t>
      </w:r>
      <w:r w:rsidRPr="003573A0">
        <w:rPr>
          <w:sz w:val="36"/>
          <w:szCs w:val="36"/>
        </w:rPr>
        <w:t>.</w:t>
      </w:r>
    </w:p>
    <w:p w14:paraId="647D1A64" w14:textId="7CF3EAF1" w:rsidR="00FD6A63" w:rsidRPr="003573A0" w:rsidRDefault="00FD6A63" w:rsidP="003573A0">
      <w:pPr>
        <w:pStyle w:val="4"/>
        <w:spacing w:line="360" w:lineRule="auto"/>
        <w:rPr>
          <w:sz w:val="36"/>
          <w:szCs w:val="36"/>
        </w:rPr>
      </w:pPr>
      <w:r w:rsidRPr="003573A0">
        <w:rPr>
          <w:sz w:val="36"/>
          <w:szCs w:val="36"/>
        </w:rPr>
        <w:t xml:space="preserve"> </w:t>
      </w:r>
      <w:r w:rsidRPr="003573A0">
        <w:rPr>
          <w:rStyle w:val="a6"/>
          <w:b/>
          <w:bCs/>
          <w:sz w:val="36"/>
          <w:szCs w:val="36"/>
          <w:rtl/>
        </w:rPr>
        <w:t>الحد من التعرض للملوثات الضارة</w:t>
      </w:r>
    </w:p>
    <w:p w14:paraId="2E6A567B" w14:textId="77777777" w:rsidR="00FD6A63" w:rsidRPr="003573A0" w:rsidRDefault="00FD6A63" w:rsidP="003573A0">
      <w:pPr>
        <w:pStyle w:val="a5"/>
        <w:bidi/>
        <w:spacing w:line="360" w:lineRule="auto"/>
        <w:rPr>
          <w:sz w:val="36"/>
          <w:szCs w:val="36"/>
        </w:rPr>
      </w:pPr>
      <w:r w:rsidRPr="003573A0">
        <w:rPr>
          <w:sz w:val="36"/>
          <w:szCs w:val="36"/>
          <w:rtl/>
        </w:rPr>
        <w:t xml:space="preserve">التلوث البيئي يعتبر أحد أكبر التحديات التي تهدد الصحة العامة. يشمل هذا التلوث تلوث الهواء والماء والتربة، الذي يمكن أن يؤدي إلى أمراض مزمنة مثل الربو، وأمراض القلب، والسرطان. تعمل استراتيجيات إدارة المخاطر البيئية على تقليل التعرض لهذه الملوثات من خلال تنفيذ قوانين وتنظيمات تحد </w:t>
      </w:r>
      <w:r w:rsidRPr="003573A0">
        <w:rPr>
          <w:sz w:val="36"/>
          <w:szCs w:val="36"/>
          <w:rtl/>
        </w:rPr>
        <w:lastRenderedPageBreak/>
        <w:t>من الانبعاثات الضارة من المصانع والسيارات، وتحفيز استخدام مصادر الطاقة النظيفة والمتجددة، وتشجيع الممارسات الزراعية المستدامة التي تقلل من استخدام المبيدات والأسمدة الكيميائية</w:t>
      </w:r>
      <w:r w:rsidRPr="003573A0">
        <w:rPr>
          <w:sz w:val="36"/>
          <w:szCs w:val="36"/>
        </w:rPr>
        <w:t xml:space="preserve"> (WHO, 2019).</w:t>
      </w:r>
    </w:p>
    <w:p w14:paraId="40847298" w14:textId="15176B35" w:rsidR="00FD6A63" w:rsidRPr="003573A0" w:rsidRDefault="00FD6A63" w:rsidP="003573A0">
      <w:pPr>
        <w:pStyle w:val="4"/>
        <w:spacing w:line="360" w:lineRule="auto"/>
        <w:rPr>
          <w:sz w:val="36"/>
          <w:szCs w:val="36"/>
        </w:rPr>
      </w:pPr>
      <w:r w:rsidRPr="003573A0">
        <w:rPr>
          <w:sz w:val="36"/>
          <w:szCs w:val="36"/>
        </w:rPr>
        <w:t xml:space="preserve"> </w:t>
      </w:r>
      <w:r w:rsidRPr="003573A0">
        <w:rPr>
          <w:rStyle w:val="a6"/>
          <w:b/>
          <w:bCs/>
          <w:sz w:val="36"/>
          <w:szCs w:val="36"/>
          <w:rtl/>
        </w:rPr>
        <w:t>تحسين جودة الهواء</w:t>
      </w:r>
    </w:p>
    <w:p w14:paraId="342CF6C1" w14:textId="77777777" w:rsidR="00FD6A63" w:rsidRPr="003573A0" w:rsidRDefault="00FD6A63" w:rsidP="003573A0">
      <w:pPr>
        <w:pStyle w:val="a5"/>
        <w:bidi/>
        <w:spacing w:line="360" w:lineRule="auto"/>
        <w:rPr>
          <w:sz w:val="36"/>
          <w:szCs w:val="36"/>
        </w:rPr>
      </w:pPr>
      <w:r w:rsidRPr="003573A0">
        <w:rPr>
          <w:sz w:val="36"/>
          <w:szCs w:val="36"/>
          <w:rtl/>
        </w:rPr>
        <w:t>يعد تحسين جودة الهواء من أهم الأهداف الصحية لاستراتيجيات إدارة المخاطر البيئية، خاصة في المناطق الحضرية التي تعاني من تلوث الهواء بسبب الانبعاثات الصناعية وعوادم المركبات. تتضمن هذه الاستراتيجيات تطبيق سياسات للتحكم في الانبعاثات، مثل الحد من استخدام الوقود الأحفوري، وتشجيع استخدام وسائل النقل العام والسيارات الكهربائية. كما تشمل تشجيع زراعة الأشجار في المناطق الحضرية، التي تعمل كمرشحات طبيعية للملوثات الهوائية، مما يسهم في تقليل معدلات الإصابة بالأمراض التنفسية والحساسية</w:t>
      </w:r>
      <w:r w:rsidRPr="003573A0">
        <w:rPr>
          <w:sz w:val="36"/>
          <w:szCs w:val="36"/>
        </w:rPr>
        <w:t xml:space="preserve"> (Anderson et al., 2020).</w:t>
      </w:r>
    </w:p>
    <w:p w14:paraId="3C03132B" w14:textId="3D819A71" w:rsidR="00FD6A63" w:rsidRPr="003573A0" w:rsidRDefault="00FD6A63" w:rsidP="003573A0">
      <w:pPr>
        <w:pStyle w:val="4"/>
        <w:spacing w:line="360" w:lineRule="auto"/>
        <w:rPr>
          <w:sz w:val="36"/>
          <w:szCs w:val="36"/>
        </w:rPr>
      </w:pPr>
      <w:r w:rsidRPr="003573A0">
        <w:rPr>
          <w:sz w:val="36"/>
          <w:szCs w:val="36"/>
        </w:rPr>
        <w:t xml:space="preserve"> </w:t>
      </w:r>
      <w:r w:rsidRPr="003573A0">
        <w:rPr>
          <w:rStyle w:val="a6"/>
          <w:b/>
          <w:bCs/>
          <w:sz w:val="36"/>
          <w:szCs w:val="36"/>
          <w:rtl/>
        </w:rPr>
        <w:t>تأمين مياه شرب نظيفة وصحية</w:t>
      </w:r>
    </w:p>
    <w:p w14:paraId="5D033648" w14:textId="77777777" w:rsidR="00FD6A63" w:rsidRPr="003573A0" w:rsidRDefault="00FD6A63" w:rsidP="003573A0">
      <w:pPr>
        <w:pStyle w:val="a5"/>
        <w:bidi/>
        <w:spacing w:line="360" w:lineRule="auto"/>
        <w:rPr>
          <w:sz w:val="36"/>
          <w:szCs w:val="36"/>
        </w:rPr>
      </w:pPr>
      <w:r w:rsidRPr="003573A0">
        <w:rPr>
          <w:sz w:val="36"/>
          <w:szCs w:val="36"/>
          <w:rtl/>
        </w:rPr>
        <w:t>تلوث المياه يشكل خطراً كبيراً على الصحة العامة، حيث يمكن أن يؤدي إلى انتشار الأمراض المنقولة بالمياه مثل الكوليرا والتيفوئيد والتهاب الكبد الوبائي. تسعى استراتيجيات إدارة المخاطر البيئية إلى تأمين مياه شرب نظيفة وصحية من خلال تطبيق إجراءات لمعالجة المياه، والحد من التلوث الناجم عن الأنشطة الصناعية والزراعية، وتطوير بنية تحتية للمياه تضمن توفير مياه نظيفة للمجتمعات المحلية. كما تشمل التوعية بأهمية الحفاظ على الموارد المائية والحد من الممارسات التي تسهم في تلوثها</w:t>
      </w:r>
      <w:r w:rsidRPr="003573A0">
        <w:rPr>
          <w:sz w:val="36"/>
          <w:szCs w:val="36"/>
        </w:rPr>
        <w:t xml:space="preserve"> (</w:t>
      </w:r>
      <w:proofErr w:type="spellStart"/>
      <w:r w:rsidRPr="003573A0">
        <w:rPr>
          <w:sz w:val="36"/>
          <w:szCs w:val="36"/>
        </w:rPr>
        <w:t>Gleick</w:t>
      </w:r>
      <w:proofErr w:type="spellEnd"/>
      <w:r w:rsidRPr="003573A0">
        <w:rPr>
          <w:sz w:val="36"/>
          <w:szCs w:val="36"/>
        </w:rPr>
        <w:t>, 2018).</w:t>
      </w:r>
    </w:p>
    <w:p w14:paraId="5F4643F1" w14:textId="77CECFDF" w:rsidR="00FD6A63" w:rsidRPr="003573A0" w:rsidRDefault="00FD6A63"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التكيف مع التغيرات المناخية وتقليل الأضرار الصحية المرتبطة بها</w:t>
      </w:r>
    </w:p>
    <w:p w14:paraId="25A961F3" w14:textId="77777777" w:rsidR="00FD6A63" w:rsidRPr="003573A0" w:rsidRDefault="00FD6A63" w:rsidP="003573A0">
      <w:pPr>
        <w:pStyle w:val="a5"/>
        <w:bidi/>
        <w:spacing w:line="360" w:lineRule="auto"/>
        <w:rPr>
          <w:sz w:val="36"/>
          <w:szCs w:val="36"/>
        </w:rPr>
      </w:pPr>
      <w:r w:rsidRPr="003573A0">
        <w:rPr>
          <w:sz w:val="36"/>
          <w:szCs w:val="36"/>
          <w:rtl/>
        </w:rPr>
        <w:t>التغيرات المناخية، مثل ارتفاع درجات الحرارة وزيادة تكرار وشدة الكوارث الطبيعية كالفيضانات والجفاف، تؤثر سلبًا على الصحة العامة. تسهم استراتيجيات إدارة المخاطر البيئية في التكيف مع هذه التغيرات من خلال تطوير أنظمة إنذار مبكر للكوارث الطبيعية، وتحسين البنية التحتية لتكون أكثر مقاومة للظروف المناخية القاسية. كما يتم تعزيز الوعي المجتمعي حول كيفية الاستعداد للكوارث البيئية وتقليل التعرض للمخاطر الصحية الناتجة عنها، مثل الجفاف الذي قد يؤدي إلى نقص التغذية أو الفيضانات التي قد تزيد من انتشار الأمراض المنقولة بالمياه</w:t>
      </w:r>
      <w:r w:rsidRPr="003573A0">
        <w:rPr>
          <w:sz w:val="36"/>
          <w:szCs w:val="36"/>
        </w:rPr>
        <w:t xml:space="preserve"> (IPCC, 2021).</w:t>
      </w:r>
    </w:p>
    <w:p w14:paraId="6E1F623E" w14:textId="32D74179" w:rsidR="00FD6A63" w:rsidRPr="003573A0" w:rsidRDefault="00FD6A63" w:rsidP="003573A0">
      <w:pPr>
        <w:pStyle w:val="4"/>
        <w:spacing w:line="360" w:lineRule="auto"/>
        <w:rPr>
          <w:sz w:val="36"/>
          <w:szCs w:val="36"/>
        </w:rPr>
      </w:pPr>
      <w:r w:rsidRPr="003573A0">
        <w:rPr>
          <w:sz w:val="36"/>
          <w:szCs w:val="36"/>
        </w:rPr>
        <w:t xml:space="preserve"> </w:t>
      </w:r>
      <w:r w:rsidRPr="003573A0">
        <w:rPr>
          <w:rStyle w:val="a6"/>
          <w:b/>
          <w:bCs/>
          <w:sz w:val="36"/>
          <w:szCs w:val="36"/>
          <w:rtl/>
        </w:rPr>
        <w:t>الوقاية من الأمراض المرتبطة بالبيئة</w:t>
      </w:r>
    </w:p>
    <w:p w14:paraId="4508E2DA" w14:textId="77777777" w:rsidR="00FD6A63" w:rsidRPr="003573A0" w:rsidRDefault="00FD6A63" w:rsidP="003573A0">
      <w:pPr>
        <w:pStyle w:val="a5"/>
        <w:bidi/>
        <w:spacing w:line="360" w:lineRule="auto"/>
        <w:rPr>
          <w:sz w:val="36"/>
          <w:szCs w:val="36"/>
        </w:rPr>
      </w:pPr>
      <w:r w:rsidRPr="003573A0">
        <w:rPr>
          <w:sz w:val="36"/>
          <w:szCs w:val="36"/>
          <w:rtl/>
        </w:rPr>
        <w:t>تعتمد استراتيجيات إدارة المخاطر البيئية أيضًا على تعزيز الوقاية من الأمراض المرتبطة بالبيئة من خلال تحسين الظروف البيئية المحيطة بالمجتمعات. يتضمن ذلك تحسين أنظمة الصرف الصحي، وإدارة النفايات بشكل آمن، والحد من التلوث الضوضائي الذي قد يؤثر على الصحة النفسية والجسدية. كما تسعى هذه الاستراتيجيات إلى نشر الوعي بأهمية النظافة العامة والصحة البيئية وتدريب العاملين في القطاع الصحي على التعامل مع الأمراض المرتبطة بالمخاطر البيئية بفعالية</w:t>
      </w:r>
      <w:r w:rsidRPr="003573A0">
        <w:rPr>
          <w:sz w:val="36"/>
          <w:szCs w:val="36"/>
        </w:rPr>
        <w:t xml:space="preserve"> (Briggs, 2017).</w:t>
      </w:r>
    </w:p>
    <w:p w14:paraId="60323397" w14:textId="77777777" w:rsidR="00FD6A63" w:rsidRPr="003573A0" w:rsidRDefault="00FD6A63" w:rsidP="003573A0">
      <w:pPr>
        <w:pStyle w:val="3"/>
        <w:spacing w:line="360" w:lineRule="auto"/>
        <w:rPr>
          <w:sz w:val="36"/>
          <w:szCs w:val="36"/>
        </w:rPr>
      </w:pPr>
      <w:bookmarkStart w:id="43" w:name="_Toc182058198"/>
      <w:r w:rsidRPr="003573A0">
        <w:rPr>
          <w:sz w:val="36"/>
          <w:szCs w:val="36"/>
          <w:rtl/>
        </w:rPr>
        <w:t>أهمية استراتيجيات إدارة المخاطر البيئية: تعزيز التنمية المستدامة</w:t>
      </w:r>
      <w:bookmarkEnd w:id="43"/>
    </w:p>
    <w:p w14:paraId="00F200CD" w14:textId="77777777" w:rsidR="00FD6A63" w:rsidRPr="003573A0" w:rsidRDefault="00FD6A63" w:rsidP="003573A0">
      <w:pPr>
        <w:pStyle w:val="a5"/>
        <w:bidi/>
        <w:spacing w:line="360" w:lineRule="auto"/>
        <w:rPr>
          <w:sz w:val="36"/>
          <w:szCs w:val="36"/>
        </w:rPr>
      </w:pPr>
      <w:r w:rsidRPr="003573A0">
        <w:rPr>
          <w:sz w:val="36"/>
          <w:szCs w:val="36"/>
          <w:rtl/>
        </w:rPr>
        <w:t xml:space="preserve">تعتبر استراتيجيات إدارة المخاطر البيئية ركيزة أساسية لتعزيز التنمية المستدامة، حيث تسهم في الحفاظ على الموارد الطبيعية وتحقيق التوازن بين </w:t>
      </w:r>
      <w:r w:rsidRPr="003573A0">
        <w:rPr>
          <w:sz w:val="36"/>
          <w:szCs w:val="36"/>
          <w:rtl/>
        </w:rPr>
        <w:lastRenderedPageBreak/>
        <w:t>التنمية الاقتصادية والاجتماعية من جهة، وحماية البيئة من جهة أخرى. تهدف هذه الاستراتيجيات إلى تقليل المخاطر البيئية وتحقيق الاستدامة من خلال إدارة فعالة للمخاطر المرتبطة بالعوامل البيئية مثل التغير المناخي، والتلوث، واستنزاف الموارد، مما يسهم في ضمان مستقبل مستدام للأجيال الحالية والمقبلة</w:t>
      </w:r>
      <w:r w:rsidRPr="003573A0">
        <w:rPr>
          <w:sz w:val="36"/>
          <w:szCs w:val="36"/>
        </w:rPr>
        <w:t>.</w:t>
      </w:r>
    </w:p>
    <w:p w14:paraId="5F155CE3" w14:textId="34890CB9" w:rsidR="00FD6A63" w:rsidRPr="003573A0" w:rsidRDefault="00FD6A63" w:rsidP="003573A0">
      <w:pPr>
        <w:pStyle w:val="4"/>
        <w:spacing w:line="360" w:lineRule="auto"/>
        <w:rPr>
          <w:sz w:val="36"/>
          <w:szCs w:val="36"/>
        </w:rPr>
      </w:pPr>
      <w:r w:rsidRPr="003573A0">
        <w:rPr>
          <w:sz w:val="36"/>
          <w:szCs w:val="36"/>
        </w:rPr>
        <w:t xml:space="preserve"> </w:t>
      </w:r>
      <w:r w:rsidRPr="003573A0">
        <w:rPr>
          <w:rStyle w:val="a6"/>
          <w:b/>
          <w:bCs/>
          <w:sz w:val="36"/>
          <w:szCs w:val="36"/>
          <w:rtl/>
        </w:rPr>
        <w:t>تحقيق التوازن بين الاحتياجات الاقتصادية والبيئية</w:t>
      </w:r>
    </w:p>
    <w:p w14:paraId="519954F2" w14:textId="77777777" w:rsidR="00FD6A63" w:rsidRPr="003573A0" w:rsidRDefault="00FD6A63" w:rsidP="003573A0">
      <w:pPr>
        <w:pStyle w:val="a5"/>
        <w:bidi/>
        <w:spacing w:line="360" w:lineRule="auto"/>
        <w:rPr>
          <w:sz w:val="36"/>
          <w:szCs w:val="36"/>
        </w:rPr>
      </w:pPr>
      <w:r w:rsidRPr="003573A0">
        <w:rPr>
          <w:sz w:val="36"/>
          <w:szCs w:val="36"/>
          <w:rtl/>
        </w:rPr>
        <w:t>تعتمد التنمية المستدامة على إيجاد توازن بين تحقيق النمو الاقتصادي والحفاظ على البيئة. تسهم استراتيجيات إدارة المخاطر البيئية في هذا السياق من خلال تقليل التأثيرات السلبية للنشاطات الاقتصادية على البيئة، مثل الحد من الانبعاثات الضارة والتحكم في استنزاف الموارد الطبيعية. من خلال تشجيع استخدام الموارد المتجددة وتطبيق ممارسات زراعية وصناعية مستدامة، يمكن تحقيق النمو الاقتصادي دون التسبب في تدهور البيئة</w:t>
      </w:r>
      <w:r w:rsidRPr="003573A0">
        <w:rPr>
          <w:sz w:val="36"/>
          <w:szCs w:val="36"/>
        </w:rPr>
        <w:t xml:space="preserve"> (Meadows et al., 2004).</w:t>
      </w:r>
    </w:p>
    <w:p w14:paraId="025C9D1D" w14:textId="3E7898A3" w:rsidR="00FD6A63" w:rsidRPr="003573A0" w:rsidRDefault="00FD6A63" w:rsidP="003573A0">
      <w:pPr>
        <w:pStyle w:val="4"/>
        <w:spacing w:line="360" w:lineRule="auto"/>
        <w:rPr>
          <w:sz w:val="36"/>
          <w:szCs w:val="36"/>
        </w:rPr>
      </w:pPr>
      <w:r w:rsidRPr="003573A0">
        <w:rPr>
          <w:sz w:val="36"/>
          <w:szCs w:val="36"/>
        </w:rPr>
        <w:t xml:space="preserve"> </w:t>
      </w:r>
      <w:r w:rsidRPr="003573A0">
        <w:rPr>
          <w:rStyle w:val="a6"/>
          <w:b/>
          <w:bCs/>
          <w:sz w:val="36"/>
          <w:szCs w:val="36"/>
          <w:rtl/>
        </w:rPr>
        <w:t>تعزيز استخدام الموارد الطبيعية بكفاءة</w:t>
      </w:r>
    </w:p>
    <w:p w14:paraId="360402CE" w14:textId="77777777" w:rsidR="00FD6A63" w:rsidRPr="003573A0" w:rsidRDefault="00FD6A63" w:rsidP="003573A0">
      <w:pPr>
        <w:pStyle w:val="a5"/>
        <w:bidi/>
        <w:spacing w:line="360" w:lineRule="auto"/>
        <w:rPr>
          <w:sz w:val="36"/>
          <w:szCs w:val="36"/>
        </w:rPr>
      </w:pPr>
      <w:r w:rsidRPr="003573A0">
        <w:rPr>
          <w:sz w:val="36"/>
          <w:szCs w:val="36"/>
          <w:rtl/>
        </w:rPr>
        <w:t>من المبادئ الأساسية للتنمية المستدامة هو استخدام الموارد الطبيعية بكفاءة لتلبية احتياجات الأجيال الحالية دون المساس بقدرة الأجيال المستقبلية على تلبية احتياجاتها. تساعد استراتيجيات إدارة المخاطر البيئية في تعزيز كفاءة استخدام الموارد من خلال تطوير تقنيات مبتكرة تعزز من استغلال الموارد بطريقة أكثر كفاءة وأقل تأثيراً على البيئة. تشمل هذه التقنيات تحسين عمليات الإنتاج، وإعادة التدوير، وإدارة الموارد المائية بشكل فعال، مما يسهم في تقليل الهدر والاستهلاك غير المستدام</w:t>
      </w:r>
      <w:r w:rsidRPr="003573A0">
        <w:rPr>
          <w:sz w:val="36"/>
          <w:szCs w:val="36"/>
        </w:rPr>
        <w:t xml:space="preserve"> (</w:t>
      </w:r>
      <w:proofErr w:type="spellStart"/>
      <w:r w:rsidRPr="003573A0">
        <w:rPr>
          <w:sz w:val="36"/>
          <w:szCs w:val="36"/>
        </w:rPr>
        <w:t>Costanza</w:t>
      </w:r>
      <w:proofErr w:type="spellEnd"/>
      <w:r w:rsidRPr="003573A0">
        <w:rPr>
          <w:sz w:val="36"/>
          <w:szCs w:val="36"/>
        </w:rPr>
        <w:t xml:space="preserve"> et al., 2015).</w:t>
      </w:r>
    </w:p>
    <w:p w14:paraId="52EC6530" w14:textId="300EC89A" w:rsidR="00FD6A63" w:rsidRPr="003573A0" w:rsidRDefault="00FD6A63"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تقليل الآثار السلبية للتغير المناخي على التنمية</w:t>
      </w:r>
    </w:p>
    <w:p w14:paraId="51F2D6CD" w14:textId="77777777" w:rsidR="00FD6A63" w:rsidRPr="003573A0" w:rsidRDefault="00FD6A63" w:rsidP="003573A0">
      <w:pPr>
        <w:pStyle w:val="a5"/>
        <w:bidi/>
        <w:spacing w:line="360" w:lineRule="auto"/>
        <w:rPr>
          <w:sz w:val="36"/>
          <w:szCs w:val="36"/>
        </w:rPr>
      </w:pPr>
      <w:r w:rsidRPr="003573A0">
        <w:rPr>
          <w:sz w:val="36"/>
          <w:szCs w:val="36"/>
          <w:rtl/>
        </w:rPr>
        <w:t>التغير المناخي يمثل أحد التحديات الكبرى للتنمية المستدامة، حيث يؤدي إلى ظواهر مثل ارتفاع مستوى سطح البحر، وزيادة الكوارث الطبيعية مثل الفيضانات والجفاف، مما يؤثر على استقرار الاقتصادات والمجتمعات. تسهم استراتيجيات إدارة المخاطر البيئية في الحد من هذه الآثار من خلال تعزيز التكيف والمرونة تجاه التغيرات المناخية. يتضمن ذلك تطوير البنية التحتية المقاومة للكوارث، وتنفيذ خطط طوارئ لتحسين جاهزية المجتمعات للتعامل مع الأزمات المناخية، وبالتالي ضمان استمرار التنمية على المدى الطويل</w:t>
      </w:r>
      <w:r w:rsidRPr="003573A0">
        <w:rPr>
          <w:sz w:val="36"/>
          <w:szCs w:val="36"/>
        </w:rPr>
        <w:t xml:space="preserve"> (Stern, 2007).</w:t>
      </w:r>
    </w:p>
    <w:p w14:paraId="6C2753AE" w14:textId="5409A09C" w:rsidR="00FD6A63" w:rsidRPr="003573A0" w:rsidRDefault="00FD6A63" w:rsidP="003573A0">
      <w:pPr>
        <w:pStyle w:val="4"/>
        <w:spacing w:line="360" w:lineRule="auto"/>
        <w:rPr>
          <w:sz w:val="36"/>
          <w:szCs w:val="36"/>
        </w:rPr>
      </w:pPr>
      <w:r w:rsidRPr="003573A0">
        <w:rPr>
          <w:sz w:val="36"/>
          <w:szCs w:val="36"/>
        </w:rPr>
        <w:t xml:space="preserve"> </w:t>
      </w:r>
      <w:r w:rsidRPr="003573A0">
        <w:rPr>
          <w:rStyle w:val="a6"/>
          <w:b/>
          <w:bCs/>
          <w:sz w:val="36"/>
          <w:szCs w:val="36"/>
          <w:rtl/>
        </w:rPr>
        <w:t>تعزيز الوعي البيئي والمشاركة المجتمعية</w:t>
      </w:r>
    </w:p>
    <w:p w14:paraId="08A3F568" w14:textId="150A4551" w:rsidR="00047986" w:rsidRDefault="00FD6A63" w:rsidP="00047986">
      <w:pPr>
        <w:pStyle w:val="a5"/>
        <w:bidi/>
        <w:spacing w:line="360" w:lineRule="auto"/>
        <w:rPr>
          <w:sz w:val="36"/>
          <w:szCs w:val="36"/>
        </w:rPr>
      </w:pPr>
      <w:r w:rsidRPr="003573A0">
        <w:rPr>
          <w:sz w:val="36"/>
          <w:szCs w:val="36"/>
          <w:rtl/>
        </w:rPr>
        <w:t>تشجع استراتيجيات إدارة المخاطر البيئية على تعزيز الوعي البيئي والمشاركة المجتمعية، وهو عنصر أساسي لتحقيق التنمية المستدامة. من خلال تعزيز التعليم البيئي وتوعية المجتمعات بأهمية الحفاظ على البيئة، يمكن تشجيع الممارسات المستدامة وتعزيز المسؤولية البيئية لدى الأفراد والشركات. تعمل هذه الاستراتيجيات على إشراك المجتمع المحلي في صنع القرار البيئي، مما يعزز من فعالية السياسات البيئية ويضمن تطبيقها بطريقة تتوافق مع احتياجات المجتمع ومتطلباته</w:t>
      </w:r>
      <w:r w:rsidRPr="003573A0">
        <w:rPr>
          <w:sz w:val="36"/>
          <w:szCs w:val="36"/>
        </w:rPr>
        <w:t xml:space="preserve"> (Carson, 1962).</w:t>
      </w:r>
    </w:p>
    <w:p w14:paraId="4611E02F" w14:textId="77777777" w:rsidR="00047986" w:rsidRDefault="00047986" w:rsidP="00047986">
      <w:pPr>
        <w:pStyle w:val="a5"/>
        <w:bidi/>
        <w:spacing w:line="360" w:lineRule="auto"/>
        <w:rPr>
          <w:sz w:val="36"/>
          <w:szCs w:val="36"/>
        </w:rPr>
      </w:pPr>
    </w:p>
    <w:p w14:paraId="250E48D8" w14:textId="06F77E33" w:rsidR="00FD6A63" w:rsidRPr="003573A0" w:rsidRDefault="00FD6A63"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تحقيق العدالة البيئية</w:t>
      </w:r>
    </w:p>
    <w:p w14:paraId="300D4629" w14:textId="77777777" w:rsidR="00FD6A63" w:rsidRPr="003573A0" w:rsidRDefault="00FD6A63" w:rsidP="003573A0">
      <w:pPr>
        <w:pStyle w:val="a5"/>
        <w:bidi/>
        <w:spacing w:line="360" w:lineRule="auto"/>
        <w:rPr>
          <w:sz w:val="36"/>
          <w:szCs w:val="36"/>
        </w:rPr>
      </w:pPr>
      <w:r w:rsidRPr="003573A0">
        <w:rPr>
          <w:sz w:val="36"/>
          <w:szCs w:val="36"/>
          <w:rtl/>
        </w:rPr>
        <w:t>تحقق استراتيجيات إدارة المخاطر البيئية مبدأ العدالة البيئية، الذي يعد جزءًا مهمًا من التنمية المستدامة. حيث تهدف هذه الاستراتيجيات إلى توزيع الفوائد والأعباء البيئية بشكل عادل بين جميع فئات المجتمع، مما يضمن عدم تحمل الفئات الأكثر ضعفًا للآثار السلبية الناتجة عن الأنشطة الاقتصادية والصناعية. يعزز ذلك من استقرار المجتمعات ويسهم في خلق بيئة صحية ومستدامة تلبي احتياجات جميع الأفراد، بغض النظر عن خلفياتهم الاجتماعية أو الاقتصادية</w:t>
      </w:r>
      <w:r w:rsidRPr="003573A0">
        <w:rPr>
          <w:sz w:val="36"/>
          <w:szCs w:val="36"/>
        </w:rPr>
        <w:t xml:space="preserve"> (Bullard, 1993).</w:t>
      </w:r>
    </w:p>
    <w:p w14:paraId="08495582" w14:textId="3888D328" w:rsidR="00FD6A63" w:rsidRPr="003573A0" w:rsidRDefault="00FD6A63" w:rsidP="003573A0">
      <w:pPr>
        <w:pStyle w:val="4"/>
        <w:spacing w:line="360" w:lineRule="auto"/>
        <w:rPr>
          <w:sz w:val="36"/>
          <w:szCs w:val="36"/>
        </w:rPr>
      </w:pPr>
      <w:r w:rsidRPr="003573A0">
        <w:rPr>
          <w:sz w:val="36"/>
          <w:szCs w:val="36"/>
        </w:rPr>
        <w:t xml:space="preserve"> </w:t>
      </w:r>
      <w:r w:rsidRPr="003573A0">
        <w:rPr>
          <w:rStyle w:val="a6"/>
          <w:b/>
          <w:bCs/>
          <w:sz w:val="36"/>
          <w:szCs w:val="36"/>
          <w:rtl/>
        </w:rPr>
        <w:t>تشجيع الابتكار في التقنيات الخضراء</w:t>
      </w:r>
    </w:p>
    <w:p w14:paraId="00622210" w14:textId="77777777" w:rsidR="00FD6A63" w:rsidRPr="003573A0" w:rsidRDefault="00FD6A63" w:rsidP="003573A0">
      <w:pPr>
        <w:pStyle w:val="a5"/>
        <w:bidi/>
        <w:spacing w:line="360" w:lineRule="auto"/>
        <w:rPr>
          <w:sz w:val="36"/>
          <w:szCs w:val="36"/>
        </w:rPr>
      </w:pPr>
      <w:r w:rsidRPr="003573A0">
        <w:rPr>
          <w:sz w:val="36"/>
          <w:szCs w:val="36"/>
          <w:rtl/>
        </w:rPr>
        <w:t>تعزز استراتيجيات إدارة المخاطر البيئية من الابتكار في التقنيات الخضراء، مثل الطاقة المتجددة والتكنولوجيا النظيفة، مما يسهم في تقليل الاعتماد على الوقود الأحفوري ويعزز من كفاءة استخدام الموارد. من خلال دعم البحث والتطوير في مجال التقنيات البيئية المستدامة، يتم تحقيق فوائد بيئية واقتصادية على حد سواء، بما يسهم في خلق فرص عمل جديدة وتعزيز النمو الاقتصادي بطريقة تحافظ على البيئة</w:t>
      </w:r>
      <w:r w:rsidRPr="003573A0">
        <w:rPr>
          <w:sz w:val="36"/>
          <w:szCs w:val="36"/>
        </w:rPr>
        <w:t xml:space="preserve"> (</w:t>
      </w:r>
      <w:proofErr w:type="spellStart"/>
      <w:r w:rsidRPr="003573A0">
        <w:rPr>
          <w:sz w:val="36"/>
          <w:szCs w:val="36"/>
        </w:rPr>
        <w:t>Lovins</w:t>
      </w:r>
      <w:proofErr w:type="spellEnd"/>
      <w:r w:rsidRPr="003573A0">
        <w:rPr>
          <w:sz w:val="36"/>
          <w:szCs w:val="36"/>
        </w:rPr>
        <w:t xml:space="preserve"> et al., 1999).</w:t>
      </w:r>
    </w:p>
    <w:p w14:paraId="03524A33" w14:textId="77777777" w:rsidR="0052662F" w:rsidRPr="003573A0" w:rsidRDefault="0052662F" w:rsidP="003573A0">
      <w:pPr>
        <w:pStyle w:val="3"/>
        <w:spacing w:line="360" w:lineRule="auto"/>
        <w:rPr>
          <w:sz w:val="36"/>
          <w:szCs w:val="36"/>
        </w:rPr>
      </w:pPr>
      <w:bookmarkStart w:id="44" w:name="_Toc182058199"/>
      <w:r w:rsidRPr="003573A0">
        <w:rPr>
          <w:sz w:val="36"/>
          <w:szCs w:val="36"/>
          <w:rtl/>
        </w:rPr>
        <w:t>أهمية استراتيجيات إدارة المخاطر البيئية: التكيف مع التغيرات المناخية</w:t>
      </w:r>
      <w:bookmarkEnd w:id="44"/>
    </w:p>
    <w:p w14:paraId="06F542EC" w14:textId="5563F63A" w:rsidR="0052662F" w:rsidRPr="003573A0" w:rsidRDefault="0052662F" w:rsidP="00047986">
      <w:pPr>
        <w:pStyle w:val="a5"/>
        <w:bidi/>
        <w:spacing w:line="360" w:lineRule="auto"/>
        <w:rPr>
          <w:sz w:val="36"/>
          <w:szCs w:val="36"/>
        </w:rPr>
      </w:pPr>
      <w:r w:rsidRPr="003573A0">
        <w:rPr>
          <w:sz w:val="36"/>
          <w:szCs w:val="36"/>
          <w:rtl/>
        </w:rPr>
        <w:t>يمثل التكيف مع التغيرات المناخية أحد الأهداف الرئيسية لاستراتيجيات إدارة المخاطر البيئية، حيث يشمل مجموعة من التدابير والإجراءات التي تهدف إلى تقليل تأثيرات التغير المناخي على النظم البيئية والمجتمعات البشرية. يعد التكيف</w:t>
      </w:r>
      <w:r w:rsidR="00047986">
        <w:rPr>
          <w:sz w:val="36"/>
          <w:szCs w:val="36"/>
          <w:rtl/>
        </w:rPr>
        <w:t xml:space="preserve"> مهماً لتحقيق التنمية المستدامة</w:t>
      </w:r>
    </w:p>
    <w:p w14:paraId="0A151AA7" w14:textId="08B9E1B6" w:rsidR="0052662F" w:rsidRPr="003573A0" w:rsidRDefault="0052662F"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تعزيز القدرة على مواجهة الكوارث الطبيعية</w:t>
      </w:r>
    </w:p>
    <w:p w14:paraId="66AC24A4" w14:textId="77777777" w:rsidR="0052662F" w:rsidRPr="003573A0" w:rsidRDefault="0052662F" w:rsidP="003573A0">
      <w:pPr>
        <w:pStyle w:val="a5"/>
        <w:bidi/>
        <w:spacing w:line="360" w:lineRule="auto"/>
        <w:rPr>
          <w:sz w:val="36"/>
          <w:szCs w:val="36"/>
        </w:rPr>
      </w:pPr>
      <w:r w:rsidRPr="003573A0">
        <w:rPr>
          <w:sz w:val="36"/>
          <w:szCs w:val="36"/>
          <w:rtl/>
        </w:rPr>
        <w:t>من أهم أهداف التكيف مع التغيرات المناخية تعزيز القدرة على مواجهة الكوارث الطبيعية مثل الفيضانات، والجفاف، والعواصف. تتضمن استراتيجيات التكيف بناء وتطوير بنية تحتية مقاومة للكوارث، مثل تعزيز السدود، وتحسين أنظمة الصرف الصحي، وإنشاء محطات تحلية المياه في المناطق المعرضة للجفاف. كما تشمل تطوير أنظمة إنذار مبكر تساعد في تقليل الأضرار والخسائر البشرية والمادية، مما يعزز من قدرة المجتمعات على التعامل مع الكوارث الطبيعية بفعالية</w:t>
      </w:r>
      <w:r w:rsidRPr="003573A0">
        <w:rPr>
          <w:sz w:val="36"/>
          <w:szCs w:val="36"/>
        </w:rPr>
        <w:t xml:space="preserve"> (IPCC, 2021).</w:t>
      </w:r>
    </w:p>
    <w:p w14:paraId="75068A0F" w14:textId="33846A86" w:rsidR="0052662F" w:rsidRPr="003573A0" w:rsidRDefault="0052662F" w:rsidP="003573A0">
      <w:pPr>
        <w:pStyle w:val="4"/>
        <w:spacing w:line="360" w:lineRule="auto"/>
        <w:rPr>
          <w:sz w:val="36"/>
          <w:szCs w:val="36"/>
        </w:rPr>
      </w:pPr>
      <w:r w:rsidRPr="003573A0">
        <w:rPr>
          <w:sz w:val="36"/>
          <w:szCs w:val="36"/>
        </w:rPr>
        <w:t xml:space="preserve"> </w:t>
      </w:r>
      <w:r w:rsidRPr="003573A0">
        <w:rPr>
          <w:rStyle w:val="a6"/>
          <w:b/>
          <w:bCs/>
          <w:sz w:val="36"/>
          <w:szCs w:val="36"/>
          <w:rtl/>
        </w:rPr>
        <w:t>تحسين إدارة الموارد الطبيعية</w:t>
      </w:r>
    </w:p>
    <w:p w14:paraId="16EB5CA2" w14:textId="77777777" w:rsidR="0052662F" w:rsidRDefault="0052662F" w:rsidP="003573A0">
      <w:pPr>
        <w:pStyle w:val="a5"/>
        <w:bidi/>
        <w:spacing w:line="360" w:lineRule="auto"/>
        <w:rPr>
          <w:sz w:val="36"/>
          <w:szCs w:val="36"/>
        </w:rPr>
      </w:pPr>
      <w:r w:rsidRPr="003573A0">
        <w:rPr>
          <w:sz w:val="36"/>
          <w:szCs w:val="36"/>
          <w:rtl/>
        </w:rPr>
        <w:t>التكيف مع التغيرات المناخية يتطلب تحسين إدارة الموارد الطبيعية، خاصة المياه والأراضي الزراعية. تعتبر إدارة المياه من أهم جوانب التكيف، حيث يتعين على الدول والمجتمعات تطوير سياسات لإدارة المياه بكفاءة، مثل إعادة استخدام المياه الرمادية، وتحسين تقنيات الري في الزراعة للحد من الاستهلاك المفرط للمياه. إلى جانب ذلك، يمكن تحسين إدارة الأراضي الزراعية من خلال تقنيات الزراعة المستدامة التي تحافظ على خصوبة التربة وتحد من التآكل، مما يعزز من الإنتاجية الزراعية في ظل الظروف المناخية المتغيرة</w:t>
      </w:r>
      <w:r w:rsidRPr="003573A0">
        <w:rPr>
          <w:sz w:val="36"/>
          <w:szCs w:val="36"/>
        </w:rPr>
        <w:t xml:space="preserve"> (Brown et al., 2018).</w:t>
      </w:r>
    </w:p>
    <w:p w14:paraId="76E9EC47" w14:textId="77777777" w:rsidR="00047986" w:rsidRPr="003573A0" w:rsidRDefault="00047986" w:rsidP="00047986">
      <w:pPr>
        <w:pStyle w:val="a5"/>
        <w:bidi/>
        <w:spacing w:line="360" w:lineRule="auto"/>
        <w:rPr>
          <w:sz w:val="36"/>
          <w:szCs w:val="36"/>
        </w:rPr>
      </w:pPr>
    </w:p>
    <w:p w14:paraId="5E4D7E01" w14:textId="423296D5" w:rsidR="0052662F" w:rsidRPr="003573A0" w:rsidRDefault="0052662F"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تحفيز التنوع البيولوجي وتعزيز الأنظمة البيئية</w:t>
      </w:r>
    </w:p>
    <w:p w14:paraId="5DE7CD52" w14:textId="77777777" w:rsidR="0052662F" w:rsidRPr="003573A0" w:rsidRDefault="0052662F" w:rsidP="003573A0">
      <w:pPr>
        <w:pStyle w:val="a5"/>
        <w:bidi/>
        <w:spacing w:line="360" w:lineRule="auto"/>
        <w:rPr>
          <w:sz w:val="36"/>
          <w:szCs w:val="36"/>
        </w:rPr>
      </w:pPr>
      <w:r w:rsidRPr="003573A0">
        <w:rPr>
          <w:sz w:val="36"/>
          <w:szCs w:val="36"/>
          <w:rtl/>
        </w:rPr>
        <w:t>تتضمن استراتيجيات التكيف تعزيز التنوع البيولوجي والحفاظ على الأنظمة البيئية الطبيعية، إذ يعد التنوع البيولوجي أحد الوسائل الفعالة للتكيف مع التغيرات المناخية. يساهم التنوع البيولوجي في تعزيز المرونة البيئية، حيث يمكن للكائنات الحية المختلفة التكيف مع الظروف البيئية المتغيرة والتقلبات المناخية. لذا، فإن استراتيجيات التكيف تشمل دعم مشاريع الحفظ البيئي، وإنشاء مناطق محمية، وتشجيع الزراعة المتنوعة التي تعزز من قدرة النظم البيئية على التكيف مع التغيرات المناخية</w:t>
      </w:r>
      <w:r w:rsidRPr="003573A0">
        <w:rPr>
          <w:sz w:val="36"/>
          <w:szCs w:val="36"/>
        </w:rPr>
        <w:t xml:space="preserve"> (Thomas et al., 2016).</w:t>
      </w:r>
    </w:p>
    <w:p w14:paraId="20BC9E47" w14:textId="10637198" w:rsidR="0052662F" w:rsidRPr="003573A0" w:rsidRDefault="0052662F" w:rsidP="003573A0">
      <w:pPr>
        <w:pStyle w:val="4"/>
        <w:spacing w:line="360" w:lineRule="auto"/>
        <w:rPr>
          <w:sz w:val="36"/>
          <w:szCs w:val="36"/>
        </w:rPr>
      </w:pPr>
      <w:r w:rsidRPr="003573A0">
        <w:rPr>
          <w:sz w:val="36"/>
          <w:szCs w:val="36"/>
        </w:rPr>
        <w:t xml:space="preserve"> </w:t>
      </w:r>
      <w:r w:rsidRPr="003573A0">
        <w:rPr>
          <w:rStyle w:val="a6"/>
          <w:b/>
          <w:bCs/>
          <w:sz w:val="36"/>
          <w:szCs w:val="36"/>
          <w:rtl/>
        </w:rPr>
        <w:t>دعم المجتمعات المحلية في مواجهة التغير المناخي</w:t>
      </w:r>
    </w:p>
    <w:p w14:paraId="7F10DB50" w14:textId="77777777" w:rsidR="0052662F" w:rsidRDefault="0052662F" w:rsidP="003573A0">
      <w:pPr>
        <w:pStyle w:val="a5"/>
        <w:bidi/>
        <w:spacing w:line="360" w:lineRule="auto"/>
        <w:rPr>
          <w:sz w:val="36"/>
          <w:szCs w:val="36"/>
        </w:rPr>
      </w:pPr>
      <w:r w:rsidRPr="003573A0">
        <w:rPr>
          <w:sz w:val="36"/>
          <w:szCs w:val="36"/>
          <w:rtl/>
        </w:rPr>
        <w:t>تلعب استراتيجيات التكيف دوراً حيوياً في دعم المجتمعات المحلية، خاصة تلك الأكثر عرضة للتأثر بالتغيرات المناخية مثل المجتمعات الريفية والساحلية. يمكن تحقيق ذلك من خلال تعزيز القدرات المحلية على التخطيط وإدارة الموارد، وتقديم الدعم المالي والتقني للمشاريع المجتمعية التي تهدف إلى التكيف مع التغيرات المناخية. كما تشمل الاستراتيجيات توفير برامج تدريب وتوعية لتثقيف المجتمعات حول كيفية الاستعداد لمواجهة التغيرات المناخية والحد من تأثيراتها السلبية على حياتهم اليومية</w:t>
      </w:r>
      <w:r w:rsidRPr="003573A0">
        <w:rPr>
          <w:sz w:val="36"/>
          <w:szCs w:val="36"/>
        </w:rPr>
        <w:t xml:space="preserve"> (</w:t>
      </w:r>
      <w:proofErr w:type="spellStart"/>
      <w:r w:rsidRPr="003573A0">
        <w:rPr>
          <w:sz w:val="36"/>
          <w:szCs w:val="36"/>
        </w:rPr>
        <w:t>Adger</w:t>
      </w:r>
      <w:proofErr w:type="spellEnd"/>
      <w:r w:rsidRPr="003573A0">
        <w:rPr>
          <w:sz w:val="36"/>
          <w:szCs w:val="36"/>
        </w:rPr>
        <w:t xml:space="preserve"> et al., 2009).</w:t>
      </w:r>
    </w:p>
    <w:p w14:paraId="071A5E80" w14:textId="77777777" w:rsidR="00047986" w:rsidRDefault="00047986" w:rsidP="00047986">
      <w:pPr>
        <w:pStyle w:val="a5"/>
        <w:bidi/>
        <w:spacing w:line="360" w:lineRule="auto"/>
        <w:rPr>
          <w:sz w:val="36"/>
          <w:szCs w:val="36"/>
        </w:rPr>
      </w:pPr>
    </w:p>
    <w:p w14:paraId="19A80DF9" w14:textId="77777777" w:rsidR="00047986" w:rsidRDefault="00047986" w:rsidP="00047986">
      <w:pPr>
        <w:pStyle w:val="a5"/>
        <w:bidi/>
        <w:spacing w:line="360" w:lineRule="auto"/>
        <w:rPr>
          <w:sz w:val="36"/>
          <w:szCs w:val="36"/>
        </w:rPr>
      </w:pPr>
    </w:p>
    <w:p w14:paraId="5F2CC925" w14:textId="77777777" w:rsidR="00047986" w:rsidRPr="003573A0" w:rsidRDefault="00047986" w:rsidP="00047986">
      <w:pPr>
        <w:pStyle w:val="a5"/>
        <w:bidi/>
        <w:spacing w:line="360" w:lineRule="auto"/>
        <w:rPr>
          <w:sz w:val="36"/>
          <w:szCs w:val="36"/>
        </w:rPr>
      </w:pPr>
    </w:p>
    <w:p w14:paraId="44BA7DE1" w14:textId="5FB129B1" w:rsidR="0052662F" w:rsidRPr="003573A0" w:rsidRDefault="0052662F"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تشجيع الابتكار في الحلول التكنولوجية الخضراء</w:t>
      </w:r>
    </w:p>
    <w:p w14:paraId="417BF748" w14:textId="77777777" w:rsidR="0052662F" w:rsidRPr="003573A0" w:rsidRDefault="0052662F" w:rsidP="003573A0">
      <w:pPr>
        <w:pStyle w:val="a5"/>
        <w:bidi/>
        <w:spacing w:line="360" w:lineRule="auto"/>
        <w:rPr>
          <w:sz w:val="36"/>
          <w:szCs w:val="36"/>
        </w:rPr>
      </w:pPr>
      <w:r w:rsidRPr="003573A0">
        <w:rPr>
          <w:sz w:val="36"/>
          <w:szCs w:val="36"/>
          <w:rtl/>
        </w:rPr>
        <w:t>يدعم التكيف مع التغيرات المناخية الابتكار في الحلول التكنولوجية الخضراء، مثل تطوير مصادر الطاقة المتجددة (الشمسية والرياح)، وتحسين كفاءة الطاقة، وتطوير تقنيات زراعية مقاومة للجفاف. هذه الابتكارات تسهم في تقليل الاعتماد على الموارد الطبيعية المهددة وتعزز من قدرة المجتمعات على التكيف مع الظروف البيئية المتغيرة. كما أن الابتكار في مجال التكنولوجيا البيئية يمكن أن يؤدي إلى خلق فرص عمل جديدة وتحفيز النمو الاقتصادي بشكل مستدام</w:t>
      </w:r>
      <w:r w:rsidRPr="003573A0">
        <w:rPr>
          <w:sz w:val="36"/>
          <w:szCs w:val="36"/>
        </w:rPr>
        <w:t xml:space="preserve"> (</w:t>
      </w:r>
      <w:proofErr w:type="spellStart"/>
      <w:r w:rsidRPr="003573A0">
        <w:rPr>
          <w:sz w:val="36"/>
          <w:szCs w:val="36"/>
        </w:rPr>
        <w:t>Mazzucato</w:t>
      </w:r>
      <w:proofErr w:type="spellEnd"/>
      <w:r w:rsidRPr="003573A0">
        <w:rPr>
          <w:sz w:val="36"/>
          <w:szCs w:val="36"/>
        </w:rPr>
        <w:t xml:space="preserve"> &amp; </w:t>
      </w:r>
      <w:proofErr w:type="spellStart"/>
      <w:r w:rsidRPr="003573A0">
        <w:rPr>
          <w:sz w:val="36"/>
          <w:szCs w:val="36"/>
        </w:rPr>
        <w:t>Semieniuk</w:t>
      </w:r>
      <w:proofErr w:type="spellEnd"/>
      <w:r w:rsidRPr="003573A0">
        <w:rPr>
          <w:sz w:val="36"/>
          <w:szCs w:val="36"/>
        </w:rPr>
        <w:t>, 2018).</w:t>
      </w:r>
    </w:p>
    <w:p w14:paraId="4BCA5721" w14:textId="74197208" w:rsidR="0052662F" w:rsidRPr="003573A0" w:rsidRDefault="0052662F" w:rsidP="003573A0">
      <w:pPr>
        <w:pStyle w:val="4"/>
        <w:spacing w:line="360" w:lineRule="auto"/>
        <w:rPr>
          <w:sz w:val="36"/>
          <w:szCs w:val="36"/>
        </w:rPr>
      </w:pPr>
      <w:r w:rsidRPr="003573A0">
        <w:rPr>
          <w:sz w:val="36"/>
          <w:szCs w:val="36"/>
        </w:rPr>
        <w:t xml:space="preserve"> </w:t>
      </w:r>
      <w:r w:rsidRPr="003573A0">
        <w:rPr>
          <w:rStyle w:val="a6"/>
          <w:b/>
          <w:bCs/>
          <w:sz w:val="36"/>
          <w:szCs w:val="36"/>
          <w:rtl/>
        </w:rPr>
        <w:t>تعزيز التعاون الدولي والإقليمي</w:t>
      </w:r>
    </w:p>
    <w:p w14:paraId="2C7D5BE4" w14:textId="77777777" w:rsidR="0052662F" w:rsidRPr="003573A0" w:rsidRDefault="0052662F" w:rsidP="003573A0">
      <w:pPr>
        <w:pStyle w:val="a5"/>
        <w:bidi/>
        <w:spacing w:line="360" w:lineRule="auto"/>
        <w:rPr>
          <w:sz w:val="36"/>
          <w:szCs w:val="36"/>
        </w:rPr>
      </w:pPr>
      <w:r w:rsidRPr="003573A0">
        <w:rPr>
          <w:sz w:val="36"/>
          <w:szCs w:val="36"/>
          <w:rtl/>
        </w:rPr>
        <w:t>يمثل التكيف مع التغيرات المناخية تحدياً يتطلب تعاوناً دولياً وإقليمياً، خاصة في مواجهة التحديات المناخية العالمية التي لا تعرف الحدود الجغرافية. يتطلب التكيف تبادل الخبرات والمعلومات بين الدول، وتعزيز التعاون في مجال البحث والتطوير لتطوير تقنيات مبتكرة في إدارة الموارد والتكيف مع التغيرات المناخية. كما يتضمن ذلك التعاون في تمويل المشاريع البيئية المشتركة وتقديم الدعم للدول النامية لتحسين قدراتها في مواجهة التحديات المناخية</w:t>
      </w:r>
      <w:r w:rsidRPr="003573A0">
        <w:rPr>
          <w:sz w:val="36"/>
          <w:szCs w:val="36"/>
        </w:rPr>
        <w:t xml:space="preserve"> (</w:t>
      </w:r>
      <w:proofErr w:type="spellStart"/>
      <w:r w:rsidRPr="003573A0">
        <w:rPr>
          <w:sz w:val="36"/>
          <w:szCs w:val="36"/>
        </w:rPr>
        <w:t>Ostrom</w:t>
      </w:r>
      <w:proofErr w:type="spellEnd"/>
      <w:r w:rsidRPr="003573A0">
        <w:rPr>
          <w:sz w:val="36"/>
          <w:szCs w:val="36"/>
        </w:rPr>
        <w:t>, 2010).</w:t>
      </w:r>
    </w:p>
    <w:p w14:paraId="2B46D83D" w14:textId="7C2C2022" w:rsidR="0052662F" w:rsidRPr="003573A0" w:rsidRDefault="0052662F" w:rsidP="003573A0">
      <w:pPr>
        <w:spacing w:line="360" w:lineRule="auto"/>
        <w:rPr>
          <w:sz w:val="36"/>
          <w:szCs w:val="36"/>
          <w:rtl/>
          <w:lang w:bidi="ar-EG"/>
        </w:rPr>
      </w:pPr>
    </w:p>
    <w:p w14:paraId="43D9B9E7" w14:textId="77777777" w:rsidR="0052662F" w:rsidRPr="003573A0" w:rsidRDefault="0052662F" w:rsidP="003573A0">
      <w:pPr>
        <w:spacing w:line="360" w:lineRule="auto"/>
        <w:rPr>
          <w:sz w:val="36"/>
          <w:szCs w:val="36"/>
          <w:rtl/>
          <w:lang w:bidi="ar-EG"/>
        </w:rPr>
      </w:pPr>
      <w:r w:rsidRPr="003573A0">
        <w:rPr>
          <w:sz w:val="36"/>
          <w:szCs w:val="36"/>
          <w:rtl/>
          <w:lang w:bidi="ar-EG"/>
        </w:rPr>
        <w:br w:type="page"/>
      </w:r>
    </w:p>
    <w:p w14:paraId="709FBA97" w14:textId="663EC0C8" w:rsidR="0052662F" w:rsidRPr="003573A0" w:rsidRDefault="0052662F" w:rsidP="003573A0">
      <w:pPr>
        <w:pStyle w:val="2"/>
        <w:spacing w:line="360" w:lineRule="auto"/>
        <w:rPr>
          <w:sz w:val="36"/>
          <w:szCs w:val="36"/>
        </w:rPr>
      </w:pPr>
      <w:bookmarkStart w:id="45" w:name="_Toc182058200"/>
      <w:r w:rsidRPr="003573A0">
        <w:rPr>
          <w:rStyle w:val="a6"/>
          <w:b/>
          <w:bCs/>
          <w:sz w:val="36"/>
          <w:szCs w:val="36"/>
          <w:rtl/>
        </w:rPr>
        <w:lastRenderedPageBreak/>
        <w:t>أسس ومبادئ استراتيجيات إدارة المخاطر البيئية</w:t>
      </w:r>
      <w:r w:rsidRPr="003573A0">
        <w:rPr>
          <w:rStyle w:val="a6"/>
          <w:b/>
          <w:bCs/>
          <w:sz w:val="36"/>
          <w:szCs w:val="36"/>
        </w:rPr>
        <w:t>:</w:t>
      </w:r>
      <w:bookmarkEnd w:id="45"/>
    </w:p>
    <w:p w14:paraId="45AEEFB9" w14:textId="77777777" w:rsidR="0052662F" w:rsidRPr="003573A0" w:rsidRDefault="0052662F" w:rsidP="003573A0">
      <w:pPr>
        <w:pStyle w:val="3"/>
        <w:spacing w:line="360" w:lineRule="auto"/>
        <w:rPr>
          <w:sz w:val="36"/>
          <w:szCs w:val="36"/>
        </w:rPr>
      </w:pPr>
      <w:bookmarkStart w:id="46" w:name="_Toc182058201"/>
      <w:r w:rsidRPr="003573A0">
        <w:rPr>
          <w:sz w:val="36"/>
          <w:szCs w:val="36"/>
          <w:rtl/>
        </w:rPr>
        <w:t>مبدأ الوقاية في استراتيجيات إدارة المخاطر البيئية</w:t>
      </w:r>
      <w:bookmarkEnd w:id="46"/>
    </w:p>
    <w:p w14:paraId="632F74BB" w14:textId="77777777" w:rsidR="0052662F" w:rsidRPr="003573A0" w:rsidRDefault="0052662F" w:rsidP="003573A0">
      <w:pPr>
        <w:pStyle w:val="a5"/>
        <w:bidi/>
        <w:spacing w:line="360" w:lineRule="auto"/>
        <w:rPr>
          <w:sz w:val="36"/>
          <w:szCs w:val="36"/>
        </w:rPr>
      </w:pPr>
      <w:r w:rsidRPr="003573A0">
        <w:rPr>
          <w:sz w:val="36"/>
          <w:szCs w:val="36"/>
          <w:rtl/>
        </w:rPr>
        <w:t>مبدأ الوقاية هو أحد الأسس الجوهرية في استراتيجيات إدارة المخاطر البيئية، ويعني اتخاذ الإجراءات اللازمة بشكل استباقي لمنع حدوث المخاطر البيئية قبل أن تتحول إلى أزمات أو كوارث. يتمثل الهدف الرئيسي من مبدأ الوقاية في تقليل احتمالات وقوع المخاطر البيئية من خلال تحديد وتحليل العوامل التي تسبب هذه المخاطر، ثم تطوير وتنفيذ الإجراءات الوقائية التي من شأنها الحد من تأثيراتها أو منعها تمامًا</w:t>
      </w:r>
      <w:r w:rsidRPr="003573A0">
        <w:rPr>
          <w:sz w:val="36"/>
          <w:szCs w:val="36"/>
        </w:rPr>
        <w:t>.</w:t>
      </w:r>
    </w:p>
    <w:p w14:paraId="2E9E12AF" w14:textId="5E14C80D" w:rsidR="0052662F" w:rsidRPr="003573A0" w:rsidRDefault="0052662F" w:rsidP="003573A0">
      <w:pPr>
        <w:pStyle w:val="4"/>
        <w:spacing w:line="360" w:lineRule="auto"/>
        <w:rPr>
          <w:sz w:val="36"/>
          <w:szCs w:val="36"/>
        </w:rPr>
      </w:pPr>
      <w:r w:rsidRPr="003573A0">
        <w:rPr>
          <w:sz w:val="36"/>
          <w:szCs w:val="36"/>
        </w:rPr>
        <w:t xml:space="preserve"> </w:t>
      </w:r>
      <w:r w:rsidRPr="003573A0">
        <w:rPr>
          <w:rStyle w:val="a6"/>
          <w:b/>
          <w:bCs/>
          <w:sz w:val="36"/>
          <w:szCs w:val="36"/>
          <w:rtl/>
        </w:rPr>
        <w:t>تحديد وتحليل العوامل المسببة للمخاطر</w:t>
      </w:r>
    </w:p>
    <w:p w14:paraId="013F9ADF" w14:textId="77777777" w:rsidR="0052662F" w:rsidRDefault="0052662F" w:rsidP="003573A0">
      <w:pPr>
        <w:pStyle w:val="a5"/>
        <w:bidi/>
        <w:spacing w:line="360" w:lineRule="auto"/>
        <w:rPr>
          <w:sz w:val="36"/>
          <w:szCs w:val="36"/>
        </w:rPr>
      </w:pPr>
      <w:r w:rsidRPr="003573A0">
        <w:rPr>
          <w:sz w:val="36"/>
          <w:szCs w:val="36"/>
          <w:rtl/>
        </w:rPr>
        <w:t>أول خطوة في تطبيق مبدأ الوقاية هي تحديد العوامل المسببة للمخاطر البيئية وتحليلها. يتضمن ذلك دراسة الأنشطة البشرية مثل التصنيع، والزراعة، واستخدام الموارد الطبيعية، والتي قد تؤدي إلى تلوث الهواء أو المياه أو التربة، أو إلى استنزاف الموارد بشكل غير مستدام. تتطلب هذه الخطوة جمع البيانات وتحليلها باستخدام أدوات وتقنيات متقدمة مثل تقييم الأثر البيئي</w:t>
      </w:r>
      <w:r w:rsidRPr="003573A0">
        <w:rPr>
          <w:sz w:val="36"/>
          <w:szCs w:val="36"/>
        </w:rPr>
        <w:t xml:space="preserve"> (Environmental Impact Assessment, EIA)</w:t>
      </w:r>
      <w:r w:rsidRPr="003573A0">
        <w:rPr>
          <w:sz w:val="36"/>
          <w:szCs w:val="36"/>
          <w:rtl/>
        </w:rPr>
        <w:t xml:space="preserve">، </w:t>
      </w:r>
      <w:proofErr w:type="spellStart"/>
      <w:r w:rsidRPr="003573A0">
        <w:rPr>
          <w:sz w:val="36"/>
          <w:szCs w:val="36"/>
          <w:rtl/>
        </w:rPr>
        <w:t>والنمذجة</w:t>
      </w:r>
      <w:proofErr w:type="spellEnd"/>
      <w:r w:rsidRPr="003573A0">
        <w:rPr>
          <w:sz w:val="36"/>
          <w:szCs w:val="36"/>
          <w:rtl/>
        </w:rPr>
        <w:t xml:space="preserve"> البيئية، والتي تساعد في تحديد نقاط الضعف والمناطق الأكثر عرضة للمخاطر</w:t>
      </w:r>
      <w:r w:rsidRPr="003573A0">
        <w:rPr>
          <w:sz w:val="36"/>
          <w:szCs w:val="36"/>
        </w:rPr>
        <w:t xml:space="preserve"> (Glasson et al., 2012).</w:t>
      </w:r>
    </w:p>
    <w:p w14:paraId="542D796A" w14:textId="77777777" w:rsidR="00047986" w:rsidRPr="003573A0" w:rsidRDefault="00047986" w:rsidP="00047986">
      <w:pPr>
        <w:pStyle w:val="a5"/>
        <w:bidi/>
        <w:spacing w:line="360" w:lineRule="auto"/>
        <w:rPr>
          <w:sz w:val="36"/>
          <w:szCs w:val="36"/>
        </w:rPr>
      </w:pPr>
    </w:p>
    <w:p w14:paraId="00250195" w14:textId="79F77131" w:rsidR="0052662F" w:rsidRPr="003573A0" w:rsidRDefault="0052662F"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التخطيط واتخاذ الإجراءات الاستباقية</w:t>
      </w:r>
    </w:p>
    <w:p w14:paraId="26BA56D2" w14:textId="77777777" w:rsidR="0052662F" w:rsidRPr="003573A0" w:rsidRDefault="0052662F" w:rsidP="003573A0">
      <w:pPr>
        <w:pStyle w:val="a5"/>
        <w:bidi/>
        <w:spacing w:line="360" w:lineRule="auto"/>
        <w:rPr>
          <w:sz w:val="36"/>
          <w:szCs w:val="36"/>
        </w:rPr>
      </w:pPr>
      <w:r w:rsidRPr="003573A0">
        <w:rPr>
          <w:sz w:val="36"/>
          <w:szCs w:val="36"/>
          <w:rtl/>
        </w:rPr>
        <w:t>بعد تحديد العوامل المسببة للمخاطر، يتم وضع خطط وقائية واستباقية تتضمن تدابير محددة لمنع حدوث المخاطر أو التخفيف من تأثيرها المحتمل. تشمل هذه التدابير تطوير سياسات بيئية محكمة، مثل فرض قوانين تنظيمية تحد من الانبعاثات الملوثة أو تطبيق معايير صارمة لتقييم الأثر البيئي للمشروعات الجديدة. كما تتضمن تحسين إدارة النفايات وتطوير أنظمة لإعادة التدوير، وتطبيق ممارسات زراعية مستدامة تقلل من التلوث الكيميائي والعضوي</w:t>
      </w:r>
      <w:r w:rsidRPr="003573A0">
        <w:rPr>
          <w:sz w:val="36"/>
          <w:szCs w:val="36"/>
        </w:rPr>
        <w:t xml:space="preserve"> (Harrison, 2001).</w:t>
      </w:r>
    </w:p>
    <w:p w14:paraId="55A18346" w14:textId="29D14FE2" w:rsidR="0052662F" w:rsidRPr="003573A0" w:rsidRDefault="0052662F" w:rsidP="003573A0">
      <w:pPr>
        <w:pStyle w:val="4"/>
        <w:spacing w:line="360" w:lineRule="auto"/>
        <w:rPr>
          <w:sz w:val="36"/>
          <w:szCs w:val="36"/>
        </w:rPr>
      </w:pPr>
      <w:r w:rsidRPr="003573A0">
        <w:rPr>
          <w:sz w:val="36"/>
          <w:szCs w:val="36"/>
        </w:rPr>
        <w:t xml:space="preserve"> </w:t>
      </w:r>
      <w:r w:rsidRPr="003573A0">
        <w:rPr>
          <w:rStyle w:val="a6"/>
          <w:b/>
          <w:bCs/>
          <w:sz w:val="36"/>
          <w:szCs w:val="36"/>
          <w:rtl/>
        </w:rPr>
        <w:t>التوعية والتثقيف البيئي</w:t>
      </w:r>
    </w:p>
    <w:p w14:paraId="303605B9" w14:textId="77777777" w:rsidR="0052662F" w:rsidRPr="003573A0" w:rsidRDefault="0052662F" w:rsidP="003573A0">
      <w:pPr>
        <w:pStyle w:val="a5"/>
        <w:bidi/>
        <w:spacing w:line="360" w:lineRule="auto"/>
        <w:rPr>
          <w:sz w:val="36"/>
          <w:szCs w:val="36"/>
        </w:rPr>
      </w:pPr>
      <w:r w:rsidRPr="003573A0">
        <w:rPr>
          <w:sz w:val="36"/>
          <w:szCs w:val="36"/>
          <w:rtl/>
        </w:rPr>
        <w:t>تعتبر التوعية والتثقيف جزءًا لا يتجزأ من مبدأ الوقاية، حيث تشمل برامج تدريب وتوعية تستهدف الأفراد والمؤسسات لتعريفهم بالممارسات البيئية الصحيحة وكيفية تقليل المخاطر البيئية. تهدف هذه البرامج إلى تغيير السلوكيات المجتمعية وتعزيز الوعي بأهمية حماية البيئة من خلال الترويج لثقافة الاستدامة وتقليل الاستهلاك المفرط. يمكن استخدام وسائل الإعلام، والبرامج التعليمية، وورش العمل لتعزيز الوعي البيئي وتثقيف الجمهور حول المخاطر المحتملة والإجراءات الوقائية اللازمة</w:t>
      </w:r>
      <w:r w:rsidRPr="003573A0">
        <w:rPr>
          <w:sz w:val="36"/>
          <w:szCs w:val="36"/>
        </w:rPr>
        <w:t xml:space="preserve"> (</w:t>
      </w:r>
      <w:proofErr w:type="spellStart"/>
      <w:r w:rsidRPr="003573A0">
        <w:rPr>
          <w:sz w:val="36"/>
          <w:szCs w:val="36"/>
        </w:rPr>
        <w:t>Pahl-Wostl</w:t>
      </w:r>
      <w:proofErr w:type="spellEnd"/>
      <w:r w:rsidRPr="003573A0">
        <w:rPr>
          <w:sz w:val="36"/>
          <w:szCs w:val="36"/>
        </w:rPr>
        <w:t>, 2007).</w:t>
      </w:r>
    </w:p>
    <w:p w14:paraId="23865643" w14:textId="52097D6E" w:rsidR="0052662F" w:rsidRPr="003573A0" w:rsidRDefault="0052662F" w:rsidP="003573A0">
      <w:pPr>
        <w:pStyle w:val="4"/>
        <w:spacing w:line="360" w:lineRule="auto"/>
        <w:rPr>
          <w:sz w:val="36"/>
          <w:szCs w:val="36"/>
        </w:rPr>
      </w:pPr>
      <w:r w:rsidRPr="003573A0">
        <w:rPr>
          <w:sz w:val="36"/>
          <w:szCs w:val="36"/>
        </w:rPr>
        <w:t xml:space="preserve"> </w:t>
      </w:r>
      <w:r w:rsidRPr="003573A0">
        <w:rPr>
          <w:rStyle w:val="a6"/>
          <w:b/>
          <w:bCs/>
          <w:sz w:val="36"/>
          <w:szCs w:val="36"/>
          <w:rtl/>
        </w:rPr>
        <w:t>تشجيع الابتكار في التكنولوجيا البيئية</w:t>
      </w:r>
    </w:p>
    <w:p w14:paraId="73A809D3" w14:textId="77777777" w:rsidR="0052662F" w:rsidRPr="003573A0" w:rsidRDefault="0052662F" w:rsidP="003573A0">
      <w:pPr>
        <w:pStyle w:val="a5"/>
        <w:bidi/>
        <w:spacing w:line="360" w:lineRule="auto"/>
        <w:rPr>
          <w:sz w:val="36"/>
          <w:szCs w:val="36"/>
        </w:rPr>
      </w:pPr>
      <w:r w:rsidRPr="003573A0">
        <w:rPr>
          <w:sz w:val="36"/>
          <w:szCs w:val="36"/>
          <w:rtl/>
        </w:rPr>
        <w:t xml:space="preserve">يتطلب مبدأ الوقاية الابتكار في استخدام التكنولوجيا البيئية لتحسين عمليات الإنتاج وتقليل الآثار البيئية الضارة. يشمل ذلك تطوير تقنيات نظيفة وصديقة للبيئة مثل الطاقة المتجددة، وتقنيات الحد من النفايات، وتكنولوجيا التنقية </w:t>
      </w:r>
      <w:r w:rsidRPr="003573A0">
        <w:rPr>
          <w:sz w:val="36"/>
          <w:szCs w:val="36"/>
          <w:rtl/>
        </w:rPr>
        <w:lastRenderedPageBreak/>
        <w:t>ومعالجة المياه. كما يتضمن تعزيز كفاءة استخدام الموارد في مختلف القطاعات مثل الصناعة والزراعة، وذلك من خلال تبني تقنيات موفرة للطاقة وتحسين أنظمة النقل وتقليل الانبعاثات. هذا الابتكار يساهم في تقليل احتمالات المخاطر البيئية على المدى الطويل</w:t>
      </w:r>
      <w:r w:rsidRPr="003573A0">
        <w:rPr>
          <w:sz w:val="36"/>
          <w:szCs w:val="36"/>
        </w:rPr>
        <w:t xml:space="preserve"> (Miller &amp; </w:t>
      </w:r>
      <w:proofErr w:type="spellStart"/>
      <w:r w:rsidRPr="003573A0">
        <w:rPr>
          <w:sz w:val="36"/>
          <w:szCs w:val="36"/>
        </w:rPr>
        <w:t>Spoolman</w:t>
      </w:r>
      <w:proofErr w:type="spellEnd"/>
      <w:r w:rsidRPr="003573A0">
        <w:rPr>
          <w:sz w:val="36"/>
          <w:szCs w:val="36"/>
        </w:rPr>
        <w:t>, 2019).</w:t>
      </w:r>
    </w:p>
    <w:p w14:paraId="108DDA6B" w14:textId="2A9949DD" w:rsidR="0052662F" w:rsidRPr="003573A0" w:rsidRDefault="0052662F" w:rsidP="003573A0">
      <w:pPr>
        <w:pStyle w:val="4"/>
        <w:spacing w:line="360" w:lineRule="auto"/>
        <w:rPr>
          <w:sz w:val="36"/>
          <w:szCs w:val="36"/>
        </w:rPr>
      </w:pPr>
      <w:r w:rsidRPr="003573A0">
        <w:rPr>
          <w:sz w:val="36"/>
          <w:szCs w:val="36"/>
        </w:rPr>
        <w:t xml:space="preserve"> </w:t>
      </w:r>
      <w:r w:rsidRPr="003573A0">
        <w:rPr>
          <w:rStyle w:val="a6"/>
          <w:b/>
          <w:bCs/>
          <w:sz w:val="36"/>
          <w:szCs w:val="36"/>
          <w:rtl/>
        </w:rPr>
        <w:t>تعزيز التعاون والشراكات الدولية</w:t>
      </w:r>
    </w:p>
    <w:p w14:paraId="2D00EA9A" w14:textId="77777777" w:rsidR="0052662F" w:rsidRPr="003573A0" w:rsidRDefault="0052662F" w:rsidP="003573A0">
      <w:pPr>
        <w:pStyle w:val="a5"/>
        <w:bidi/>
        <w:spacing w:line="360" w:lineRule="auto"/>
        <w:rPr>
          <w:sz w:val="36"/>
          <w:szCs w:val="36"/>
        </w:rPr>
      </w:pPr>
      <w:r w:rsidRPr="003573A0">
        <w:rPr>
          <w:sz w:val="36"/>
          <w:szCs w:val="36"/>
          <w:rtl/>
        </w:rPr>
        <w:t>يعد التعاون الدولي جزءًا من مبدأ الوقاية، خاصة في التعامل مع المخاطر البيئية العالمية التي تتطلب جهودًا مشتركة بين الدول. يمكن تعزيز الشراكات بين الدول لتبادل الخبرات والتكنولوجيا والتقنيات الحديثة المستخدمة في الوقاية من المخاطر البيئية. كما يمكن تبني سياسات دولية مشتركة ومعايير موحدة للحد من الانبعاثات الملوثة وإدارة الموارد الطبيعية بشكل مستدام</w:t>
      </w:r>
      <w:r w:rsidRPr="003573A0">
        <w:rPr>
          <w:sz w:val="36"/>
          <w:szCs w:val="36"/>
        </w:rPr>
        <w:t xml:space="preserve"> (UNEP, 2020).</w:t>
      </w:r>
    </w:p>
    <w:p w14:paraId="0DFCE21A" w14:textId="77777777" w:rsidR="0052662F" w:rsidRPr="003573A0" w:rsidRDefault="0052662F" w:rsidP="003573A0">
      <w:pPr>
        <w:pStyle w:val="3"/>
        <w:spacing w:line="360" w:lineRule="auto"/>
        <w:rPr>
          <w:sz w:val="36"/>
          <w:szCs w:val="36"/>
        </w:rPr>
      </w:pPr>
      <w:bookmarkStart w:id="47" w:name="_Toc182058202"/>
      <w:r w:rsidRPr="003573A0">
        <w:rPr>
          <w:sz w:val="36"/>
          <w:szCs w:val="36"/>
          <w:rtl/>
        </w:rPr>
        <w:t>مبدأ التنبؤ والاستجابة في إدارة المخاطر البيئية</w:t>
      </w:r>
      <w:bookmarkEnd w:id="47"/>
    </w:p>
    <w:p w14:paraId="397AB984" w14:textId="77777777" w:rsidR="0052662F" w:rsidRDefault="0052662F" w:rsidP="003573A0">
      <w:pPr>
        <w:pStyle w:val="a5"/>
        <w:bidi/>
        <w:spacing w:line="360" w:lineRule="auto"/>
        <w:rPr>
          <w:sz w:val="36"/>
          <w:szCs w:val="36"/>
        </w:rPr>
      </w:pPr>
      <w:r w:rsidRPr="003573A0">
        <w:rPr>
          <w:sz w:val="36"/>
          <w:szCs w:val="36"/>
          <w:rtl/>
        </w:rPr>
        <w:t>مبدأ التنبؤ والاستجابة هو أحد المبادئ الأساسية في استراتيجيات إدارة المخاطر البيئية، ويهدف إلى تحديد المخاطر البيئية المحتملة قبل حدوثها والاستعداد لها من خلال وضع خطط وإجراءات طارئة تتيح التعامل معها بشكل فعال وسريع. يعتمد هذا المبدأ على استخدام أدوات وتقنيات التنبؤ المختلفة، مثل نماذج المحاكاة البيئية، وتحليل البيانات، والاستشعار عن بعد، لضمان استباق المخاطر والاستجابة الفورية للحد من تأثيراتها الضارة</w:t>
      </w:r>
      <w:r w:rsidRPr="003573A0">
        <w:rPr>
          <w:sz w:val="36"/>
          <w:szCs w:val="36"/>
        </w:rPr>
        <w:t>.</w:t>
      </w:r>
    </w:p>
    <w:p w14:paraId="6F97C3B4" w14:textId="77777777" w:rsidR="00047986" w:rsidRPr="003573A0" w:rsidRDefault="00047986" w:rsidP="00047986">
      <w:pPr>
        <w:pStyle w:val="a5"/>
        <w:bidi/>
        <w:spacing w:line="360" w:lineRule="auto"/>
        <w:rPr>
          <w:sz w:val="36"/>
          <w:szCs w:val="36"/>
        </w:rPr>
      </w:pPr>
    </w:p>
    <w:p w14:paraId="342BCE07" w14:textId="5E4B78C2" w:rsidR="0052662F" w:rsidRPr="003573A0" w:rsidRDefault="0052662F"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التنبؤ بالمخاطر البيئية</w:t>
      </w:r>
    </w:p>
    <w:p w14:paraId="0F8BAA8D" w14:textId="77777777" w:rsidR="0052662F" w:rsidRPr="003573A0" w:rsidRDefault="0052662F" w:rsidP="003573A0">
      <w:pPr>
        <w:pStyle w:val="a5"/>
        <w:bidi/>
        <w:spacing w:line="360" w:lineRule="auto"/>
        <w:rPr>
          <w:sz w:val="36"/>
          <w:szCs w:val="36"/>
        </w:rPr>
      </w:pPr>
      <w:r w:rsidRPr="003573A0">
        <w:rPr>
          <w:sz w:val="36"/>
          <w:szCs w:val="36"/>
          <w:rtl/>
        </w:rPr>
        <w:t>التنبؤ بالمخاطر البيئية يتطلب جمع وتحليل البيانات حول العوامل البيئية المتغيرة مثل المناخ، وتلوث الهواء، وتغيرات استخدام الأراضي، والنشاط الزلزالي، وغيرها من المتغيرات. تعتمد هذه العملية على أدوات متقدمة مثل نظم المعلومات الجغرافية</w:t>
      </w:r>
      <w:r w:rsidRPr="003573A0">
        <w:rPr>
          <w:sz w:val="36"/>
          <w:szCs w:val="36"/>
        </w:rPr>
        <w:t xml:space="preserve"> (GIS)</w:t>
      </w:r>
      <w:r w:rsidRPr="003573A0">
        <w:rPr>
          <w:sz w:val="36"/>
          <w:szCs w:val="36"/>
          <w:rtl/>
        </w:rPr>
        <w:t xml:space="preserve">، ونماذج المناخ </w:t>
      </w:r>
      <w:proofErr w:type="spellStart"/>
      <w:r w:rsidRPr="003573A0">
        <w:rPr>
          <w:sz w:val="36"/>
          <w:szCs w:val="36"/>
          <w:rtl/>
        </w:rPr>
        <w:t>التنبؤية</w:t>
      </w:r>
      <w:proofErr w:type="spellEnd"/>
      <w:r w:rsidRPr="003573A0">
        <w:rPr>
          <w:sz w:val="36"/>
          <w:szCs w:val="36"/>
          <w:rtl/>
        </w:rPr>
        <w:t>، وتقنيات الاستشعار عن بعد. هذه الأدوات تساعد في التنبؤ بالأحداث البيئية المستقبلية، مثل الفيضانات، أو الجفاف، أو الحرائق البرية، أو التلوث الكيميائي، وبالتالي تساعد في اتخاذ القرارات الاستباقية وتطوير الخطط اللازمة للاستجابة</w:t>
      </w:r>
      <w:r w:rsidRPr="003573A0">
        <w:rPr>
          <w:sz w:val="36"/>
          <w:szCs w:val="36"/>
        </w:rPr>
        <w:t xml:space="preserve"> (Peterson et al., 2003).</w:t>
      </w:r>
    </w:p>
    <w:p w14:paraId="7C1AAC0D" w14:textId="24BE4ED4" w:rsidR="0052662F" w:rsidRPr="003573A0" w:rsidRDefault="0052662F" w:rsidP="003573A0">
      <w:pPr>
        <w:pStyle w:val="4"/>
        <w:spacing w:line="360" w:lineRule="auto"/>
        <w:rPr>
          <w:sz w:val="36"/>
          <w:szCs w:val="36"/>
        </w:rPr>
      </w:pPr>
      <w:r w:rsidRPr="003573A0">
        <w:rPr>
          <w:sz w:val="36"/>
          <w:szCs w:val="36"/>
        </w:rPr>
        <w:t xml:space="preserve"> </w:t>
      </w:r>
      <w:r w:rsidRPr="003573A0">
        <w:rPr>
          <w:rStyle w:val="a6"/>
          <w:b/>
          <w:bCs/>
          <w:sz w:val="36"/>
          <w:szCs w:val="36"/>
          <w:rtl/>
        </w:rPr>
        <w:t>التخطيط للاستجابة الفورية</w:t>
      </w:r>
    </w:p>
    <w:p w14:paraId="26475DD8" w14:textId="77777777" w:rsidR="0052662F" w:rsidRDefault="0052662F" w:rsidP="003573A0">
      <w:pPr>
        <w:pStyle w:val="a5"/>
        <w:bidi/>
        <w:spacing w:line="360" w:lineRule="auto"/>
        <w:rPr>
          <w:sz w:val="36"/>
          <w:szCs w:val="36"/>
        </w:rPr>
      </w:pPr>
      <w:r w:rsidRPr="003573A0">
        <w:rPr>
          <w:sz w:val="36"/>
          <w:szCs w:val="36"/>
          <w:rtl/>
        </w:rPr>
        <w:t>بعد تحديد المخاطر البيئية المتوقعة، يصبح من الضروري وضع خطط للاستجابة الفورية. تشمل هذه الخطط إنشاء آليات تنسيق بين الجهات المختلفة، مثل الحكومات المحلية والوطنية، والمنظمات غير الحكومية، والمجتمعات المحلية، لضمان الاستجابة السريعة والفعالة. يمكن أن تتضمن الخطط أيضًا تدريب الفرق المتخصصة، وتوفير المعدات والموارد اللازمة للتعامل مع الحوادث البيئية، مثل التسربات الكيميائية، أو الكوارث الطبيعية</w:t>
      </w:r>
      <w:r w:rsidRPr="003573A0">
        <w:rPr>
          <w:sz w:val="36"/>
          <w:szCs w:val="36"/>
        </w:rPr>
        <w:t xml:space="preserve"> (</w:t>
      </w:r>
      <w:proofErr w:type="spellStart"/>
      <w:r w:rsidRPr="003573A0">
        <w:rPr>
          <w:sz w:val="36"/>
          <w:szCs w:val="36"/>
        </w:rPr>
        <w:t>Mileti</w:t>
      </w:r>
      <w:proofErr w:type="spellEnd"/>
      <w:r w:rsidRPr="003573A0">
        <w:rPr>
          <w:sz w:val="36"/>
          <w:szCs w:val="36"/>
        </w:rPr>
        <w:t>, 1999).</w:t>
      </w:r>
    </w:p>
    <w:p w14:paraId="2C3BB552" w14:textId="77777777" w:rsidR="00047986" w:rsidRPr="003573A0" w:rsidRDefault="00047986" w:rsidP="00047986">
      <w:pPr>
        <w:pStyle w:val="a5"/>
        <w:bidi/>
        <w:spacing w:line="360" w:lineRule="auto"/>
        <w:rPr>
          <w:sz w:val="36"/>
          <w:szCs w:val="36"/>
        </w:rPr>
      </w:pPr>
    </w:p>
    <w:p w14:paraId="1AE7E955" w14:textId="5DF25728" w:rsidR="0052662F" w:rsidRPr="003573A0" w:rsidRDefault="0052662F"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إجراءات الاستجابة الطارئة</w:t>
      </w:r>
    </w:p>
    <w:p w14:paraId="4DEF2EC1" w14:textId="77777777" w:rsidR="0052662F" w:rsidRPr="003573A0" w:rsidRDefault="0052662F" w:rsidP="003573A0">
      <w:pPr>
        <w:pStyle w:val="a5"/>
        <w:bidi/>
        <w:spacing w:line="360" w:lineRule="auto"/>
        <w:rPr>
          <w:sz w:val="36"/>
          <w:szCs w:val="36"/>
        </w:rPr>
      </w:pPr>
      <w:r w:rsidRPr="003573A0">
        <w:rPr>
          <w:sz w:val="36"/>
          <w:szCs w:val="36"/>
          <w:rtl/>
        </w:rPr>
        <w:t>تتضمن إجراءات الاستجابة الطارئة التنفيذ الفوري للخطط الموضوعة عند حدوث المخاطر البيئية. على سبيل المثال، عند التنبؤ بحدوث فيضان محتمل، تشمل إجراءات الاستجابة الطارئة إخلاء السكان من المناطق المهددة، وإنشاء مراكز للإيواء المؤقت، وتوفير المساعدات الإنسانية والطبية. هذه الإجراءات تعتمد على نظم مراقبة فعالة للتنبؤ بالمخاطر، وتطوير خطط مفصلة للاستجابة الطارئة، بما يضمن تقليل الخسائر البشرية والمادية إلى الحد الأدنى</w:t>
      </w:r>
      <w:r w:rsidRPr="003573A0">
        <w:rPr>
          <w:sz w:val="36"/>
          <w:szCs w:val="36"/>
        </w:rPr>
        <w:t xml:space="preserve"> (Tierney et al., 2001).</w:t>
      </w:r>
    </w:p>
    <w:p w14:paraId="6BE189E3" w14:textId="511DBB0E" w:rsidR="0052662F" w:rsidRPr="003573A0" w:rsidRDefault="0052662F" w:rsidP="003573A0">
      <w:pPr>
        <w:pStyle w:val="4"/>
        <w:spacing w:line="360" w:lineRule="auto"/>
        <w:rPr>
          <w:sz w:val="36"/>
          <w:szCs w:val="36"/>
        </w:rPr>
      </w:pPr>
      <w:r w:rsidRPr="003573A0">
        <w:rPr>
          <w:sz w:val="36"/>
          <w:szCs w:val="36"/>
        </w:rPr>
        <w:t xml:space="preserve"> </w:t>
      </w:r>
      <w:r w:rsidRPr="003573A0">
        <w:rPr>
          <w:rStyle w:val="a6"/>
          <w:b/>
          <w:bCs/>
          <w:sz w:val="36"/>
          <w:szCs w:val="36"/>
          <w:rtl/>
        </w:rPr>
        <w:t>التقييم والتحسين المستمر</w:t>
      </w:r>
    </w:p>
    <w:p w14:paraId="4673B942" w14:textId="77777777" w:rsidR="0052662F" w:rsidRPr="003573A0" w:rsidRDefault="0052662F" w:rsidP="003573A0">
      <w:pPr>
        <w:pStyle w:val="a5"/>
        <w:bidi/>
        <w:spacing w:line="360" w:lineRule="auto"/>
        <w:rPr>
          <w:sz w:val="36"/>
          <w:szCs w:val="36"/>
        </w:rPr>
      </w:pPr>
      <w:r w:rsidRPr="003573A0">
        <w:rPr>
          <w:sz w:val="36"/>
          <w:szCs w:val="36"/>
          <w:rtl/>
        </w:rPr>
        <w:t>يعتمد مبدأ التنبؤ والاستجابة على عملية تقييم وتحسين مستمرة لضمان فاعلية الإجراءات المتخذة. يشمل ذلك تحليل الأداء بعد كل حادثة بيئية لتحديد نقاط القوة والضعف في الخطط الموضوعة، والعمل على تحسينها بناءً على الدروس المستفادة. كما يتطلب هذا التقييم مراجعة الأدوات التكنولوجية المستخدمة وتحديثها لضمان دقتها وكفاءتها في التنبؤ بالمخاطر المستقبلية</w:t>
      </w:r>
      <w:r w:rsidRPr="003573A0">
        <w:rPr>
          <w:sz w:val="36"/>
          <w:szCs w:val="36"/>
        </w:rPr>
        <w:t xml:space="preserve"> (Alexander, 2002).</w:t>
      </w:r>
    </w:p>
    <w:p w14:paraId="6096F31D" w14:textId="55B35F9A" w:rsidR="0052662F" w:rsidRPr="003573A0" w:rsidRDefault="0052662F" w:rsidP="003573A0">
      <w:pPr>
        <w:pStyle w:val="4"/>
        <w:spacing w:line="360" w:lineRule="auto"/>
        <w:rPr>
          <w:sz w:val="36"/>
          <w:szCs w:val="36"/>
        </w:rPr>
      </w:pPr>
      <w:r w:rsidRPr="003573A0">
        <w:rPr>
          <w:sz w:val="36"/>
          <w:szCs w:val="36"/>
        </w:rPr>
        <w:t xml:space="preserve"> </w:t>
      </w:r>
      <w:r w:rsidRPr="003573A0">
        <w:rPr>
          <w:rStyle w:val="a6"/>
          <w:b/>
          <w:bCs/>
          <w:sz w:val="36"/>
          <w:szCs w:val="36"/>
          <w:rtl/>
        </w:rPr>
        <w:t>تعزيز التوعية المجتمعية والمشاركة</w:t>
      </w:r>
    </w:p>
    <w:p w14:paraId="19F98D15" w14:textId="09A7D80B" w:rsidR="0052662F" w:rsidRPr="003573A0" w:rsidRDefault="0052662F" w:rsidP="00047986">
      <w:pPr>
        <w:pStyle w:val="a5"/>
        <w:bidi/>
        <w:spacing w:line="360" w:lineRule="auto"/>
        <w:rPr>
          <w:sz w:val="36"/>
          <w:szCs w:val="36"/>
        </w:rPr>
      </w:pPr>
      <w:r w:rsidRPr="003573A0">
        <w:rPr>
          <w:sz w:val="36"/>
          <w:szCs w:val="36"/>
          <w:rtl/>
        </w:rPr>
        <w:t xml:space="preserve">جزء أساسي من مبدأ التنبؤ والاستجابة هو إشراك المجتمع في عملية التنبؤ بالمخاطر والاستجابة لها. يتطلب ذلك توعية الجمهور بالمخاطر البيئية المحتملة وتعليمهم كيفية التصرف عند حدوث الأزمات. </w:t>
      </w:r>
      <w:r w:rsidRPr="003573A0">
        <w:rPr>
          <w:sz w:val="36"/>
          <w:szCs w:val="36"/>
        </w:rPr>
        <w:t>(Paton &amp; Johnston, 2006).</w:t>
      </w:r>
    </w:p>
    <w:p w14:paraId="15A62789" w14:textId="0F388835" w:rsidR="0052662F" w:rsidRPr="003573A0" w:rsidRDefault="0052662F"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التعاون الدولي والتنسيق المشترك</w:t>
      </w:r>
    </w:p>
    <w:p w14:paraId="2247827F" w14:textId="77777777" w:rsidR="0052662F" w:rsidRPr="003573A0" w:rsidRDefault="0052662F" w:rsidP="003573A0">
      <w:pPr>
        <w:pStyle w:val="a5"/>
        <w:bidi/>
        <w:spacing w:line="360" w:lineRule="auto"/>
        <w:rPr>
          <w:sz w:val="36"/>
          <w:szCs w:val="36"/>
        </w:rPr>
      </w:pPr>
      <w:r w:rsidRPr="003573A0">
        <w:rPr>
          <w:sz w:val="36"/>
          <w:szCs w:val="36"/>
          <w:rtl/>
        </w:rPr>
        <w:t>يعتبر التعاون الدولي جزءًا مهمًا من مبدأ التنبؤ والاستجابة، خاصة في مواجهة المخاطر البيئية العابرة للحدود مثل التغير المناخي أو التلوث البحري. يتطلب ذلك التنسيق بين الدول لتبادل المعلومات والتجارب والخبرات، وتطوير آليات إنذار مبكر عالمية مشتركة، وتبني استراتيجيات استجابة موحدة في حالات الكوارث البيئية الكبرى</w:t>
      </w:r>
      <w:r w:rsidRPr="003573A0">
        <w:rPr>
          <w:sz w:val="36"/>
          <w:szCs w:val="36"/>
        </w:rPr>
        <w:t xml:space="preserve"> (IPCC, 2014).</w:t>
      </w:r>
    </w:p>
    <w:p w14:paraId="5EC28F46" w14:textId="1C292EA1" w:rsidR="0052662F" w:rsidRPr="003573A0" w:rsidRDefault="0052662F" w:rsidP="003573A0">
      <w:pPr>
        <w:spacing w:line="360" w:lineRule="auto"/>
        <w:rPr>
          <w:rStyle w:val="2Char"/>
          <w:sz w:val="36"/>
          <w:szCs w:val="36"/>
          <w:rtl/>
          <w:lang w:bidi="ar-EG"/>
        </w:rPr>
      </w:pPr>
      <w:bookmarkStart w:id="48" w:name="_Toc182058203"/>
      <w:r w:rsidRPr="003573A0">
        <w:rPr>
          <w:rStyle w:val="2Char"/>
          <w:sz w:val="36"/>
          <w:szCs w:val="36"/>
          <w:rtl/>
          <w:lang w:bidi="ar-EG"/>
        </w:rPr>
        <w:t>أنواع استراتيجيات إدارة المخاطر البيئية:</w:t>
      </w:r>
      <w:bookmarkEnd w:id="48"/>
    </w:p>
    <w:p w14:paraId="65AAF59A" w14:textId="77777777" w:rsidR="0052662F" w:rsidRPr="003573A0" w:rsidRDefault="0052662F" w:rsidP="003573A0">
      <w:pPr>
        <w:pStyle w:val="3"/>
        <w:spacing w:line="360" w:lineRule="auto"/>
        <w:rPr>
          <w:sz w:val="36"/>
          <w:szCs w:val="36"/>
        </w:rPr>
      </w:pPr>
      <w:bookmarkStart w:id="49" w:name="_Toc182058204"/>
      <w:r w:rsidRPr="003573A0">
        <w:rPr>
          <w:sz w:val="36"/>
          <w:szCs w:val="36"/>
          <w:rtl/>
        </w:rPr>
        <w:t>أنواع استراتيجيات إدارة المخاطر البيئية: استراتيجيات الوقاية والتخفيف</w:t>
      </w:r>
      <w:bookmarkEnd w:id="49"/>
    </w:p>
    <w:p w14:paraId="6A9D082F" w14:textId="77777777" w:rsidR="0052662F" w:rsidRPr="003573A0" w:rsidRDefault="0052662F" w:rsidP="003573A0">
      <w:pPr>
        <w:pStyle w:val="a5"/>
        <w:bidi/>
        <w:spacing w:line="360" w:lineRule="auto"/>
        <w:rPr>
          <w:sz w:val="36"/>
          <w:szCs w:val="36"/>
        </w:rPr>
      </w:pPr>
      <w:r w:rsidRPr="003573A0">
        <w:rPr>
          <w:sz w:val="36"/>
          <w:szCs w:val="36"/>
          <w:rtl/>
        </w:rPr>
        <w:t xml:space="preserve">تعد استراتيجيات الوقاية والتخفيف جزءاً أساسياً من إدارة المخاطر البيئية، حيث تهدف إلى منع حدوث المخاطر البيئية أو تقليل تأثيراتها السلبية إلى أدنى حد ممكن. تتضمن هذه الاستراتيجيات مجموعة متنوعة من الإجراءات والتدابير التي تركز على التوقع المبكر والتعامل </w:t>
      </w:r>
      <w:proofErr w:type="spellStart"/>
      <w:r w:rsidRPr="003573A0">
        <w:rPr>
          <w:sz w:val="36"/>
          <w:szCs w:val="36"/>
          <w:rtl/>
        </w:rPr>
        <w:t>الاستباقي</w:t>
      </w:r>
      <w:proofErr w:type="spellEnd"/>
      <w:r w:rsidRPr="003573A0">
        <w:rPr>
          <w:sz w:val="36"/>
          <w:szCs w:val="36"/>
          <w:rtl/>
        </w:rPr>
        <w:t xml:space="preserve"> مع المخاطر البيئية قبل تفاقمها أو حدوثها. تشمل هذه التدابير تحسين استخدام الموارد، وتطبيق أفضل الممارسات البيئية، وتعزيز الوعي البيئي بين المجتمعات، وتطوير سياسات وإجراءات تقلل من المخاطر المحتملة</w:t>
      </w:r>
      <w:r w:rsidRPr="003573A0">
        <w:rPr>
          <w:sz w:val="36"/>
          <w:szCs w:val="36"/>
        </w:rPr>
        <w:t>.</w:t>
      </w:r>
    </w:p>
    <w:p w14:paraId="254FDADA" w14:textId="106482BF" w:rsidR="0052662F" w:rsidRPr="003573A0" w:rsidRDefault="0052662F" w:rsidP="003573A0">
      <w:pPr>
        <w:pStyle w:val="4"/>
        <w:spacing w:line="360" w:lineRule="auto"/>
        <w:rPr>
          <w:sz w:val="36"/>
          <w:szCs w:val="36"/>
        </w:rPr>
      </w:pPr>
      <w:r w:rsidRPr="003573A0">
        <w:rPr>
          <w:sz w:val="36"/>
          <w:szCs w:val="36"/>
        </w:rPr>
        <w:t xml:space="preserve"> </w:t>
      </w:r>
      <w:r w:rsidRPr="003573A0">
        <w:rPr>
          <w:rStyle w:val="a6"/>
          <w:b/>
          <w:bCs/>
          <w:sz w:val="36"/>
          <w:szCs w:val="36"/>
          <w:rtl/>
        </w:rPr>
        <w:t>استراتيجيات الوقاية</w:t>
      </w:r>
      <w:r w:rsidRPr="003573A0">
        <w:rPr>
          <w:rStyle w:val="a6"/>
          <w:b/>
          <w:bCs/>
          <w:sz w:val="36"/>
          <w:szCs w:val="36"/>
        </w:rPr>
        <w:t xml:space="preserve"> (Prevention Strategies)</w:t>
      </w:r>
    </w:p>
    <w:p w14:paraId="038BA6A1" w14:textId="77777777" w:rsidR="0052662F" w:rsidRPr="003573A0" w:rsidRDefault="0052662F" w:rsidP="003573A0">
      <w:pPr>
        <w:pStyle w:val="a5"/>
        <w:bidi/>
        <w:spacing w:line="360" w:lineRule="auto"/>
        <w:rPr>
          <w:sz w:val="36"/>
          <w:szCs w:val="36"/>
        </w:rPr>
      </w:pPr>
      <w:r w:rsidRPr="003573A0">
        <w:rPr>
          <w:sz w:val="36"/>
          <w:szCs w:val="36"/>
          <w:rtl/>
        </w:rPr>
        <w:t>استراتيجيات الوقاية تهدف إلى تقليل احتمالية حدوث المخاطر البيئية من خلال الحد من مسبباتها أو منعها قبل أن تتحول إلى مشاكل كبيرة. هذه الاستراتيجيات تشمل مجموعة من الإجراءات مثل</w:t>
      </w:r>
      <w:r w:rsidRPr="003573A0">
        <w:rPr>
          <w:sz w:val="36"/>
          <w:szCs w:val="36"/>
        </w:rPr>
        <w:t>:</w:t>
      </w:r>
    </w:p>
    <w:p w14:paraId="1F842244" w14:textId="77777777" w:rsidR="0052662F" w:rsidRPr="003573A0" w:rsidRDefault="0052662F" w:rsidP="003573A0">
      <w:pPr>
        <w:pStyle w:val="a5"/>
        <w:numPr>
          <w:ilvl w:val="0"/>
          <w:numId w:val="24"/>
        </w:numPr>
        <w:bidi/>
        <w:spacing w:line="360" w:lineRule="auto"/>
        <w:rPr>
          <w:sz w:val="36"/>
          <w:szCs w:val="36"/>
        </w:rPr>
      </w:pPr>
      <w:r w:rsidRPr="003573A0">
        <w:rPr>
          <w:rStyle w:val="a6"/>
          <w:sz w:val="36"/>
          <w:szCs w:val="36"/>
          <w:rtl/>
        </w:rPr>
        <w:lastRenderedPageBreak/>
        <w:t>التخطيط البيئي السليم</w:t>
      </w:r>
      <w:r w:rsidRPr="003573A0">
        <w:rPr>
          <w:sz w:val="36"/>
          <w:szCs w:val="36"/>
        </w:rPr>
        <w:t xml:space="preserve">: </w:t>
      </w:r>
      <w:r w:rsidRPr="003573A0">
        <w:rPr>
          <w:sz w:val="36"/>
          <w:szCs w:val="36"/>
          <w:rtl/>
        </w:rPr>
        <w:t>يتضمن ذلك وضع خطط لاستخدام الأراضي والمناطق الحضرية بما يقلل من تعرضها للمخاطر مثل الفيضانات أو الانهيارات الأرضية. كذلك، يشمل التخطيط البيئي توجيه السياسات نحو التنمية المستدامة التي تراعي الأثر البيئي للنشاطات البشرية</w:t>
      </w:r>
      <w:r w:rsidRPr="003573A0">
        <w:rPr>
          <w:sz w:val="36"/>
          <w:szCs w:val="36"/>
        </w:rPr>
        <w:t xml:space="preserve"> (Mills, 2005).</w:t>
      </w:r>
    </w:p>
    <w:p w14:paraId="2B2351E3" w14:textId="77777777" w:rsidR="0052662F" w:rsidRPr="003573A0" w:rsidRDefault="0052662F" w:rsidP="003573A0">
      <w:pPr>
        <w:pStyle w:val="a5"/>
        <w:numPr>
          <w:ilvl w:val="0"/>
          <w:numId w:val="24"/>
        </w:numPr>
        <w:bidi/>
        <w:spacing w:line="360" w:lineRule="auto"/>
        <w:rPr>
          <w:sz w:val="36"/>
          <w:szCs w:val="36"/>
        </w:rPr>
      </w:pPr>
      <w:r w:rsidRPr="003573A0">
        <w:rPr>
          <w:rStyle w:val="a6"/>
          <w:sz w:val="36"/>
          <w:szCs w:val="36"/>
          <w:rtl/>
        </w:rPr>
        <w:t>تقنيات الإنتاج النظيف</w:t>
      </w:r>
      <w:r w:rsidRPr="003573A0">
        <w:rPr>
          <w:sz w:val="36"/>
          <w:szCs w:val="36"/>
        </w:rPr>
        <w:t xml:space="preserve">: </w:t>
      </w:r>
      <w:r w:rsidRPr="003573A0">
        <w:rPr>
          <w:sz w:val="36"/>
          <w:szCs w:val="36"/>
          <w:rtl/>
        </w:rPr>
        <w:t>تعتمد هذه التقنيات على استخدام المواد الصديقة للبيئة، وتقليل النفايات والانبعاثات الضارة. يشمل ذلك استخدام التقنيات الحديثة لإعادة التدوير وتحسين كفاءة استهلاك الطاقة، مما يساعد على تقليل التلوث والحفاظ على الموارد الطبيعية</w:t>
      </w:r>
      <w:r w:rsidRPr="003573A0">
        <w:rPr>
          <w:sz w:val="36"/>
          <w:szCs w:val="36"/>
        </w:rPr>
        <w:t xml:space="preserve"> (Hart, 1995).</w:t>
      </w:r>
    </w:p>
    <w:p w14:paraId="05093A60" w14:textId="77777777" w:rsidR="0052662F" w:rsidRPr="003573A0" w:rsidRDefault="0052662F" w:rsidP="003573A0">
      <w:pPr>
        <w:pStyle w:val="a5"/>
        <w:numPr>
          <w:ilvl w:val="0"/>
          <w:numId w:val="24"/>
        </w:numPr>
        <w:bidi/>
        <w:spacing w:line="360" w:lineRule="auto"/>
        <w:rPr>
          <w:sz w:val="36"/>
          <w:szCs w:val="36"/>
        </w:rPr>
      </w:pPr>
      <w:r w:rsidRPr="003573A0">
        <w:rPr>
          <w:rStyle w:val="a6"/>
          <w:sz w:val="36"/>
          <w:szCs w:val="36"/>
          <w:rtl/>
        </w:rPr>
        <w:t>التشريعات والتنظيمات البيئية</w:t>
      </w:r>
      <w:r w:rsidRPr="003573A0">
        <w:rPr>
          <w:sz w:val="36"/>
          <w:szCs w:val="36"/>
        </w:rPr>
        <w:t xml:space="preserve">: </w:t>
      </w:r>
      <w:r w:rsidRPr="003573A0">
        <w:rPr>
          <w:sz w:val="36"/>
          <w:szCs w:val="36"/>
          <w:rtl/>
        </w:rPr>
        <w:t>إصدار وتنفيذ قوانين ولوائح تحكم الأنشطة البيئية، وتلزم الأفراد والشركات باتباع معايير وممارسات محددة تقلل من المخاطر البيئية. تشمل هذه التشريعات تنظيم استخدام المواد الكيميائية الخطرة، والتحكم في الانبعاثات الصناعية، وإدارة النفايات بطرق سليمة بيئياً</w:t>
      </w:r>
      <w:r w:rsidRPr="003573A0">
        <w:rPr>
          <w:sz w:val="36"/>
          <w:szCs w:val="36"/>
        </w:rPr>
        <w:t xml:space="preserve"> (</w:t>
      </w:r>
      <w:proofErr w:type="spellStart"/>
      <w:r w:rsidRPr="003573A0">
        <w:rPr>
          <w:sz w:val="36"/>
          <w:szCs w:val="36"/>
        </w:rPr>
        <w:t>Boiral</w:t>
      </w:r>
      <w:proofErr w:type="spellEnd"/>
      <w:r w:rsidRPr="003573A0">
        <w:rPr>
          <w:sz w:val="36"/>
          <w:szCs w:val="36"/>
        </w:rPr>
        <w:t>, 2007).</w:t>
      </w:r>
    </w:p>
    <w:p w14:paraId="4E111E3C" w14:textId="33E2CF64" w:rsidR="0052662F" w:rsidRPr="003573A0" w:rsidRDefault="0052662F" w:rsidP="003573A0">
      <w:pPr>
        <w:pStyle w:val="4"/>
        <w:spacing w:line="360" w:lineRule="auto"/>
        <w:rPr>
          <w:sz w:val="36"/>
          <w:szCs w:val="36"/>
        </w:rPr>
      </w:pPr>
      <w:r w:rsidRPr="003573A0">
        <w:rPr>
          <w:sz w:val="36"/>
          <w:szCs w:val="36"/>
        </w:rPr>
        <w:t xml:space="preserve"> </w:t>
      </w:r>
      <w:r w:rsidRPr="003573A0">
        <w:rPr>
          <w:rStyle w:val="a6"/>
          <w:b/>
          <w:bCs/>
          <w:sz w:val="36"/>
          <w:szCs w:val="36"/>
          <w:rtl/>
        </w:rPr>
        <w:t>استراتيجيات التخفيف</w:t>
      </w:r>
      <w:r w:rsidRPr="003573A0">
        <w:rPr>
          <w:rStyle w:val="a6"/>
          <w:b/>
          <w:bCs/>
          <w:sz w:val="36"/>
          <w:szCs w:val="36"/>
        </w:rPr>
        <w:t xml:space="preserve"> (Mitigation Strategies)</w:t>
      </w:r>
    </w:p>
    <w:p w14:paraId="01C1C7D5" w14:textId="77777777" w:rsidR="0052662F" w:rsidRDefault="0052662F" w:rsidP="003573A0">
      <w:pPr>
        <w:pStyle w:val="a5"/>
        <w:bidi/>
        <w:spacing w:line="360" w:lineRule="auto"/>
        <w:rPr>
          <w:sz w:val="36"/>
          <w:szCs w:val="36"/>
        </w:rPr>
      </w:pPr>
      <w:r w:rsidRPr="003573A0">
        <w:rPr>
          <w:sz w:val="36"/>
          <w:szCs w:val="36"/>
          <w:rtl/>
        </w:rPr>
        <w:t>استراتيجيات التخفيف تركز على تقليل التأثيرات الضارة للمخاطر البيئية المحتملة في حالة حدوثها. هذه الاستراتيجيات تهدف إلى تقليل شدة وتأثير المخاطر البيئية على البشر والبيئة بشكل عام، وتتضمن عدة جوانب</w:t>
      </w:r>
      <w:r w:rsidRPr="003573A0">
        <w:rPr>
          <w:sz w:val="36"/>
          <w:szCs w:val="36"/>
        </w:rPr>
        <w:t>:</w:t>
      </w:r>
    </w:p>
    <w:p w14:paraId="0717DBE4" w14:textId="77777777" w:rsidR="00047986" w:rsidRDefault="00047986" w:rsidP="00047986">
      <w:pPr>
        <w:pStyle w:val="a5"/>
        <w:bidi/>
        <w:spacing w:line="360" w:lineRule="auto"/>
        <w:rPr>
          <w:sz w:val="36"/>
          <w:szCs w:val="36"/>
        </w:rPr>
      </w:pPr>
    </w:p>
    <w:p w14:paraId="395B6EA7" w14:textId="77777777" w:rsidR="00047986" w:rsidRPr="003573A0" w:rsidRDefault="00047986" w:rsidP="00047986">
      <w:pPr>
        <w:pStyle w:val="a5"/>
        <w:bidi/>
        <w:spacing w:line="360" w:lineRule="auto"/>
        <w:rPr>
          <w:sz w:val="36"/>
          <w:szCs w:val="36"/>
        </w:rPr>
      </w:pPr>
    </w:p>
    <w:p w14:paraId="021BD64D" w14:textId="77777777" w:rsidR="0052662F" w:rsidRPr="003573A0" w:rsidRDefault="0052662F" w:rsidP="003573A0">
      <w:pPr>
        <w:pStyle w:val="a5"/>
        <w:numPr>
          <w:ilvl w:val="0"/>
          <w:numId w:val="25"/>
        </w:numPr>
        <w:bidi/>
        <w:spacing w:line="360" w:lineRule="auto"/>
        <w:rPr>
          <w:sz w:val="36"/>
          <w:szCs w:val="36"/>
        </w:rPr>
      </w:pPr>
      <w:r w:rsidRPr="003573A0">
        <w:rPr>
          <w:rStyle w:val="a6"/>
          <w:sz w:val="36"/>
          <w:szCs w:val="36"/>
          <w:rtl/>
        </w:rPr>
        <w:lastRenderedPageBreak/>
        <w:t>تطوير بنى تحتية مرنة</w:t>
      </w:r>
      <w:r w:rsidRPr="003573A0">
        <w:rPr>
          <w:sz w:val="36"/>
          <w:szCs w:val="36"/>
        </w:rPr>
        <w:t xml:space="preserve">: </w:t>
      </w:r>
      <w:r w:rsidRPr="003573A0">
        <w:rPr>
          <w:sz w:val="36"/>
          <w:szCs w:val="36"/>
          <w:rtl/>
        </w:rPr>
        <w:t>بناء الهياكل والمرافق العامة بحيث تكون قادرة على مقاومة الكوارث الطبيعية مثل الزلازل والفيضانات. على سبيل المثال، استخدام مواد مقاومة للماء في بناء الجسور والمباني في المناطق المعرضة للفيضانات</w:t>
      </w:r>
      <w:r w:rsidRPr="003573A0">
        <w:rPr>
          <w:sz w:val="36"/>
          <w:szCs w:val="36"/>
        </w:rPr>
        <w:t xml:space="preserve"> (</w:t>
      </w:r>
      <w:proofErr w:type="spellStart"/>
      <w:r w:rsidRPr="003573A0">
        <w:rPr>
          <w:sz w:val="36"/>
          <w:szCs w:val="36"/>
        </w:rPr>
        <w:t>Godschalk</w:t>
      </w:r>
      <w:proofErr w:type="spellEnd"/>
      <w:r w:rsidRPr="003573A0">
        <w:rPr>
          <w:sz w:val="36"/>
          <w:szCs w:val="36"/>
        </w:rPr>
        <w:t>, 2003).</w:t>
      </w:r>
    </w:p>
    <w:p w14:paraId="00F909FE" w14:textId="77777777" w:rsidR="0052662F" w:rsidRPr="003573A0" w:rsidRDefault="0052662F" w:rsidP="003573A0">
      <w:pPr>
        <w:pStyle w:val="a5"/>
        <w:numPr>
          <w:ilvl w:val="0"/>
          <w:numId w:val="25"/>
        </w:numPr>
        <w:bidi/>
        <w:spacing w:line="360" w:lineRule="auto"/>
        <w:rPr>
          <w:sz w:val="36"/>
          <w:szCs w:val="36"/>
        </w:rPr>
      </w:pPr>
      <w:r w:rsidRPr="003573A0">
        <w:rPr>
          <w:rStyle w:val="a6"/>
          <w:sz w:val="36"/>
          <w:szCs w:val="36"/>
          <w:rtl/>
        </w:rPr>
        <w:t>إجراءات الطوارئ والاستجابة السريعة</w:t>
      </w:r>
      <w:r w:rsidRPr="003573A0">
        <w:rPr>
          <w:sz w:val="36"/>
          <w:szCs w:val="36"/>
        </w:rPr>
        <w:t xml:space="preserve">: </w:t>
      </w:r>
      <w:r w:rsidRPr="003573A0">
        <w:rPr>
          <w:sz w:val="36"/>
          <w:szCs w:val="36"/>
          <w:rtl/>
        </w:rPr>
        <w:t>وضع خطط للاستجابة السريعة في حالة وقوع الحوادث البيئية، وتوفير الموارد والمعدات اللازمة للتدخل السريع. هذه الخطط تتضمن إعداد فرق متخصصة للتدخل في حالات الطوارئ، مثل فرق الإطفاء للحرائق الغابات أو فرق تنظيف التلوث البحري</w:t>
      </w:r>
      <w:r w:rsidRPr="003573A0">
        <w:rPr>
          <w:sz w:val="36"/>
          <w:szCs w:val="36"/>
        </w:rPr>
        <w:t xml:space="preserve"> (</w:t>
      </w:r>
      <w:proofErr w:type="spellStart"/>
      <w:r w:rsidRPr="003573A0">
        <w:rPr>
          <w:sz w:val="36"/>
          <w:szCs w:val="36"/>
        </w:rPr>
        <w:t>Burby</w:t>
      </w:r>
      <w:proofErr w:type="spellEnd"/>
      <w:r w:rsidRPr="003573A0">
        <w:rPr>
          <w:sz w:val="36"/>
          <w:szCs w:val="36"/>
        </w:rPr>
        <w:t>, 1998).</w:t>
      </w:r>
    </w:p>
    <w:p w14:paraId="6D00FA5B" w14:textId="77777777" w:rsidR="0052662F" w:rsidRPr="003573A0" w:rsidRDefault="0052662F" w:rsidP="003573A0">
      <w:pPr>
        <w:pStyle w:val="a5"/>
        <w:numPr>
          <w:ilvl w:val="0"/>
          <w:numId w:val="25"/>
        </w:numPr>
        <w:bidi/>
        <w:spacing w:line="360" w:lineRule="auto"/>
        <w:rPr>
          <w:sz w:val="36"/>
          <w:szCs w:val="36"/>
        </w:rPr>
      </w:pPr>
      <w:r w:rsidRPr="003573A0">
        <w:rPr>
          <w:rStyle w:val="a6"/>
          <w:sz w:val="36"/>
          <w:szCs w:val="36"/>
          <w:rtl/>
        </w:rPr>
        <w:t>التوعية والتعليم البيئي</w:t>
      </w:r>
      <w:r w:rsidRPr="003573A0">
        <w:rPr>
          <w:sz w:val="36"/>
          <w:szCs w:val="36"/>
        </w:rPr>
        <w:t xml:space="preserve">: </w:t>
      </w:r>
      <w:r w:rsidRPr="003573A0">
        <w:rPr>
          <w:sz w:val="36"/>
          <w:szCs w:val="36"/>
          <w:rtl/>
        </w:rPr>
        <w:t>تعزيز الوعي البيئي لدى الأفراد والمجتمعات حول كيفية التعامل مع المخاطر البيئية وتقليل آثارها. تشمل هذه الجهود برامج توعوية وتعليمية، وورش عمل، وحملات إعلامية لتثقيف الجمهور بأهمية حماية البيئة وكيفية التصرف في حالات الطوارئ البيئية</w:t>
      </w:r>
      <w:r w:rsidRPr="003573A0">
        <w:rPr>
          <w:sz w:val="36"/>
          <w:szCs w:val="36"/>
        </w:rPr>
        <w:t xml:space="preserve"> (Scott &amp; Gough, 2003).</w:t>
      </w:r>
    </w:p>
    <w:p w14:paraId="59916A43" w14:textId="3506935E" w:rsidR="0052662F" w:rsidRPr="003573A0" w:rsidRDefault="0052662F" w:rsidP="003573A0">
      <w:pPr>
        <w:pStyle w:val="4"/>
        <w:spacing w:line="360" w:lineRule="auto"/>
        <w:rPr>
          <w:sz w:val="36"/>
          <w:szCs w:val="36"/>
        </w:rPr>
      </w:pPr>
      <w:r w:rsidRPr="003573A0">
        <w:rPr>
          <w:sz w:val="36"/>
          <w:szCs w:val="36"/>
        </w:rPr>
        <w:t xml:space="preserve"> </w:t>
      </w:r>
      <w:r w:rsidRPr="003573A0">
        <w:rPr>
          <w:rStyle w:val="a6"/>
          <w:b/>
          <w:bCs/>
          <w:sz w:val="36"/>
          <w:szCs w:val="36"/>
          <w:rtl/>
        </w:rPr>
        <w:t>التطبيق المشترك للاستراتيجيات الوقائية والتخفيفية</w:t>
      </w:r>
    </w:p>
    <w:p w14:paraId="3AA66595" w14:textId="77777777" w:rsidR="0052662F" w:rsidRPr="003573A0" w:rsidRDefault="0052662F" w:rsidP="003573A0">
      <w:pPr>
        <w:pStyle w:val="a5"/>
        <w:bidi/>
        <w:spacing w:line="360" w:lineRule="auto"/>
        <w:rPr>
          <w:sz w:val="36"/>
          <w:szCs w:val="36"/>
        </w:rPr>
      </w:pPr>
      <w:r w:rsidRPr="003573A0">
        <w:rPr>
          <w:sz w:val="36"/>
          <w:szCs w:val="36"/>
          <w:rtl/>
        </w:rPr>
        <w:t>التكامل بين استراتيجيات الوقاية والتخفيف يعد ضرورياً لتحقيق إدارة فعالة للمخاطر البيئية. يتطلب هذا التكامل التعاون بين مختلف القطاعات الحكومية، والمنظمات غير الحكومية، والمجتمع المدني، والقطاع الخاص لضمان التنفيذ المتكامل لهذه الاستراتيجيات. مثلاً، يمكن أن تعمل الحكومات مع الصناعات لتطوير تقنيات إنتاج أكثر نظافة، في حين يتم تعزيز الوعي المجتمعي حول أهمية تقليل النفايات وإعادة التدوير</w:t>
      </w:r>
      <w:r w:rsidRPr="003573A0">
        <w:rPr>
          <w:sz w:val="36"/>
          <w:szCs w:val="36"/>
        </w:rPr>
        <w:t xml:space="preserve"> (</w:t>
      </w:r>
      <w:proofErr w:type="spellStart"/>
      <w:r w:rsidRPr="003573A0">
        <w:rPr>
          <w:sz w:val="36"/>
          <w:szCs w:val="36"/>
        </w:rPr>
        <w:t>Lemos</w:t>
      </w:r>
      <w:proofErr w:type="spellEnd"/>
      <w:r w:rsidRPr="003573A0">
        <w:rPr>
          <w:sz w:val="36"/>
          <w:szCs w:val="36"/>
        </w:rPr>
        <w:t xml:space="preserve"> &amp; Agrawal, 2006).</w:t>
      </w:r>
    </w:p>
    <w:p w14:paraId="1C93C56B" w14:textId="7C9DD69B" w:rsidR="0052662F" w:rsidRPr="003573A0" w:rsidRDefault="0052662F"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استخدام التكنولوجيا في الوقاية والتخفيف</w:t>
      </w:r>
    </w:p>
    <w:p w14:paraId="6C096DDD" w14:textId="77777777" w:rsidR="0052662F" w:rsidRPr="003573A0" w:rsidRDefault="0052662F" w:rsidP="003573A0">
      <w:pPr>
        <w:pStyle w:val="a5"/>
        <w:bidi/>
        <w:spacing w:line="360" w:lineRule="auto"/>
        <w:rPr>
          <w:sz w:val="36"/>
          <w:szCs w:val="36"/>
          <w:rtl/>
        </w:rPr>
      </w:pPr>
      <w:r w:rsidRPr="003573A0">
        <w:rPr>
          <w:sz w:val="36"/>
          <w:szCs w:val="36"/>
          <w:rtl/>
        </w:rPr>
        <w:t>التكنولوجيا تلعب دوراً مهماً في تعزيز فعالية استراتيجيات الوقاية والتخفيف. يتضمن ذلك استخدام نظم المعلومات الجغرافية</w:t>
      </w:r>
      <w:r w:rsidRPr="003573A0">
        <w:rPr>
          <w:sz w:val="36"/>
          <w:szCs w:val="36"/>
        </w:rPr>
        <w:t xml:space="preserve"> (GIS) </w:t>
      </w:r>
      <w:r w:rsidRPr="003573A0">
        <w:rPr>
          <w:sz w:val="36"/>
          <w:szCs w:val="36"/>
          <w:rtl/>
        </w:rPr>
        <w:t xml:space="preserve">لتحديد المناطق المعرضة للمخاطر، وتقنيات الاستشعار عن بعد لمراقبة التغيرات البيئية، </w:t>
      </w:r>
      <w:proofErr w:type="spellStart"/>
      <w:r w:rsidRPr="003573A0">
        <w:rPr>
          <w:sz w:val="36"/>
          <w:szCs w:val="36"/>
          <w:rtl/>
        </w:rPr>
        <w:t>والنمذجة</w:t>
      </w:r>
      <w:proofErr w:type="spellEnd"/>
      <w:r w:rsidRPr="003573A0">
        <w:rPr>
          <w:sz w:val="36"/>
          <w:szCs w:val="36"/>
          <w:rtl/>
        </w:rPr>
        <w:t xml:space="preserve"> البيئية لتقييم المخاطر المحتملة. تساهم هذه الأدوات في تحسين الاستعداد للمخاطر البيئية والتقليل من آثارها في حالة حدوثها</w:t>
      </w:r>
      <w:r w:rsidRPr="003573A0">
        <w:rPr>
          <w:sz w:val="36"/>
          <w:szCs w:val="36"/>
        </w:rPr>
        <w:t xml:space="preserve"> (Schmidt-</w:t>
      </w:r>
      <w:proofErr w:type="spellStart"/>
      <w:r w:rsidRPr="003573A0">
        <w:rPr>
          <w:sz w:val="36"/>
          <w:szCs w:val="36"/>
        </w:rPr>
        <w:t>Thomé</w:t>
      </w:r>
      <w:proofErr w:type="spellEnd"/>
      <w:r w:rsidRPr="003573A0">
        <w:rPr>
          <w:sz w:val="36"/>
          <w:szCs w:val="36"/>
        </w:rPr>
        <w:t>, 2006).</w:t>
      </w:r>
    </w:p>
    <w:p w14:paraId="18D18DDA" w14:textId="77777777" w:rsidR="0052662F" w:rsidRPr="003573A0" w:rsidRDefault="0052662F" w:rsidP="003573A0">
      <w:pPr>
        <w:pStyle w:val="3"/>
        <w:spacing w:line="360" w:lineRule="auto"/>
        <w:rPr>
          <w:sz w:val="36"/>
          <w:szCs w:val="36"/>
        </w:rPr>
      </w:pPr>
      <w:bookmarkStart w:id="50" w:name="_Toc182058205"/>
      <w:r w:rsidRPr="003573A0">
        <w:rPr>
          <w:sz w:val="36"/>
          <w:szCs w:val="36"/>
          <w:rtl/>
        </w:rPr>
        <w:t>أنواع استراتيجيات إدارة المخاطر البيئية: استراتيجيات الوقاية والتخفيف</w:t>
      </w:r>
      <w:bookmarkEnd w:id="50"/>
    </w:p>
    <w:p w14:paraId="3A3B9859" w14:textId="77777777" w:rsidR="0052662F" w:rsidRPr="003573A0" w:rsidRDefault="0052662F" w:rsidP="003573A0">
      <w:pPr>
        <w:pStyle w:val="a5"/>
        <w:bidi/>
        <w:spacing w:line="360" w:lineRule="auto"/>
        <w:rPr>
          <w:sz w:val="36"/>
          <w:szCs w:val="36"/>
        </w:rPr>
      </w:pPr>
      <w:r w:rsidRPr="003573A0">
        <w:rPr>
          <w:sz w:val="36"/>
          <w:szCs w:val="36"/>
          <w:rtl/>
        </w:rPr>
        <w:t xml:space="preserve">تعد استراتيجيات الوقاية والتخفيف جزءاً أساسياً من إدارة المخاطر البيئية، حيث تهدف إلى منع حدوث المخاطر البيئية أو تقليل تأثيراتها السلبية إلى أدنى حد ممكن. تتضمن هذه الاستراتيجيات مجموعة متنوعة من الإجراءات والتدابير التي تركز على التوقع المبكر والتعامل </w:t>
      </w:r>
      <w:proofErr w:type="spellStart"/>
      <w:r w:rsidRPr="003573A0">
        <w:rPr>
          <w:sz w:val="36"/>
          <w:szCs w:val="36"/>
          <w:rtl/>
        </w:rPr>
        <w:t>الاستباقي</w:t>
      </w:r>
      <w:proofErr w:type="spellEnd"/>
      <w:r w:rsidRPr="003573A0">
        <w:rPr>
          <w:sz w:val="36"/>
          <w:szCs w:val="36"/>
          <w:rtl/>
        </w:rPr>
        <w:t xml:space="preserve"> مع المخاطر البيئية قبل تفاقمها أو حدوثها. تشمل هذه التدابير تحسين استخدام الموارد، وتطبيق أفضل الممارسات البيئية، وتعزيز الوعي البيئي بين المجتمعات، وتطوير سياسات وإجراءات تقلل من المخاطر المحتملة</w:t>
      </w:r>
      <w:r w:rsidRPr="003573A0">
        <w:rPr>
          <w:sz w:val="36"/>
          <w:szCs w:val="36"/>
        </w:rPr>
        <w:t>.</w:t>
      </w:r>
    </w:p>
    <w:p w14:paraId="1B5051FF" w14:textId="7AF88BCF" w:rsidR="0052662F" w:rsidRPr="003573A0" w:rsidRDefault="0052662F" w:rsidP="003573A0">
      <w:pPr>
        <w:pStyle w:val="4"/>
        <w:spacing w:line="360" w:lineRule="auto"/>
        <w:rPr>
          <w:sz w:val="36"/>
          <w:szCs w:val="36"/>
        </w:rPr>
      </w:pPr>
      <w:r w:rsidRPr="003573A0">
        <w:rPr>
          <w:sz w:val="36"/>
          <w:szCs w:val="36"/>
        </w:rPr>
        <w:t xml:space="preserve"> </w:t>
      </w:r>
      <w:r w:rsidRPr="003573A0">
        <w:rPr>
          <w:rStyle w:val="a6"/>
          <w:b/>
          <w:bCs/>
          <w:sz w:val="36"/>
          <w:szCs w:val="36"/>
          <w:rtl/>
        </w:rPr>
        <w:t>استراتيجيات الوقاية</w:t>
      </w:r>
      <w:r w:rsidRPr="003573A0">
        <w:rPr>
          <w:rStyle w:val="a6"/>
          <w:b/>
          <w:bCs/>
          <w:sz w:val="36"/>
          <w:szCs w:val="36"/>
        </w:rPr>
        <w:t xml:space="preserve"> (Prevention Strategies)</w:t>
      </w:r>
    </w:p>
    <w:p w14:paraId="736657EF" w14:textId="77777777" w:rsidR="0052662F" w:rsidRPr="003573A0" w:rsidRDefault="0052662F" w:rsidP="003573A0">
      <w:pPr>
        <w:pStyle w:val="a5"/>
        <w:bidi/>
        <w:spacing w:line="360" w:lineRule="auto"/>
        <w:rPr>
          <w:sz w:val="36"/>
          <w:szCs w:val="36"/>
        </w:rPr>
      </w:pPr>
      <w:r w:rsidRPr="003573A0">
        <w:rPr>
          <w:sz w:val="36"/>
          <w:szCs w:val="36"/>
          <w:rtl/>
        </w:rPr>
        <w:t>استراتيجيات الوقاية تهدف إلى تقليل احتمالية حدوث المخاطر البيئية من خلال الحد من مسبباتها أو منعها قبل أن تتحول إلى مشاكل كبيرة. هذه الاستراتيجيات تشمل مجموعة من الإجراءات مثل</w:t>
      </w:r>
      <w:r w:rsidRPr="003573A0">
        <w:rPr>
          <w:sz w:val="36"/>
          <w:szCs w:val="36"/>
        </w:rPr>
        <w:t>:</w:t>
      </w:r>
    </w:p>
    <w:p w14:paraId="384863C9" w14:textId="77777777" w:rsidR="0052662F" w:rsidRPr="003573A0" w:rsidRDefault="0052662F" w:rsidP="003573A0">
      <w:pPr>
        <w:pStyle w:val="a5"/>
        <w:numPr>
          <w:ilvl w:val="0"/>
          <w:numId w:val="26"/>
        </w:numPr>
        <w:bidi/>
        <w:spacing w:line="360" w:lineRule="auto"/>
        <w:rPr>
          <w:sz w:val="36"/>
          <w:szCs w:val="36"/>
        </w:rPr>
      </w:pPr>
      <w:r w:rsidRPr="003573A0">
        <w:rPr>
          <w:rStyle w:val="a6"/>
          <w:sz w:val="36"/>
          <w:szCs w:val="36"/>
          <w:rtl/>
        </w:rPr>
        <w:lastRenderedPageBreak/>
        <w:t>التخطيط البيئي السليم</w:t>
      </w:r>
      <w:r w:rsidRPr="003573A0">
        <w:rPr>
          <w:sz w:val="36"/>
          <w:szCs w:val="36"/>
        </w:rPr>
        <w:t xml:space="preserve">: </w:t>
      </w:r>
      <w:r w:rsidRPr="003573A0">
        <w:rPr>
          <w:sz w:val="36"/>
          <w:szCs w:val="36"/>
          <w:rtl/>
        </w:rPr>
        <w:t>يتضمن ذلك وضع خطط لاستخدام الأراضي والمناطق الحضرية بما يقلل من تعرضها للمخاطر مثل الفيضانات أو الانهيارات الأرضية. كذلك، يشمل التخطيط البيئي توجيه السياسات نحو التنمية المستدامة التي تراعي الأثر البيئي للنشاطات البشرية</w:t>
      </w:r>
      <w:r w:rsidRPr="003573A0">
        <w:rPr>
          <w:sz w:val="36"/>
          <w:szCs w:val="36"/>
        </w:rPr>
        <w:t xml:space="preserve"> (Mills, 2005).</w:t>
      </w:r>
    </w:p>
    <w:p w14:paraId="4C28E884" w14:textId="77777777" w:rsidR="0052662F" w:rsidRPr="003573A0" w:rsidRDefault="0052662F" w:rsidP="003573A0">
      <w:pPr>
        <w:pStyle w:val="a5"/>
        <w:numPr>
          <w:ilvl w:val="0"/>
          <w:numId w:val="26"/>
        </w:numPr>
        <w:bidi/>
        <w:spacing w:line="360" w:lineRule="auto"/>
        <w:rPr>
          <w:sz w:val="36"/>
          <w:szCs w:val="36"/>
        </w:rPr>
      </w:pPr>
      <w:r w:rsidRPr="003573A0">
        <w:rPr>
          <w:rStyle w:val="a6"/>
          <w:sz w:val="36"/>
          <w:szCs w:val="36"/>
          <w:rtl/>
        </w:rPr>
        <w:t>تقنيات الإنتاج النظيف</w:t>
      </w:r>
      <w:r w:rsidRPr="003573A0">
        <w:rPr>
          <w:sz w:val="36"/>
          <w:szCs w:val="36"/>
        </w:rPr>
        <w:t xml:space="preserve">: </w:t>
      </w:r>
      <w:r w:rsidRPr="003573A0">
        <w:rPr>
          <w:sz w:val="36"/>
          <w:szCs w:val="36"/>
          <w:rtl/>
        </w:rPr>
        <w:t>تعتمد هذه التقنيات على استخدام المواد الصديقة للبيئة، وتقليل النفايات والانبعاثات الضارة. يشمل ذلك استخدام التقنيات الحديثة لإعادة التدوير وتحسين كفاءة استهلاك الطاقة، مما يساعد على تقليل التلوث والحفاظ على الموارد الطبيعية</w:t>
      </w:r>
      <w:r w:rsidRPr="003573A0">
        <w:rPr>
          <w:sz w:val="36"/>
          <w:szCs w:val="36"/>
        </w:rPr>
        <w:t xml:space="preserve"> (Hart, 1995).</w:t>
      </w:r>
    </w:p>
    <w:p w14:paraId="586CE944" w14:textId="77777777" w:rsidR="0052662F" w:rsidRPr="003573A0" w:rsidRDefault="0052662F" w:rsidP="003573A0">
      <w:pPr>
        <w:pStyle w:val="a5"/>
        <w:numPr>
          <w:ilvl w:val="0"/>
          <w:numId w:val="26"/>
        </w:numPr>
        <w:bidi/>
        <w:spacing w:line="360" w:lineRule="auto"/>
        <w:rPr>
          <w:sz w:val="36"/>
          <w:szCs w:val="36"/>
        </w:rPr>
      </w:pPr>
      <w:r w:rsidRPr="003573A0">
        <w:rPr>
          <w:rStyle w:val="a6"/>
          <w:sz w:val="36"/>
          <w:szCs w:val="36"/>
          <w:rtl/>
        </w:rPr>
        <w:t>التشريعات والتنظيمات البيئية</w:t>
      </w:r>
      <w:r w:rsidRPr="003573A0">
        <w:rPr>
          <w:sz w:val="36"/>
          <w:szCs w:val="36"/>
        </w:rPr>
        <w:t xml:space="preserve">: </w:t>
      </w:r>
      <w:r w:rsidRPr="003573A0">
        <w:rPr>
          <w:sz w:val="36"/>
          <w:szCs w:val="36"/>
          <w:rtl/>
        </w:rPr>
        <w:t>إصدار وتنفيذ قوانين ولوائح تحكم الأنشطة البيئية، وتلزم الأفراد والشركات باتباع معايير وممارسات محددة تقلل من المخاطر البيئية. تشمل هذه التشريعات تنظيم استخدام المواد الكيميائية الخطرة، والتحكم في الانبعاثات الصناعية، وإدارة النفايات بطرق سليمة بيئياً</w:t>
      </w:r>
      <w:r w:rsidRPr="003573A0">
        <w:rPr>
          <w:sz w:val="36"/>
          <w:szCs w:val="36"/>
        </w:rPr>
        <w:t xml:space="preserve"> (</w:t>
      </w:r>
      <w:proofErr w:type="spellStart"/>
      <w:r w:rsidRPr="003573A0">
        <w:rPr>
          <w:sz w:val="36"/>
          <w:szCs w:val="36"/>
        </w:rPr>
        <w:t>Boiral</w:t>
      </w:r>
      <w:proofErr w:type="spellEnd"/>
      <w:r w:rsidRPr="003573A0">
        <w:rPr>
          <w:sz w:val="36"/>
          <w:szCs w:val="36"/>
        </w:rPr>
        <w:t>, 2007).</w:t>
      </w:r>
    </w:p>
    <w:p w14:paraId="653DC352" w14:textId="1F3B07E5" w:rsidR="0052662F" w:rsidRPr="003573A0" w:rsidRDefault="0052662F" w:rsidP="003573A0">
      <w:pPr>
        <w:pStyle w:val="4"/>
        <w:spacing w:line="360" w:lineRule="auto"/>
        <w:rPr>
          <w:sz w:val="36"/>
          <w:szCs w:val="36"/>
        </w:rPr>
      </w:pPr>
      <w:r w:rsidRPr="003573A0">
        <w:rPr>
          <w:sz w:val="36"/>
          <w:szCs w:val="36"/>
        </w:rPr>
        <w:t xml:space="preserve"> </w:t>
      </w:r>
      <w:r w:rsidRPr="003573A0">
        <w:rPr>
          <w:rStyle w:val="a6"/>
          <w:b/>
          <w:bCs/>
          <w:sz w:val="36"/>
          <w:szCs w:val="36"/>
          <w:rtl/>
        </w:rPr>
        <w:t>استراتيجيات التخفيف</w:t>
      </w:r>
      <w:r w:rsidRPr="003573A0">
        <w:rPr>
          <w:rStyle w:val="a6"/>
          <w:b/>
          <w:bCs/>
          <w:sz w:val="36"/>
          <w:szCs w:val="36"/>
        </w:rPr>
        <w:t xml:space="preserve"> (Mitigation Strategies)</w:t>
      </w:r>
    </w:p>
    <w:p w14:paraId="0D7B1708" w14:textId="77777777" w:rsidR="0052662F" w:rsidRPr="003573A0" w:rsidRDefault="0052662F" w:rsidP="003573A0">
      <w:pPr>
        <w:pStyle w:val="a5"/>
        <w:bidi/>
        <w:spacing w:line="360" w:lineRule="auto"/>
        <w:rPr>
          <w:sz w:val="36"/>
          <w:szCs w:val="36"/>
        </w:rPr>
      </w:pPr>
      <w:r w:rsidRPr="003573A0">
        <w:rPr>
          <w:sz w:val="36"/>
          <w:szCs w:val="36"/>
          <w:rtl/>
        </w:rPr>
        <w:t>استراتيجيات التخفيف تركز على تقليل التأثيرات الضارة للمخاطر البيئية المحتملة في حالة حدوثها. هذه الاستراتيجيات تهدف إلى تقليل شدة وتأثير المخاطر البيئية على البشر والبيئة بشكل عام، وتتضمن عدة جوانب</w:t>
      </w:r>
      <w:r w:rsidRPr="003573A0">
        <w:rPr>
          <w:sz w:val="36"/>
          <w:szCs w:val="36"/>
        </w:rPr>
        <w:t>:</w:t>
      </w:r>
    </w:p>
    <w:p w14:paraId="462F3325" w14:textId="77777777" w:rsidR="0052662F" w:rsidRPr="003573A0" w:rsidRDefault="0052662F" w:rsidP="003573A0">
      <w:pPr>
        <w:pStyle w:val="a5"/>
        <w:numPr>
          <w:ilvl w:val="0"/>
          <w:numId w:val="27"/>
        </w:numPr>
        <w:bidi/>
        <w:spacing w:line="360" w:lineRule="auto"/>
        <w:rPr>
          <w:sz w:val="36"/>
          <w:szCs w:val="36"/>
        </w:rPr>
      </w:pPr>
      <w:r w:rsidRPr="003573A0">
        <w:rPr>
          <w:rStyle w:val="a6"/>
          <w:sz w:val="36"/>
          <w:szCs w:val="36"/>
          <w:rtl/>
        </w:rPr>
        <w:t>تطوير بنى تحتية مرنة</w:t>
      </w:r>
      <w:r w:rsidRPr="003573A0">
        <w:rPr>
          <w:sz w:val="36"/>
          <w:szCs w:val="36"/>
        </w:rPr>
        <w:t xml:space="preserve">: </w:t>
      </w:r>
      <w:r w:rsidRPr="003573A0">
        <w:rPr>
          <w:sz w:val="36"/>
          <w:szCs w:val="36"/>
          <w:rtl/>
        </w:rPr>
        <w:t xml:space="preserve">بناء الهياكل والمرافق العامة بحيث تكون قادرة على مقاومة الكوارث الطبيعية مثل الزلازل والفيضانات. على سبيل </w:t>
      </w:r>
      <w:r w:rsidRPr="003573A0">
        <w:rPr>
          <w:sz w:val="36"/>
          <w:szCs w:val="36"/>
          <w:rtl/>
        </w:rPr>
        <w:lastRenderedPageBreak/>
        <w:t>المثال، استخدام مواد مقاومة للماء في بناء الجسور والمباني في المناطق المعرضة للفيضانات</w:t>
      </w:r>
      <w:r w:rsidRPr="003573A0">
        <w:rPr>
          <w:sz w:val="36"/>
          <w:szCs w:val="36"/>
        </w:rPr>
        <w:t xml:space="preserve"> (</w:t>
      </w:r>
      <w:proofErr w:type="spellStart"/>
      <w:r w:rsidRPr="003573A0">
        <w:rPr>
          <w:sz w:val="36"/>
          <w:szCs w:val="36"/>
        </w:rPr>
        <w:t>Godschalk</w:t>
      </w:r>
      <w:proofErr w:type="spellEnd"/>
      <w:r w:rsidRPr="003573A0">
        <w:rPr>
          <w:sz w:val="36"/>
          <w:szCs w:val="36"/>
        </w:rPr>
        <w:t>, 2003).</w:t>
      </w:r>
    </w:p>
    <w:p w14:paraId="1BC9F6D9" w14:textId="77777777" w:rsidR="0052662F" w:rsidRPr="003573A0" w:rsidRDefault="0052662F" w:rsidP="003573A0">
      <w:pPr>
        <w:pStyle w:val="a5"/>
        <w:numPr>
          <w:ilvl w:val="0"/>
          <w:numId w:val="27"/>
        </w:numPr>
        <w:bidi/>
        <w:spacing w:line="360" w:lineRule="auto"/>
        <w:rPr>
          <w:sz w:val="36"/>
          <w:szCs w:val="36"/>
        </w:rPr>
      </w:pPr>
      <w:r w:rsidRPr="003573A0">
        <w:rPr>
          <w:rStyle w:val="a6"/>
          <w:sz w:val="36"/>
          <w:szCs w:val="36"/>
          <w:rtl/>
        </w:rPr>
        <w:t>إجراءات الطوارئ والاستجابة السريعة</w:t>
      </w:r>
      <w:r w:rsidRPr="003573A0">
        <w:rPr>
          <w:sz w:val="36"/>
          <w:szCs w:val="36"/>
        </w:rPr>
        <w:t xml:space="preserve">: </w:t>
      </w:r>
      <w:r w:rsidRPr="003573A0">
        <w:rPr>
          <w:sz w:val="36"/>
          <w:szCs w:val="36"/>
          <w:rtl/>
        </w:rPr>
        <w:t>وضع خطط للاستجابة السريعة في حالة وقوع الحوادث البيئية، وتوفير الموارد والمعدات اللازمة للتدخل السريع. هذه الخطط تتضمن إعداد فرق متخصصة للتدخل في حالات الطوارئ، مثل فرق الإطفاء للحرائق الغابات أو فرق تنظيف التلوث البحري</w:t>
      </w:r>
      <w:r w:rsidRPr="003573A0">
        <w:rPr>
          <w:sz w:val="36"/>
          <w:szCs w:val="36"/>
        </w:rPr>
        <w:t xml:space="preserve"> (</w:t>
      </w:r>
      <w:proofErr w:type="spellStart"/>
      <w:r w:rsidRPr="003573A0">
        <w:rPr>
          <w:sz w:val="36"/>
          <w:szCs w:val="36"/>
        </w:rPr>
        <w:t>Burby</w:t>
      </w:r>
      <w:proofErr w:type="spellEnd"/>
      <w:r w:rsidRPr="003573A0">
        <w:rPr>
          <w:sz w:val="36"/>
          <w:szCs w:val="36"/>
        </w:rPr>
        <w:t>, 1998).</w:t>
      </w:r>
    </w:p>
    <w:p w14:paraId="2E0FA598" w14:textId="77777777" w:rsidR="0052662F" w:rsidRPr="003573A0" w:rsidRDefault="0052662F" w:rsidP="003573A0">
      <w:pPr>
        <w:pStyle w:val="a5"/>
        <w:numPr>
          <w:ilvl w:val="0"/>
          <w:numId w:val="27"/>
        </w:numPr>
        <w:bidi/>
        <w:spacing w:line="360" w:lineRule="auto"/>
        <w:rPr>
          <w:sz w:val="36"/>
          <w:szCs w:val="36"/>
        </w:rPr>
      </w:pPr>
      <w:r w:rsidRPr="003573A0">
        <w:rPr>
          <w:rStyle w:val="a6"/>
          <w:sz w:val="36"/>
          <w:szCs w:val="36"/>
          <w:rtl/>
        </w:rPr>
        <w:t>التوعية والتعليم البيئي</w:t>
      </w:r>
      <w:r w:rsidRPr="003573A0">
        <w:rPr>
          <w:sz w:val="36"/>
          <w:szCs w:val="36"/>
        </w:rPr>
        <w:t xml:space="preserve">: </w:t>
      </w:r>
      <w:r w:rsidRPr="003573A0">
        <w:rPr>
          <w:sz w:val="36"/>
          <w:szCs w:val="36"/>
          <w:rtl/>
        </w:rPr>
        <w:t>تعزيز الوعي البيئي لدى الأفراد والمجتمعات حول كيفية التعامل مع المخاطر البيئية وتقليل آثارها. تشمل هذه الجهود برامج توعوية وتعليمية، وورش عمل، وحملات إعلامية لتثقيف الجمهور بأهمية حماية البيئة وكيفية التصرف في حالات الطوارئ البيئية</w:t>
      </w:r>
      <w:r w:rsidRPr="003573A0">
        <w:rPr>
          <w:sz w:val="36"/>
          <w:szCs w:val="36"/>
        </w:rPr>
        <w:t xml:space="preserve"> (Scott &amp; Gough, 2003).</w:t>
      </w:r>
    </w:p>
    <w:p w14:paraId="29508BFE" w14:textId="58503DF6" w:rsidR="0052662F" w:rsidRPr="003573A0" w:rsidRDefault="0052662F" w:rsidP="003573A0">
      <w:pPr>
        <w:pStyle w:val="4"/>
        <w:spacing w:line="360" w:lineRule="auto"/>
        <w:rPr>
          <w:sz w:val="36"/>
          <w:szCs w:val="36"/>
        </w:rPr>
      </w:pPr>
      <w:r w:rsidRPr="003573A0">
        <w:rPr>
          <w:sz w:val="36"/>
          <w:szCs w:val="36"/>
        </w:rPr>
        <w:t xml:space="preserve"> </w:t>
      </w:r>
      <w:r w:rsidRPr="003573A0">
        <w:rPr>
          <w:rStyle w:val="a6"/>
          <w:b/>
          <w:bCs/>
          <w:sz w:val="36"/>
          <w:szCs w:val="36"/>
          <w:rtl/>
        </w:rPr>
        <w:t>التطبيق المشترك للاستراتيجيات الوقائية والتخفيفية</w:t>
      </w:r>
    </w:p>
    <w:p w14:paraId="12174599" w14:textId="77777777" w:rsidR="0052662F" w:rsidRPr="003573A0" w:rsidRDefault="0052662F" w:rsidP="003573A0">
      <w:pPr>
        <w:pStyle w:val="a5"/>
        <w:bidi/>
        <w:spacing w:line="360" w:lineRule="auto"/>
        <w:rPr>
          <w:sz w:val="36"/>
          <w:szCs w:val="36"/>
        </w:rPr>
      </w:pPr>
      <w:r w:rsidRPr="003573A0">
        <w:rPr>
          <w:sz w:val="36"/>
          <w:szCs w:val="36"/>
          <w:rtl/>
        </w:rPr>
        <w:t>التكامل بين استراتيجيات الوقاية والتخفيف يعد ضرورياً لتحقيق إدارة فعالة للمخاطر البيئية. يتطلب هذا التكامل التعاون بين مختلف القطاعات الحكومية، والمنظمات غير الحكومية، والمجتمع المدني، والقطاع الخاص لضمان التنفيذ المتكامل لهذه الاستراتيجيات. مثلاً، يمكن أن تعمل الحكومات مع الصناعات لتطوير تقنيات إنتاج أكثر نظافة، في حين يتم تعزيز الوعي المجتمعي حول أهمية تقليل النفايات وإعادة التدوير</w:t>
      </w:r>
      <w:r w:rsidRPr="003573A0">
        <w:rPr>
          <w:sz w:val="36"/>
          <w:szCs w:val="36"/>
        </w:rPr>
        <w:t xml:space="preserve"> (</w:t>
      </w:r>
      <w:proofErr w:type="spellStart"/>
      <w:r w:rsidRPr="003573A0">
        <w:rPr>
          <w:sz w:val="36"/>
          <w:szCs w:val="36"/>
        </w:rPr>
        <w:t>Lemos</w:t>
      </w:r>
      <w:proofErr w:type="spellEnd"/>
      <w:r w:rsidRPr="003573A0">
        <w:rPr>
          <w:sz w:val="36"/>
          <w:szCs w:val="36"/>
        </w:rPr>
        <w:t xml:space="preserve"> &amp; Agrawal, 2006).</w:t>
      </w:r>
    </w:p>
    <w:p w14:paraId="21D5CC82" w14:textId="4E3F064C" w:rsidR="0052662F" w:rsidRPr="003573A0" w:rsidRDefault="0052662F"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استخدام التكنولوجيا في الوقاية والتخفيف</w:t>
      </w:r>
    </w:p>
    <w:p w14:paraId="40C8A8E0" w14:textId="750D0577" w:rsidR="0052662F" w:rsidRPr="003573A0" w:rsidRDefault="0052662F" w:rsidP="003573A0">
      <w:pPr>
        <w:pStyle w:val="a5"/>
        <w:bidi/>
        <w:spacing w:line="360" w:lineRule="auto"/>
        <w:rPr>
          <w:sz w:val="36"/>
          <w:szCs w:val="36"/>
          <w:rtl/>
          <w:lang w:bidi="ar-EG"/>
        </w:rPr>
      </w:pPr>
      <w:r w:rsidRPr="003573A0">
        <w:rPr>
          <w:sz w:val="36"/>
          <w:szCs w:val="36"/>
          <w:rtl/>
        </w:rPr>
        <w:t>التكنولوجيا تلعب دوراً مهماً في تعزيز فعالية استراتيجيات الوقاية والتخفيف. يتضمن ذلك استخدام نظم المعلومات الجغرافية</w:t>
      </w:r>
      <w:r w:rsidRPr="003573A0">
        <w:rPr>
          <w:sz w:val="36"/>
          <w:szCs w:val="36"/>
        </w:rPr>
        <w:t xml:space="preserve"> (GIS) </w:t>
      </w:r>
      <w:r w:rsidRPr="003573A0">
        <w:rPr>
          <w:sz w:val="36"/>
          <w:szCs w:val="36"/>
          <w:rtl/>
        </w:rPr>
        <w:t xml:space="preserve">لتحديد المناطق المعرضة للمخاطر، وتقنيات الاستشعار عن بعد لمراقبة التغيرات البيئية، </w:t>
      </w:r>
      <w:proofErr w:type="spellStart"/>
      <w:r w:rsidRPr="003573A0">
        <w:rPr>
          <w:sz w:val="36"/>
          <w:szCs w:val="36"/>
          <w:rtl/>
        </w:rPr>
        <w:t>والنمذجة</w:t>
      </w:r>
      <w:proofErr w:type="spellEnd"/>
      <w:r w:rsidRPr="003573A0">
        <w:rPr>
          <w:sz w:val="36"/>
          <w:szCs w:val="36"/>
          <w:rtl/>
        </w:rPr>
        <w:t xml:space="preserve"> البيئية لتقييم المخاطر المحتملة. تساهم هذه الأدوات في تحسين الاستعداد للمخاطر البيئية والتقليل من آثارها في حالة حدوثها</w:t>
      </w:r>
      <w:r w:rsidRPr="003573A0">
        <w:rPr>
          <w:sz w:val="36"/>
          <w:szCs w:val="36"/>
        </w:rPr>
        <w:t xml:space="preserve"> (Schmidt-</w:t>
      </w:r>
      <w:proofErr w:type="spellStart"/>
      <w:r w:rsidRPr="003573A0">
        <w:rPr>
          <w:sz w:val="36"/>
          <w:szCs w:val="36"/>
        </w:rPr>
        <w:t>Thomé</w:t>
      </w:r>
      <w:proofErr w:type="spellEnd"/>
      <w:r w:rsidRPr="003573A0">
        <w:rPr>
          <w:sz w:val="36"/>
          <w:szCs w:val="36"/>
        </w:rPr>
        <w:t>, 2006).</w:t>
      </w:r>
    </w:p>
    <w:p w14:paraId="04B36876" w14:textId="77777777" w:rsidR="0052662F" w:rsidRPr="003573A0" w:rsidRDefault="0057678B" w:rsidP="003573A0">
      <w:pPr>
        <w:pStyle w:val="3"/>
        <w:spacing w:line="360" w:lineRule="auto"/>
        <w:rPr>
          <w:sz w:val="36"/>
          <w:szCs w:val="36"/>
        </w:rPr>
      </w:pPr>
      <w:r w:rsidRPr="003573A0">
        <w:rPr>
          <w:sz w:val="36"/>
          <w:szCs w:val="36"/>
          <w:rtl/>
        </w:rPr>
        <w:br w:type="page"/>
      </w:r>
      <w:bookmarkStart w:id="51" w:name="_Toc182058206"/>
      <w:r w:rsidR="0052662F" w:rsidRPr="003573A0">
        <w:rPr>
          <w:sz w:val="36"/>
          <w:szCs w:val="36"/>
          <w:rtl/>
        </w:rPr>
        <w:lastRenderedPageBreak/>
        <w:t>استراتيجيات التعافي وإعادة البناء</w:t>
      </w:r>
      <w:r w:rsidR="0052662F" w:rsidRPr="003573A0">
        <w:rPr>
          <w:sz w:val="36"/>
          <w:szCs w:val="36"/>
        </w:rPr>
        <w:t xml:space="preserve"> (Recovery and Reconstruction Strategies)</w:t>
      </w:r>
      <w:bookmarkEnd w:id="51"/>
    </w:p>
    <w:p w14:paraId="71BB2436" w14:textId="77777777" w:rsidR="0052662F" w:rsidRPr="003573A0" w:rsidRDefault="0052662F" w:rsidP="003573A0">
      <w:pPr>
        <w:pStyle w:val="a5"/>
        <w:bidi/>
        <w:spacing w:line="360" w:lineRule="auto"/>
        <w:rPr>
          <w:sz w:val="36"/>
          <w:szCs w:val="36"/>
        </w:rPr>
      </w:pPr>
      <w:r w:rsidRPr="003573A0">
        <w:rPr>
          <w:sz w:val="36"/>
          <w:szCs w:val="36"/>
          <w:rtl/>
        </w:rPr>
        <w:t>تعتبر استراتيجيات التعافي وإعادة البناء جزءًا مهمًا من إدارة المخاطر البيئية، حيث تهدف إلى إعادة الأمور إلى طبيعتها بأسرع وقت ممكن بعد حدوث الكوارث البيئية أو الحوادث الكبيرة. ترتكز هذه الاستراتيجيات على جهود التعافي من الأضرار المباشرة وإعادة بناء البنية التحتية والنظم البيئية المتضررة بشكل يجعلها أكثر قدرة على مواجهة الكوارث المستقبلية. يتطلب هذا النوع من الاستراتيجيات التخطيط والتنسيق الدقيق بين مختلف الجهات الحكومية والمنظمات غير الحكومية والمجتمعات المحلية لضمان استدامة النتائج المحققة</w:t>
      </w:r>
      <w:r w:rsidRPr="003573A0">
        <w:rPr>
          <w:sz w:val="36"/>
          <w:szCs w:val="36"/>
        </w:rPr>
        <w:t>.</w:t>
      </w:r>
    </w:p>
    <w:p w14:paraId="33691839" w14:textId="2C188DC5" w:rsidR="0052662F" w:rsidRPr="003573A0" w:rsidRDefault="0052662F" w:rsidP="003573A0">
      <w:pPr>
        <w:pStyle w:val="4"/>
        <w:spacing w:line="360" w:lineRule="auto"/>
        <w:rPr>
          <w:sz w:val="36"/>
          <w:szCs w:val="36"/>
        </w:rPr>
      </w:pPr>
      <w:r w:rsidRPr="003573A0">
        <w:rPr>
          <w:sz w:val="36"/>
          <w:szCs w:val="36"/>
        </w:rPr>
        <w:t xml:space="preserve"> </w:t>
      </w:r>
      <w:r w:rsidRPr="003573A0">
        <w:rPr>
          <w:rStyle w:val="a6"/>
          <w:b/>
          <w:bCs/>
          <w:sz w:val="36"/>
          <w:szCs w:val="36"/>
          <w:rtl/>
        </w:rPr>
        <w:t>إعادة تأهيل البنية التحتية والخدمات الأساسية</w:t>
      </w:r>
    </w:p>
    <w:p w14:paraId="61D30CCF" w14:textId="77777777" w:rsidR="0052662F" w:rsidRPr="003573A0" w:rsidRDefault="0052662F" w:rsidP="003573A0">
      <w:pPr>
        <w:pStyle w:val="a5"/>
        <w:bidi/>
        <w:spacing w:line="360" w:lineRule="auto"/>
        <w:rPr>
          <w:sz w:val="36"/>
          <w:szCs w:val="36"/>
        </w:rPr>
      </w:pPr>
      <w:r w:rsidRPr="003573A0">
        <w:rPr>
          <w:sz w:val="36"/>
          <w:szCs w:val="36"/>
          <w:rtl/>
        </w:rPr>
        <w:t>تركز استراتيجيات التعافي وإعادة البناء على إعادة تأهيل البنية التحتية التي تأثرت بشكل كبير بسبب الكوارث البيئية، مثل الطرق والجسور والمرافق العامة مثل محطات الكهرباء والمياه والصرف الصحي. تعتمد هذه الجهود على تقييم الأضرار بشكل دقيق وتحديد الأولويات لإعادة بناء ما هو ضروري لتحقيق الاستقرار السريع في المناطق المتضررة. كما تتضمن هذه الاستراتيجيات إصلاح وإعادة بناء المرافق الأساسية التي يعتمد عليها السكان في حياتهم اليومية، مع مراعاة معايير الجودة والاستدامة البيئية لتحسين مرونة البنية التحتية لمواجهة الكوارث المستقبلية</w:t>
      </w:r>
      <w:r w:rsidRPr="003573A0">
        <w:rPr>
          <w:sz w:val="36"/>
          <w:szCs w:val="36"/>
        </w:rPr>
        <w:t xml:space="preserve"> (Alexander, 2002).</w:t>
      </w:r>
    </w:p>
    <w:p w14:paraId="789F53B0" w14:textId="36AAAA7E" w:rsidR="0052662F" w:rsidRPr="003573A0" w:rsidRDefault="0052662F"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التعافي الاقتصادي ودعم المجتمعات المحلية</w:t>
      </w:r>
    </w:p>
    <w:p w14:paraId="135A75C2" w14:textId="77777777" w:rsidR="0052662F" w:rsidRPr="003573A0" w:rsidRDefault="0052662F" w:rsidP="003573A0">
      <w:pPr>
        <w:pStyle w:val="a5"/>
        <w:bidi/>
        <w:spacing w:line="360" w:lineRule="auto"/>
        <w:rPr>
          <w:sz w:val="36"/>
          <w:szCs w:val="36"/>
        </w:rPr>
      </w:pPr>
      <w:r w:rsidRPr="003573A0">
        <w:rPr>
          <w:sz w:val="36"/>
          <w:szCs w:val="36"/>
          <w:rtl/>
        </w:rPr>
        <w:t>تتطلب الكوارث البيئية غالباً إعادة تأهيل المجتمعات المتضررة على المستوى الاقتصادي. تشمل استراتيجيات التعافي الاقتصادي توفير الدعم المالي للمؤسسات والشركات الصغيرة، وتعويض المزارعين المتضررين، وتوفير برامج توظيف مؤقتة للعمال الذين فقدوا وظائفهم بسبب الكارثة. الهدف من هذه الإجراءات هو إعادة تنشيط الاقتصاد المحلي بأسرع وقت ممكن، وتقليل الفقر والبطالة الناتجة عن الأزمات البيئية</w:t>
      </w:r>
      <w:r w:rsidRPr="003573A0">
        <w:rPr>
          <w:sz w:val="36"/>
          <w:szCs w:val="36"/>
        </w:rPr>
        <w:t xml:space="preserve"> (</w:t>
      </w:r>
      <w:proofErr w:type="spellStart"/>
      <w:r w:rsidRPr="003573A0">
        <w:rPr>
          <w:sz w:val="36"/>
          <w:szCs w:val="36"/>
        </w:rPr>
        <w:t>Olshansky</w:t>
      </w:r>
      <w:proofErr w:type="spellEnd"/>
      <w:r w:rsidRPr="003573A0">
        <w:rPr>
          <w:sz w:val="36"/>
          <w:szCs w:val="36"/>
        </w:rPr>
        <w:t>, 2006).</w:t>
      </w:r>
    </w:p>
    <w:p w14:paraId="10645FD5" w14:textId="1965E4C8" w:rsidR="0052662F" w:rsidRPr="003573A0" w:rsidRDefault="0052662F" w:rsidP="003573A0">
      <w:pPr>
        <w:pStyle w:val="4"/>
        <w:spacing w:line="360" w:lineRule="auto"/>
        <w:rPr>
          <w:sz w:val="36"/>
          <w:szCs w:val="36"/>
        </w:rPr>
      </w:pPr>
      <w:r w:rsidRPr="003573A0">
        <w:rPr>
          <w:sz w:val="36"/>
          <w:szCs w:val="36"/>
        </w:rPr>
        <w:t xml:space="preserve"> </w:t>
      </w:r>
      <w:r w:rsidRPr="003573A0">
        <w:rPr>
          <w:rStyle w:val="a6"/>
          <w:b/>
          <w:bCs/>
          <w:sz w:val="36"/>
          <w:szCs w:val="36"/>
          <w:rtl/>
        </w:rPr>
        <w:t>استعادة النظام البيئي وإعادة تأهيل الموارد الطبيعية</w:t>
      </w:r>
    </w:p>
    <w:p w14:paraId="75BD2560" w14:textId="77777777" w:rsidR="0052662F" w:rsidRPr="003573A0" w:rsidRDefault="0052662F" w:rsidP="003573A0">
      <w:pPr>
        <w:pStyle w:val="a5"/>
        <w:bidi/>
        <w:spacing w:line="360" w:lineRule="auto"/>
        <w:rPr>
          <w:sz w:val="36"/>
          <w:szCs w:val="36"/>
        </w:rPr>
      </w:pPr>
      <w:r w:rsidRPr="003573A0">
        <w:rPr>
          <w:sz w:val="36"/>
          <w:szCs w:val="36"/>
          <w:rtl/>
        </w:rPr>
        <w:t>من المهم في استراتيجيات التعافي وإعادة البناء أن يتم التركيز على استعادة النظم البيئية المتضررة مثل الغابات والمراعي والشعاب المرجانية. تتضمن هذه الإجراءات زراعة الأشجار واستعادة الغطاء النباتي، وتطهير الأراضي الملوثة، ومعالجة مصادر التلوث. تهدف هذه الجهود إلى استعادة التنوع البيولوجي والحد من التدهور البيئي، وتوفير حماية طبيعية ضد المخاطر المستقبلية مثل الفيضانات والانهيارات الأرضية</w:t>
      </w:r>
      <w:r w:rsidRPr="003573A0">
        <w:rPr>
          <w:sz w:val="36"/>
          <w:szCs w:val="36"/>
        </w:rPr>
        <w:t xml:space="preserve"> (Peterson et al., 1998).</w:t>
      </w:r>
    </w:p>
    <w:p w14:paraId="744FBA26" w14:textId="62E1738A" w:rsidR="0052662F" w:rsidRPr="003573A0" w:rsidRDefault="0052662F" w:rsidP="003573A0">
      <w:pPr>
        <w:pStyle w:val="4"/>
        <w:spacing w:line="360" w:lineRule="auto"/>
        <w:rPr>
          <w:sz w:val="36"/>
          <w:szCs w:val="36"/>
        </w:rPr>
      </w:pPr>
      <w:r w:rsidRPr="003573A0">
        <w:rPr>
          <w:sz w:val="36"/>
          <w:szCs w:val="36"/>
        </w:rPr>
        <w:t xml:space="preserve"> </w:t>
      </w:r>
      <w:r w:rsidRPr="003573A0">
        <w:rPr>
          <w:rStyle w:val="a6"/>
          <w:b/>
          <w:bCs/>
          <w:sz w:val="36"/>
          <w:szCs w:val="36"/>
          <w:rtl/>
        </w:rPr>
        <w:t>بناء القدرات وتعزيز المرونة المجتمعية</w:t>
      </w:r>
    </w:p>
    <w:p w14:paraId="31A541C3" w14:textId="77777777" w:rsidR="0052662F" w:rsidRPr="003573A0" w:rsidRDefault="0052662F" w:rsidP="003573A0">
      <w:pPr>
        <w:pStyle w:val="a5"/>
        <w:bidi/>
        <w:spacing w:line="360" w:lineRule="auto"/>
        <w:rPr>
          <w:sz w:val="36"/>
          <w:szCs w:val="36"/>
        </w:rPr>
      </w:pPr>
      <w:r w:rsidRPr="003573A0">
        <w:rPr>
          <w:sz w:val="36"/>
          <w:szCs w:val="36"/>
          <w:rtl/>
        </w:rPr>
        <w:t xml:space="preserve">تعزز استراتيجيات التعافي وإعادة البناء من قدرة المجتمعات المحلية على التعامل مع الكوارث المستقبلية من خلال بناء القدرات وتعزيز المرونة. يتضمن ذلك تدريب الأفراد والمجتمعات على أساليب الاستجابة للطوارئ، وتنفيذ برامج تعليمية لزيادة الوعي بأهمية الحماية البيئية، وتعزيز المشاركة المجتمعية في جهود التعافي وإعادة البناء. كما يمكن استخدام هذه الجهود لبناء شبكات دعم </w:t>
      </w:r>
      <w:r w:rsidRPr="003573A0">
        <w:rPr>
          <w:sz w:val="36"/>
          <w:szCs w:val="36"/>
          <w:rtl/>
        </w:rPr>
        <w:lastRenderedPageBreak/>
        <w:t>محلية قوية تسهم في تحسين التكيف المجتمعي مع الأزمات البيئية</w:t>
      </w:r>
      <w:r w:rsidRPr="003573A0">
        <w:rPr>
          <w:sz w:val="36"/>
          <w:szCs w:val="36"/>
        </w:rPr>
        <w:t xml:space="preserve"> (</w:t>
      </w:r>
      <w:proofErr w:type="spellStart"/>
      <w:r w:rsidRPr="003573A0">
        <w:rPr>
          <w:sz w:val="36"/>
          <w:szCs w:val="36"/>
        </w:rPr>
        <w:t>Berke</w:t>
      </w:r>
      <w:proofErr w:type="spellEnd"/>
      <w:r w:rsidRPr="003573A0">
        <w:rPr>
          <w:sz w:val="36"/>
          <w:szCs w:val="36"/>
        </w:rPr>
        <w:t xml:space="preserve"> &amp; </w:t>
      </w:r>
      <w:proofErr w:type="spellStart"/>
      <w:r w:rsidRPr="003573A0">
        <w:rPr>
          <w:sz w:val="36"/>
          <w:szCs w:val="36"/>
        </w:rPr>
        <w:t>Campanella</w:t>
      </w:r>
      <w:proofErr w:type="spellEnd"/>
      <w:r w:rsidRPr="003573A0">
        <w:rPr>
          <w:sz w:val="36"/>
          <w:szCs w:val="36"/>
        </w:rPr>
        <w:t>, 2006).</w:t>
      </w:r>
    </w:p>
    <w:p w14:paraId="2BD8965B" w14:textId="5D677940" w:rsidR="0052662F" w:rsidRPr="003573A0" w:rsidRDefault="0052662F" w:rsidP="003573A0">
      <w:pPr>
        <w:pStyle w:val="4"/>
        <w:spacing w:line="360" w:lineRule="auto"/>
        <w:rPr>
          <w:sz w:val="36"/>
          <w:szCs w:val="36"/>
        </w:rPr>
      </w:pPr>
      <w:r w:rsidRPr="003573A0">
        <w:rPr>
          <w:sz w:val="36"/>
          <w:szCs w:val="36"/>
        </w:rPr>
        <w:t xml:space="preserve"> </w:t>
      </w:r>
      <w:r w:rsidRPr="003573A0">
        <w:rPr>
          <w:rStyle w:val="a6"/>
          <w:b/>
          <w:bCs/>
          <w:sz w:val="36"/>
          <w:szCs w:val="36"/>
          <w:rtl/>
        </w:rPr>
        <w:t xml:space="preserve">تحسين نظم </w:t>
      </w:r>
      <w:proofErr w:type="spellStart"/>
      <w:r w:rsidRPr="003573A0">
        <w:rPr>
          <w:rStyle w:val="a6"/>
          <w:b/>
          <w:bCs/>
          <w:sz w:val="36"/>
          <w:szCs w:val="36"/>
          <w:rtl/>
        </w:rPr>
        <w:t>الحوكمة</w:t>
      </w:r>
      <w:proofErr w:type="spellEnd"/>
      <w:r w:rsidRPr="003573A0">
        <w:rPr>
          <w:rStyle w:val="a6"/>
          <w:b/>
          <w:bCs/>
          <w:sz w:val="36"/>
          <w:szCs w:val="36"/>
          <w:rtl/>
        </w:rPr>
        <w:t xml:space="preserve"> والتخطيط البيئي</w:t>
      </w:r>
    </w:p>
    <w:p w14:paraId="2F0CE399" w14:textId="77777777" w:rsidR="0052662F" w:rsidRPr="003573A0" w:rsidRDefault="0052662F" w:rsidP="003573A0">
      <w:pPr>
        <w:pStyle w:val="a5"/>
        <w:bidi/>
        <w:spacing w:line="360" w:lineRule="auto"/>
        <w:rPr>
          <w:sz w:val="36"/>
          <w:szCs w:val="36"/>
        </w:rPr>
      </w:pPr>
      <w:r w:rsidRPr="003573A0">
        <w:rPr>
          <w:sz w:val="36"/>
          <w:szCs w:val="36"/>
          <w:rtl/>
        </w:rPr>
        <w:t xml:space="preserve">تلعب نظم </w:t>
      </w:r>
      <w:proofErr w:type="spellStart"/>
      <w:r w:rsidRPr="003573A0">
        <w:rPr>
          <w:sz w:val="36"/>
          <w:szCs w:val="36"/>
          <w:rtl/>
        </w:rPr>
        <w:t>الحوكمة</w:t>
      </w:r>
      <w:proofErr w:type="spellEnd"/>
      <w:r w:rsidRPr="003573A0">
        <w:rPr>
          <w:sz w:val="36"/>
          <w:szCs w:val="36"/>
          <w:rtl/>
        </w:rPr>
        <w:t xml:space="preserve"> الفعالة دورًا مهمًا في تعزيز استراتيجيات التعافي وإعادة البناء من خلال وضع خطط واضحة ومحددة تتضمن الأدوار والمسؤوليات لكل جهة معنية. يجب أن تتضمن هذه الخطط إجراءات لاستجابة سريعة ومنظمة عند وقوع الكوارث، بما في ذلك إدارة الموارد المالية والبشرية بشكل فعال. كما يمكن أن تسهم الشفافية والمشاركة المجتمعية في تعزيز الثقة في الجهات الحكومية والمؤسسات المعنية وتحقيق تعافٍ شامل ومستدام</w:t>
      </w:r>
      <w:r w:rsidRPr="003573A0">
        <w:rPr>
          <w:sz w:val="36"/>
          <w:szCs w:val="36"/>
        </w:rPr>
        <w:t xml:space="preserve"> (Tierney et al., 2001).</w:t>
      </w:r>
    </w:p>
    <w:p w14:paraId="1C842373" w14:textId="06CE10EE" w:rsidR="0052662F" w:rsidRPr="003573A0" w:rsidRDefault="0052662F" w:rsidP="003573A0">
      <w:pPr>
        <w:pStyle w:val="4"/>
        <w:spacing w:line="360" w:lineRule="auto"/>
        <w:rPr>
          <w:sz w:val="36"/>
          <w:szCs w:val="36"/>
        </w:rPr>
      </w:pPr>
      <w:r w:rsidRPr="003573A0">
        <w:rPr>
          <w:sz w:val="36"/>
          <w:szCs w:val="36"/>
        </w:rPr>
        <w:t xml:space="preserve"> </w:t>
      </w:r>
      <w:r w:rsidRPr="003573A0">
        <w:rPr>
          <w:rStyle w:val="a6"/>
          <w:b/>
          <w:bCs/>
          <w:sz w:val="36"/>
          <w:szCs w:val="36"/>
          <w:rtl/>
        </w:rPr>
        <w:t>تعزيز التعاون الدولي والإقليمي</w:t>
      </w:r>
    </w:p>
    <w:p w14:paraId="1450B577" w14:textId="77777777" w:rsidR="0052662F" w:rsidRPr="003573A0" w:rsidRDefault="0052662F" w:rsidP="003573A0">
      <w:pPr>
        <w:pStyle w:val="a5"/>
        <w:bidi/>
        <w:spacing w:line="360" w:lineRule="auto"/>
        <w:rPr>
          <w:sz w:val="36"/>
          <w:szCs w:val="36"/>
        </w:rPr>
      </w:pPr>
      <w:r w:rsidRPr="003573A0">
        <w:rPr>
          <w:sz w:val="36"/>
          <w:szCs w:val="36"/>
          <w:rtl/>
        </w:rPr>
        <w:t>الكوارث البيئية غالباً ما تتطلب تعاوناً دولياً وإقليمياً نظراً لطبيعتها العابرة للحدود. تشمل استراتيجيات التعافي وإعادة البناء تعزيز التعاون بين الدول لمشاركة الموارد والخبرات والمعرفة التقنية. يمكن أن يتضمن ذلك توفير المساعدات الدولية، وتبادل الخبرات بين الدول المتضررة والدول التي تمتلك تقنيات وخبرات متقدمة في مجال إدارة الكوارث، بالإضافة إلى التنسيق مع المنظمات الدولية مثل الأمم المتحدة والبنك الدولي</w:t>
      </w:r>
      <w:r w:rsidRPr="003573A0">
        <w:rPr>
          <w:sz w:val="36"/>
          <w:szCs w:val="36"/>
        </w:rPr>
        <w:t xml:space="preserve"> (Comfort et al., 1999).</w:t>
      </w:r>
    </w:p>
    <w:p w14:paraId="398BC3FD" w14:textId="5062A956" w:rsidR="004D1539" w:rsidRPr="003573A0" w:rsidRDefault="004D1539" w:rsidP="003573A0">
      <w:pPr>
        <w:spacing w:line="360" w:lineRule="auto"/>
        <w:rPr>
          <w:sz w:val="36"/>
          <w:szCs w:val="36"/>
        </w:rPr>
      </w:pPr>
    </w:p>
    <w:p w14:paraId="740733C3" w14:textId="77777777" w:rsidR="004D1539" w:rsidRPr="003573A0" w:rsidRDefault="004D1539" w:rsidP="003573A0">
      <w:pPr>
        <w:spacing w:line="360" w:lineRule="auto"/>
        <w:rPr>
          <w:sz w:val="36"/>
          <w:szCs w:val="36"/>
        </w:rPr>
      </w:pPr>
      <w:r w:rsidRPr="003573A0">
        <w:rPr>
          <w:sz w:val="36"/>
          <w:szCs w:val="36"/>
        </w:rPr>
        <w:br w:type="page"/>
      </w:r>
    </w:p>
    <w:p w14:paraId="4A9FFD9B" w14:textId="77777777" w:rsidR="004D1539" w:rsidRPr="003573A0" w:rsidRDefault="004D1539" w:rsidP="003573A0">
      <w:pPr>
        <w:pStyle w:val="2"/>
        <w:spacing w:line="360" w:lineRule="auto"/>
        <w:rPr>
          <w:sz w:val="36"/>
          <w:szCs w:val="36"/>
          <w:rtl/>
        </w:rPr>
      </w:pPr>
      <w:bookmarkStart w:id="52" w:name="_Toc182058207"/>
      <w:r w:rsidRPr="003573A0">
        <w:rPr>
          <w:sz w:val="36"/>
          <w:szCs w:val="36"/>
          <w:rtl/>
        </w:rPr>
        <w:lastRenderedPageBreak/>
        <w:t>دور الأطراف المختلفة في تطبيق استراتيجيات إدارة المخاطر البيئية</w:t>
      </w:r>
      <w:r w:rsidRPr="003573A0">
        <w:rPr>
          <w:sz w:val="36"/>
          <w:szCs w:val="36"/>
        </w:rPr>
        <w:t>:</w:t>
      </w:r>
      <w:bookmarkEnd w:id="52"/>
    </w:p>
    <w:p w14:paraId="41DE79FF" w14:textId="77777777" w:rsidR="004D1539" w:rsidRPr="003573A0" w:rsidRDefault="004D1539" w:rsidP="003573A0">
      <w:pPr>
        <w:pStyle w:val="3"/>
        <w:spacing w:line="360" w:lineRule="auto"/>
        <w:rPr>
          <w:sz w:val="36"/>
          <w:szCs w:val="36"/>
        </w:rPr>
      </w:pPr>
      <w:bookmarkStart w:id="53" w:name="_Toc182058208"/>
      <w:r w:rsidRPr="003573A0">
        <w:rPr>
          <w:sz w:val="36"/>
          <w:szCs w:val="36"/>
          <w:rtl/>
        </w:rPr>
        <w:t>دور الحكومات والمؤسسات الدولية في تطبيق استراتيجيات إدارة المخاطر البيئية</w:t>
      </w:r>
      <w:bookmarkEnd w:id="53"/>
    </w:p>
    <w:p w14:paraId="0EFAFFB6" w14:textId="77777777" w:rsidR="004D1539" w:rsidRPr="003573A0" w:rsidRDefault="004D1539" w:rsidP="003573A0">
      <w:pPr>
        <w:pStyle w:val="a5"/>
        <w:bidi/>
        <w:spacing w:line="360" w:lineRule="auto"/>
        <w:rPr>
          <w:sz w:val="36"/>
          <w:szCs w:val="36"/>
        </w:rPr>
      </w:pPr>
      <w:r w:rsidRPr="003573A0">
        <w:rPr>
          <w:sz w:val="36"/>
          <w:szCs w:val="36"/>
          <w:rtl/>
        </w:rPr>
        <w:t>تلعب الحكومات والمؤسسات الدولية دوراً محورياً في تطبيق استراتيجيات إدارة المخاطر البيئية نظرًا لأهمية المسؤوليات والتأثيرات التي تملكها هذه الجهات على مستوى السياسات العامة، التشريعات، والتمويل. يتجسد دور هذه الجهات في تنسيق الجهود المحلية والدولية لمواجهة التحديات البيئية، وضع الأطر القانونية المناسبة، وتوفير الدعم المادي والفني للمشروعات البيئية</w:t>
      </w:r>
      <w:r w:rsidRPr="003573A0">
        <w:rPr>
          <w:sz w:val="36"/>
          <w:szCs w:val="36"/>
        </w:rPr>
        <w:t>.</w:t>
      </w:r>
    </w:p>
    <w:p w14:paraId="4E3094F3" w14:textId="450384ED" w:rsidR="004D1539" w:rsidRPr="003573A0" w:rsidRDefault="004D1539" w:rsidP="003573A0">
      <w:pPr>
        <w:pStyle w:val="4"/>
        <w:spacing w:line="360" w:lineRule="auto"/>
        <w:rPr>
          <w:sz w:val="36"/>
          <w:szCs w:val="36"/>
        </w:rPr>
      </w:pPr>
      <w:r w:rsidRPr="003573A0">
        <w:rPr>
          <w:sz w:val="36"/>
          <w:szCs w:val="36"/>
        </w:rPr>
        <w:t xml:space="preserve"> </w:t>
      </w:r>
      <w:r w:rsidRPr="003573A0">
        <w:rPr>
          <w:rStyle w:val="a6"/>
          <w:b/>
          <w:bCs/>
          <w:sz w:val="36"/>
          <w:szCs w:val="36"/>
          <w:rtl/>
        </w:rPr>
        <w:t>وضع السياسات والتشريعات البيئية</w:t>
      </w:r>
    </w:p>
    <w:p w14:paraId="38CF1215" w14:textId="77777777" w:rsidR="004D1539" w:rsidRDefault="004D1539" w:rsidP="003573A0">
      <w:pPr>
        <w:pStyle w:val="a5"/>
        <w:bidi/>
        <w:spacing w:line="360" w:lineRule="auto"/>
        <w:rPr>
          <w:sz w:val="36"/>
          <w:szCs w:val="36"/>
        </w:rPr>
      </w:pPr>
      <w:r w:rsidRPr="003573A0">
        <w:rPr>
          <w:sz w:val="36"/>
          <w:szCs w:val="36"/>
          <w:rtl/>
        </w:rPr>
        <w:t>الحكومات هي الجهة الرئيسية المسؤولة عن وضع السياسات والتشريعات اللازمة لحماية البيئة وإدارة المخاطر البيئية. يتضمن ذلك صياغة قوانين وتنظيمات تهدف إلى تقليل التلوث، الحد من استنزاف الموارد الطبيعية، وتعزيز استخدام الطاقة المتجددة. كما تسهم هذه التشريعات في تحديد معايير الأداء البيئي للشركات والمؤسسات، ووضع خطط عمل لمواجهة الأزمات البيئية مثل الكوارث الطبيعية أو التلوث الصناعي</w:t>
      </w:r>
      <w:r w:rsidRPr="003573A0">
        <w:rPr>
          <w:sz w:val="36"/>
          <w:szCs w:val="36"/>
        </w:rPr>
        <w:t xml:space="preserve"> (Smith, 2015).</w:t>
      </w:r>
    </w:p>
    <w:p w14:paraId="03B0D8AF" w14:textId="77777777" w:rsidR="00047986" w:rsidRDefault="00047986" w:rsidP="00047986">
      <w:pPr>
        <w:pStyle w:val="a5"/>
        <w:bidi/>
        <w:spacing w:line="360" w:lineRule="auto"/>
        <w:rPr>
          <w:sz w:val="36"/>
          <w:szCs w:val="36"/>
        </w:rPr>
      </w:pPr>
    </w:p>
    <w:p w14:paraId="32756726" w14:textId="77777777" w:rsidR="00047986" w:rsidRPr="003573A0" w:rsidRDefault="00047986" w:rsidP="00047986">
      <w:pPr>
        <w:pStyle w:val="a5"/>
        <w:bidi/>
        <w:spacing w:line="360" w:lineRule="auto"/>
        <w:rPr>
          <w:sz w:val="36"/>
          <w:szCs w:val="36"/>
        </w:rPr>
      </w:pPr>
    </w:p>
    <w:p w14:paraId="7AF5875E" w14:textId="4C5B767E" w:rsidR="004D1539" w:rsidRPr="003573A0" w:rsidRDefault="004D1539"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توفير التمويل والدعم الفني</w:t>
      </w:r>
    </w:p>
    <w:p w14:paraId="385715E3" w14:textId="77777777" w:rsidR="004D1539" w:rsidRPr="003573A0" w:rsidRDefault="004D1539" w:rsidP="003573A0">
      <w:pPr>
        <w:pStyle w:val="a5"/>
        <w:bidi/>
        <w:spacing w:line="360" w:lineRule="auto"/>
        <w:rPr>
          <w:sz w:val="36"/>
          <w:szCs w:val="36"/>
        </w:rPr>
      </w:pPr>
      <w:r w:rsidRPr="003573A0">
        <w:rPr>
          <w:sz w:val="36"/>
          <w:szCs w:val="36"/>
          <w:rtl/>
        </w:rPr>
        <w:t>تعتبر الحكومات والمؤسسات الدولية مصدرًا رئيسيًا للتمويل والدعم الفني للمشروعات البيئية. تقوم الحكومات بتخصيص ميزانيات لدعم المبادرات البيئية على المستوى الوطني، بينما تقدم المؤسسات الدولية مثل البنك الدولي وبرنامج الأمم المتحدة للبيئة</w:t>
      </w:r>
      <w:r w:rsidRPr="003573A0">
        <w:rPr>
          <w:sz w:val="36"/>
          <w:szCs w:val="36"/>
        </w:rPr>
        <w:t xml:space="preserve"> (UNEP) </w:t>
      </w:r>
      <w:r w:rsidRPr="003573A0">
        <w:rPr>
          <w:sz w:val="36"/>
          <w:szCs w:val="36"/>
          <w:rtl/>
        </w:rPr>
        <w:t>القروض والمساعدات المالية للدول النامية من أجل تحسين قدراتها في إدارة المخاطر البيئية. كما تسهم هذه المؤسسات في توفير الخبرات والتقنيات الحديثة اللازمة لتنفيذ استراتيجيات إدارة المخاطر البيئية بشكل فعال</w:t>
      </w:r>
      <w:r w:rsidRPr="003573A0">
        <w:rPr>
          <w:sz w:val="36"/>
          <w:szCs w:val="36"/>
        </w:rPr>
        <w:t xml:space="preserve"> (Stern, 2007).</w:t>
      </w:r>
    </w:p>
    <w:p w14:paraId="7FEF7F4D" w14:textId="75067B09" w:rsidR="004D1539" w:rsidRPr="003573A0" w:rsidRDefault="004D1539" w:rsidP="003573A0">
      <w:pPr>
        <w:pStyle w:val="4"/>
        <w:spacing w:line="360" w:lineRule="auto"/>
        <w:rPr>
          <w:sz w:val="36"/>
          <w:szCs w:val="36"/>
        </w:rPr>
      </w:pPr>
      <w:r w:rsidRPr="003573A0">
        <w:rPr>
          <w:sz w:val="36"/>
          <w:szCs w:val="36"/>
        </w:rPr>
        <w:t xml:space="preserve"> </w:t>
      </w:r>
      <w:r w:rsidRPr="003573A0">
        <w:rPr>
          <w:rStyle w:val="a6"/>
          <w:b/>
          <w:bCs/>
          <w:sz w:val="36"/>
          <w:szCs w:val="36"/>
          <w:rtl/>
        </w:rPr>
        <w:t>التخطيط والإشراف على تنفيذ الاستراتيجيات البيئية</w:t>
      </w:r>
    </w:p>
    <w:p w14:paraId="21F3A503" w14:textId="77777777" w:rsidR="004D1539" w:rsidRPr="003573A0" w:rsidRDefault="004D1539" w:rsidP="003573A0">
      <w:pPr>
        <w:pStyle w:val="a5"/>
        <w:bidi/>
        <w:spacing w:line="360" w:lineRule="auto"/>
        <w:rPr>
          <w:sz w:val="36"/>
          <w:szCs w:val="36"/>
        </w:rPr>
      </w:pPr>
      <w:r w:rsidRPr="003573A0">
        <w:rPr>
          <w:sz w:val="36"/>
          <w:szCs w:val="36"/>
          <w:rtl/>
        </w:rPr>
        <w:t>تلعب الحكومات دوراً رئيسياً في التخطيط ووضع الاستراتيجيات البيئية الوطنية والإشراف على تنفيذها. يتطلب هذا التنسيق بين مختلف الجهات الفاعلة على المستوى المحلي والإقليمي، مثل السلطات المحلية والمجتمعات المدنية. تقوم الحكومات بتطوير خطط عمل وطنية تتضمن خطوات وإجراءات محددة لإدارة المخاطر البيئية، مثل مكافحة التلوث، تحسين جودة المياه والهواء، والاستعداد للكوارث الطبيعية</w:t>
      </w:r>
      <w:r w:rsidRPr="003573A0">
        <w:rPr>
          <w:sz w:val="36"/>
          <w:szCs w:val="36"/>
        </w:rPr>
        <w:t xml:space="preserve"> (</w:t>
      </w:r>
      <w:proofErr w:type="spellStart"/>
      <w:r w:rsidRPr="003573A0">
        <w:rPr>
          <w:sz w:val="36"/>
          <w:szCs w:val="36"/>
        </w:rPr>
        <w:t>Gunningham</w:t>
      </w:r>
      <w:proofErr w:type="spellEnd"/>
      <w:r w:rsidRPr="003573A0">
        <w:rPr>
          <w:sz w:val="36"/>
          <w:szCs w:val="36"/>
        </w:rPr>
        <w:t xml:space="preserve"> &amp; Sinclair, 1999).</w:t>
      </w:r>
    </w:p>
    <w:p w14:paraId="1B0E1745" w14:textId="7E1A5E7B" w:rsidR="004D1539" w:rsidRPr="003573A0" w:rsidRDefault="004D1539" w:rsidP="003573A0">
      <w:pPr>
        <w:pStyle w:val="4"/>
        <w:spacing w:line="360" w:lineRule="auto"/>
        <w:rPr>
          <w:sz w:val="36"/>
          <w:szCs w:val="36"/>
        </w:rPr>
      </w:pPr>
      <w:r w:rsidRPr="003573A0">
        <w:rPr>
          <w:sz w:val="36"/>
          <w:szCs w:val="36"/>
        </w:rPr>
        <w:t xml:space="preserve"> </w:t>
      </w:r>
      <w:r w:rsidRPr="003573A0">
        <w:rPr>
          <w:rStyle w:val="a6"/>
          <w:b/>
          <w:bCs/>
          <w:sz w:val="36"/>
          <w:szCs w:val="36"/>
          <w:rtl/>
        </w:rPr>
        <w:t>التعاون الدولي وتعزيز الشراكات</w:t>
      </w:r>
    </w:p>
    <w:p w14:paraId="069F67DE" w14:textId="77777777" w:rsidR="004D1539" w:rsidRPr="003573A0" w:rsidRDefault="004D1539" w:rsidP="003573A0">
      <w:pPr>
        <w:pStyle w:val="a5"/>
        <w:bidi/>
        <w:spacing w:line="360" w:lineRule="auto"/>
        <w:rPr>
          <w:sz w:val="36"/>
          <w:szCs w:val="36"/>
        </w:rPr>
      </w:pPr>
      <w:r w:rsidRPr="003573A0">
        <w:rPr>
          <w:sz w:val="36"/>
          <w:szCs w:val="36"/>
          <w:rtl/>
        </w:rPr>
        <w:t>المؤسسات الدولية تلعب دوراً مهماً في تعزيز التعاون الدولي بين الدول لمواجهة التحديات البيئية المشتركة. يتمثل هذا الدور في تنظيم المؤتمرات الدولية والمنتديات التي تجمع بين صناع القرار والخبراء من مختلف البلدان، مثل مؤتمر الأمم المتحدة للتغير المناخي</w:t>
      </w:r>
      <w:r w:rsidRPr="003573A0">
        <w:rPr>
          <w:sz w:val="36"/>
          <w:szCs w:val="36"/>
        </w:rPr>
        <w:t xml:space="preserve"> (COP) </w:t>
      </w:r>
      <w:r w:rsidRPr="003573A0">
        <w:rPr>
          <w:sz w:val="36"/>
          <w:szCs w:val="36"/>
          <w:rtl/>
        </w:rPr>
        <w:t xml:space="preserve">الذي يهدف إلى التوصل إلى </w:t>
      </w:r>
      <w:r w:rsidRPr="003573A0">
        <w:rPr>
          <w:sz w:val="36"/>
          <w:szCs w:val="36"/>
          <w:rtl/>
        </w:rPr>
        <w:lastRenderedPageBreak/>
        <w:t>اتفاقيات دولية للحد من التغير المناخي. كما تعزز المؤسسات الدولية الشراكات بين القطاعين العام والخاص لتعزيز الاستثمارات في مشاريع الطاقة المتجددة والتنمية المستدامة</w:t>
      </w:r>
      <w:r w:rsidRPr="003573A0">
        <w:rPr>
          <w:sz w:val="36"/>
          <w:szCs w:val="36"/>
        </w:rPr>
        <w:t xml:space="preserve"> (Gupta, 2010).</w:t>
      </w:r>
    </w:p>
    <w:p w14:paraId="2C607329" w14:textId="65A37213" w:rsidR="004D1539" w:rsidRPr="003573A0" w:rsidRDefault="004D1539" w:rsidP="003573A0">
      <w:pPr>
        <w:pStyle w:val="4"/>
        <w:spacing w:line="360" w:lineRule="auto"/>
        <w:rPr>
          <w:sz w:val="36"/>
          <w:szCs w:val="36"/>
        </w:rPr>
      </w:pPr>
      <w:r w:rsidRPr="003573A0">
        <w:rPr>
          <w:sz w:val="36"/>
          <w:szCs w:val="36"/>
        </w:rPr>
        <w:t xml:space="preserve"> </w:t>
      </w:r>
      <w:r w:rsidRPr="003573A0">
        <w:rPr>
          <w:rStyle w:val="a6"/>
          <w:b/>
          <w:bCs/>
          <w:sz w:val="36"/>
          <w:szCs w:val="36"/>
          <w:rtl/>
        </w:rPr>
        <w:t>رفع الوعي والتثقيف البيئي</w:t>
      </w:r>
    </w:p>
    <w:p w14:paraId="0B2EB8A0" w14:textId="77777777" w:rsidR="004D1539" w:rsidRPr="003573A0" w:rsidRDefault="004D1539" w:rsidP="003573A0">
      <w:pPr>
        <w:pStyle w:val="a5"/>
        <w:bidi/>
        <w:spacing w:line="360" w:lineRule="auto"/>
        <w:rPr>
          <w:sz w:val="36"/>
          <w:szCs w:val="36"/>
        </w:rPr>
      </w:pPr>
      <w:r w:rsidRPr="003573A0">
        <w:rPr>
          <w:sz w:val="36"/>
          <w:szCs w:val="36"/>
          <w:rtl/>
        </w:rPr>
        <w:t>تشترك الحكومات والمؤسسات الدولية في جهود رفع الوعي والتثقيف البيئي لدى الجمهور. يتم ذلك من خلال حملات التوعية العامة، برامج التعليم البيئي في المدارس والجامعات، ونشر المعلومات المتعلقة بالمخاطر البيئية وكيفية التخفيف منها. تهدف هذه الجهود إلى تعزيز الوعي بأهمية الحماية البيئية وتبني السلوكيات المستدامة لدى الأفراد والمجتمعات</w:t>
      </w:r>
      <w:r w:rsidRPr="003573A0">
        <w:rPr>
          <w:sz w:val="36"/>
          <w:szCs w:val="36"/>
        </w:rPr>
        <w:t xml:space="preserve"> (</w:t>
      </w:r>
      <w:proofErr w:type="spellStart"/>
      <w:r w:rsidRPr="003573A0">
        <w:rPr>
          <w:sz w:val="36"/>
          <w:szCs w:val="36"/>
        </w:rPr>
        <w:t>Lorenzoni</w:t>
      </w:r>
      <w:proofErr w:type="spellEnd"/>
      <w:r w:rsidRPr="003573A0">
        <w:rPr>
          <w:sz w:val="36"/>
          <w:szCs w:val="36"/>
        </w:rPr>
        <w:t xml:space="preserve"> et al., 2007).</w:t>
      </w:r>
    </w:p>
    <w:p w14:paraId="1A6D859A" w14:textId="2A6C2C5D" w:rsidR="004D1539" w:rsidRPr="003573A0" w:rsidRDefault="004D1539" w:rsidP="003573A0">
      <w:pPr>
        <w:pStyle w:val="4"/>
        <w:spacing w:line="360" w:lineRule="auto"/>
        <w:rPr>
          <w:sz w:val="36"/>
          <w:szCs w:val="36"/>
        </w:rPr>
      </w:pPr>
      <w:r w:rsidRPr="003573A0">
        <w:rPr>
          <w:sz w:val="36"/>
          <w:szCs w:val="36"/>
        </w:rPr>
        <w:t xml:space="preserve"> </w:t>
      </w:r>
      <w:r w:rsidRPr="003573A0">
        <w:rPr>
          <w:rStyle w:val="a6"/>
          <w:b/>
          <w:bCs/>
          <w:sz w:val="36"/>
          <w:szCs w:val="36"/>
          <w:rtl/>
        </w:rPr>
        <w:t>التطوير المؤسسي وبناء القدرات</w:t>
      </w:r>
    </w:p>
    <w:p w14:paraId="76AB369D" w14:textId="77777777" w:rsidR="004D1539" w:rsidRPr="003573A0" w:rsidRDefault="004D1539" w:rsidP="003573A0">
      <w:pPr>
        <w:pStyle w:val="a5"/>
        <w:bidi/>
        <w:spacing w:line="360" w:lineRule="auto"/>
        <w:rPr>
          <w:sz w:val="36"/>
          <w:szCs w:val="36"/>
        </w:rPr>
      </w:pPr>
      <w:r w:rsidRPr="003573A0">
        <w:rPr>
          <w:sz w:val="36"/>
          <w:szCs w:val="36"/>
          <w:rtl/>
        </w:rPr>
        <w:t>تعمل الحكومات بالتعاون مع المؤسسات الدولية على تعزيز القدرات المؤسسية للدول النامية في إدارة المخاطر البيئية من خلال تقديم الدعم الفني والتدريب وتبادل الخبرات. يشمل ذلك بناء القدرات البشرية والتكنولوجية لتحسين مهارات الكوادر المحلية في التعامل مع القضايا البيئية، وتعزيز الكفاءات اللازمة لتطبيق الاستراتيجيات البيئية بشكل فعال ومستدام</w:t>
      </w:r>
      <w:r w:rsidRPr="003573A0">
        <w:rPr>
          <w:sz w:val="36"/>
          <w:szCs w:val="36"/>
        </w:rPr>
        <w:t xml:space="preserve"> (</w:t>
      </w:r>
      <w:proofErr w:type="spellStart"/>
      <w:r w:rsidRPr="003573A0">
        <w:rPr>
          <w:sz w:val="36"/>
          <w:szCs w:val="36"/>
        </w:rPr>
        <w:t>Ostrom</w:t>
      </w:r>
      <w:proofErr w:type="spellEnd"/>
      <w:r w:rsidRPr="003573A0">
        <w:rPr>
          <w:sz w:val="36"/>
          <w:szCs w:val="36"/>
        </w:rPr>
        <w:t>, 1990).</w:t>
      </w:r>
    </w:p>
    <w:p w14:paraId="215B24CA" w14:textId="45DD9F32" w:rsidR="004D1539" w:rsidRPr="003573A0" w:rsidRDefault="004D1539" w:rsidP="003573A0">
      <w:pPr>
        <w:pStyle w:val="4"/>
        <w:spacing w:line="360" w:lineRule="auto"/>
        <w:rPr>
          <w:sz w:val="36"/>
          <w:szCs w:val="36"/>
        </w:rPr>
      </w:pPr>
      <w:r w:rsidRPr="003573A0">
        <w:rPr>
          <w:sz w:val="36"/>
          <w:szCs w:val="36"/>
        </w:rPr>
        <w:t xml:space="preserve"> </w:t>
      </w:r>
      <w:r w:rsidRPr="003573A0">
        <w:rPr>
          <w:rStyle w:val="a6"/>
          <w:b/>
          <w:bCs/>
          <w:sz w:val="36"/>
          <w:szCs w:val="36"/>
          <w:rtl/>
        </w:rPr>
        <w:t>تحفيز الابتكار وتطوير التكنولوجيا</w:t>
      </w:r>
    </w:p>
    <w:p w14:paraId="409F27AF" w14:textId="77777777" w:rsidR="004D1539" w:rsidRPr="003573A0" w:rsidRDefault="004D1539" w:rsidP="003573A0">
      <w:pPr>
        <w:pStyle w:val="a5"/>
        <w:bidi/>
        <w:spacing w:line="360" w:lineRule="auto"/>
        <w:rPr>
          <w:sz w:val="36"/>
          <w:szCs w:val="36"/>
        </w:rPr>
      </w:pPr>
      <w:r w:rsidRPr="003573A0">
        <w:rPr>
          <w:sz w:val="36"/>
          <w:szCs w:val="36"/>
          <w:rtl/>
        </w:rPr>
        <w:t xml:space="preserve">تساهم الحكومات والمؤسسات الدولية في تحفيز الابتكار وتطوير التكنولوجيا من خلال تمويل البحوث العلمية المتعلقة بالبيئة والتغير المناخي. يشمل ذلك دعم الابتكارات التكنولوجية التي تهدف إلى تحسين كفاءة استخدام الموارد وتقليل </w:t>
      </w:r>
      <w:r w:rsidRPr="003573A0">
        <w:rPr>
          <w:sz w:val="36"/>
          <w:szCs w:val="36"/>
          <w:rtl/>
        </w:rPr>
        <w:lastRenderedPageBreak/>
        <w:t>الانبعاثات الضارة، مثل تكنولوجيا الطاقة المتجددة، والتقنيات الحديثة لمعالجة النفايات، ونظم الزراعة المستدامة</w:t>
      </w:r>
      <w:r w:rsidRPr="003573A0">
        <w:rPr>
          <w:sz w:val="36"/>
          <w:szCs w:val="36"/>
        </w:rPr>
        <w:t xml:space="preserve"> (</w:t>
      </w:r>
      <w:proofErr w:type="spellStart"/>
      <w:r w:rsidRPr="003573A0">
        <w:rPr>
          <w:sz w:val="36"/>
          <w:szCs w:val="36"/>
        </w:rPr>
        <w:t>Jänicke</w:t>
      </w:r>
      <w:proofErr w:type="spellEnd"/>
      <w:r w:rsidRPr="003573A0">
        <w:rPr>
          <w:sz w:val="36"/>
          <w:szCs w:val="36"/>
        </w:rPr>
        <w:t>, 2008).</w:t>
      </w:r>
    </w:p>
    <w:p w14:paraId="253BAF12" w14:textId="77777777" w:rsidR="004D1539" w:rsidRPr="003573A0" w:rsidRDefault="004D1539" w:rsidP="003573A0">
      <w:pPr>
        <w:pStyle w:val="3"/>
        <w:spacing w:line="360" w:lineRule="auto"/>
        <w:rPr>
          <w:sz w:val="36"/>
          <w:szCs w:val="36"/>
        </w:rPr>
      </w:pPr>
      <w:bookmarkStart w:id="54" w:name="_Toc182058209"/>
      <w:r w:rsidRPr="003573A0">
        <w:rPr>
          <w:sz w:val="36"/>
          <w:szCs w:val="36"/>
          <w:rtl/>
        </w:rPr>
        <w:t>دور القطاع الخاص في تطبيق استراتيجيات إدارة المخاطر البيئية</w:t>
      </w:r>
      <w:bookmarkEnd w:id="54"/>
    </w:p>
    <w:p w14:paraId="7DB7F9B0" w14:textId="77777777" w:rsidR="004D1539" w:rsidRPr="003573A0" w:rsidRDefault="004D1539" w:rsidP="003573A0">
      <w:pPr>
        <w:pStyle w:val="a5"/>
        <w:bidi/>
        <w:spacing w:line="360" w:lineRule="auto"/>
        <w:rPr>
          <w:sz w:val="36"/>
          <w:szCs w:val="36"/>
        </w:rPr>
      </w:pPr>
      <w:r w:rsidRPr="003573A0">
        <w:rPr>
          <w:sz w:val="36"/>
          <w:szCs w:val="36"/>
          <w:rtl/>
        </w:rPr>
        <w:t>يلعب القطاع الخاص دوراً حيوياً في تطبيق استراتيجيات إدارة المخاطر البيئية، حيث يتمتع بقدرة فريدة على المساهمة في تحقيق الأهداف البيئية من خلال الابتكار، الاستثمار، وتطوير التقنيات الحديثة. يعكس دور القطاع الخاص التزام الشركات والمؤسسات التجارية بتقليل الأثر البيئي لأعمالها والانتقال نحو ممارسات أكثر استدامة. وفيما يلي تفصيل للدور الذي يلعبه القطاع الخاص في هذا السياق</w:t>
      </w:r>
      <w:r w:rsidRPr="003573A0">
        <w:rPr>
          <w:sz w:val="36"/>
          <w:szCs w:val="36"/>
        </w:rPr>
        <w:t>:</w:t>
      </w:r>
    </w:p>
    <w:p w14:paraId="15F2BEF7" w14:textId="330F4114" w:rsidR="004D1539" w:rsidRPr="003573A0" w:rsidRDefault="004D1539" w:rsidP="003573A0">
      <w:pPr>
        <w:pStyle w:val="4"/>
        <w:spacing w:line="360" w:lineRule="auto"/>
        <w:rPr>
          <w:sz w:val="36"/>
          <w:szCs w:val="36"/>
        </w:rPr>
      </w:pPr>
      <w:r w:rsidRPr="003573A0">
        <w:rPr>
          <w:sz w:val="36"/>
          <w:szCs w:val="36"/>
        </w:rPr>
        <w:t xml:space="preserve"> </w:t>
      </w:r>
      <w:r w:rsidRPr="003573A0">
        <w:rPr>
          <w:rStyle w:val="a6"/>
          <w:b/>
          <w:bCs/>
          <w:sz w:val="36"/>
          <w:szCs w:val="36"/>
          <w:rtl/>
        </w:rPr>
        <w:t>تبني الممارسات البيئية المستدامة</w:t>
      </w:r>
    </w:p>
    <w:p w14:paraId="1C94BE1C" w14:textId="77777777" w:rsidR="004D1539" w:rsidRDefault="004D1539" w:rsidP="003573A0">
      <w:pPr>
        <w:pStyle w:val="a5"/>
        <w:bidi/>
        <w:spacing w:line="360" w:lineRule="auto"/>
        <w:rPr>
          <w:sz w:val="36"/>
          <w:szCs w:val="36"/>
        </w:rPr>
      </w:pPr>
      <w:r w:rsidRPr="003573A0">
        <w:rPr>
          <w:sz w:val="36"/>
          <w:szCs w:val="36"/>
          <w:rtl/>
        </w:rPr>
        <w:t>يعد تبني الممارسات البيئية المستدامة من أهم أدوار القطاع الخاص في إدارة المخاطر البيئية. تشمل هذه الممارسات تقليل استخدام الموارد الطبيعية، إعادة التدوير، تحسين كفاءة استخدام الطاقة، والتحول إلى مصادر طاقة متجددة. الشركات التي تتبنى مثل هذه الممارسات تساهم بشكل مباشر في تقليل التلوث البيئي وخفض انبعاثات الكربون، مما يساعد في الحد من التغير المناخي وآثاره السلبية</w:t>
      </w:r>
      <w:r w:rsidRPr="003573A0">
        <w:rPr>
          <w:sz w:val="36"/>
          <w:szCs w:val="36"/>
        </w:rPr>
        <w:t xml:space="preserve"> (Porter &amp; Kramer, 2006).</w:t>
      </w:r>
    </w:p>
    <w:p w14:paraId="5D02F1C6" w14:textId="77777777" w:rsidR="00047986" w:rsidRPr="003573A0" w:rsidRDefault="00047986" w:rsidP="00047986">
      <w:pPr>
        <w:pStyle w:val="a5"/>
        <w:bidi/>
        <w:spacing w:line="360" w:lineRule="auto"/>
        <w:rPr>
          <w:sz w:val="36"/>
          <w:szCs w:val="36"/>
        </w:rPr>
      </w:pPr>
    </w:p>
    <w:p w14:paraId="114DEA61" w14:textId="6BDDADFE" w:rsidR="004D1539" w:rsidRPr="003573A0" w:rsidRDefault="004D1539"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الاستثمار في التكنولوجيا الخضراء والابتكار</w:t>
      </w:r>
    </w:p>
    <w:p w14:paraId="7525332C" w14:textId="77777777" w:rsidR="004D1539" w:rsidRPr="003573A0" w:rsidRDefault="004D1539" w:rsidP="003573A0">
      <w:pPr>
        <w:pStyle w:val="a5"/>
        <w:bidi/>
        <w:spacing w:line="360" w:lineRule="auto"/>
        <w:rPr>
          <w:sz w:val="36"/>
          <w:szCs w:val="36"/>
        </w:rPr>
      </w:pPr>
      <w:r w:rsidRPr="003573A0">
        <w:rPr>
          <w:sz w:val="36"/>
          <w:szCs w:val="36"/>
          <w:rtl/>
        </w:rPr>
        <w:t>يقوم القطاع الخاص بالاستثمار في تطوير التكنولوجيا الخضراء والابتكارات البيئية التي تساهم في تحسين إدارة الموارد وتقليل الأثر البيئي. يشمل ذلك تطوير تقنيات جديدة لتحسين كفاءة استهلاك المياه والطاقة، معالجة النفايات، وتطوير المنتجات والخدمات الصديقة للبيئة. هذه الاستثمارات لا تساهم فقط في حماية البيئة، بل توفر أيضاً فرصاً اقتصادية جديدة للشركات من خلال الدخول في أسواق جديدة أو تحسين التنافسية</w:t>
      </w:r>
      <w:r w:rsidRPr="003573A0">
        <w:rPr>
          <w:sz w:val="36"/>
          <w:szCs w:val="36"/>
        </w:rPr>
        <w:t xml:space="preserve"> (Hart, 1995).</w:t>
      </w:r>
    </w:p>
    <w:p w14:paraId="2F291812" w14:textId="14AAF2D2" w:rsidR="004D1539" w:rsidRPr="003573A0" w:rsidRDefault="004D1539" w:rsidP="003573A0">
      <w:pPr>
        <w:pStyle w:val="4"/>
        <w:spacing w:line="360" w:lineRule="auto"/>
        <w:rPr>
          <w:sz w:val="36"/>
          <w:szCs w:val="36"/>
        </w:rPr>
      </w:pPr>
      <w:r w:rsidRPr="003573A0">
        <w:rPr>
          <w:sz w:val="36"/>
          <w:szCs w:val="36"/>
        </w:rPr>
        <w:t xml:space="preserve"> </w:t>
      </w:r>
      <w:r w:rsidRPr="003573A0">
        <w:rPr>
          <w:rStyle w:val="a6"/>
          <w:b/>
          <w:bCs/>
          <w:sz w:val="36"/>
          <w:szCs w:val="36"/>
          <w:rtl/>
        </w:rPr>
        <w:t>تحمل المسؤولية الاجتماعية للشركات</w:t>
      </w:r>
      <w:r w:rsidRPr="003573A0">
        <w:rPr>
          <w:rStyle w:val="a6"/>
          <w:b/>
          <w:bCs/>
          <w:sz w:val="36"/>
          <w:szCs w:val="36"/>
        </w:rPr>
        <w:t xml:space="preserve"> (CSR)</w:t>
      </w:r>
    </w:p>
    <w:p w14:paraId="568D3265" w14:textId="77777777" w:rsidR="004D1539" w:rsidRPr="003573A0" w:rsidRDefault="004D1539" w:rsidP="003573A0">
      <w:pPr>
        <w:pStyle w:val="a5"/>
        <w:bidi/>
        <w:spacing w:line="360" w:lineRule="auto"/>
        <w:rPr>
          <w:sz w:val="36"/>
          <w:szCs w:val="36"/>
        </w:rPr>
      </w:pPr>
      <w:r w:rsidRPr="003573A0">
        <w:rPr>
          <w:sz w:val="36"/>
          <w:szCs w:val="36"/>
          <w:rtl/>
        </w:rPr>
        <w:t>تعتبر المسؤولية الاجتماعية للشركات</w:t>
      </w:r>
      <w:r w:rsidRPr="003573A0">
        <w:rPr>
          <w:sz w:val="36"/>
          <w:szCs w:val="36"/>
        </w:rPr>
        <w:t xml:space="preserve"> (CSR) </w:t>
      </w:r>
      <w:r w:rsidRPr="003573A0">
        <w:rPr>
          <w:sz w:val="36"/>
          <w:szCs w:val="36"/>
          <w:rtl/>
        </w:rPr>
        <w:t>إطاراً هاماً لتوجيه الأنشطة البيئية للقطاع الخاص. تسعى العديد من الشركات إلى تنفيذ برامج للمسؤولية الاجتماعية تركز على تعزيز الاستدامة البيئية، مثل تنظيم حملات التوعية البيئية، تمويل المشاريع البيئية المحلية، وزراعة الأشجار، وغيرها من الأنشطة التي تهدف إلى حماية البيئة وتحقيق التنمية المستدامة</w:t>
      </w:r>
      <w:r w:rsidRPr="003573A0">
        <w:rPr>
          <w:sz w:val="36"/>
          <w:szCs w:val="36"/>
        </w:rPr>
        <w:t xml:space="preserve"> (Carroll, 1991).</w:t>
      </w:r>
    </w:p>
    <w:p w14:paraId="01D32DF4" w14:textId="54A77D5C" w:rsidR="004D1539" w:rsidRPr="003573A0" w:rsidRDefault="004D1539" w:rsidP="003573A0">
      <w:pPr>
        <w:pStyle w:val="4"/>
        <w:spacing w:line="360" w:lineRule="auto"/>
        <w:rPr>
          <w:sz w:val="36"/>
          <w:szCs w:val="36"/>
        </w:rPr>
      </w:pPr>
      <w:r w:rsidRPr="003573A0">
        <w:rPr>
          <w:sz w:val="36"/>
          <w:szCs w:val="36"/>
        </w:rPr>
        <w:t xml:space="preserve"> </w:t>
      </w:r>
      <w:r w:rsidRPr="003573A0">
        <w:rPr>
          <w:rStyle w:val="a6"/>
          <w:b/>
          <w:bCs/>
          <w:sz w:val="36"/>
          <w:szCs w:val="36"/>
          <w:rtl/>
        </w:rPr>
        <w:t>التعاون مع الحكومات والمؤسسات غير الربحية</w:t>
      </w:r>
    </w:p>
    <w:p w14:paraId="1D969447" w14:textId="77777777" w:rsidR="004D1539" w:rsidRPr="003573A0" w:rsidRDefault="004D1539" w:rsidP="003573A0">
      <w:pPr>
        <w:pStyle w:val="a5"/>
        <w:bidi/>
        <w:spacing w:line="360" w:lineRule="auto"/>
        <w:rPr>
          <w:sz w:val="36"/>
          <w:szCs w:val="36"/>
        </w:rPr>
      </w:pPr>
      <w:r w:rsidRPr="003573A0">
        <w:rPr>
          <w:sz w:val="36"/>
          <w:szCs w:val="36"/>
          <w:rtl/>
        </w:rPr>
        <w:t>يلعب القطاع الخاص دوراً رئيسياً في التعاون مع الحكومات والمؤسسات غير الربحية لتحقيق الأهداف البيئية المشتركة. يشمل ذلك المشاركة في المبادرات البيئية الوطنية والدولية، تمويل المشروعات البيئية، والمشاركة في التحالفات والاتفاقيات الطوعية التي تهدف إلى تحسين الأداء البيئي. هذه الشراكات تسهم في توحيد الجهود بين القطاعين العام والخاص لتبني سياسات بيئية أكثر فعالية وتحقيق تأثيرات إيجابية أكبر</w:t>
      </w:r>
      <w:r w:rsidRPr="003573A0">
        <w:rPr>
          <w:sz w:val="36"/>
          <w:szCs w:val="36"/>
        </w:rPr>
        <w:t xml:space="preserve"> (</w:t>
      </w:r>
      <w:proofErr w:type="spellStart"/>
      <w:r w:rsidRPr="003573A0">
        <w:rPr>
          <w:sz w:val="36"/>
          <w:szCs w:val="36"/>
        </w:rPr>
        <w:t>Peloza</w:t>
      </w:r>
      <w:proofErr w:type="spellEnd"/>
      <w:r w:rsidRPr="003573A0">
        <w:rPr>
          <w:sz w:val="36"/>
          <w:szCs w:val="36"/>
        </w:rPr>
        <w:t xml:space="preserve"> &amp; Shang, 2011).</w:t>
      </w:r>
    </w:p>
    <w:p w14:paraId="34C328D6" w14:textId="4A5C3D56" w:rsidR="004D1539" w:rsidRPr="003573A0" w:rsidRDefault="004D1539"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التأثير على سلاسل الإمداد والشركاء التجاريين</w:t>
      </w:r>
    </w:p>
    <w:p w14:paraId="3E025755" w14:textId="77777777" w:rsidR="004D1539" w:rsidRPr="003573A0" w:rsidRDefault="004D1539" w:rsidP="003573A0">
      <w:pPr>
        <w:pStyle w:val="a5"/>
        <w:bidi/>
        <w:spacing w:line="360" w:lineRule="auto"/>
        <w:rPr>
          <w:sz w:val="36"/>
          <w:szCs w:val="36"/>
        </w:rPr>
      </w:pPr>
      <w:r w:rsidRPr="003573A0">
        <w:rPr>
          <w:sz w:val="36"/>
          <w:szCs w:val="36"/>
          <w:rtl/>
        </w:rPr>
        <w:t>الشركات الخاصة تمتلك القدرة على التأثير في سلاسل الإمداد والشركاء التجاريين لتعزيز الممارسات البيئية المسؤولة. يمكن للشركات فرض معايير بيئية على الموردين والشركاء لضمان تقليل الأثر البيئي عبر سلسلة الإمداد بالكامل. تتضمن هذه المعايير استخدام المواد الصديقة للبيئة، تقليل انبعاثات الكربون، وتحسين كفاءة استخدام الموارد. هذا النوع من التعاون يعزز التزام الشركات بالتنمية المستدامة ويقلل من المخاطر البيئية المتعلقة بسلاسل التوريد</w:t>
      </w:r>
      <w:r w:rsidRPr="003573A0">
        <w:rPr>
          <w:sz w:val="36"/>
          <w:szCs w:val="36"/>
        </w:rPr>
        <w:t xml:space="preserve"> (</w:t>
      </w:r>
      <w:proofErr w:type="spellStart"/>
      <w:r w:rsidRPr="003573A0">
        <w:rPr>
          <w:sz w:val="36"/>
          <w:szCs w:val="36"/>
        </w:rPr>
        <w:t>Seuring</w:t>
      </w:r>
      <w:proofErr w:type="spellEnd"/>
      <w:r w:rsidRPr="003573A0">
        <w:rPr>
          <w:sz w:val="36"/>
          <w:szCs w:val="36"/>
        </w:rPr>
        <w:t xml:space="preserve"> &amp; Müller, 2008).</w:t>
      </w:r>
    </w:p>
    <w:p w14:paraId="7ADD3D8E" w14:textId="12EEC494" w:rsidR="004D1539" w:rsidRPr="003573A0" w:rsidRDefault="004D1539" w:rsidP="003573A0">
      <w:pPr>
        <w:pStyle w:val="4"/>
        <w:spacing w:line="360" w:lineRule="auto"/>
        <w:rPr>
          <w:sz w:val="36"/>
          <w:szCs w:val="36"/>
        </w:rPr>
      </w:pPr>
      <w:r w:rsidRPr="003573A0">
        <w:rPr>
          <w:sz w:val="36"/>
          <w:szCs w:val="36"/>
        </w:rPr>
        <w:t xml:space="preserve"> </w:t>
      </w:r>
      <w:r w:rsidRPr="003573A0">
        <w:rPr>
          <w:rStyle w:val="a6"/>
          <w:b/>
          <w:bCs/>
          <w:sz w:val="36"/>
          <w:szCs w:val="36"/>
          <w:rtl/>
        </w:rPr>
        <w:t>تحفيز ثقافة الاستدامة داخل المؤسسة</w:t>
      </w:r>
    </w:p>
    <w:p w14:paraId="55021205" w14:textId="4B7A2288" w:rsidR="00047986" w:rsidRDefault="004D1539" w:rsidP="00047986">
      <w:pPr>
        <w:pStyle w:val="a5"/>
        <w:bidi/>
        <w:spacing w:line="360" w:lineRule="auto"/>
        <w:rPr>
          <w:sz w:val="36"/>
          <w:szCs w:val="36"/>
        </w:rPr>
      </w:pPr>
      <w:r w:rsidRPr="003573A0">
        <w:rPr>
          <w:sz w:val="36"/>
          <w:szCs w:val="36"/>
          <w:rtl/>
        </w:rPr>
        <w:t>يعد تحفيز ثقافة الاستدامة داخل المؤسسات والشركات من الأدوار الأساسية للقطاع الخاص في إدارة المخاطر البيئية. يشمل ذلك تثقيف الموظفين حول أهمية الاستدامة البيئية، تشجيعهم على تبني ممارسات صديقة للبيئة في العمل، وتعزيز الوعي البيئي عبر كل مستويات الشركة. تساعد هذه الجهود على بناء قوة عمل واعية بيئيًا ومستعدة للمساهمة في تحقيق أهداف الاستدامة البيئية</w:t>
      </w:r>
      <w:r w:rsidRPr="003573A0">
        <w:rPr>
          <w:sz w:val="36"/>
          <w:szCs w:val="36"/>
        </w:rPr>
        <w:t xml:space="preserve"> (Daily &amp; Huang, 2001).</w:t>
      </w:r>
    </w:p>
    <w:p w14:paraId="278B97A5" w14:textId="77777777" w:rsidR="00047986" w:rsidRDefault="00047986" w:rsidP="00047986">
      <w:pPr>
        <w:pStyle w:val="a5"/>
        <w:bidi/>
        <w:spacing w:line="360" w:lineRule="auto"/>
        <w:rPr>
          <w:sz w:val="36"/>
          <w:szCs w:val="36"/>
        </w:rPr>
      </w:pPr>
    </w:p>
    <w:p w14:paraId="31455F6C" w14:textId="77777777" w:rsidR="00047986" w:rsidRPr="003573A0" w:rsidRDefault="00047986" w:rsidP="00047986">
      <w:pPr>
        <w:pStyle w:val="a5"/>
        <w:bidi/>
        <w:spacing w:line="360" w:lineRule="auto"/>
        <w:rPr>
          <w:sz w:val="36"/>
          <w:szCs w:val="36"/>
        </w:rPr>
      </w:pPr>
    </w:p>
    <w:p w14:paraId="5AF2C911" w14:textId="6231099E" w:rsidR="004D1539" w:rsidRPr="003573A0" w:rsidRDefault="004D1539"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توفير التمويل للمشاريع البيئية</w:t>
      </w:r>
    </w:p>
    <w:p w14:paraId="2F18743B" w14:textId="77777777" w:rsidR="004D1539" w:rsidRPr="003573A0" w:rsidRDefault="004D1539" w:rsidP="003573A0">
      <w:pPr>
        <w:pStyle w:val="a5"/>
        <w:bidi/>
        <w:spacing w:line="360" w:lineRule="auto"/>
        <w:rPr>
          <w:sz w:val="36"/>
          <w:szCs w:val="36"/>
        </w:rPr>
      </w:pPr>
      <w:r w:rsidRPr="003573A0">
        <w:rPr>
          <w:sz w:val="36"/>
          <w:szCs w:val="36"/>
          <w:rtl/>
        </w:rPr>
        <w:t>يساهم القطاع الخاص في تقديم التمويل اللازم للمشاريع البيئية التي تهدف إلى تحسين البيئة المحلية والعالمية. يمكن أن يشمل هذا الدعم المالي منح القروض أو الاستثمار في الأسهم الخضراء أو تمويل المشروعات الصغيرة والمتوسطة التي تركز على الحلول البيئية. يوفر هذا التمويل موارد حيوية لتمكين المشروعات البيئية من النمو والابتكار</w:t>
      </w:r>
      <w:r w:rsidRPr="003573A0">
        <w:rPr>
          <w:sz w:val="36"/>
          <w:szCs w:val="36"/>
        </w:rPr>
        <w:t xml:space="preserve"> (</w:t>
      </w:r>
      <w:proofErr w:type="spellStart"/>
      <w:r w:rsidRPr="003573A0">
        <w:rPr>
          <w:sz w:val="36"/>
          <w:szCs w:val="36"/>
        </w:rPr>
        <w:t>Schaltegger</w:t>
      </w:r>
      <w:proofErr w:type="spellEnd"/>
      <w:r w:rsidRPr="003573A0">
        <w:rPr>
          <w:sz w:val="36"/>
          <w:szCs w:val="36"/>
        </w:rPr>
        <w:t xml:space="preserve"> &amp; Wagner, 2006).</w:t>
      </w:r>
    </w:p>
    <w:p w14:paraId="5AE899A2" w14:textId="77777777" w:rsidR="007F1817" w:rsidRPr="003573A0" w:rsidRDefault="007F1817" w:rsidP="003573A0">
      <w:pPr>
        <w:pStyle w:val="3"/>
        <w:spacing w:line="360" w:lineRule="auto"/>
        <w:rPr>
          <w:sz w:val="36"/>
          <w:szCs w:val="36"/>
        </w:rPr>
      </w:pPr>
      <w:bookmarkStart w:id="55" w:name="_Toc182058210"/>
      <w:r w:rsidRPr="003573A0">
        <w:rPr>
          <w:sz w:val="36"/>
          <w:szCs w:val="36"/>
          <w:rtl/>
        </w:rPr>
        <w:t>دور المجتمع المدني والمنظمات غير الحكومية في تطبيق استراتيجيات إدارة المخاطر البيئية</w:t>
      </w:r>
      <w:bookmarkEnd w:id="55"/>
    </w:p>
    <w:p w14:paraId="285AB2EC" w14:textId="77777777" w:rsidR="007F1817" w:rsidRPr="003573A0" w:rsidRDefault="007F1817" w:rsidP="003573A0">
      <w:pPr>
        <w:pStyle w:val="a5"/>
        <w:bidi/>
        <w:spacing w:line="360" w:lineRule="auto"/>
        <w:rPr>
          <w:sz w:val="36"/>
          <w:szCs w:val="36"/>
        </w:rPr>
      </w:pPr>
      <w:r w:rsidRPr="003573A0">
        <w:rPr>
          <w:sz w:val="36"/>
          <w:szCs w:val="36"/>
          <w:rtl/>
        </w:rPr>
        <w:t>يلعب المجتمع المدني والمنظمات غير الحكومية دورًا محوريًا في دعم وتطبيق استراتيجيات إدارة المخاطر البيئية، حيث تتمتع هذه الجهات بقدرة فريدة على العمل في المجالات التي قد لا تصل إليها الحكومات أو القطاع الخاص. وتعمل هذه المنظمات على تعزيز الوعي البيئي، تشجيع المشاركة المجتمعية، والمساهمة في تنفيذ المشاريع البيئية على المستوى المحلي والدولي. وفيما يلي توضيح لأهم أدوار المجتمع المدني والمنظمات غير الحكومية في هذا السياق</w:t>
      </w:r>
      <w:r w:rsidRPr="003573A0">
        <w:rPr>
          <w:sz w:val="36"/>
          <w:szCs w:val="36"/>
        </w:rPr>
        <w:t>:</w:t>
      </w:r>
    </w:p>
    <w:p w14:paraId="3A8EBDC2" w14:textId="6B4072F5" w:rsidR="007F1817" w:rsidRPr="003573A0" w:rsidRDefault="007F1817" w:rsidP="003573A0">
      <w:pPr>
        <w:pStyle w:val="4"/>
        <w:spacing w:line="360" w:lineRule="auto"/>
        <w:rPr>
          <w:sz w:val="36"/>
          <w:szCs w:val="36"/>
        </w:rPr>
      </w:pPr>
      <w:r w:rsidRPr="003573A0">
        <w:rPr>
          <w:sz w:val="36"/>
          <w:szCs w:val="36"/>
        </w:rPr>
        <w:t xml:space="preserve"> </w:t>
      </w:r>
      <w:r w:rsidRPr="003573A0">
        <w:rPr>
          <w:rStyle w:val="a6"/>
          <w:b/>
          <w:bCs/>
          <w:sz w:val="36"/>
          <w:szCs w:val="36"/>
          <w:rtl/>
        </w:rPr>
        <w:t>تعزيز الوعي والتثقيف البيئي</w:t>
      </w:r>
    </w:p>
    <w:p w14:paraId="111293E5" w14:textId="4D6A7AD7" w:rsidR="007F1817" w:rsidRPr="003573A0" w:rsidRDefault="007F1817" w:rsidP="00047986">
      <w:pPr>
        <w:pStyle w:val="a5"/>
        <w:bidi/>
        <w:spacing w:line="360" w:lineRule="auto"/>
        <w:rPr>
          <w:sz w:val="36"/>
          <w:szCs w:val="36"/>
        </w:rPr>
      </w:pPr>
      <w:r w:rsidRPr="003573A0">
        <w:rPr>
          <w:sz w:val="36"/>
          <w:szCs w:val="36"/>
          <w:rtl/>
        </w:rPr>
        <w:t>تقوم المنظمات غير الحكومية بدور حيوي في تعزيز الوعي البيئي بين أفراد المجتمع من خلال تنظيم حملات توعية وبرامج تثقيفية تهدف إلى زيادة فهم الجمهور للمخاطر البيئية وكيفية الحد منها. تشمل هذه الأنشطة تنظيم ورش العمل، الندوات، وحملات الإعلام التي تستهدف فئات مختلفة من المجتمع، مثل المدارس، الجامعات، والجمعيات المحلية</w:t>
      </w:r>
      <w:r w:rsidRPr="003573A0">
        <w:rPr>
          <w:sz w:val="36"/>
          <w:szCs w:val="36"/>
        </w:rPr>
        <w:t xml:space="preserve"> (Peterson et al., 2015).</w:t>
      </w:r>
    </w:p>
    <w:p w14:paraId="10C0788F" w14:textId="3268CA88" w:rsidR="007F1817" w:rsidRPr="003573A0" w:rsidRDefault="007F1817"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المشاركة في وضع السياسات البيئية</w:t>
      </w:r>
    </w:p>
    <w:p w14:paraId="42DDBA8D" w14:textId="77777777" w:rsidR="007F1817" w:rsidRPr="003573A0" w:rsidRDefault="007F1817" w:rsidP="003573A0">
      <w:pPr>
        <w:pStyle w:val="a5"/>
        <w:bidi/>
        <w:spacing w:line="360" w:lineRule="auto"/>
        <w:rPr>
          <w:sz w:val="36"/>
          <w:szCs w:val="36"/>
        </w:rPr>
      </w:pPr>
      <w:r w:rsidRPr="003573A0">
        <w:rPr>
          <w:sz w:val="36"/>
          <w:szCs w:val="36"/>
          <w:rtl/>
        </w:rPr>
        <w:t>تلعب المنظمات غير الحكومية والمجتمع المدني دورًا مؤثرًا في عمليات صنع القرار البيئي والسياسات العامة من خلال المشاركة في الحوارات المجتمعية، تقديم المشورة الفنية للحكومات، والضغط على صناع القرار لاعتماد سياسات بيئية أكثر استدامة. تعمل هذه المنظمات كممثلين للمجتمع المدني وتعبر عن آرائهم واحتياجاتهم في السياسات البيئية. غالباً ما تكون هذه المشاركات حاسمة في وضع استراتيجيات تتماشى مع احتياجات السكان المحليين وتعزز من شفافية العمليات السياسية</w:t>
      </w:r>
      <w:r w:rsidRPr="003573A0">
        <w:rPr>
          <w:sz w:val="36"/>
          <w:szCs w:val="36"/>
        </w:rPr>
        <w:t xml:space="preserve"> (</w:t>
      </w:r>
      <w:proofErr w:type="spellStart"/>
      <w:r w:rsidRPr="003573A0">
        <w:rPr>
          <w:sz w:val="36"/>
          <w:szCs w:val="36"/>
        </w:rPr>
        <w:t>Agyeman</w:t>
      </w:r>
      <w:proofErr w:type="spellEnd"/>
      <w:r w:rsidRPr="003573A0">
        <w:rPr>
          <w:sz w:val="36"/>
          <w:szCs w:val="36"/>
        </w:rPr>
        <w:t xml:space="preserve"> et al., 2002).</w:t>
      </w:r>
    </w:p>
    <w:p w14:paraId="4F4A7A54" w14:textId="7D322127" w:rsidR="007F1817" w:rsidRPr="003573A0" w:rsidRDefault="007F1817" w:rsidP="003573A0">
      <w:pPr>
        <w:pStyle w:val="4"/>
        <w:spacing w:line="360" w:lineRule="auto"/>
        <w:rPr>
          <w:sz w:val="36"/>
          <w:szCs w:val="36"/>
        </w:rPr>
      </w:pPr>
      <w:r w:rsidRPr="003573A0">
        <w:rPr>
          <w:sz w:val="36"/>
          <w:szCs w:val="36"/>
        </w:rPr>
        <w:t xml:space="preserve"> </w:t>
      </w:r>
      <w:r w:rsidRPr="003573A0">
        <w:rPr>
          <w:rStyle w:val="a6"/>
          <w:b/>
          <w:bCs/>
          <w:sz w:val="36"/>
          <w:szCs w:val="36"/>
          <w:rtl/>
        </w:rPr>
        <w:t>مراقبة وتقييم الأداء البيئي</w:t>
      </w:r>
    </w:p>
    <w:p w14:paraId="7743D0D0" w14:textId="77777777" w:rsidR="007F1817" w:rsidRPr="003573A0" w:rsidRDefault="007F1817" w:rsidP="003573A0">
      <w:pPr>
        <w:pStyle w:val="a5"/>
        <w:bidi/>
        <w:spacing w:line="360" w:lineRule="auto"/>
        <w:rPr>
          <w:sz w:val="36"/>
          <w:szCs w:val="36"/>
        </w:rPr>
      </w:pPr>
      <w:r w:rsidRPr="003573A0">
        <w:rPr>
          <w:sz w:val="36"/>
          <w:szCs w:val="36"/>
          <w:rtl/>
        </w:rPr>
        <w:t>تقوم المنظمات غير الحكومية بدور رقابي على أداء الحكومات والقطاع الخاص فيما يتعلق بالالتزام بالمعايير البيئية، وتقديم تقارير حول الانتهاكات البيئية والتجاوزات. تعمل هذه الرقابة المستقلة على ضمان الشفافية والمساءلة، مما يدفع الجهات الفاعلة المختلفة إلى تحسين ممارساتها البيئية والالتزام بالتشريعات البيئية المحلية والدولية. يساعد هذا الدور الرقابي في الكشف عن المشاكل البيئية مبكرًا والتصدي لها قبل أن تتفاقم</w:t>
      </w:r>
      <w:r w:rsidRPr="003573A0">
        <w:rPr>
          <w:sz w:val="36"/>
          <w:szCs w:val="36"/>
        </w:rPr>
        <w:t xml:space="preserve"> (</w:t>
      </w:r>
      <w:proofErr w:type="spellStart"/>
      <w:r w:rsidRPr="003573A0">
        <w:rPr>
          <w:sz w:val="36"/>
          <w:szCs w:val="36"/>
        </w:rPr>
        <w:t>Kolk</w:t>
      </w:r>
      <w:proofErr w:type="spellEnd"/>
      <w:r w:rsidRPr="003573A0">
        <w:rPr>
          <w:sz w:val="36"/>
          <w:szCs w:val="36"/>
        </w:rPr>
        <w:t>, 2016).</w:t>
      </w:r>
    </w:p>
    <w:p w14:paraId="7FAEB5C4" w14:textId="388102D2" w:rsidR="007F1817" w:rsidRPr="003573A0" w:rsidRDefault="007F1817" w:rsidP="003573A0">
      <w:pPr>
        <w:pStyle w:val="4"/>
        <w:spacing w:line="360" w:lineRule="auto"/>
        <w:rPr>
          <w:sz w:val="36"/>
          <w:szCs w:val="36"/>
        </w:rPr>
      </w:pPr>
      <w:r w:rsidRPr="003573A0">
        <w:rPr>
          <w:sz w:val="36"/>
          <w:szCs w:val="36"/>
        </w:rPr>
        <w:t xml:space="preserve"> </w:t>
      </w:r>
      <w:r w:rsidRPr="003573A0">
        <w:rPr>
          <w:rStyle w:val="a6"/>
          <w:b/>
          <w:bCs/>
          <w:sz w:val="36"/>
          <w:szCs w:val="36"/>
          <w:rtl/>
        </w:rPr>
        <w:t>تشجيع العمل التطوعي والمشاركة المجتمعية</w:t>
      </w:r>
    </w:p>
    <w:p w14:paraId="6C802A4B" w14:textId="77C9C155" w:rsidR="007F1817" w:rsidRPr="003573A0" w:rsidRDefault="007F1817" w:rsidP="00F715D0">
      <w:pPr>
        <w:pStyle w:val="a5"/>
        <w:bidi/>
        <w:spacing w:line="360" w:lineRule="auto"/>
        <w:rPr>
          <w:sz w:val="36"/>
          <w:szCs w:val="36"/>
        </w:rPr>
      </w:pPr>
      <w:r w:rsidRPr="003573A0">
        <w:rPr>
          <w:sz w:val="36"/>
          <w:szCs w:val="36"/>
          <w:rtl/>
        </w:rPr>
        <w:t>تساهم المنظمات غير الحكومية في تعزيز المشاركة المجتمعية من خلال تنظيم الأنشطة التطوعية التي تشجع الأفراد على المشاركة في مشاريع حماية البيئة، مثل حملات تنظيف الشواطئ، زراعة الأشجار، ومشاريع إعادة التدوير. هذه الأنشطة تسهم في زيادة الوعي البيئي بين المواطنين</w:t>
      </w:r>
      <w:r w:rsidRPr="003573A0">
        <w:rPr>
          <w:sz w:val="36"/>
          <w:szCs w:val="36"/>
        </w:rPr>
        <w:t xml:space="preserve"> (Fisher, 1997).</w:t>
      </w:r>
    </w:p>
    <w:p w14:paraId="0BE37676" w14:textId="4FA9DE70" w:rsidR="007F1817" w:rsidRPr="003573A0" w:rsidRDefault="007F1817"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توفير الدعم المالي والتقني للمشاريع البيئية</w:t>
      </w:r>
    </w:p>
    <w:p w14:paraId="3044400B" w14:textId="77777777" w:rsidR="007F1817" w:rsidRPr="003573A0" w:rsidRDefault="007F1817" w:rsidP="003573A0">
      <w:pPr>
        <w:pStyle w:val="a5"/>
        <w:bidi/>
        <w:spacing w:line="360" w:lineRule="auto"/>
        <w:rPr>
          <w:sz w:val="36"/>
          <w:szCs w:val="36"/>
        </w:rPr>
      </w:pPr>
      <w:r w:rsidRPr="003573A0">
        <w:rPr>
          <w:sz w:val="36"/>
          <w:szCs w:val="36"/>
          <w:rtl/>
        </w:rPr>
        <w:t>تسهم المنظمات غير الحكومية بشكل كبير في توفير الدعم المالي والتقني للمشاريع البيئية، خاصة في المناطق التي تعاني من نقص في الموارد. تشمل هذه الجهود تقديم منح مالية للمبادرات البيئية، توفير الدعم التقني والمشورة للجهات المحلية، والمساهمة في بناء القدرات المحلية لإدارة الموارد البيئية بكفاءة. يساهم هذا الدعم في تعزيز قدرة المجتمعات على التكيف مع المخاطر البيئية وتنفيذ مشاريع تهدف إلى تقليل الأثر البيئي</w:t>
      </w:r>
      <w:r w:rsidRPr="003573A0">
        <w:rPr>
          <w:sz w:val="36"/>
          <w:szCs w:val="36"/>
        </w:rPr>
        <w:t xml:space="preserve"> (Edwards, 2004).</w:t>
      </w:r>
    </w:p>
    <w:p w14:paraId="4559C228" w14:textId="6CF81E9B" w:rsidR="007F1817" w:rsidRPr="003573A0" w:rsidRDefault="007F1817" w:rsidP="003573A0">
      <w:pPr>
        <w:pStyle w:val="4"/>
        <w:spacing w:line="360" w:lineRule="auto"/>
        <w:rPr>
          <w:sz w:val="36"/>
          <w:szCs w:val="36"/>
        </w:rPr>
      </w:pPr>
      <w:r w:rsidRPr="003573A0">
        <w:rPr>
          <w:sz w:val="36"/>
          <w:szCs w:val="36"/>
        </w:rPr>
        <w:t xml:space="preserve"> </w:t>
      </w:r>
      <w:r w:rsidRPr="003573A0">
        <w:rPr>
          <w:rStyle w:val="a6"/>
          <w:b/>
          <w:bCs/>
          <w:sz w:val="36"/>
          <w:szCs w:val="36"/>
          <w:rtl/>
        </w:rPr>
        <w:t>تطوير وتنفيذ مشاريع بيئية محلية</w:t>
      </w:r>
    </w:p>
    <w:p w14:paraId="1F7A6268" w14:textId="77777777" w:rsidR="007F1817" w:rsidRPr="003573A0" w:rsidRDefault="007F1817" w:rsidP="003573A0">
      <w:pPr>
        <w:pStyle w:val="a5"/>
        <w:bidi/>
        <w:spacing w:line="360" w:lineRule="auto"/>
        <w:rPr>
          <w:sz w:val="36"/>
          <w:szCs w:val="36"/>
        </w:rPr>
      </w:pPr>
      <w:r w:rsidRPr="003573A0">
        <w:rPr>
          <w:sz w:val="36"/>
          <w:szCs w:val="36"/>
          <w:rtl/>
        </w:rPr>
        <w:t>تعمل المنظمات غير الحكومية على تنفيذ مشاريع بيئية محلية تهدف إلى معالجة المشكلات البيئية الخاصة بكل مجتمع، مثل مشاريع إدارة المياه، تحسين إدارة النفايات، وزيادة المساحات الخضراء. تساهم هذه المشاريع في بناء بنية تحتية بيئية أكثر استدامة على المستوى المحلي وتعزز من قدرة المجتمعات على التكيف مع المخاطر البيئية. كما تعزز هذه الجهود من التعاون بين مختلف الجهات الفاعلة على المستوى المحلي، مثل الحكومات المحلية، القطاع الخاص، والمجتمعات المحلية</w:t>
      </w:r>
      <w:r w:rsidRPr="003573A0">
        <w:rPr>
          <w:sz w:val="36"/>
          <w:szCs w:val="36"/>
        </w:rPr>
        <w:t xml:space="preserve"> (Smith, 2003).</w:t>
      </w:r>
    </w:p>
    <w:p w14:paraId="351DFC82" w14:textId="0E4AE50B" w:rsidR="007F1817" w:rsidRPr="003573A0" w:rsidRDefault="007F1817" w:rsidP="003573A0">
      <w:pPr>
        <w:pStyle w:val="4"/>
        <w:spacing w:line="360" w:lineRule="auto"/>
        <w:rPr>
          <w:sz w:val="36"/>
          <w:szCs w:val="36"/>
        </w:rPr>
      </w:pPr>
      <w:r w:rsidRPr="003573A0">
        <w:rPr>
          <w:sz w:val="36"/>
          <w:szCs w:val="36"/>
        </w:rPr>
        <w:t xml:space="preserve"> </w:t>
      </w:r>
      <w:r w:rsidRPr="003573A0">
        <w:rPr>
          <w:rStyle w:val="a6"/>
          <w:b/>
          <w:bCs/>
          <w:sz w:val="36"/>
          <w:szCs w:val="36"/>
          <w:rtl/>
        </w:rPr>
        <w:t>بناء شبكات التحالف والشراكة</w:t>
      </w:r>
    </w:p>
    <w:p w14:paraId="0465E495" w14:textId="2798958B" w:rsidR="007F1817" w:rsidRPr="003573A0" w:rsidRDefault="007F1817" w:rsidP="00F715D0">
      <w:pPr>
        <w:pStyle w:val="a5"/>
        <w:bidi/>
        <w:spacing w:line="360" w:lineRule="auto"/>
        <w:rPr>
          <w:sz w:val="36"/>
          <w:szCs w:val="36"/>
          <w:rtl/>
        </w:rPr>
      </w:pPr>
      <w:r w:rsidRPr="003573A0">
        <w:rPr>
          <w:sz w:val="36"/>
          <w:szCs w:val="36"/>
          <w:rtl/>
        </w:rPr>
        <w:t xml:space="preserve">تقوم المنظمات غير الحكومية بدور أساسي في بناء شبكات التحالف والشراكة بين مختلف الأطراف المعنية بإدارة المخاطر البيئية، مثل الحكومات، القطاع الخاص، المجتمع الأكاديمي، والمجتمعات المحلية. </w:t>
      </w:r>
      <w:r w:rsidRPr="003573A0">
        <w:rPr>
          <w:sz w:val="36"/>
          <w:szCs w:val="36"/>
        </w:rPr>
        <w:t xml:space="preserve"> (Reid &amp; </w:t>
      </w:r>
      <w:proofErr w:type="spellStart"/>
      <w:r w:rsidRPr="003573A0">
        <w:rPr>
          <w:sz w:val="36"/>
          <w:szCs w:val="36"/>
        </w:rPr>
        <w:t>Bottrill</w:t>
      </w:r>
      <w:proofErr w:type="spellEnd"/>
      <w:r w:rsidRPr="003573A0">
        <w:rPr>
          <w:sz w:val="36"/>
          <w:szCs w:val="36"/>
        </w:rPr>
        <w:t>, 2008).</w:t>
      </w:r>
      <w:r w:rsidRPr="003573A0">
        <w:rPr>
          <w:sz w:val="36"/>
          <w:szCs w:val="36"/>
          <w:rtl/>
        </w:rPr>
        <w:br w:type="page"/>
      </w:r>
    </w:p>
    <w:p w14:paraId="6338AB1A" w14:textId="77777777" w:rsidR="007F1817" w:rsidRPr="003573A0" w:rsidRDefault="007F1817" w:rsidP="003573A0">
      <w:pPr>
        <w:pStyle w:val="3"/>
        <w:spacing w:line="360" w:lineRule="auto"/>
        <w:rPr>
          <w:sz w:val="36"/>
          <w:szCs w:val="36"/>
        </w:rPr>
      </w:pPr>
      <w:bookmarkStart w:id="56" w:name="_Toc182058211"/>
      <w:r w:rsidRPr="003573A0">
        <w:rPr>
          <w:sz w:val="36"/>
          <w:szCs w:val="36"/>
          <w:rtl/>
        </w:rPr>
        <w:lastRenderedPageBreak/>
        <w:t>التحديات والفرص في تطبيق استراتيجيات إدارة المخاطر البيئية</w:t>
      </w:r>
      <w:bookmarkEnd w:id="56"/>
    </w:p>
    <w:p w14:paraId="1008FAFC" w14:textId="77777777" w:rsidR="007F1817" w:rsidRPr="003573A0" w:rsidRDefault="007F1817" w:rsidP="003573A0">
      <w:pPr>
        <w:pStyle w:val="a5"/>
        <w:bidi/>
        <w:spacing w:line="360" w:lineRule="auto"/>
        <w:rPr>
          <w:sz w:val="36"/>
          <w:szCs w:val="36"/>
        </w:rPr>
      </w:pPr>
      <w:r w:rsidRPr="003573A0">
        <w:rPr>
          <w:sz w:val="36"/>
          <w:szCs w:val="36"/>
          <w:rtl/>
        </w:rPr>
        <w:t>تواجه استراتيجيات إدارة المخاطر البيئية مجموعة من التحديات التي قد تعيق تنفيذها، ولكنها أيضًا توفر العديد من الفرص لتعزيز الاستدامة البيئية والتنمية المستدامة. تشمل هذه التحديات والفرص جوانب متعددة تتعلق بالتكنولوجيا، الاقتصاد، المجتمع، والإدارة، مما يجعل من الضروري تطوير استراتيجيات شاملة وقابلة للتكيف مع الظروف المتغيرة. وفيما يلي توضيح لأهم التحديات والفرص في هذا السياق</w:t>
      </w:r>
      <w:r w:rsidRPr="003573A0">
        <w:rPr>
          <w:sz w:val="36"/>
          <w:szCs w:val="36"/>
        </w:rPr>
        <w:t>:</w:t>
      </w:r>
    </w:p>
    <w:p w14:paraId="439156A9" w14:textId="228700EA" w:rsidR="007F1817" w:rsidRPr="003573A0" w:rsidRDefault="007F1817" w:rsidP="003573A0">
      <w:pPr>
        <w:pStyle w:val="4"/>
        <w:spacing w:line="360" w:lineRule="auto"/>
        <w:rPr>
          <w:sz w:val="36"/>
          <w:szCs w:val="36"/>
        </w:rPr>
      </w:pPr>
      <w:r w:rsidRPr="003573A0">
        <w:rPr>
          <w:sz w:val="36"/>
          <w:szCs w:val="36"/>
        </w:rPr>
        <w:t xml:space="preserve"> </w:t>
      </w:r>
      <w:r w:rsidRPr="003573A0">
        <w:rPr>
          <w:rStyle w:val="a6"/>
          <w:b/>
          <w:bCs/>
          <w:sz w:val="36"/>
          <w:szCs w:val="36"/>
          <w:rtl/>
        </w:rPr>
        <w:t>التحديات الفنية والتكنولوجية</w:t>
      </w:r>
    </w:p>
    <w:p w14:paraId="39B66551" w14:textId="77777777" w:rsidR="007F1817" w:rsidRPr="003573A0" w:rsidRDefault="007F1817" w:rsidP="003573A0">
      <w:pPr>
        <w:pStyle w:val="a5"/>
        <w:bidi/>
        <w:spacing w:line="360" w:lineRule="auto"/>
        <w:rPr>
          <w:sz w:val="36"/>
          <w:szCs w:val="36"/>
        </w:rPr>
      </w:pPr>
      <w:r w:rsidRPr="003573A0">
        <w:rPr>
          <w:sz w:val="36"/>
          <w:szCs w:val="36"/>
          <w:rtl/>
        </w:rPr>
        <w:t xml:space="preserve">من أبرز التحديات التي تواجه تطبيق استراتيجيات إدارة المخاطر البيئية هي التحديات الفنية والتكنولوجية. يتطلب التعامل مع المخاطر البيئية تقنيات متقدمة مثل التقييم البيئي، نظم المعلومات الجغرافية، </w:t>
      </w:r>
      <w:proofErr w:type="spellStart"/>
      <w:r w:rsidRPr="003573A0">
        <w:rPr>
          <w:sz w:val="36"/>
          <w:szCs w:val="36"/>
          <w:rtl/>
        </w:rPr>
        <w:t>والنمذجة</w:t>
      </w:r>
      <w:proofErr w:type="spellEnd"/>
      <w:r w:rsidRPr="003573A0">
        <w:rPr>
          <w:sz w:val="36"/>
          <w:szCs w:val="36"/>
          <w:rtl/>
        </w:rPr>
        <w:t xml:space="preserve"> البيئية، وكل هذه التقنيات تحتاج إلى استثمارات كبيرة في البنية التحتية والمعرفة الفنية. بالإضافة إلى ذلك، قد تكون هناك فجوات في نقل التكنولوجيا بين الدول المتقدمة والدول النامية، مما يعوق تنفيذ استراتيجيات إدارة المخاطر البيئية بشكل فعال</w:t>
      </w:r>
      <w:r w:rsidRPr="003573A0">
        <w:rPr>
          <w:sz w:val="36"/>
          <w:szCs w:val="36"/>
        </w:rPr>
        <w:t xml:space="preserve"> (Smith, 2019).</w:t>
      </w:r>
    </w:p>
    <w:p w14:paraId="255998B0" w14:textId="792E948D" w:rsidR="007F1817" w:rsidRPr="003573A0" w:rsidRDefault="007F1817" w:rsidP="003573A0">
      <w:pPr>
        <w:pStyle w:val="4"/>
        <w:spacing w:line="360" w:lineRule="auto"/>
        <w:rPr>
          <w:sz w:val="36"/>
          <w:szCs w:val="36"/>
        </w:rPr>
      </w:pPr>
      <w:r w:rsidRPr="003573A0">
        <w:rPr>
          <w:sz w:val="36"/>
          <w:szCs w:val="36"/>
        </w:rPr>
        <w:t xml:space="preserve"> </w:t>
      </w:r>
      <w:r w:rsidRPr="003573A0">
        <w:rPr>
          <w:rStyle w:val="a6"/>
          <w:b/>
          <w:bCs/>
          <w:sz w:val="36"/>
          <w:szCs w:val="36"/>
          <w:rtl/>
        </w:rPr>
        <w:t>التحديات الاقتصادية والاجتماعية</w:t>
      </w:r>
    </w:p>
    <w:p w14:paraId="79435D9E" w14:textId="77777777" w:rsidR="007F1817" w:rsidRPr="003573A0" w:rsidRDefault="007F1817" w:rsidP="003573A0">
      <w:pPr>
        <w:pStyle w:val="a5"/>
        <w:bidi/>
        <w:spacing w:line="360" w:lineRule="auto"/>
        <w:rPr>
          <w:sz w:val="36"/>
          <w:szCs w:val="36"/>
        </w:rPr>
      </w:pPr>
      <w:r w:rsidRPr="003573A0">
        <w:rPr>
          <w:sz w:val="36"/>
          <w:szCs w:val="36"/>
          <w:rtl/>
        </w:rPr>
        <w:t xml:space="preserve">تعتبر التحديات الاقتصادية والاجتماعية من العوامل الرئيسية التي تؤثر على فعالية استراتيجيات إدارة المخاطر البيئية. غالبًا ما تتطلب هذه الاستراتيجيات استثمارات مالية كبيرة قد تكون غير متاحة أو صعبة المنال، خاصة في الدول النامية أو المجتمعات الفقيرة. كما أن الآثار الاقتصادية المباشرة وغير المباشرة </w:t>
      </w:r>
      <w:r w:rsidRPr="003573A0">
        <w:rPr>
          <w:sz w:val="36"/>
          <w:szCs w:val="36"/>
          <w:rtl/>
        </w:rPr>
        <w:lastRenderedPageBreak/>
        <w:t>لتنفيذ السياسات البيئية مثل تقليل الانبعاثات أو التحول إلى مصادر طاقة متجددة قد تواجه مقاومة من بعض القطاعات الصناعية بسبب زيادة التكاليف التشغيلية</w:t>
      </w:r>
      <w:r w:rsidRPr="003573A0">
        <w:rPr>
          <w:sz w:val="36"/>
          <w:szCs w:val="36"/>
        </w:rPr>
        <w:t xml:space="preserve"> (Jones, 2018). </w:t>
      </w:r>
      <w:r w:rsidRPr="003573A0">
        <w:rPr>
          <w:sz w:val="36"/>
          <w:szCs w:val="36"/>
          <w:rtl/>
        </w:rPr>
        <w:t>من ناحية أخرى، قد يؤدي عدم وجود دعم اجتماعي وسياسي كافٍ إلى تقليل فعالية هذه الاستراتيجيات</w:t>
      </w:r>
      <w:r w:rsidRPr="003573A0">
        <w:rPr>
          <w:sz w:val="36"/>
          <w:szCs w:val="36"/>
        </w:rPr>
        <w:t>.</w:t>
      </w:r>
    </w:p>
    <w:p w14:paraId="286B73C1" w14:textId="072EBE39" w:rsidR="007F1817" w:rsidRPr="003573A0" w:rsidRDefault="007F1817" w:rsidP="003573A0">
      <w:pPr>
        <w:pStyle w:val="4"/>
        <w:spacing w:line="360" w:lineRule="auto"/>
        <w:rPr>
          <w:sz w:val="36"/>
          <w:szCs w:val="36"/>
        </w:rPr>
      </w:pPr>
      <w:r w:rsidRPr="003573A0">
        <w:rPr>
          <w:sz w:val="36"/>
          <w:szCs w:val="36"/>
        </w:rPr>
        <w:t xml:space="preserve"> </w:t>
      </w:r>
      <w:r w:rsidRPr="003573A0">
        <w:rPr>
          <w:rStyle w:val="a6"/>
          <w:b/>
          <w:bCs/>
          <w:sz w:val="36"/>
          <w:szCs w:val="36"/>
          <w:rtl/>
        </w:rPr>
        <w:t>نقص الوعي البيئي وضعف المشاركة المجتمعية</w:t>
      </w:r>
    </w:p>
    <w:p w14:paraId="3D44889B" w14:textId="77777777" w:rsidR="007F1817" w:rsidRPr="003573A0" w:rsidRDefault="007F1817" w:rsidP="003573A0">
      <w:pPr>
        <w:pStyle w:val="a5"/>
        <w:bidi/>
        <w:spacing w:line="360" w:lineRule="auto"/>
        <w:rPr>
          <w:sz w:val="36"/>
          <w:szCs w:val="36"/>
        </w:rPr>
      </w:pPr>
      <w:r w:rsidRPr="003573A0">
        <w:rPr>
          <w:sz w:val="36"/>
          <w:szCs w:val="36"/>
          <w:rtl/>
        </w:rPr>
        <w:t>يعتبر نقص الوعي البيئي وضعف المشاركة المجتمعية تحديًا كبيرًا أمام تنفيذ استراتيجيات إدارة المخاطر البيئية. فالتوعية البيئية تعتبر من أهم العوامل التي تسهم في تحسين سلوك الأفراد والمجتمعات تجاه البيئة. ومع ذلك، يعاني العديد من المجتمعات من نقص في المعلومات والوعي حول القضايا البيئية، مما يجعل من الصعب تحقيق المشاركة الفعالة في الجهود الرامية إلى إدارة المخاطر البيئية</w:t>
      </w:r>
      <w:r w:rsidRPr="003573A0">
        <w:rPr>
          <w:sz w:val="36"/>
          <w:szCs w:val="36"/>
        </w:rPr>
        <w:t xml:space="preserve"> (Brown, 2020). </w:t>
      </w:r>
      <w:r w:rsidRPr="003573A0">
        <w:rPr>
          <w:sz w:val="36"/>
          <w:szCs w:val="36"/>
          <w:rtl/>
        </w:rPr>
        <w:t>بالإضافة إلى ذلك، قد تكون هناك مقاومة من بعض الأفراد أو المجتمعات التي تعتبر أن سياسات الإدارة البيئية تمثل تهديدًا لمصالحها الاقتصادية أو الاجتماعية</w:t>
      </w:r>
      <w:r w:rsidRPr="003573A0">
        <w:rPr>
          <w:sz w:val="36"/>
          <w:szCs w:val="36"/>
        </w:rPr>
        <w:t>.</w:t>
      </w:r>
    </w:p>
    <w:p w14:paraId="093985D1" w14:textId="4856084E" w:rsidR="007F1817" w:rsidRPr="003573A0" w:rsidRDefault="007F1817" w:rsidP="003573A0">
      <w:pPr>
        <w:pStyle w:val="4"/>
        <w:spacing w:line="360" w:lineRule="auto"/>
        <w:rPr>
          <w:sz w:val="36"/>
          <w:szCs w:val="36"/>
        </w:rPr>
      </w:pPr>
      <w:r w:rsidRPr="003573A0">
        <w:rPr>
          <w:sz w:val="36"/>
          <w:szCs w:val="36"/>
        </w:rPr>
        <w:t xml:space="preserve"> </w:t>
      </w:r>
      <w:r w:rsidRPr="003573A0">
        <w:rPr>
          <w:rStyle w:val="a6"/>
          <w:b/>
          <w:bCs/>
          <w:sz w:val="36"/>
          <w:szCs w:val="36"/>
          <w:rtl/>
        </w:rPr>
        <w:t>التحديات المؤسسية والإدارية</w:t>
      </w:r>
    </w:p>
    <w:p w14:paraId="7ECF5ECA" w14:textId="77777777" w:rsidR="007F1817" w:rsidRPr="003573A0" w:rsidRDefault="007F1817" w:rsidP="003573A0">
      <w:pPr>
        <w:pStyle w:val="a5"/>
        <w:bidi/>
        <w:spacing w:line="360" w:lineRule="auto"/>
        <w:rPr>
          <w:sz w:val="36"/>
          <w:szCs w:val="36"/>
        </w:rPr>
      </w:pPr>
      <w:r w:rsidRPr="003573A0">
        <w:rPr>
          <w:sz w:val="36"/>
          <w:szCs w:val="36"/>
          <w:rtl/>
        </w:rPr>
        <w:t>تتضمن التحديات المؤسسية والإدارية ضعف التنسيق بين الجهات المختلفة المعنية بإدارة المخاطر البيئية، مثل الحكومات المحلية، الشركات، ومنظمات المجتمع المدني. غالباً ما تكون هناك تناقضات في السياسات البيئية، أو غياب للقدرة على التنفيذ الفعال نتيجة لضعف الإدارة، نقص التمويل، أو نقص التدريب والمعرفة الكافية بين الموظفين</w:t>
      </w:r>
      <w:r w:rsidRPr="003573A0">
        <w:rPr>
          <w:sz w:val="36"/>
          <w:szCs w:val="36"/>
        </w:rPr>
        <w:t xml:space="preserve"> (Clark et al., 2017). </w:t>
      </w:r>
      <w:r w:rsidRPr="003573A0">
        <w:rPr>
          <w:sz w:val="36"/>
          <w:szCs w:val="36"/>
          <w:rtl/>
        </w:rPr>
        <w:t>كما أن الاستجابة البطيئة للتغيرات البيئية الطارئة، مثل الكوارث الطبيعية، قد تعرقل الجهود المبذولة لإدارة المخاطر بشكل فعال</w:t>
      </w:r>
      <w:r w:rsidRPr="003573A0">
        <w:rPr>
          <w:sz w:val="36"/>
          <w:szCs w:val="36"/>
        </w:rPr>
        <w:t>.</w:t>
      </w:r>
    </w:p>
    <w:p w14:paraId="7474709A" w14:textId="42C7527E" w:rsidR="007F1817" w:rsidRPr="003573A0" w:rsidRDefault="007F1817"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التحديات القانونية والتنظيمية</w:t>
      </w:r>
    </w:p>
    <w:p w14:paraId="3210C2A6" w14:textId="77777777" w:rsidR="007F1817" w:rsidRPr="003573A0" w:rsidRDefault="007F1817" w:rsidP="003573A0">
      <w:pPr>
        <w:pStyle w:val="a5"/>
        <w:bidi/>
        <w:spacing w:line="360" w:lineRule="auto"/>
        <w:rPr>
          <w:sz w:val="36"/>
          <w:szCs w:val="36"/>
        </w:rPr>
      </w:pPr>
      <w:r w:rsidRPr="003573A0">
        <w:rPr>
          <w:sz w:val="36"/>
          <w:szCs w:val="36"/>
          <w:rtl/>
        </w:rPr>
        <w:t>تشمل التحديات القانونية والتنظيمية قلة وجود تشريعات واضحة وشاملة تنظم إدارة المخاطر البيئية، أو عدم فعالية القوانين القائمة بسبب ضعف إنفاذها. قد يؤدي التناقض في القوانين بين الدول أو حتى بين الجهات المختلفة داخل الدولة الواحدة إلى تعقيد عملية تطبيق استراتيجيات إدارة المخاطر البيئية. بالإضافة إلى ذلك، قد يكون هناك نقص في التعاون الدولي في مواجهة القضايا البيئية المشتركة، مما يحد من فعالية الجهود العالمية لإدارة المخاطر البيئية</w:t>
      </w:r>
      <w:r w:rsidRPr="003573A0">
        <w:rPr>
          <w:sz w:val="36"/>
          <w:szCs w:val="36"/>
        </w:rPr>
        <w:t xml:space="preserve"> (Lee, 2021).</w:t>
      </w:r>
    </w:p>
    <w:p w14:paraId="48083A23" w14:textId="77777777" w:rsidR="007F1817" w:rsidRPr="003573A0" w:rsidRDefault="007F1817" w:rsidP="003573A0">
      <w:pPr>
        <w:pStyle w:val="4"/>
        <w:spacing w:line="360" w:lineRule="auto"/>
        <w:rPr>
          <w:sz w:val="36"/>
          <w:szCs w:val="36"/>
        </w:rPr>
      </w:pPr>
      <w:r w:rsidRPr="003573A0">
        <w:rPr>
          <w:rStyle w:val="a6"/>
          <w:b/>
          <w:bCs/>
          <w:sz w:val="36"/>
          <w:szCs w:val="36"/>
          <w:rtl/>
        </w:rPr>
        <w:t>الفرص المتاحة لتعزيز استراتيجيات إدارة المخاطر البيئية</w:t>
      </w:r>
    </w:p>
    <w:p w14:paraId="7EAB36C4" w14:textId="77777777" w:rsidR="007F1817" w:rsidRPr="003573A0" w:rsidRDefault="007F1817" w:rsidP="003573A0">
      <w:pPr>
        <w:pStyle w:val="a5"/>
        <w:bidi/>
        <w:spacing w:line="360" w:lineRule="auto"/>
        <w:rPr>
          <w:sz w:val="36"/>
          <w:szCs w:val="36"/>
        </w:rPr>
      </w:pPr>
      <w:r w:rsidRPr="003573A0">
        <w:rPr>
          <w:sz w:val="36"/>
          <w:szCs w:val="36"/>
          <w:rtl/>
        </w:rPr>
        <w:t>رغم التحديات العديدة، هناك فرص كبيرة يمكن الاستفادة منها لتعزيز تطبيق استراتيجيات إدارة المخاطر البيئية، وهي تشمل</w:t>
      </w:r>
      <w:r w:rsidRPr="003573A0">
        <w:rPr>
          <w:sz w:val="36"/>
          <w:szCs w:val="36"/>
        </w:rPr>
        <w:t>:</w:t>
      </w:r>
    </w:p>
    <w:p w14:paraId="0960E62E" w14:textId="77777777" w:rsidR="007F1817" w:rsidRPr="003573A0" w:rsidRDefault="007F1817" w:rsidP="003573A0">
      <w:pPr>
        <w:pStyle w:val="a5"/>
        <w:numPr>
          <w:ilvl w:val="0"/>
          <w:numId w:val="28"/>
        </w:numPr>
        <w:bidi/>
        <w:spacing w:line="360" w:lineRule="auto"/>
        <w:rPr>
          <w:sz w:val="36"/>
          <w:szCs w:val="36"/>
        </w:rPr>
      </w:pPr>
      <w:r w:rsidRPr="003573A0">
        <w:rPr>
          <w:rStyle w:val="a6"/>
          <w:sz w:val="36"/>
          <w:szCs w:val="36"/>
          <w:rtl/>
        </w:rPr>
        <w:t>التقدم التكنولوجي</w:t>
      </w:r>
      <w:r w:rsidRPr="003573A0">
        <w:rPr>
          <w:sz w:val="36"/>
          <w:szCs w:val="36"/>
        </w:rPr>
        <w:t xml:space="preserve">: </w:t>
      </w:r>
      <w:r w:rsidRPr="003573A0">
        <w:rPr>
          <w:sz w:val="36"/>
          <w:szCs w:val="36"/>
          <w:rtl/>
        </w:rPr>
        <w:t>يوفر التقدم في مجالات التكنولوجيا الخضراء والابتكار البيئي فرصًا جديدة لتحسين أساليب إدارة المخاطر البيئية. استخدام التكنولوجيا المتقدمة مثل الذكاء الاصطناعي وإنترنت الأشياء يمكن أن يسهم في تحسين رصد وتحليل البيانات البيئية، مما يساعد في اتخاذ قرارات أفضل وأكثر فعالية</w:t>
      </w:r>
      <w:r w:rsidRPr="003573A0">
        <w:rPr>
          <w:sz w:val="36"/>
          <w:szCs w:val="36"/>
        </w:rPr>
        <w:t xml:space="preserve"> (Anderson &amp; Rivers, 2019).</w:t>
      </w:r>
    </w:p>
    <w:p w14:paraId="656B389E" w14:textId="77777777" w:rsidR="007F1817" w:rsidRPr="003573A0" w:rsidRDefault="007F1817" w:rsidP="003573A0">
      <w:pPr>
        <w:pStyle w:val="a5"/>
        <w:numPr>
          <w:ilvl w:val="0"/>
          <w:numId w:val="28"/>
        </w:numPr>
        <w:bidi/>
        <w:spacing w:line="360" w:lineRule="auto"/>
        <w:rPr>
          <w:sz w:val="36"/>
          <w:szCs w:val="36"/>
        </w:rPr>
      </w:pPr>
      <w:r w:rsidRPr="003573A0">
        <w:rPr>
          <w:rStyle w:val="a6"/>
          <w:sz w:val="36"/>
          <w:szCs w:val="36"/>
          <w:rtl/>
        </w:rPr>
        <w:t>زيادة الوعي البيئي</w:t>
      </w:r>
      <w:r w:rsidRPr="003573A0">
        <w:rPr>
          <w:sz w:val="36"/>
          <w:szCs w:val="36"/>
        </w:rPr>
        <w:t xml:space="preserve">: </w:t>
      </w:r>
      <w:r w:rsidRPr="003573A0">
        <w:rPr>
          <w:sz w:val="36"/>
          <w:szCs w:val="36"/>
          <w:rtl/>
        </w:rPr>
        <w:t>يشهد العالم حاليًا زيادة ملحوظة في الوعي البيئي بين الأفراد والمؤسسات. يمكن استثمار هذه الزيادة في الوعي لتعزيز المبادرات البيئية، تحسين التشريعات، وتشجيع المزيد من المشاركة المجتمعية في الجهود البيئية</w:t>
      </w:r>
      <w:r w:rsidRPr="003573A0">
        <w:rPr>
          <w:sz w:val="36"/>
          <w:szCs w:val="36"/>
        </w:rPr>
        <w:t>.</w:t>
      </w:r>
    </w:p>
    <w:p w14:paraId="5D67F14B" w14:textId="77777777" w:rsidR="007F1817" w:rsidRPr="003573A0" w:rsidRDefault="007F1817" w:rsidP="003573A0">
      <w:pPr>
        <w:pStyle w:val="a5"/>
        <w:numPr>
          <w:ilvl w:val="0"/>
          <w:numId w:val="28"/>
        </w:numPr>
        <w:bidi/>
        <w:spacing w:line="360" w:lineRule="auto"/>
        <w:rPr>
          <w:sz w:val="36"/>
          <w:szCs w:val="36"/>
        </w:rPr>
      </w:pPr>
      <w:r w:rsidRPr="003573A0">
        <w:rPr>
          <w:rStyle w:val="a6"/>
          <w:sz w:val="36"/>
          <w:szCs w:val="36"/>
          <w:rtl/>
        </w:rPr>
        <w:lastRenderedPageBreak/>
        <w:t>التعاون الدولي</w:t>
      </w:r>
      <w:r w:rsidRPr="003573A0">
        <w:rPr>
          <w:sz w:val="36"/>
          <w:szCs w:val="36"/>
        </w:rPr>
        <w:t xml:space="preserve">: </w:t>
      </w:r>
      <w:r w:rsidRPr="003573A0">
        <w:rPr>
          <w:sz w:val="36"/>
          <w:szCs w:val="36"/>
          <w:rtl/>
        </w:rPr>
        <w:t>هناك فرص متزايدة للتعاون الدولي في مجال إدارة المخاطر البيئية، خاصة مع وجود اتفاقيات دولية مثل اتفاقية باريس للتغير المناخي. يمكن لهذه الاتفاقيات أن تسهم في تعزيز التعاون بين الدول لمواجهة التحديات البيئية المشتركة</w:t>
      </w:r>
      <w:r w:rsidRPr="003573A0">
        <w:rPr>
          <w:sz w:val="36"/>
          <w:szCs w:val="36"/>
        </w:rPr>
        <w:t xml:space="preserve"> (Sullivan, 2020).</w:t>
      </w:r>
    </w:p>
    <w:p w14:paraId="77A0B9A9" w14:textId="77777777" w:rsidR="007F1817" w:rsidRPr="003573A0" w:rsidRDefault="007F1817" w:rsidP="003573A0">
      <w:pPr>
        <w:pStyle w:val="a5"/>
        <w:numPr>
          <w:ilvl w:val="0"/>
          <w:numId w:val="28"/>
        </w:numPr>
        <w:bidi/>
        <w:spacing w:line="360" w:lineRule="auto"/>
        <w:rPr>
          <w:sz w:val="36"/>
          <w:szCs w:val="36"/>
        </w:rPr>
      </w:pPr>
      <w:r w:rsidRPr="003573A0">
        <w:rPr>
          <w:rStyle w:val="a6"/>
          <w:sz w:val="36"/>
          <w:szCs w:val="36"/>
          <w:rtl/>
        </w:rPr>
        <w:t>الدعم المالي من المؤسسات الدولية</w:t>
      </w:r>
      <w:r w:rsidRPr="003573A0">
        <w:rPr>
          <w:sz w:val="36"/>
          <w:szCs w:val="36"/>
        </w:rPr>
        <w:t xml:space="preserve">: </w:t>
      </w:r>
      <w:r w:rsidRPr="003573A0">
        <w:rPr>
          <w:sz w:val="36"/>
          <w:szCs w:val="36"/>
          <w:rtl/>
        </w:rPr>
        <w:t>توفر العديد من المؤسسات المالية الدولية الدعم المالي والتقني للمشاريع البيئية، مما يمكن الدول النامية من تنفيذ استراتيجيات إدارة المخاطر البيئية بشكل أفضل</w:t>
      </w:r>
      <w:r w:rsidRPr="003573A0">
        <w:rPr>
          <w:sz w:val="36"/>
          <w:szCs w:val="36"/>
        </w:rPr>
        <w:t>.</w:t>
      </w:r>
    </w:p>
    <w:p w14:paraId="6BFF8C6A" w14:textId="77777777" w:rsidR="007F1817" w:rsidRPr="003573A0" w:rsidRDefault="007F1817" w:rsidP="003573A0">
      <w:pPr>
        <w:pStyle w:val="a5"/>
        <w:numPr>
          <w:ilvl w:val="0"/>
          <w:numId w:val="28"/>
        </w:numPr>
        <w:bidi/>
        <w:spacing w:line="360" w:lineRule="auto"/>
        <w:rPr>
          <w:sz w:val="36"/>
          <w:szCs w:val="36"/>
        </w:rPr>
      </w:pPr>
      <w:r w:rsidRPr="003573A0">
        <w:rPr>
          <w:rStyle w:val="a6"/>
          <w:sz w:val="36"/>
          <w:szCs w:val="36"/>
          <w:rtl/>
        </w:rPr>
        <w:t>الاستفادة من القطاع الخاص</w:t>
      </w:r>
      <w:r w:rsidRPr="003573A0">
        <w:rPr>
          <w:sz w:val="36"/>
          <w:szCs w:val="36"/>
        </w:rPr>
        <w:t xml:space="preserve">: </w:t>
      </w:r>
      <w:r w:rsidRPr="003573A0">
        <w:rPr>
          <w:sz w:val="36"/>
          <w:szCs w:val="36"/>
          <w:rtl/>
        </w:rPr>
        <w:t>يمكن تعزيز الشراكات مع القطاع الخاص للاستثمار في مشاريع الطاقة النظيفة، تحسين كفاءة استخدام الموارد، وتطوير تقنيات جديدة للتخفيف من المخاطر البيئية</w:t>
      </w:r>
      <w:r w:rsidRPr="003573A0">
        <w:rPr>
          <w:sz w:val="36"/>
          <w:szCs w:val="36"/>
        </w:rPr>
        <w:t>.</w:t>
      </w:r>
    </w:p>
    <w:p w14:paraId="136B2467" w14:textId="77777777" w:rsidR="00863B1D" w:rsidRPr="003573A0" w:rsidRDefault="00863B1D" w:rsidP="003573A0">
      <w:pPr>
        <w:pStyle w:val="3"/>
        <w:spacing w:line="360" w:lineRule="auto"/>
        <w:rPr>
          <w:sz w:val="36"/>
          <w:szCs w:val="36"/>
        </w:rPr>
      </w:pPr>
      <w:bookmarkStart w:id="57" w:name="_Toc182058212"/>
      <w:r w:rsidRPr="003573A0">
        <w:rPr>
          <w:sz w:val="36"/>
          <w:szCs w:val="36"/>
          <w:rtl/>
        </w:rPr>
        <w:t>التوجهات المستقبلية في إدارة المخاطر البيئية لتحقيق الاستدامة</w:t>
      </w:r>
      <w:bookmarkEnd w:id="57"/>
    </w:p>
    <w:p w14:paraId="1060333A" w14:textId="77777777" w:rsidR="00863B1D" w:rsidRPr="003573A0" w:rsidRDefault="00863B1D" w:rsidP="003573A0">
      <w:pPr>
        <w:pStyle w:val="a5"/>
        <w:bidi/>
        <w:spacing w:line="360" w:lineRule="auto"/>
        <w:rPr>
          <w:sz w:val="36"/>
          <w:szCs w:val="36"/>
        </w:rPr>
      </w:pPr>
      <w:r w:rsidRPr="003573A0">
        <w:rPr>
          <w:sz w:val="36"/>
          <w:szCs w:val="36"/>
          <w:rtl/>
        </w:rPr>
        <w:t>تتجه استراتيجيات إدارة المخاطر البيئية نحو التكامل مع أهداف التنمية المستدامة لمواجهة التحديات البيئية المستقبلية وتعزيز الاستدامة. تتضمن التوجهات المستقبلية في هذا المجال مزيجًا من التكيف مع التطورات التكنولوجية، تعزيز التعاون بين القطاعات المختلفة، وتبني نماذج جديدة لإدارة المخاطر تعتمد على البيانات والابتكار. وفيما يلي توضيح لأهم هذه التوجهات</w:t>
      </w:r>
      <w:r w:rsidRPr="003573A0">
        <w:rPr>
          <w:sz w:val="36"/>
          <w:szCs w:val="36"/>
        </w:rPr>
        <w:t>:</w:t>
      </w:r>
    </w:p>
    <w:p w14:paraId="5599E733" w14:textId="303AD7AB" w:rsidR="00863B1D" w:rsidRPr="003573A0" w:rsidRDefault="00863B1D" w:rsidP="003573A0">
      <w:pPr>
        <w:pStyle w:val="4"/>
        <w:spacing w:line="360" w:lineRule="auto"/>
        <w:rPr>
          <w:sz w:val="36"/>
          <w:szCs w:val="36"/>
        </w:rPr>
      </w:pPr>
      <w:r w:rsidRPr="003573A0">
        <w:rPr>
          <w:sz w:val="36"/>
          <w:szCs w:val="36"/>
        </w:rPr>
        <w:t xml:space="preserve"> </w:t>
      </w:r>
      <w:r w:rsidRPr="003573A0">
        <w:rPr>
          <w:rStyle w:val="a6"/>
          <w:b/>
          <w:bCs/>
          <w:sz w:val="36"/>
          <w:szCs w:val="36"/>
          <w:rtl/>
        </w:rPr>
        <w:t>التكنولوجيا والابتكار</w:t>
      </w:r>
    </w:p>
    <w:p w14:paraId="0C477309" w14:textId="23ADBF14" w:rsidR="00863B1D" w:rsidRPr="003573A0" w:rsidRDefault="00863B1D" w:rsidP="00F715D0">
      <w:pPr>
        <w:pStyle w:val="a5"/>
        <w:bidi/>
        <w:spacing w:line="360" w:lineRule="auto"/>
        <w:rPr>
          <w:sz w:val="36"/>
          <w:szCs w:val="36"/>
        </w:rPr>
      </w:pPr>
      <w:r w:rsidRPr="003573A0">
        <w:rPr>
          <w:sz w:val="36"/>
          <w:szCs w:val="36"/>
          <w:rtl/>
        </w:rPr>
        <w:t xml:space="preserve">يتوقع أن يكون للتكنولوجيا والابتكار دور رئيسي في إدارة المخاطر البيئية مستقبلاً. يتضمن ذلك استخدام تقنيات الذكاء الاصطناعي، إنترنت الأشياء، وتحليل البيانات الكبيرة لتحسين دقة التنبؤ بالمخاطر البيئية وتقديم استجابات سريعة وفعالة. </w:t>
      </w:r>
      <w:r w:rsidRPr="003573A0">
        <w:rPr>
          <w:sz w:val="36"/>
          <w:szCs w:val="36"/>
        </w:rPr>
        <w:t>(Rodriguez &amp; Smith, 2022).</w:t>
      </w:r>
    </w:p>
    <w:p w14:paraId="2C14DC24" w14:textId="0B05DA90" w:rsidR="00863B1D" w:rsidRPr="003573A0" w:rsidRDefault="00863B1D"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التعاون بين القطاعات والمستويات المختلفة</w:t>
      </w:r>
    </w:p>
    <w:p w14:paraId="374E0993" w14:textId="77777777" w:rsidR="00863B1D" w:rsidRPr="003573A0" w:rsidRDefault="00863B1D" w:rsidP="003573A0">
      <w:pPr>
        <w:pStyle w:val="a5"/>
        <w:bidi/>
        <w:spacing w:line="360" w:lineRule="auto"/>
        <w:rPr>
          <w:sz w:val="36"/>
          <w:szCs w:val="36"/>
        </w:rPr>
      </w:pPr>
      <w:r w:rsidRPr="003573A0">
        <w:rPr>
          <w:sz w:val="36"/>
          <w:szCs w:val="36"/>
          <w:rtl/>
        </w:rPr>
        <w:t>يمثل تعزيز التعاون بين الحكومات، القطاع الخاص، المجتمع المدني، والمؤسسات الدولية توجهاً مهماً لإدارة المخاطر البيئية في المستقبل. يشمل هذا التعاون تقاسم المعرفة، الموارد، والابتكارات، وتطوير سياسات مشتركة للتعامل مع التحديات البيئية العابرة للحدود. ستساعد هذه الشراكات على ضمان تنفيذ الاستراتيجيات البيئية بشكل فعال ومنسق، مما يزيد من فرص النجاح في تحقيق أهداف الاستدامة</w:t>
      </w:r>
      <w:r w:rsidRPr="003573A0">
        <w:rPr>
          <w:sz w:val="36"/>
          <w:szCs w:val="36"/>
        </w:rPr>
        <w:t xml:space="preserve"> (Lee et al., 2023).</w:t>
      </w:r>
    </w:p>
    <w:p w14:paraId="47D22498" w14:textId="2744374C" w:rsidR="00863B1D" w:rsidRPr="003573A0" w:rsidRDefault="00863B1D" w:rsidP="003573A0">
      <w:pPr>
        <w:pStyle w:val="4"/>
        <w:spacing w:line="360" w:lineRule="auto"/>
        <w:rPr>
          <w:sz w:val="36"/>
          <w:szCs w:val="36"/>
        </w:rPr>
      </w:pPr>
      <w:r w:rsidRPr="003573A0">
        <w:rPr>
          <w:sz w:val="36"/>
          <w:szCs w:val="36"/>
        </w:rPr>
        <w:t xml:space="preserve"> </w:t>
      </w:r>
      <w:r w:rsidRPr="003573A0">
        <w:rPr>
          <w:rStyle w:val="a6"/>
          <w:b/>
          <w:bCs/>
          <w:sz w:val="36"/>
          <w:szCs w:val="36"/>
          <w:rtl/>
        </w:rPr>
        <w:t>تعميم نهج الإدارة البيئية المستدامة</w:t>
      </w:r>
    </w:p>
    <w:p w14:paraId="63D2AD0A" w14:textId="77777777" w:rsidR="00863B1D" w:rsidRPr="003573A0" w:rsidRDefault="00863B1D" w:rsidP="003573A0">
      <w:pPr>
        <w:pStyle w:val="a5"/>
        <w:bidi/>
        <w:spacing w:line="360" w:lineRule="auto"/>
        <w:rPr>
          <w:sz w:val="36"/>
          <w:szCs w:val="36"/>
        </w:rPr>
      </w:pPr>
      <w:r w:rsidRPr="003573A0">
        <w:rPr>
          <w:sz w:val="36"/>
          <w:szCs w:val="36"/>
          <w:rtl/>
        </w:rPr>
        <w:t>أحد التوجهات المستقبلية المهمة هو تعميم مفهوم الإدارة البيئية المستدامة في جميع القطاعات الاقتصادية، بحيث يتم إدماج الأبعاد البيئية في السياسات العامة والخاصة، سواء في الصناعة، الزراعة، أو النقل. يعني ذلك إعادة تصميم العمليات الإنتاجية لتكون أكثر كفاءة في استخدام الموارد وأقل ضررًا على البيئة. على سبيل المثال، يمكن للشركات استخدام المواد المستدامة، تقليل النفايات، والتحول إلى مصادر الطاقة المتجددة لتقليل بصمتها الكربونية</w:t>
      </w:r>
      <w:r w:rsidRPr="003573A0">
        <w:rPr>
          <w:sz w:val="36"/>
          <w:szCs w:val="36"/>
        </w:rPr>
        <w:t xml:space="preserve"> (Gibson, 2021).</w:t>
      </w:r>
    </w:p>
    <w:p w14:paraId="24453FF6" w14:textId="27898642" w:rsidR="00863B1D" w:rsidRPr="003573A0" w:rsidRDefault="00863B1D" w:rsidP="003573A0">
      <w:pPr>
        <w:pStyle w:val="4"/>
        <w:spacing w:line="360" w:lineRule="auto"/>
        <w:rPr>
          <w:sz w:val="36"/>
          <w:szCs w:val="36"/>
        </w:rPr>
      </w:pPr>
      <w:r w:rsidRPr="003573A0">
        <w:rPr>
          <w:sz w:val="36"/>
          <w:szCs w:val="36"/>
        </w:rPr>
        <w:t xml:space="preserve"> </w:t>
      </w:r>
      <w:r w:rsidRPr="003573A0">
        <w:rPr>
          <w:rStyle w:val="a6"/>
          <w:b/>
          <w:bCs/>
          <w:sz w:val="36"/>
          <w:szCs w:val="36"/>
          <w:rtl/>
        </w:rPr>
        <w:t>تعزيز المرونة المجتمعية</w:t>
      </w:r>
    </w:p>
    <w:p w14:paraId="0FB3865A" w14:textId="5B8823FA" w:rsidR="00863B1D" w:rsidRPr="003573A0" w:rsidRDefault="00863B1D" w:rsidP="00F715D0">
      <w:pPr>
        <w:pStyle w:val="a5"/>
        <w:bidi/>
        <w:spacing w:line="360" w:lineRule="auto"/>
        <w:rPr>
          <w:sz w:val="36"/>
          <w:szCs w:val="36"/>
        </w:rPr>
      </w:pPr>
      <w:r w:rsidRPr="003573A0">
        <w:rPr>
          <w:sz w:val="36"/>
          <w:szCs w:val="36"/>
          <w:rtl/>
        </w:rPr>
        <w:t xml:space="preserve">يمثل تعزيز المرونة المجتمعية توجهاً مهماً للتكيف مع المخاطر البيئية المستقبلية. يشمل ذلك تطوير برامج تدريبية وتوعوية لزيادة وعي المجتمعات بالمخاطر البيئية وكيفية التكيف معها، بالإضافة إلى تعزيز القدرات المحلية للاستجابة للكوارث الطبيعية </w:t>
      </w:r>
      <w:r w:rsidRPr="003573A0">
        <w:rPr>
          <w:sz w:val="36"/>
          <w:szCs w:val="36"/>
        </w:rPr>
        <w:t>(Walker &amp; Green, 2020).</w:t>
      </w:r>
    </w:p>
    <w:p w14:paraId="7535F732" w14:textId="73B48383" w:rsidR="00863B1D" w:rsidRPr="003573A0" w:rsidRDefault="00863B1D" w:rsidP="003573A0">
      <w:pPr>
        <w:pStyle w:val="4"/>
        <w:spacing w:line="360" w:lineRule="auto"/>
        <w:rPr>
          <w:sz w:val="36"/>
          <w:szCs w:val="36"/>
        </w:rPr>
      </w:pPr>
      <w:r w:rsidRPr="003573A0">
        <w:rPr>
          <w:sz w:val="36"/>
          <w:szCs w:val="36"/>
        </w:rPr>
        <w:lastRenderedPageBreak/>
        <w:t xml:space="preserve"> </w:t>
      </w:r>
      <w:r w:rsidRPr="003573A0">
        <w:rPr>
          <w:rStyle w:val="a6"/>
          <w:b/>
          <w:bCs/>
          <w:sz w:val="36"/>
          <w:szCs w:val="36"/>
          <w:rtl/>
        </w:rPr>
        <w:t xml:space="preserve">تطوير السياسات </w:t>
      </w:r>
      <w:proofErr w:type="spellStart"/>
      <w:r w:rsidRPr="003573A0">
        <w:rPr>
          <w:rStyle w:val="a6"/>
          <w:b/>
          <w:bCs/>
          <w:sz w:val="36"/>
          <w:szCs w:val="36"/>
          <w:rtl/>
        </w:rPr>
        <w:t>والحوكمة</w:t>
      </w:r>
      <w:proofErr w:type="spellEnd"/>
      <w:r w:rsidRPr="003573A0">
        <w:rPr>
          <w:rStyle w:val="a6"/>
          <w:b/>
          <w:bCs/>
          <w:sz w:val="36"/>
          <w:szCs w:val="36"/>
          <w:rtl/>
        </w:rPr>
        <w:t xml:space="preserve"> البيئية العالمية</w:t>
      </w:r>
    </w:p>
    <w:p w14:paraId="32592476" w14:textId="77777777" w:rsidR="00863B1D" w:rsidRPr="003573A0" w:rsidRDefault="00863B1D" w:rsidP="003573A0">
      <w:pPr>
        <w:pStyle w:val="a5"/>
        <w:bidi/>
        <w:spacing w:line="360" w:lineRule="auto"/>
        <w:rPr>
          <w:sz w:val="36"/>
          <w:szCs w:val="36"/>
        </w:rPr>
      </w:pPr>
      <w:r w:rsidRPr="003573A0">
        <w:rPr>
          <w:sz w:val="36"/>
          <w:szCs w:val="36"/>
          <w:rtl/>
        </w:rPr>
        <w:t xml:space="preserve">يتوقع أن تتزايد أهمية تطوير سياسات </w:t>
      </w:r>
      <w:proofErr w:type="spellStart"/>
      <w:r w:rsidRPr="003573A0">
        <w:rPr>
          <w:sz w:val="36"/>
          <w:szCs w:val="36"/>
          <w:rtl/>
        </w:rPr>
        <w:t>وحوكمة</w:t>
      </w:r>
      <w:proofErr w:type="spellEnd"/>
      <w:r w:rsidRPr="003573A0">
        <w:rPr>
          <w:sz w:val="36"/>
          <w:szCs w:val="36"/>
          <w:rtl/>
        </w:rPr>
        <w:t xml:space="preserve"> بيئية عالمية لمواجهة التحديات البيئية المشتركة. يمكن أن تشمل هذه السياسات تعزيز الاتفاقيات الدولية، مثل اتفاقية باريس للمناخ، وتطوير أطر قانونية أكثر صرامة لحماية البيئة، بالإضافة إلى تعزيز التعاون في مجال التمويل البيئي وتبادل التكنولوجيا بين الدول المتقدمة والنامية</w:t>
      </w:r>
      <w:r w:rsidRPr="003573A0">
        <w:rPr>
          <w:sz w:val="36"/>
          <w:szCs w:val="36"/>
        </w:rPr>
        <w:t xml:space="preserve"> (Sullivan, 2024).</w:t>
      </w:r>
    </w:p>
    <w:p w14:paraId="20D8A0E8" w14:textId="05BB0D09" w:rsidR="00863B1D" w:rsidRPr="003573A0" w:rsidRDefault="00863B1D" w:rsidP="003573A0">
      <w:pPr>
        <w:pStyle w:val="4"/>
        <w:spacing w:line="360" w:lineRule="auto"/>
        <w:rPr>
          <w:sz w:val="36"/>
          <w:szCs w:val="36"/>
        </w:rPr>
      </w:pPr>
      <w:r w:rsidRPr="003573A0">
        <w:rPr>
          <w:sz w:val="36"/>
          <w:szCs w:val="36"/>
        </w:rPr>
        <w:t xml:space="preserve"> </w:t>
      </w:r>
      <w:r w:rsidRPr="003573A0">
        <w:rPr>
          <w:rStyle w:val="a6"/>
          <w:b/>
          <w:bCs/>
          <w:sz w:val="36"/>
          <w:szCs w:val="36"/>
          <w:rtl/>
        </w:rPr>
        <w:t>التركيز على الابتكار الاجتماعي</w:t>
      </w:r>
    </w:p>
    <w:p w14:paraId="31A1962F" w14:textId="77777777" w:rsidR="00863B1D" w:rsidRPr="003573A0" w:rsidRDefault="00863B1D" w:rsidP="003573A0">
      <w:pPr>
        <w:pStyle w:val="a5"/>
        <w:bidi/>
        <w:spacing w:line="360" w:lineRule="auto"/>
        <w:rPr>
          <w:sz w:val="36"/>
          <w:szCs w:val="36"/>
        </w:rPr>
      </w:pPr>
      <w:r w:rsidRPr="003573A0">
        <w:rPr>
          <w:sz w:val="36"/>
          <w:szCs w:val="36"/>
          <w:rtl/>
        </w:rPr>
        <w:t>تتجه إدارة المخاطر البيئية نحو التركيز على الابتكار الاجتماعي، والذي يعني البحث عن حلول إبداعية قائمة على المشاركة المجتمعية. يتمثل ذلك في تعزيز الشراكات مع منظمات المجتمع المدني، دعم المبادرات المجتمعية البيئية، وتحفيز التغيير السلوكي نحو ممارسات أكثر استدامة. يمكن أن يشمل هذا استخدام وسائل التواصل الاجتماعي، التكنولوجيا المحمولة، والتثقيف الشعبي للوصول إلى جمهور أوسع</w:t>
      </w:r>
      <w:r w:rsidRPr="003573A0">
        <w:rPr>
          <w:sz w:val="36"/>
          <w:szCs w:val="36"/>
        </w:rPr>
        <w:t xml:space="preserve"> (Thompson, 2023).</w:t>
      </w:r>
    </w:p>
    <w:p w14:paraId="1F0B61DE" w14:textId="6A418706" w:rsidR="00863B1D" w:rsidRPr="003573A0" w:rsidRDefault="00863B1D" w:rsidP="003573A0">
      <w:pPr>
        <w:pStyle w:val="4"/>
        <w:spacing w:line="360" w:lineRule="auto"/>
        <w:rPr>
          <w:sz w:val="36"/>
          <w:szCs w:val="36"/>
        </w:rPr>
      </w:pPr>
      <w:r w:rsidRPr="003573A0">
        <w:rPr>
          <w:sz w:val="36"/>
          <w:szCs w:val="36"/>
        </w:rPr>
        <w:t xml:space="preserve"> </w:t>
      </w:r>
      <w:r w:rsidRPr="003573A0">
        <w:rPr>
          <w:rStyle w:val="a6"/>
          <w:b/>
          <w:bCs/>
          <w:sz w:val="36"/>
          <w:szCs w:val="36"/>
          <w:rtl/>
        </w:rPr>
        <w:t>تكثيف جهود البحث العلمي والتطوير</w:t>
      </w:r>
    </w:p>
    <w:p w14:paraId="12B63E7E" w14:textId="77777777" w:rsidR="00863B1D" w:rsidRPr="003573A0" w:rsidRDefault="00863B1D" w:rsidP="003573A0">
      <w:pPr>
        <w:pStyle w:val="a5"/>
        <w:bidi/>
        <w:spacing w:line="360" w:lineRule="auto"/>
        <w:rPr>
          <w:sz w:val="36"/>
          <w:szCs w:val="36"/>
        </w:rPr>
      </w:pPr>
      <w:r w:rsidRPr="003573A0">
        <w:rPr>
          <w:sz w:val="36"/>
          <w:szCs w:val="36"/>
          <w:rtl/>
        </w:rPr>
        <w:t>البحث العلمي سيظل محورياً في التوجهات المستقبلية لإدارة المخاطر البيئية، حيث سيكون هناك حاجة ملحة لفهم أعمق للتغيرات البيئية وآثارها المحتملة. ستسهم البحوث العلمية في تطوير تقنيات جديدة، وتحسين أدوات التنبؤ بالمخاطر، وتعزيز قدرة المجتمعات والأنظمة البيئية على التكيف مع التغيرات البيئية المستقبلية</w:t>
      </w:r>
      <w:r w:rsidRPr="003573A0">
        <w:rPr>
          <w:sz w:val="36"/>
          <w:szCs w:val="36"/>
        </w:rPr>
        <w:t xml:space="preserve"> (Jones &amp; Clarke, 2021).</w:t>
      </w:r>
    </w:p>
    <w:p w14:paraId="3AFA47D3" w14:textId="4CC2553B" w:rsidR="0057678B" w:rsidRDefault="00F452F0" w:rsidP="00F452F0">
      <w:pPr>
        <w:pStyle w:val="1"/>
        <w:rPr>
          <w:rtl/>
        </w:rPr>
      </w:pPr>
      <w:r>
        <w:rPr>
          <w:rFonts w:hint="cs"/>
          <w:rtl/>
        </w:rPr>
        <w:lastRenderedPageBreak/>
        <w:t xml:space="preserve">الفصل الثاني : الدراسات السابقة </w:t>
      </w:r>
    </w:p>
    <w:p w14:paraId="564C83CF" w14:textId="77777777" w:rsidR="00F452F0" w:rsidRPr="003573A0" w:rsidRDefault="00F452F0" w:rsidP="00F452F0">
      <w:pPr>
        <w:pStyle w:val="2"/>
        <w:spacing w:line="360" w:lineRule="auto"/>
        <w:rPr>
          <w:sz w:val="36"/>
          <w:szCs w:val="36"/>
          <w:rtl/>
        </w:rPr>
      </w:pPr>
      <w:bookmarkStart w:id="58" w:name="_Toc173440738"/>
      <w:bookmarkStart w:id="59" w:name="_Toc182058169"/>
      <w:r w:rsidRPr="003573A0">
        <w:rPr>
          <w:rFonts w:hint="cs"/>
          <w:sz w:val="36"/>
          <w:szCs w:val="36"/>
          <w:rtl/>
        </w:rPr>
        <w:t>-مقدمة</w:t>
      </w:r>
      <w:bookmarkEnd w:id="58"/>
      <w:bookmarkEnd w:id="59"/>
    </w:p>
    <w:p w14:paraId="50699210" w14:textId="77777777" w:rsidR="00F452F0" w:rsidRPr="003573A0" w:rsidRDefault="00F452F0" w:rsidP="00F452F0">
      <w:pPr>
        <w:spacing w:line="360" w:lineRule="auto"/>
        <w:rPr>
          <w:sz w:val="36"/>
          <w:szCs w:val="36"/>
          <w:rtl/>
        </w:rPr>
      </w:pPr>
      <w:r w:rsidRPr="003573A0">
        <w:rPr>
          <w:rFonts w:cs="Arial"/>
          <w:sz w:val="36"/>
          <w:szCs w:val="36"/>
          <w:rtl/>
        </w:rPr>
        <w:t>تعتبر الدراسات السابقة من الأسس الهامة التي يعتمد عليها البحث العلمي لفهم السياق الأوسع للمشكلة البحثية وتحديد الفجوات البحثية التي يسعى الباحث إلى معالجتها. في هذا البحث، تم استعراض مجموعة من الدراسات التي تناولت موضوع تحسين عملية التوظيف واختيار الموظفين الأكفاء، وكيفية تطبيق المعايير الموضوعية والاستراتيجيات المبتكرة في هذا المجال.</w:t>
      </w:r>
    </w:p>
    <w:p w14:paraId="7D153EEF" w14:textId="77777777" w:rsidR="00F452F0" w:rsidRPr="003573A0" w:rsidRDefault="00F452F0" w:rsidP="00F452F0">
      <w:pPr>
        <w:spacing w:line="360" w:lineRule="auto"/>
        <w:rPr>
          <w:sz w:val="36"/>
          <w:szCs w:val="36"/>
          <w:rtl/>
        </w:rPr>
      </w:pPr>
      <w:r w:rsidRPr="003573A0">
        <w:rPr>
          <w:rFonts w:cs="Arial"/>
          <w:sz w:val="36"/>
          <w:szCs w:val="36"/>
          <w:rtl/>
        </w:rPr>
        <w:t>تناولت الدراسات السابقة جوانب متعددة مثل تأثير استخدام معايير دقيقة وموضوعية في عملية التوظيف، واستراتيجيات جذب المرشحين الأكفاء، وآليات الفرز والتقييم الفعّالة. كما استعرضت بعض النظريات الأساسية مثل نظرية الدافعية، ونظرية العدالة التنظيمية، ونظرية القيادة التحويلية، والنظرية النظامية. هذه النظريات تساهم في فهم كيفية تحسين عملية التوظيف وزيادة رضا الموظفين، وتعزيز الأداء الوظيفي والاستقرار داخل المؤسسة.</w:t>
      </w:r>
    </w:p>
    <w:p w14:paraId="331C4FD6" w14:textId="77777777" w:rsidR="00F452F0" w:rsidRPr="003573A0" w:rsidRDefault="00F452F0" w:rsidP="00F452F0">
      <w:pPr>
        <w:spacing w:line="360" w:lineRule="auto"/>
        <w:rPr>
          <w:sz w:val="36"/>
          <w:szCs w:val="36"/>
          <w:rtl/>
        </w:rPr>
      </w:pPr>
      <w:r w:rsidRPr="003573A0">
        <w:rPr>
          <w:rFonts w:cs="Arial"/>
          <w:sz w:val="36"/>
          <w:szCs w:val="36"/>
          <w:rtl/>
        </w:rPr>
        <w:t>ومن خلال مراجعة الدراسات السابقة، تبين أن هناك حاجة مستمرة لتطوير معايير اختيار الموظفين وتبني استراتيجيات جذب مبتكرة، فضلاً عن تحسين آليات الفرز والتقييم لضمان اختيار الأنسب للوظائف الشاغرة. كما أكدت الدراسات على أهمية توفير بيئة عمل محفزة لضمان رضا الموظفين واستمراريتهم في العمل.</w:t>
      </w:r>
    </w:p>
    <w:p w14:paraId="602F85B4" w14:textId="77777777" w:rsidR="00F452F0" w:rsidRPr="003573A0" w:rsidRDefault="00F452F0" w:rsidP="00F452F0">
      <w:pPr>
        <w:spacing w:line="360" w:lineRule="auto"/>
        <w:rPr>
          <w:sz w:val="36"/>
          <w:szCs w:val="36"/>
          <w:rtl/>
        </w:rPr>
      </w:pPr>
      <w:r w:rsidRPr="003573A0">
        <w:rPr>
          <w:rFonts w:cs="Arial"/>
          <w:sz w:val="36"/>
          <w:szCs w:val="36"/>
          <w:rtl/>
        </w:rPr>
        <w:t>تهدف هذه المقدمة إلى توفير خلفية شاملة للقارئ حول الأبحاث السابقة في مجال تحسين عملية التوظيف واختيار الموظفين، مما يمهد لفهم الإطار النظري والتطبيقي الذي يعتمد عليه هذا البحث</w:t>
      </w:r>
      <w:bookmarkStart w:id="60" w:name="_Toc173440739"/>
    </w:p>
    <w:p w14:paraId="1A2936BD" w14:textId="77777777" w:rsidR="00F452F0" w:rsidRPr="003573A0" w:rsidRDefault="00F452F0" w:rsidP="00F452F0">
      <w:pPr>
        <w:pStyle w:val="2"/>
        <w:spacing w:line="360" w:lineRule="auto"/>
        <w:rPr>
          <w:sz w:val="36"/>
          <w:szCs w:val="36"/>
          <w:rtl/>
        </w:rPr>
      </w:pPr>
      <w:bookmarkStart w:id="61" w:name="_Toc182058170"/>
      <w:r w:rsidRPr="003573A0">
        <w:rPr>
          <w:sz w:val="36"/>
          <w:szCs w:val="36"/>
          <w:rtl/>
        </w:rPr>
        <w:lastRenderedPageBreak/>
        <w:t>-الدراسات السابقة</w:t>
      </w:r>
      <w:bookmarkEnd w:id="60"/>
      <w:bookmarkEnd w:id="61"/>
    </w:p>
    <w:p w14:paraId="3A25BD2A" w14:textId="77777777" w:rsidR="00F452F0" w:rsidRPr="003573A0" w:rsidRDefault="00F452F0" w:rsidP="00F452F0">
      <w:pPr>
        <w:spacing w:before="100" w:beforeAutospacing="1" w:after="100" w:afterAutospacing="1" w:line="360" w:lineRule="auto"/>
        <w:rPr>
          <w:rFonts w:ascii="Times New Roman" w:eastAsia="Times New Roman" w:hAnsi="Times New Roman" w:cs="Times New Roman"/>
          <w:kern w:val="0"/>
          <w:sz w:val="36"/>
          <w:szCs w:val="36"/>
          <w14:ligatures w14:val="none"/>
        </w:rPr>
      </w:pPr>
      <w:r w:rsidRPr="003573A0">
        <w:rPr>
          <w:rFonts w:ascii="Times New Roman" w:eastAsia="Times New Roman" w:hAnsi="Symbol" w:cs="Times New Roman"/>
          <w:kern w:val="0"/>
          <w:sz w:val="36"/>
          <w:szCs w:val="36"/>
          <w14:ligatures w14:val="none"/>
        </w:rPr>
        <w:t></w:t>
      </w:r>
      <w:r w:rsidRPr="003573A0">
        <w:rPr>
          <w:rFonts w:ascii="Times New Roman" w:eastAsia="Times New Roman" w:hAnsi="Times New Roman" w:cs="Times New Roman"/>
          <w:kern w:val="0"/>
          <w:sz w:val="36"/>
          <w:szCs w:val="36"/>
          <w14:ligatures w14:val="none"/>
        </w:rPr>
        <w:t xml:space="preserve">  </w:t>
      </w:r>
      <w:r w:rsidRPr="003573A0">
        <w:rPr>
          <w:rFonts w:ascii="Times New Roman" w:eastAsia="Times New Roman" w:hAnsi="Times New Roman" w:cs="Times New Roman"/>
          <w:b/>
          <w:bCs/>
          <w:kern w:val="0"/>
          <w:sz w:val="36"/>
          <w:szCs w:val="36"/>
          <w:rtl/>
          <w14:ligatures w14:val="none"/>
        </w:rPr>
        <w:t>دراسة</w:t>
      </w:r>
      <w:r w:rsidRPr="003573A0">
        <w:rPr>
          <w:rFonts w:ascii="Times New Roman" w:eastAsia="Times New Roman" w:hAnsi="Times New Roman" w:cs="Times New Roman"/>
          <w:b/>
          <w:bCs/>
          <w:kern w:val="0"/>
          <w:sz w:val="36"/>
          <w:szCs w:val="36"/>
          <w14:ligatures w14:val="none"/>
        </w:rPr>
        <w:t xml:space="preserve"> (Zhuang &amp; Cheung, 2012):</w:t>
      </w:r>
      <w:r w:rsidRPr="003573A0">
        <w:rPr>
          <w:rFonts w:ascii="Times New Roman" w:eastAsia="Times New Roman" w:hAnsi="Times New Roman" w:cs="Times New Roman"/>
          <w:kern w:val="0"/>
          <w:sz w:val="36"/>
          <w:szCs w:val="36"/>
          <w14:ligatures w14:val="none"/>
        </w:rPr>
        <w:t xml:space="preserve"> </w:t>
      </w:r>
      <w:r w:rsidRPr="003573A0">
        <w:rPr>
          <w:rFonts w:ascii="Times New Roman" w:eastAsia="Times New Roman" w:hAnsi="Times New Roman" w:cs="Times New Roman"/>
          <w:kern w:val="0"/>
          <w:sz w:val="36"/>
          <w:szCs w:val="36"/>
          <w:rtl/>
          <w14:ligatures w14:val="none"/>
        </w:rPr>
        <w:t>تناولت هذه الدراسة موضوع تسرب النفط كأحد المخاطر الرئيسية في عمليات التنقيب عن النفط. ركزت الدراسة على أهمية وجود لوائح سلامة محددة للحد من مخاطر الفشل التكنولوجي والخطأ البشري. كما أوضحت أن قرار شركات النفط للالتزام بهذه القوانين والعمل على التوازن بين السلامة والمنافسة في الإنتاج قد يتأثر بزيادة مستوى المنافسة، مما يستدعي تنظيمًا حكوميًا صارمًا</w:t>
      </w:r>
      <w:r w:rsidRPr="003573A0">
        <w:rPr>
          <w:rFonts w:ascii="Times New Roman" w:eastAsia="Times New Roman" w:hAnsi="Times New Roman" w:cs="Times New Roman"/>
          <w:kern w:val="0"/>
          <w:sz w:val="36"/>
          <w:szCs w:val="36"/>
          <w14:ligatures w14:val="none"/>
        </w:rPr>
        <w:t>.</w:t>
      </w:r>
    </w:p>
    <w:p w14:paraId="54D6B931" w14:textId="77777777" w:rsidR="00F452F0" w:rsidRPr="003573A0" w:rsidRDefault="00F452F0" w:rsidP="00F452F0">
      <w:pPr>
        <w:spacing w:before="100" w:beforeAutospacing="1" w:after="100" w:afterAutospacing="1" w:line="360" w:lineRule="auto"/>
        <w:rPr>
          <w:rFonts w:ascii="Times New Roman" w:eastAsia="Times New Roman" w:hAnsi="Times New Roman" w:cs="Times New Roman"/>
          <w:kern w:val="0"/>
          <w:sz w:val="36"/>
          <w:szCs w:val="36"/>
          <w14:ligatures w14:val="none"/>
        </w:rPr>
      </w:pPr>
      <w:r w:rsidRPr="003573A0">
        <w:rPr>
          <w:rFonts w:ascii="Times New Roman" w:eastAsia="Times New Roman" w:hAnsi="Symbol" w:cs="Times New Roman"/>
          <w:kern w:val="0"/>
          <w:sz w:val="36"/>
          <w:szCs w:val="36"/>
          <w14:ligatures w14:val="none"/>
        </w:rPr>
        <w:t></w:t>
      </w:r>
      <w:r w:rsidRPr="003573A0">
        <w:rPr>
          <w:rFonts w:ascii="Times New Roman" w:eastAsia="Times New Roman" w:hAnsi="Times New Roman" w:cs="Times New Roman"/>
          <w:kern w:val="0"/>
          <w:sz w:val="36"/>
          <w:szCs w:val="36"/>
          <w14:ligatures w14:val="none"/>
        </w:rPr>
        <w:t xml:space="preserve">  </w:t>
      </w:r>
      <w:r w:rsidRPr="003573A0">
        <w:rPr>
          <w:rFonts w:ascii="Times New Roman" w:eastAsia="Times New Roman" w:hAnsi="Times New Roman" w:cs="Times New Roman"/>
          <w:b/>
          <w:bCs/>
          <w:kern w:val="0"/>
          <w:sz w:val="36"/>
          <w:szCs w:val="36"/>
          <w:rtl/>
          <w14:ligatures w14:val="none"/>
        </w:rPr>
        <w:t>دراسة (فالق، 2013</w:t>
      </w:r>
      <w:r w:rsidRPr="003573A0">
        <w:rPr>
          <w:rFonts w:ascii="Times New Roman" w:eastAsia="Times New Roman" w:hAnsi="Times New Roman" w:cs="Times New Roman"/>
          <w:b/>
          <w:bCs/>
          <w:kern w:val="0"/>
          <w:sz w:val="36"/>
          <w:szCs w:val="36"/>
          <w14:ligatures w14:val="none"/>
        </w:rPr>
        <w:t>):</w:t>
      </w:r>
      <w:r w:rsidRPr="003573A0">
        <w:rPr>
          <w:rFonts w:ascii="Times New Roman" w:eastAsia="Times New Roman" w:hAnsi="Times New Roman" w:cs="Times New Roman"/>
          <w:kern w:val="0"/>
          <w:sz w:val="36"/>
          <w:szCs w:val="36"/>
          <w14:ligatures w14:val="none"/>
        </w:rPr>
        <w:t xml:space="preserve"> </w:t>
      </w:r>
      <w:r w:rsidRPr="003573A0">
        <w:rPr>
          <w:rFonts w:ascii="Times New Roman" w:eastAsia="Times New Roman" w:hAnsi="Times New Roman" w:cs="Times New Roman"/>
          <w:kern w:val="0"/>
          <w:sz w:val="36"/>
          <w:szCs w:val="36"/>
          <w:rtl/>
          <w14:ligatures w14:val="none"/>
        </w:rPr>
        <w:t>بحثت هذه الدراسة في موضوع المسؤولية الاجتماعية ومدى تبني الشركات النفطية العربية لهذا المفهوم وتأثيره على مجتمعاتها. وأوصت بضرورة توعية إدارة الشركات بأهمية دورها في تحمل المسؤولية الاجتماعية من خلال توجيه بعض استثماراتها نحو المجتمع</w:t>
      </w:r>
      <w:r w:rsidRPr="003573A0">
        <w:rPr>
          <w:rFonts w:ascii="Times New Roman" w:eastAsia="Times New Roman" w:hAnsi="Times New Roman" w:cs="Times New Roman"/>
          <w:kern w:val="0"/>
          <w:sz w:val="36"/>
          <w:szCs w:val="36"/>
          <w14:ligatures w14:val="none"/>
        </w:rPr>
        <w:t>.</w:t>
      </w:r>
    </w:p>
    <w:p w14:paraId="4C8B6AD6" w14:textId="77777777" w:rsidR="00F452F0" w:rsidRPr="003573A0" w:rsidRDefault="00F452F0" w:rsidP="00F452F0">
      <w:pPr>
        <w:spacing w:before="100" w:beforeAutospacing="1" w:after="100" w:afterAutospacing="1" w:line="360" w:lineRule="auto"/>
        <w:rPr>
          <w:rFonts w:ascii="Times New Roman" w:eastAsia="Times New Roman" w:hAnsi="Times New Roman" w:cs="Times New Roman"/>
          <w:kern w:val="0"/>
          <w:sz w:val="36"/>
          <w:szCs w:val="36"/>
          <w14:ligatures w14:val="none"/>
        </w:rPr>
      </w:pPr>
      <w:r w:rsidRPr="003573A0">
        <w:rPr>
          <w:rFonts w:ascii="Times New Roman" w:eastAsia="Times New Roman" w:hAnsi="Symbol" w:cs="Times New Roman"/>
          <w:kern w:val="0"/>
          <w:sz w:val="36"/>
          <w:szCs w:val="36"/>
          <w14:ligatures w14:val="none"/>
        </w:rPr>
        <w:t></w:t>
      </w:r>
      <w:r w:rsidRPr="003573A0">
        <w:rPr>
          <w:rFonts w:ascii="Times New Roman" w:eastAsia="Times New Roman" w:hAnsi="Times New Roman" w:cs="Times New Roman"/>
          <w:kern w:val="0"/>
          <w:sz w:val="36"/>
          <w:szCs w:val="36"/>
          <w14:ligatures w14:val="none"/>
        </w:rPr>
        <w:t xml:space="preserve">  </w:t>
      </w:r>
      <w:r w:rsidRPr="003573A0">
        <w:rPr>
          <w:rFonts w:ascii="Times New Roman" w:eastAsia="Times New Roman" w:hAnsi="Times New Roman" w:cs="Times New Roman"/>
          <w:b/>
          <w:bCs/>
          <w:kern w:val="0"/>
          <w:sz w:val="36"/>
          <w:szCs w:val="36"/>
          <w:rtl/>
          <w14:ligatures w14:val="none"/>
        </w:rPr>
        <w:t>دراسة (المناور، 2013</w:t>
      </w:r>
      <w:r w:rsidRPr="003573A0">
        <w:rPr>
          <w:rFonts w:ascii="Times New Roman" w:eastAsia="Times New Roman" w:hAnsi="Times New Roman" w:cs="Times New Roman"/>
          <w:b/>
          <w:bCs/>
          <w:kern w:val="0"/>
          <w:sz w:val="36"/>
          <w:szCs w:val="36"/>
          <w14:ligatures w14:val="none"/>
        </w:rPr>
        <w:t>):</w:t>
      </w:r>
      <w:r w:rsidRPr="003573A0">
        <w:rPr>
          <w:rFonts w:ascii="Times New Roman" w:eastAsia="Times New Roman" w:hAnsi="Times New Roman" w:cs="Times New Roman"/>
          <w:kern w:val="0"/>
          <w:sz w:val="36"/>
          <w:szCs w:val="36"/>
          <w14:ligatures w14:val="none"/>
        </w:rPr>
        <w:t xml:space="preserve"> </w:t>
      </w:r>
      <w:r w:rsidRPr="003573A0">
        <w:rPr>
          <w:rFonts w:ascii="Times New Roman" w:eastAsia="Times New Roman" w:hAnsi="Times New Roman" w:cs="Times New Roman"/>
          <w:kern w:val="0"/>
          <w:sz w:val="36"/>
          <w:szCs w:val="36"/>
          <w:rtl/>
          <w14:ligatures w14:val="none"/>
        </w:rPr>
        <w:t>تناولت هذه الدراسة تقييم مدى جاهزية الجهات الحكومية للتخطيط الاستراتيجي، وذلك من خلال دراسة ميدانية. وأوصت الدراسة بوضع تصميم واضح ومحدد لعملية التخطيط الاستراتيجي لضمان فعالية التنفيذ</w:t>
      </w:r>
      <w:r w:rsidRPr="003573A0">
        <w:rPr>
          <w:rFonts w:ascii="Times New Roman" w:eastAsia="Times New Roman" w:hAnsi="Times New Roman" w:cs="Times New Roman"/>
          <w:kern w:val="0"/>
          <w:sz w:val="36"/>
          <w:szCs w:val="36"/>
          <w14:ligatures w14:val="none"/>
        </w:rPr>
        <w:t>.</w:t>
      </w:r>
    </w:p>
    <w:p w14:paraId="1B8E6C03" w14:textId="77777777" w:rsidR="00F452F0" w:rsidRPr="003573A0" w:rsidRDefault="00F452F0" w:rsidP="00F452F0">
      <w:pPr>
        <w:spacing w:before="100" w:beforeAutospacing="1" w:after="100" w:afterAutospacing="1" w:line="360" w:lineRule="auto"/>
        <w:rPr>
          <w:rFonts w:ascii="Times New Roman" w:eastAsia="Times New Roman" w:hAnsi="Times New Roman" w:cs="Times New Roman"/>
          <w:kern w:val="0"/>
          <w:sz w:val="36"/>
          <w:szCs w:val="36"/>
          <w14:ligatures w14:val="none"/>
        </w:rPr>
      </w:pPr>
      <w:r w:rsidRPr="003573A0">
        <w:rPr>
          <w:rFonts w:ascii="Times New Roman" w:eastAsia="Times New Roman" w:hAnsi="Symbol" w:cs="Times New Roman"/>
          <w:kern w:val="0"/>
          <w:sz w:val="36"/>
          <w:szCs w:val="36"/>
          <w14:ligatures w14:val="none"/>
        </w:rPr>
        <w:t></w:t>
      </w:r>
      <w:r w:rsidRPr="003573A0">
        <w:rPr>
          <w:rFonts w:ascii="Times New Roman" w:eastAsia="Times New Roman" w:hAnsi="Times New Roman" w:cs="Times New Roman"/>
          <w:kern w:val="0"/>
          <w:sz w:val="36"/>
          <w:szCs w:val="36"/>
          <w14:ligatures w14:val="none"/>
        </w:rPr>
        <w:t xml:space="preserve">  </w:t>
      </w:r>
      <w:r w:rsidRPr="003573A0">
        <w:rPr>
          <w:rFonts w:ascii="Times New Roman" w:eastAsia="Times New Roman" w:hAnsi="Times New Roman" w:cs="Times New Roman"/>
          <w:b/>
          <w:bCs/>
          <w:kern w:val="0"/>
          <w:sz w:val="36"/>
          <w:szCs w:val="36"/>
          <w:rtl/>
          <w14:ligatures w14:val="none"/>
        </w:rPr>
        <w:t>دراسة (حجاج، 2013</w:t>
      </w:r>
      <w:r w:rsidRPr="003573A0">
        <w:rPr>
          <w:rFonts w:ascii="Times New Roman" w:eastAsia="Times New Roman" w:hAnsi="Times New Roman" w:cs="Times New Roman"/>
          <w:b/>
          <w:bCs/>
          <w:kern w:val="0"/>
          <w:sz w:val="36"/>
          <w:szCs w:val="36"/>
          <w14:ligatures w14:val="none"/>
        </w:rPr>
        <w:t>):</w:t>
      </w:r>
      <w:r w:rsidRPr="003573A0">
        <w:rPr>
          <w:rFonts w:ascii="Times New Roman" w:eastAsia="Times New Roman" w:hAnsi="Times New Roman" w:cs="Times New Roman"/>
          <w:kern w:val="0"/>
          <w:sz w:val="36"/>
          <w:szCs w:val="36"/>
          <w14:ligatures w14:val="none"/>
        </w:rPr>
        <w:t xml:space="preserve"> </w:t>
      </w:r>
      <w:r w:rsidRPr="003573A0">
        <w:rPr>
          <w:rFonts w:ascii="Times New Roman" w:eastAsia="Times New Roman" w:hAnsi="Times New Roman" w:cs="Times New Roman"/>
          <w:kern w:val="0"/>
          <w:sz w:val="36"/>
          <w:szCs w:val="36"/>
          <w:rtl/>
          <w14:ligatures w14:val="none"/>
        </w:rPr>
        <w:t>ركزت هذه الدراسة على تحليل الأزمات والمخاطر الكبرى التي تواجه الدول الوطنية المعاصرة، وكذلك العلاقة بين الشراكة العسكرية والمدنية وضروراتها الموضوعية. وأوصت الدراسة بتعزيز هذه الشراكة للتصدي للتحديات الناتجة عن التقلبات البيئية والاختلالات المختلفة</w:t>
      </w:r>
      <w:r w:rsidRPr="003573A0">
        <w:rPr>
          <w:rFonts w:ascii="Times New Roman" w:eastAsia="Times New Roman" w:hAnsi="Times New Roman" w:cs="Times New Roman"/>
          <w:kern w:val="0"/>
          <w:sz w:val="36"/>
          <w:szCs w:val="36"/>
          <w14:ligatures w14:val="none"/>
        </w:rPr>
        <w:t>.</w:t>
      </w:r>
    </w:p>
    <w:p w14:paraId="41D26184" w14:textId="77777777" w:rsidR="00F452F0" w:rsidRPr="003573A0" w:rsidRDefault="00F452F0" w:rsidP="00F452F0">
      <w:pPr>
        <w:spacing w:before="100" w:beforeAutospacing="1" w:after="100" w:afterAutospacing="1" w:line="360" w:lineRule="auto"/>
        <w:rPr>
          <w:rFonts w:ascii="Times New Roman" w:eastAsia="Times New Roman" w:hAnsi="Times New Roman" w:cs="Times New Roman"/>
          <w:kern w:val="0"/>
          <w:sz w:val="36"/>
          <w:szCs w:val="36"/>
          <w14:ligatures w14:val="none"/>
        </w:rPr>
      </w:pPr>
      <w:r w:rsidRPr="003573A0">
        <w:rPr>
          <w:rFonts w:ascii="Times New Roman" w:eastAsia="Times New Roman" w:hAnsi="Symbol" w:cs="Times New Roman"/>
          <w:kern w:val="0"/>
          <w:sz w:val="36"/>
          <w:szCs w:val="36"/>
          <w14:ligatures w14:val="none"/>
        </w:rPr>
        <w:lastRenderedPageBreak/>
        <w:t></w:t>
      </w:r>
      <w:r w:rsidRPr="003573A0">
        <w:rPr>
          <w:rFonts w:ascii="Times New Roman" w:eastAsia="Times New Roman" w:hAnsi="Times New Roman" w:cs="Times New Roman"/>
          <w:kern w:val="0"/>
          <w:sz w:val="36"/>
          <w:szCs w:val="36"/>
          <w14:ligatures w14:val="none"/>
        </w:rPr>
        <w:t xml:space="preserve">  </w:t>
      </w:r>
      <w:r w:rsidRPr="003573A0">
        <w:rPr>
          <w:rFonts w:ascii="Times New Roman" w:eastAsia="Times New Roman" w:hAnsi="Times New Roman" w:cs="Times New Roman"/>
          <w:b/>
          <w:bCs/>
          <w:kern w:val="0"/>
          <w:sz w:val="36"/>
          <w:szCs w:val="36"/>
          <w:rtl/>
          <w14:ligatures w14:val="none"/>
        </w:rPr>
        <w:t>دراسة (يحيى، 2013</w:t>
      </w:r>
      <w:r w:rsidRPr="003573A0">
        <w:rPr>
          <w:rFonts w:ascii="Times New Roman" w:eastAsia="Times New Roman" w:hAnsi="Times New Roman" w:cs="Times New Roman"/>
          <w:b/>
          <w:bCs/>
          <w:kern w:val="0"/>
          <w:sz w:val="36"/>
          <w:szCs w:val="36"/>
          <w14:ligatures w14:val="none"/>
        </w:rPr>
        <w:t>):</w:t>
      </w:r>
      <w:r w:rsidRPr="003573A0">
        <w:rPr>
          <w:rFonts w:ascii="Times New Roman" w:eastAsia="Times New Roman" w:hAnsi="Times New Roman" w:cs="Times New Roman"/>
          <w:kern w:val="0"/>
          <w:sz w:val="36"/>
          <w:szCs w:val="36"/>
          <w14:ligatures w14:val="none"/>
        </w:rPr>
        <w:t xml:space="preserve"> </w:t>
      </w:r>
      <w:r w:rsidRPr="003573A0">
        <w:rPr>
          <w:rFonts w:ascii="Times New Roman" w:eastAsia="Times New Roman" w:hAnsi="Times New Roman" w:cs="Times New Roman"/>
          <w:kern w:val="0"/>
          <w:sz w:val="36"/>
          <w:szCs w:val="36"/>
          <w:rtl/>
          <w14:ligatures w14:val="none"/>
        </w:rPr>
        <w:t>هدفت هذه الدراسة إلى تحليل سيرورة الاتصال أثناء الأزمات، وتوضيح كيف يمكن أن يسهم الاتصال الفعّال قبل وأثناء وبعد الأزمة في تقليل الخسائر وتسريع حل الأزمة. وأكدت الدراسة على أهمية التحضير المسبق للاتصال وإجراءات التقييم المستمر لتحسين استراتيجيات الاتصال في الأزمات</w:t>
      </w:r>
      <w:r w:rsidRPr="003573A0">
        <w:rPr>
          <w:rFonts w:ascii="Times New Roman" w:eastAsia="Times New Roman" w:hAnsi="Times New Roman" w:cs="Times New Roman"/>
          <w:kern w:val="0"/>
          <w:sz w:val="36"/>
          <w:szCs w:val="36"/>
          <w14:ligatures w14:val="none"/>
        </w:rPr>
        <w:t>.</w:t>
      </w:r>
    </w:p>
    <w:p w14:paraId="3EF3E829" w14:textId="77777777" w:rsidR="00F452F0" w:rsidRDefault="00F452F0" w:rsidP="00F452F0">
      <w:pPr>
        <w:spacing w:before="100" w:beforeAutospacing="1" w:after="100" w:afterAutospacing="1" w:line="360" w:lineRule="auto"/>
        <w:rPr>
          <w:rFonts w:ascii="Times New Roman" w:eastAsia="Times New Roman" w:hAnsi="Times New Roman" w:cs="Times New Roman"/>
          <w:kern w:val="0"/>
          <w:sz w:val="36"/>
          <w:szCs w:val="36"/>
          <w:rtl/>
          <w14:ligatures w14:val="none"/>
        </w:rPr>
      </w:pPr>
      <w:r w:rsidRPr="003573A0">
        <w:rPr>
          <w:rFonts w:ascii="Times New Roman" w:eastAsia="Times New Roman" w:hAnsi="Symbol" w:cs="Times New Roman"/>
          <w:kern w:val="0"/>
          <w:sz w:val="36"/>
          <w:szCs w:val="36"/>
          <w14:ligatures w14:val="none"/>
        </w:rPr>
        <w:t></w:t>
      </w:r>
      <w:r w:rsidRPr="003573A0">
        <w:rPr>
          <w:rFonts w:ascii="Times New Roman" w:eastAsia="Times New Roman" w:hAnsi="Times New Roman" w:cs="Times New Roman"/>
          <w:kern w:val="0"/>
          <w:sz w:val="36"/>
          <w:szCs w:val="36"/>
          <w14:ligatures w14:val="none"/>
        </w:rPr>
        <w:t xml:space="preserve">  </w:t>
      </w:r>
      <w:r w:rsidRPr="003573A0">
        <w:rPr>
          <w:rFonts w:ascii="Times New Roman" w:eastAsia="Times New Roman" w:hAnsi="Times New Roman" w:cs="Times New Roman"/>
          <w:b/>
          <w:bCs/>
          <w:kern w:val="0"/>
          <w:sz w:val="36"/>
          <w:szCs w:val="36"/>
          <w:rtl/>
          <w14:ligatures w14:val="none"/>
        </w:rPr>
        <w:t>دراسة</w:t>
      </w:r>
      <w:r w:rsidRPr="003573A0">
        <w:rPr>
          <w:rFonts w:ascii="Times New Roman" w:eastAsia="Times New Roman" w:hAnsi="Times New Roman" w:cs="Times New Roman"/>
          <w:b/>
          <w:bCs/>
          <w:kern w:val="0"/>
          <w:sz w:val="36"/>
          <w:szCs w:val="36"/>
          <w14:ligatures w14:val="none"/>
        </w:rPr>
        <w:t xml:space="preserve"> (</w:t>
      </w:r>
      <w:proofErr w:type="spellStart"/>
      <w:r w:rsidRPr="003573A0">
        <w:rPr>
          <w:rFonts w:ascii="Times New Roman" w:eastAsia="Times New Roman" w:hAnsi="Times New Roman" w:cs="Times New Roman"/>
          <w:b/>
          <w:bCs/>
          <w:kern w:val="0"/>
          <w:sz w:val="36"/>
          <w:szCs w:val="36"/>
          <w14:ligatures w14:val="none"/>
        </w:rPr>
        <w:t>Kash</w:t>
      </w:r>
      <w:proofErr w:type="spellEnd"/>
      <w:r w:rsidRPr="003573A0">
        <w:rPr>
          <w:rFonts w:ascii="Times New Roman" w:eastAsia="Times New Roman" w:hAnsi="Times New Roman" w:cs="Times New Roman"/>
          <w:b/>
          <w:bCs/>
          <w:kern w:val="0"/>
          <w:sz w:val="36"/>
          <w:szCs w:val="36"/>
          <w14:ligatures w14:val="none"/>
        </w:rPr>
        <w:t xml:space="preserve">, </w:t>
      </w:r>
      <w:proofErr w:type="spellStart"/>
      <w:r w:rsidRPr="003573A0">
        <w:rPr>
          <w:rFonts w:ascii="Times New Roman" w:eastAsia="Times New Roman" w:hAnsi="Times New Roman" w:cs="Times New Roman"/>
          <w:b/>
          <w:bCs/>
          <w:kern w:val="0"/>
          <w:sz w:val="36"/>
          <w:szCs w:val="36"/>
          <w14:ligatures w14:val="none"/>
        </w:rPr>
        <w:t>Baroud</w:t>
      </w:r>
      <w:proofErr w:type="spellEnd"/>
      <w:r w:rsidRPr="003573A0">
        <w:rPr>
          <w:rFonts w:ascii="Times New Roman" w:eastAsia="Times New Roman" w:hAnsi="Times New Roman" w:cs="Times New Roman"/>
          <w:b/>
          <w:bCs/>
          <w:kern w:val="0"/>
          <w:sz w:val="36"/>
          <w:szCs w:val="36"/>
          <w14:ligatures w14:val="none"/>
        </w:rPr>
        <w:t xml:space="preserve"> &amp; </w:t>
      </w:r>
      <w:proofErr w:type="spellStart"/>
      <w:r w:rsidRPr="003573A0">
        <w:rPr>
          <w:rFonts w:ascii="Times New Roman" w:eastAsia="Times New Roman" w:hAnsi="Times New Roman" w:cs="Times New Roman"/>
          <w:b/>
          <w:bCs/>
          <w:kern w:val="0"/>
          <w:sz w:val="36"/>
          <w:szCs w:val="36"/>
          <w14:ligatures w14:val="none"/>
        </w:rPr>
        <w:t>MacKenzie</w:t>
      </w:r>
      <w:proofErr w:type="spellEnd"/>
      <w:r w:rsidRPr="003573A0">
        <w:rPr>
          <w:rFonts w:ascii="Times New Roman" w:eastAsia="Times New Roman" w:hAnsi="Times New Roman" w:cs="Times New Roman"/>
          <w:b/>
          <w:bCs/>
          <w:kern w:val="0"/>
          <w:sz w:val="36"/>
          <w:szCs w:val="36"/>
          <w14:ligatures w14:val="none"/>
        </w:rPr>
        <w:t>, 2016):</w:t>
      </w:r>
      <w:r w:rsidRPr="003573A0">
        <w:rPr>
          <w:rFonts w:ascii="Times New Roman" w:eastAsia="Times New Roman" w:hAnsi="Times New Roman" w:cs="Times New Roman"/>
          <w:kern w:val="0"/>
          <w:sz w:val="36"/>
          <w:szCs w:val="36"/>
          <w14:ligatures w14:val="none"/>
        </w:rPr>
        <w:t xml:space="preserve"> </w:t>
      </w:r>
      <w:r w:rsidRPr="003573A0">
        <w:rPr>
          <w:rFonts w:ascii="Times New Roman" w:eastAsia="Times New Roman" w:hAnsi="Times New Roman" w:cs="Times New Roman"/>
          <w:kern w:val="0"/>
          <w:sz w:val="36"/>
          <w:szCs w:val="36"/>
          <w:rtl/>
          <w14:ligatures w14:val="none"/>
        </w:rPr>
        <w:t>قدمت هذه الدراسة شروطًا لنماذج ثابتة وديناميكية لتطوير خوارزميات تحتوي على جميع الحلول الممكنة، وذلك بتطبيقها على تسرب النفط في حادثة "ديب هورايزون". وأوصت الدراسة باستخدام هذه النماذج في حالات أمن الوطن والاستجابة للكوارث لمساعدة الحكومات والمنظمات في اتخاذ قرارات فعالة بشأن تخصيص الموارد أثناء وبعد الأزمات</w:t>
      </w:r>
      <w:r w:rsidRPr="003573A0">
        <w:rPr>
          <w:rFonts w:ascii="Times New Roman" w:eastAsia="Times New Roman" w:hAnsi="Times New Roman" w:cs="Times New Roman"/>
          <w:kern w:val="0"/>
          <w:sz w:val="36"/>
          <w:szCs w:val="36"/>
          <w14:ligatures w14:val="none"/>
        </w:rPr>
        <w:t>.</w:t>
      </w:r>
    </w:p>
    <w:p w14:paraId="50F348F3" w14:textId="77777777" w:rsidR="00F452F0" w:rsidRPr="00F452F0" w:rsidRDefault="00F452F0" w:rsidP="00F452F0">
      <w:pPr>
        <w:pStyle w:val="3"/>
        <w:rPr>
          <w:sz w:val="36"/>
          <w:szCs w:val="36"/>
        </w:rPr>
      </w:pPr>
      <w:r w:rsidRPr="00F452F0">
        <w:rPr>
          <w:sz w:val="36"/>
          <w:szCs w:val="36"/>
          <w:rtl/>
        </w:rPr>
        <w:t>ما يميز الدراسة الحالية عن الدراسات السابقة</w:t>
      </w:r>
      <w:r w:rsidRPr="00F452F0">
        <w:rPr>
          <w:sz w:val="36"/>
          <w:szCs w:val="36"/>
        </w:rPr>
        <w:t>:</w:t>
      </w:r>
    </w:p>
    <w:p w14:paraId="20428166" w14:textId="77777777" w:rsidR="00F452F0" w:rsidRPr="00F452F0" w:rsidRDefault="00F452F0" w:rsidP="00F452F0">
      <w:pPr>
        <w:pStyle w:val="a5"/>
        <w:bidi/>
        <w:rPr>
          <w:sz w:val="36"/>
          <w:szCs w:val="36"/>
        </w:rPr>
      </w:pPr>
      <w:r w:rsidRPr="00F452F0">
        <w:rPr>
          <w:sz w:val="36"/>
          <w:szCs w:val="36"/>
          <w:rtl/>
        </w:rPr>
        <w:t xml:space="preserve">تتناول دراستك الحالية موضوع </w:t>
      </w:r>
      <w:r w:rsidRPr="00F452F0">
        <w:rPr>
          <w:rStyle w:val="a6"/>
          <w:b w:val="0"/>
          <w:bCs w:val="0"/>
          <w:sz w:val="36"/>
          <w:szCs w:val="36"/>
          <w:rtl/>
        </w:rPr>
        <w:t>استراتيجيات إدارة مخاطر البيئة لتحقيق الاستدامة البيئية</w:t>
      </w:r>
      <w:r w:rsidRPr="00F452F0">
        <w:rPr>
          <w:sz w:val="36"/>
          <w:szCs w:val="36"/>
          <w:rtl/>
        </w:rPr>
        <w:t xml:space="preserve"> من منظور شامل يركز على تحليل المخاطر البيئية، بما في ذلك المخاطر الطبيعية والبشرية، وتأثيرها على الاستدامة البيئية. على عكس الدراسات السابقة التي ركزت على موضوعات محددة (مثل المسؤولية الاجتماعية أو الاستجابة لحوادث تسرب النفط)، تسعى دراستك إلى تقديم إطار شامل يشمل جميع أنواع المخاطر البيئية، ويهدف إلى تطوير استراتيجيات تعزز الاستدامة على المدى الطويل</w:t>
      </w:r>
      <w:r w:rsidRPr="00F452F0">
        <w:rPr>
          <w:sz w:val="36"/>
          <w:szCs w:val="36"/>
        </w:rPr>
        <w:t>.</w:t>
      </w:r>
    </w:p>
    <w:p w14:paraId="00D07550" w14:textId="053ED0A4" w:rsidR="007B0912" w:rsidRPr="00F452F0" w:rsidRDefault="00F452F0" w:rsidP="00F452F0">
      <w:pPr>
        <w:pStyle w:val="a5"/>
        <w:bidi/>
        <w:rPr>
          <w:sz w:val="36"/>
          <w:szCs w:val="36"/>
          <w:lang w:bidi="ar-EG"/>
        </w:rPr>
      </w:pPr>
      <w:r w:rsidRPr="00F452F0">
        <w:rPr>
          <w:rStyle w:val="a6"/>
          <w:b w:val="0"/>
          <w:bCs w:val="0"/>
          <w:sz w:val="36"/>
          <w:szCs w:val="36"/>
          <w:rtl/>
        </w:rPr>
        <w:t>إضافة إلى ذلك، تتميز دراستك بتوجهها التحليلي لتقييم استراتيجيات إدارة المخاطر البيئية التي تُسهم في تحقيق استدامة شاملة</w:t>
      </w:r>
      <w:r w:rsidRPr="00F452F0">
        <w:rPr>
          <w:sz w:val="36"/>
          <w:szCs w:val="36"/>
          <w:rtl/>
        </w:rPr>
        <w:t xml:space="preserve">، مع التركيز على دراسة العلاقة بين تطبيق استراتيجيات الحد من المخاطر وتحقيق أهداف الاستدامة، مما يعزز من عمق البحث ويوسع نطاقه ليشمل مقترحات لتحسين التخطيط </w:t>
      </w:r>
      <w:bookmarkStart w:id="62" w:name="_GoBack"/>
      <w:bookmarkEnd w:id="62"/>
      <w:r w:rsidRPr="00F452F0">
        <w:rPr>
          <w:sz w:val="36"/>
          <w:szCs w:val="36"/>
          <w:rtl/>
        </w:rPr>
        <w:t>الاستراتيجي البيئي</w:t>
      </w:r>
      <w:r w:rsidRPr="00F452F0">
        <w:rPr>
          <w:rFonts w:hint="cs"/>
          <w:sz w:val="36"/>
          <w:szCs w:val="36"/>
          <w:rtl/>
        </w:rPr>
        <w:t>.</w:t>
      </w:r>
    </w:p>
    <w:sectPr w:rsidR="007B0912" w:rsidRPr="00F452F0" w:rsidSect="00877AAC">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FB53F2" w14:textId="77777777" w:rsidR="00823795" w:rsidRDefault="00823795" w:rsidP="009125CE">
      <w:pPr>
        <w:spacing w:after="0" w:line="240" w:lineRule="auto"/>
      </w:pPr>
      <w:r>
        <w:separator/>
      </w:r>
    </w:p>
  </w:endnote>
  <w:endnote w:type="continuationSeparator" w:id="0">
    <w:p w14:paraId="42DF74D5" w14:textId="77777777" w:rsidR="00823795" w:rsidRDefault="0082379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660121277"/>
      <w:docPartObj>
        <w:docPartGallery w:val="Page Numbers (Bottom of Page)"/>
        <w:docPartUnique/>
      </w:docPartObj>
    </w:sdtPr>
    <w:sdtContent>
      <w:p w14:paraId="2E76FC17" w14:textId="328C0A2A" w:rsidR="00047986" w:rsidRDefault="00047986">
        <w:pPr>
          <w:pStyle w:val="a4"/>
          <w:jc w:val="center"/>
        </w:pPr>
        <w:r>
          <w:fldChar w:fldCharType="begin"/>
        </w:r>
        <w:r>
          <w:instrText>PAGE   \* MERGEFORMAT</w:instrText>
        </w:r>
        <w:r>
          <w:fldChar w:fldCharType="separate"/>
        </w:r>
        <w:r w:rsidR="000F2D81" w:rsidRPr="000F2D81">
          <w:rPr>
            <w:noProof/>
            <w:rtl/>
            <w:lang w:val="ar-SA"/>
          </w:rPr>
          <w:t>109</w:t>
        </w:r>
        <w:r>
          <w:fldChar w:fldCharType="end"/>
        </w:r>
      </w:p>
    </w:sdtContent>
  </w:sdt>
  <w:p w14:paraId="651A9D99" w14:textId="77777777" w:rsidR="00047986" w:rsidRDefault="0004798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32616C" w14:textId="77777777" w:rsidR="00823795" w:rsidRDefault="00823795" w:rsidP="009125CE">
      <w:pPr>
        <w:spacing w:after="0" w:line="240" w:lineRule="auto"/>
      </w:pPr>
      <w:r>
        <w:separator/>
      </w:r>
    </w:p>
  </w:footnote>
  <w:footnote w:type="continuationSeparator" w:id="0">
    <w:p w14:paraId="3E9095EE" w14:textId="77777777" w:rsidR="00823795" w:rsidRDefault="00823795"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F6951"/>
    <w:multiLevelType w:val="multilevel"/>
    <w:tmpl w:val="0672C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482EE1"/>
    <w:multiLevelType w:val="multilevel"/>
    <w:tmpl w:val="2E945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877CAD"/>
    <w:multiLevelType w:val="multilevel"/>
    <w:tmpl w:val="8D5447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B5A2D5E"/>
    <w:multiLevelType w:val="hybridMultilevel"/>
    <w:tmpl w:val="6890CA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197B9F"/>
    <w:multiLevelType w:val="multilevel"/>
    <w:tmpl w:val="86109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56901F5"/>
    <w:multiLevelType w:val="hybridMultilevel"/>
    <w:tmpl w:val="7E16B20C"/>
    <w:lvl w:ilvl="0" w:tplc="1F5C5250">
      <w:numFmt w:val="bullet"/>
      <w:lvlText w:val=""/>
      <w:lvlJc w:val="left"/>
      <w:pPr>
        <w:ind w:left="1080" w:hanging="360"/>
      </w:pPr>
      <w:rPr>
        <w:rFonts w:ascii="Symbol" w:eastAsia="Times New Roman" w:hAnsi="Symbol" w:cstheme="maj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7567113"/>
    <w:multiLevelType w:val="hybridMultilevel"/>
    <w:tmpl w:val="8F148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BE2A6B"/>
    <w:multiLevelType w:val="multilevel"/>
    <w:tmpl w:val="06F2E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1F2943"/>
    <w:multiLevelType w:val="hybridMultilevel"/>
    <w:tmpl w:val="5CDA8C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647D2D"/>
    <w:multiLevelType w:val="multilevel"/>
    <w:tmpl w:val="0A5E1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C572E"/>
    <w:multiLevelType w:val="multilevel"/>
    <w:tmpl w:val="93AA4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27D5D9E"/>
    <w:multiLevelType w:val="hybridMultilevel"/>
    <w:tmpl w:val="8B2CA44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2B251CB"/>
    <w:multiLevelType w:val="hybridMultilevel"/>
    <w:tmpl w:val="529822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436557D"/>
    <w:multiLevelType w:val="multilevel"/>
    <w:tmpl w:val="8D5447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8335AB7"/>
    <w:multiLevelType w:val="multilevel"/>
    <w:tmpl w:val="B3E0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B4E790F"/>
    <w:multiLevelType w:val="multilevel"/>
    <w:tmpl w:val="098CA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F4A6B9A"/>
    <w:multiLevelType w:val="hybridMultilevel"/>
    <w:tmpl w:val="4FB2D0CE"/>
    <w:lvl w:ilvl="0" w:tplc="1F5C5250">
      <w:numFmt w:val="bullet"/>
      <w:lvlText w:val=""/>
      <w:lvlJc w:val="left"/>
      <w:pPr>
        <w:ind w:left="720" w:hanging="360"/>
      </w:pPr>
      <w:rPr>
        <w:rFonts w:ascii="Symbol" w:eastAsia="Times New Roman"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FB60DB2"/>
    <w:multiLevelType w:val="multilevel"/>
    <w:tmpl w:val="8D5447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04A41B0"/>
    <w:multiLevelType w:val="multilevel"/>
    <w:tmpl w:val="5B925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4596788"/>
    <w:multiLevelType w:val="multilevel"/>
    <w:tmpl w:val="3F18D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4961A68"/>
    <w:multiLevelType w:val="hybridMultilevel"/>
    <w:tmpl w:val="7D8C07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8B526B4"/>
    <w:multiLevelType w:val="multilevel"/>
    <w:tmpl w:val="04548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9552AFF"/>
    <w:multiLevelType w:val="multilevel"/>
    <w:tmpl w:val="7C2E8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A743CAE"/>
    <w:multiLevelType w:val="hybridMultilevel"/>
    <w:tmpl w:val="2E409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C44D23"/>
    <w:multiLevelType w:val="multilevel"/>
    <w:tmpl w:val="8D5447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4442FD6"/>
    <w:multiLevelType w:val="hybridMultilevel"/>
    <w:tmpl w:val="EF5AE2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4C57128"/>
    <w:multiLevelType w:val="multilevel"/>
    <w:tmpl w:val="95B4A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69A4D92"/>
    <w:multiLevelType w:val="hybridMultilevel"/>
    <w:tmpl w:val="1A8844D6"/>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6F2D0A"/>
    <w:multiLevelType w:val="multilevel"/>
    <w:tmpl w:val="8D5447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D20129A"/>
    <w:multiLevelType w:val="hybridMultilevel"/>
    <w:tmpl w:val="E360A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4755398"/>
    <w:multiLevelType w:val="hybridMultilevel"/>
    <w:tmpl w:val="A36267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55B519A"/>
    <w:multiLevelType w:val="multilevel"/>
    <w:tmpl w:val="7CB80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C4635CE"/>
    <w:multiLevelType w:val="multilevel"/>
    <w:tmpl w:val="972A89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2396E6A"/>
    <w:multiLevelType w:val="multilevel"/>
    <w:tmpl w:val="57B66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3810CC5"/>
    <w:multiLevelType w:val="multilevel"/>
    <w:tmpl w:val="0F2A1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46F49E2"/>
    <w:multiLevelType w:val="multilevel"/>
    <w:tmpl w:val="6FE2B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8C04C9"/>
    <w:multiLevelType w:val="multilevel"/>
    <w:tmpl w:val="8D5447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7092037"/>
    <w:multiLevelType w:val="multilevel"/>
    <w:tmpl w:val="4600F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D2A3930"/>
    <w:multiLevelType w:val="multilevel"/>
    <w:tmpl w:val="319A3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1947A29"/>
    <w:multiLevelType w:val="multilevel"/>
    <w:tmpl w:val="85E8A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3792A51"/>
    <w:multiLevelType w:val="multilevel"/>
    <w:tmpl w:val="4F027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4506484"/>
    <w:multiLevelType w:val="multilevel"/>
    <w:tmpl w:val="5CC66A70"/>
    <w:lvl w:ilvl="0">
      <w:start w:val="1"/>
      <w:numFmt w:val="decimal"/>
      <w:lvlText w:val="%1."/>
      <w:lvlJc w:val="left"/>
      <w:pPr>
        <w:tabs>
          <w:tab w:val="num" w:pos="720"/>
        </w:tabs>
        <w:ind w:left="720" w:hanging="360"/>
      </w:pPr>
    </w:lvl>
    <w:lvl w:ilvl="1">
      <w:numFmt w:val="bullet"/>
      <w:lvlText w:val=""/>
      <w:lvlJc w:val="left"/>
      <w:pPr>
        <w:ind w:left="1440" w:hanging="360"/>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48143AD"/>
    <w:multiLevelType w:val="hybridMultilevel"/>
    <w:tmpl w:val="18B2D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E571FA6"/>
    <w:multiLevelType w:val="multilevel"/>
    <w:tmpl w:val="D1149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16"/>
  </w:num>
  <w:num w:numId="3">
    <w:abstractNumId w:val="5"/>
  </w:num>
  <w:num w:numId="4">
    <w:abstractNumId w:val="2"/>
  </w:num>
  <w:num w:numId="5">
    <w:abstractNumId w:val="26"/>
  </w:num>
  <w:num w:numId="6">
    <w:abstractNumId w:val="12"/>
  </w:num>
  <w:num w:numId="7">
    <w:abstractNumId w:val="3"/>
  </w:num>
  <w:num w:numId="8">
    <w:abstractNumId w:val="29"/>
  </w:num>
  <w:num w:numId="9">
    <w:abstractNumId w:val="11"/>
  </w:num>
  <w:num w:numId="10">
    <w:abstractNumId w:val="20"/>
  </w:num>
  <w:num w:numId="11">
    <w:abstractNumId w:val="25"/>
  </w:num>
  <w:num w:numId="12">
    <w:abstractNumId w:val="17"/>
  </w:num>
  <w:num w:numId="13">
    <w:abstractNumId w:val="13"/>
  </w:num>
  <w:num w:numId="14">
    <w:abstractNumId w:val="36"/>
  </w:num>
  <w:num w:numId="15">
    <w:abstractNumId w:val="28"/>
  </w:num>
  <w:num w:numId="16">
    <w:abstractNumId w:val="24"/>
  </w:num>
  <w:num w:numId="17">
    <w:abstractNumId w:val="30"/>
  </w:num>
  <w:num w:numId="18">
    <w:abstractNumId w:val="42"/>
  </w:num>
  <w:num w:numId="19">
    <w:abstractNumId w:val="1"/>
  </w:num>
  <w:num w:numId="20">
    <w:abstractNumId w:val="41"/>
  </w:num>
  <w:num w:numId="21">
    <w:abstractNumId w:val="33"/>
  </w:num>
  <w:num w:numId="22">
    <w:abstractNumId w:val="39"/>
  </w:num>
  <w:num w:numId="23">
    <w:abstractNumId w:val="18"/>
  </w:num>
  <w:num w:numId="24">
    <w:abstractNumId w:val="22"/>
  </w:num>
  <w:num w:numId="25">
    <w:abstractNumId w:val="7"/>
  </w:num>
  <w:num w:numId="26">
    <w:abstractNumId w:val="43"/>
  </w:num>
  <w:num w:numId="27">
    <w:abstractNumId w:val="9"/>
  </w:num>
  <w:num w:numId="28">
    <w:abstractNumId w:val="4"/>
  </w:num>
  <w:num w:numId="29">
    <w:abstractNumId w:val="14"/>
  </w:num>
  <w:num w:numId="30">
    <w:abstractNumId w:val="10"/>
  </w:num>
  <w:num w:numId="31">
    <w:abstractNumId w:val="38"/>
  </w:num>
  <w:num w:numId="32">
    <w:abstractNumId w:val="37"/>
  </w:num>
  <w:num w:numId="33">
    <w:abstractNumId w:val="40"/>
  </w:num>
  <w:num w:numId="34">
    <w:abstractNumId w:val="0"/>
  </w:num>
  <w:num w:numId="35">
    <w:abstractNumId w:val="15"/>
  </w:num>
  <w:num w:numId="36">
    <w:abstractNumId w:val="31"/>
  </w:num>
  <w:num w:numId="37">
    <w:abstractNumId w:val="19"/>
  </w:num>
  <w:num w:numId="38">
    <w:abstractNumId w:val="35"/>
  </w:num>
  <w:num w:numId="39">
    <w:abstractNumId w:val="21"/>
  </w:num>
  <w:num w:numId="40">
    <w:abstractNumId w:val="34"/>
  </w:num>
  <w:num w:numId="41">
    <w:abstractNumId w:val="32"/>
  </w:num>
  <w:num w:numId="42">
    <w:abstractNumId w:val="6"/>
  </w:num>
  <w:num w:numId="43">
    <w:abstractNumId w:val="8"/>
  </w:num>
  <w:num w:numId="4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47986"/>
    <w:rsid w:val="00083D66"/>
    <w:rsid w:val="00090F21"/>
    <w:rsid w:val="000A7A01"/>
    <w:rsid w:val="000F2D81"/>
    <w:rsid w:val="000F44B4"/>
    <w:rsid w:val="00104517"/>
    <w:rsid w:val="001753F1"/>
    <w:rsid w:val="001815B1"/>
    <w:rsid w:val="001902DB"/>
    <w:rsid w:val="001A1D93"/>
    <w:rsid w:val="001C2162"/>
    <w:rsid w:val="002568E0"/>
    <w:rsid w:val="002622C8"/>
    <w:rsid w:val="00281B98"/>
    <w:rsid w:val="002C12B7"/>
    <w:rsid w:val="002D3B34"/>
    <w:rsid w:val="002F6709"/>
    <w:rsid w:val="00332884"/>
    <w:rsid w:val="003573A0"/>
    <w:rsid w:val="003B3C96"/>
    <w:rsid w:val="003C3019"/>
    <w:rsid w:val="003D4D27"/>
    <w:rsid w:val="003E4B7A"/>
    <w:rsid w:val="00412497"/>
    <w:rsid w:val="004163C7"/>
    <w:rsid w:val="004B04BE"/>
    <w:rsid w:val="004C1A1C"/>
    <w:rsid w:val="004D1539"/>
    <w:rsid w:val="0052662F"/>
    <w:rsid w:val="0055051F"/>
    <w:rsid w:val="0057678B"/>
    <w:rsid w:val="005808F7"/>
    <w:rsid w:val="005941B6"/>
    <w:rsid w:val="005B71B8"/>
    <w:rsid w:val="006131B3"/>
    <w:rsid w:val="00656446"/>
    <w:rsid w:val="00657184"/>
    <w:rsid w:val="00684A7D"/>
    <w:rsid w:val="006878B6"/>
    <w:rsid w:val="006948DE"/>
    <w:rsid w:val="006B686D"/>
    <w:rsid w:val="006C2C08"/>
    <w:rsid w:val="006E3E5B"/>
    <w:rsid w:val="006F6B45"/>
    <w:rsid w:val="0074275A"/>
    <w:rsid w:val="00750F3F"/>
    <w:rsid w:val="00772117"/>
    <w:rsid w:val="00776C7C"/>
    <w:rsid w:val="007A197A"/>
    <w:rsid w:val="007B0912"/>
    <w:rsid w:val="007B0E54"/>
    <w:rsid w:val="007C2EE4"/>
    <w:rsid w:val="007E3944"/>
    <w:rsid w:val="007E3A20"/>
    <w:rsid w:val="007F1817"/>
    <w:rsid w:val="007F1AD0"/>
    <w:rsid w:val="00817AF4"/>
    <w:rsid w:val="00823795"/>
    <w:rsid w:val="00823BBC"/>
    <w:rsid w:val="00863B1D"/>
    <w:rsid w:val="00875C2B"/>
    <w:rsid w:val="00877AAC"/>
    <w:rsid w:val="0089676C"/>
    <w:rsid w:val="00896FE4"/>
    <w:rsid w:val="0089750D"/>
    <w:rsid w:val="008A21FA"/>
    <w:rsid w:val="008A2A9A"/>
    <w:rsid w:val="008F1EAE"/>
    <w:rsid w:val="009125CE"/>
    <w:rsid w:val="00946F5F"/>
    <w:rsid w:val="00960FA6"/>
    <w:rsid w:val="00962E00"/>
    <w:rsid w:val="00995EF0"/>
    <w:rsid w:val="009A08DB"/>
    <w:rsid w:val="009B61F7"/>
    <w:rsid w:val="009B6888"/>
    <w:rsid w:val="009C0161"/>
    <w:rsid w:val="009C5C8A"/>
    <w:rsid w:val="009D108D"/>
    <w:rsid w:val="009E1436"/>
    <w:rsid w:val="009E305A"/>
    <w:rsid w:val="009E5668"/>
    <w:rsid w:val="00A10DA6"/>
    <w:rsid w:val="00A73D7D"/>
    <w:rsid w:val="00A83CC9"/>
    <w:rsid w:val="00AA79E9"/>
    <w:rsid w:val="00AB0A70"/>
    <w:rsid w:val="00AD6D7F"/>
    <w:rsid w:val="00B012AB"/>
    <w:rsid w:val="00B50EF6"/>
    <w:rsid w:val="00B63B0F"/>
    <w:rsid w:val="00B7199E"/>
    <w:rsid w:val="00B7678A"/>
    <w:rsid w:val="00BA1433"/>
    <w:rsid w:val="00BC094B"/>
    <w:rsid w:val="00BF3B25"/>
    <w:rsid w:val="00C247AC"/>
    <w:rsid w:val="00C4713A"/>
    <w:rsid w:val="00C72744"/>
    <w:rsid w:val="00C965B1"/>
    <w:rsid w:val="00CB2A44"/>
    <w:rsid w:val="00D04F62"/>
    <w:rsid w:val="00D22171"/>
    <w:rsid w:val="00D52480"/>
    <w:rsid w:val="00D571F4"/>
    <w:rsid w:val="00D904C9"/>
    <w:rsid w:val="00DA5A68"/>
    <w:rsid w:val="00DC2A83"/>
    <w:rsid w:val="00DC5C78"/>
    <w:rsid w:val="00E13212"/>
    <w:rsid w:val="00E27F9D"/>
    <w:rsid w:val="00E6102C"/>
    <w:rsid w:val="00E6727F"/>
    <w:rsid w:val="00E80FD9"/>
    <w:rsid w:val="00EA4E43"/>
    <w:rsid w:val="00EF0363"/>
    <w:rsid w:val="00F265AD"/>
    <w:rsid w:val="00F32F7E"/>
    <w:rsid w:val="00F452F0"/>
    <w:rsid w:val="00F546CE"/>
    <w:rsid w:val="00F715D0"/>
    <w:rsid w:val="00F83F0B"/>
    <w:rsid w:val="00F925D0"/>
    <w:rsid w:val="00F97E20"/>
    <w:rsid w:val="00FD6A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7B0912"/>
    <w:pPr>
      <w:keepNext/>
      <w:keepLines/>
      <w:spacing w:before="480" w:after="0"/>
      <w:outlineLvl w:val="0"/>
    </w:pPr>
    <w:rPr>
      <w:rFonts w:asciiTheme="majorHAnsi" w:eastAsiaTheme="majorEastAsia" w:hAnsiTheme="majorHAnsi" w:cstheme="majorBidi"/>
      <w:b/>
      <w:bCs/>
      <w:color w:val="2F5496" w:themeColor="accent1" w:themeShade="BF"/>
      <w:sz w:val="36"/>
      <w:szCs w:val="36"/>
    </w:rPr>
  </w:style>
  <w:style w:type="paragraph" w:styleId="2">
    <w:name w:val="heading 2"/>
    <w:basedOn w:val="a"/>
    <w:next w:val="a"/>
    <w:link w:val="2Char"/>
    <w:uiPriority w:val="9"/>
    <w:unhideWhenUsed/>
    <w:qFormat/>
    <w:rsid w:val="00960FA6"/>
    <w:pPr>
      <w:keepNext/>
      <w:keepLines/>
      <w:spacing w:before="200" w:after="0"/>
      <w:outlineLvl w:val="1"/>
    </w:pPr>
    <w:rPr>
      <w:rFonts w:asciiTheme="majorHAnsi" w:eastAsiaTheme="majorEastAsia" w:hAnsiTheme="majorHAnsi" w:cstheme="majorBidi"/>
      <w:b/>
      <w:bCs/>
      <w:color w:val="4472C4" w:themeColor="accent1"/>
      <w:sz w:val="28"/>
      <w:szCs w:val="28"/>
    </w:rPr>
  </w:style>
  <w:style w:type="paragraph" w:styleId="3">
    <w:name w:val="heading 3"/>
    <w:basedOn w:val="a"/>
    <w:next w:val="a"/>
    <w:link w:val="3Char"/>
    <w:uiPriority w:val="9"/>
    <w:unhideWhenUsed/>
    <w:qFormat/>
    <w:rsid w:val="00772117"/>
    <w:pPr>
      <w:keepNext/>
      <w:keepLines/>
      <w:spacing w:before="200" w:after="0"/>
      <w:outlineLvl w:val="2"/>
    </w:pPr>
    <w:rPr>
      <w:rFonts w:asciiTheme="majorHAnsi" w:eastAsiaTheme="majorEastAsia" w:hAnsiTheme="majorHAnsi" w:cstheme="majorBidi"/>
      <w:b/>
      <w:bCs/>
      <w:color w:val="4472C4" w:themeColor="accent1"/>
    </w:rPr>
  </w:style>
  <w:style w:type="paragraph" w:styleId="4">
    <w:name w:val="heading 4"/>
    <w:basedOn w:val="a"/>
    <w:next w:val="a"/>
    <w:link w:val="4Char"/>
    <w:uiPriority w:val="9"/>
    <w:unhideWhenUsed/>
    <w:qFormat/>
    <w:rsid w:val="006E3E5B"/>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960FA6"/>
    <w:rPr>
      <w:rFonts w:asciiTheme="majorHAnsi" w:eastAsiaTheme="majorEastAsia" w:hAnsiTheme="majorHAnsi" w:cstheme="majorBidi"/>
      <w:b/>
      <w:bCs/>
      <w:color w:val="4472C4" w:themeColor="accent1"/>
      <w:sz w:val="28"/>
      <w:szCs w:val="28"/>
    </w:rPr>
  </w:style>
  <w:style w:type="character" w:customStyle="1" w:styleId="3Char">
    <w:name w:val="عنوان 3 Char"/>
    <w:basedOn w:val="a0"/>
    <w:link w:val="3"/>
    <w:uiPriority w:val="9"/>
    <w:rsid w:val="00772117"/>
    <w:rPr>
      <w:rFonts w:asciiTheme="majorHAnsi" w:eastAsiaTheme="majorEastAsia" w:hAnsiTheme="majorHAnsi" w:cstheme="majorBidi"/>
      <w:b/>
      <w:bCs/>
      <w:color w:val="4472C4" w:themeColor="accent1"/>
    </w:rPr>
  </w:style>
  <w:style w:type="paragraph" w:styleId="a5">
    <w:name w:val="Normal (Web)"/>
    <w:basedOn w:val="a"/>
    <w:uiPriority w:val="99"/>
    <w:unhideWhenUsed/>
    <w:rsid w:val="006E3E5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sid w:val="006E3E5B"/>
    <w:rPr>
      <w:b/>
      <w:bCs/>
    </w:rPr>
  </w:style>
  <w:style w:type="character" w:customStyle="1" w:styleId="4Char">
    <w:name w:val="عنوان 4 Char"/>
    <w:basedOn w:val="a0"/>
    <w:link w:val="4"/>
    <w:uiPriority w:val="9"/>
    <w:rsid w:val="006E3E5B"/>
    <w:rPr>
      <w:rFonts w:asciiTheme="majorHAnsi" w:eastAsiaTheme="majorEastAsia" w:hAnsiTheme="majorHAnsi" w:cstheme="majorBidi"/>
      <w:b/>
      <w:bCs/>
      <w:i/>
      <w:iCs/>
      <w:color w:val="4472C4" w:themeColor="accent1"/>
    </w:rPr>
  </w:style>
  <w:style w:type="table" w:styleId="-1">
    <w:name w:val="Light Shading Accent 1"/>
    <w:basedOn w:val="a1"/>
    <w:uiPriority w:val="60"/>
    <w:rsid w:val="00D571F4"/>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paragraph" w:styleId="a7">
    <w:name w:val="List Paragraph"/>
    <w:basedOn w:val="a"/>
    <w:uiPriority w:val="34"/>
    <w:qFormat/>
    <w:rsid w:val="00E13212"/>
    <w:pPr>
      <w:ind w:left="720"/>
      <w:contextualSpacing/>
    </w:pPr>
  </w:style>
  <w:style w:type="paragraph" w:styleId="a8">
    <w:name w:val="Balloon Text"/>
    <w:basedOn w:val="a"/>
    <w:link w:val="Char1"/>
    <w:uiPriority w:val="99"/>
    <w:semiHidden/>
    <w:unhideWhenUsed/>
    <w:rsid w:val="002622C8"/>
    <w:pPr>
      <w:spacing w:after="0" w:line="240" w:lineRule="auto"/>
    </w:pPr>
    <w:rPr>
      <w:rFonts w:ascii="Tahoma" w:hAnsi="Tahoma" w:cs="Tahoma"/>
      <w:sz w:val="16"/>
      <w:szCs w:val="16"/>
    </w:rPr>
  </w:style>
  <w:style w:type="character" w:customStyle="1" w:styleId="Char1">
    <w:name w:val="نص في بالون Char"/>
    <w:basedOn w:val="a0"/>
    <w:link w:val="a8"/>
    <w:uiPriority w:val="99"/>
    <w:semiHidden/>
    <w:rsid w:val="002622C8"/>
    <w:rPr>
      <w:rFonts w:ascii="Tahoma" w:hAnsi="Tahoma" w:cs="Tahoma"/>
      <w:sz w:val="16"/>
      <w:szCs w:val="16"/>
    </w:rPr>
  </w:style>
  <w:style w:type="character" w:customStyle="1" w:styleId="1Char">
    <w:name w:val="عنوان 1 Char"/>
    <w:basedOn w:val="a0"/>
    <w:link w:val="1"/>
    <w:uiPriority w:val="9"/>
    <w:rsid w:val="007B0912"/>
    <w:rPr>
      <w:rFonts w:asciiTheme="majorHAnsi" w:eastAsiaTheme="majorEastAsia" w:hAnsiTheme="majorHAnsi" w:cstheme="majorBidi"/>
      <w:b/>
      <w:bCs/>
      <w:color w:val="2F5496" w:themeColor="accent1" w:themeShade="BF"/>
      <w:sz w:val="36"/>
      <w:szCs w:val="36"/>
    </w:rPr>
  </w:style>
  <w:style w:type="paragraph" w:styleId="a9">
    <w:name w:val="TOC Heading"/>
    <w:basedOn w:val="1"/>
    <w:next w:val="a"/>
    <w:uiPriority w:val="39"/>
    <w:unhideWhenUsed/>
    <w:qFormat/>
    <w:rsid w:val="005941B6"/>
    <w:pPr>
      <w:spacing w:line="276" w:lineRule="auto"/>
      <w:outlineLvl w:val="9"/>
    </w:pPr>
    <w:rPr>
      <w:kern w:val="0"/>
      <w:sz w:val="28"/>
      <w:szCs w:val="28"/>
      <w:rtl/>
      <w14:ligatures w14:val="none"/>
    </w:rPr>
  </w:style>
  <w:style w:type="paragraph" w:styleId="10">
    <w:name w:val="toc 1"/>
    <w:basedOn w:val="a"/>
    <w:next w:val="a"/>
    <w:autoRedefine/>
    <w:uiPriority w:val="39"/>
    <w:unhideWhenUsed/>
    <w:rsid w:val="005941B6"/>
    <w:pPr>
      <w:spacing w:after="100"/>
    </w:pPr>
  </w:style>
  <w:style w:type="paragraph" w:styleId="20">
    <w:name w:val="toc 2"/>
    <w:basedOn w:val="a"/>
    <w:next w:val="a"/>
    <w:autoRedefine/>
    <w:uiPriority w:val="39"/>
    <w:unhideWhenUsed/>
    <w:rsid w:val="005941B6"/>
    <w:pPr>
      <w:spacing w:after="100"/>
      <w:ind w:left="220"/>
    </w:pPr>
  </w:style>
  <w:style w:type="paragraph" w:styleId="30">
    <w:name w:val="toc 3"/>
    <w:basedOn w:val="a"/>
    <w:next w:val="a"/>
    <w:autoRedefine/>
    <w:uiPriority w:val="39"/>
    <w:unhideWhenUsed/>
    <w:rsid w:val="005941B6"/>
    <w:pPr>
      <w:spacing w:after="100"/>
      <w:ind w:left="440"/>
    </w:pPr>
  </w:style>
  <w:style w:type="character" w:styleId="Hyperlink">
    <w:name w:val="Hyperlink"/>
    <w:basedOn w:val="a0"/>
    <w:uiPriority w:val="99"/>
    <w:unhideWhenUsed/>
    <w:rsid w:val="005941B6"/>
    <w:rPr>
      <w:color w:val="0563C1" w:themeColor="hyperlink"/>
      <w:u w:val="single"/>
    </w:rPr>
  </w:style>
  <w:style w:type="paragraph" w:styleId="40">
    <w:name w:val="toc 4"/>
    <w:basedOn w:val="a"/>
    <w:next w:val="a"/>
    <w:autoRedefine/>
    <w:uiPriority w:val="39"/>
    <w:unhideWhenUsed/>
    <w:rsid w:val="005941B6"/>
    <w:pPr>
      <w:spacing w:after="100"/>
      <w:ind w:left="660"/>
    </w:pPr>
  </w:style>
  <w:style w:type="character" w:styleId="aa">
    <w:name w:val="Emphasis"/>
    <w:basedOn w:val="a0"/>
    <w:uiPriority w:val="20"/>
    <w:qFormat/>
    <w:rsid w:val="003573A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7B0912"/>
    <w:pPr>
      <w:keepNext/>
      <w:keepLines/>
      <w:spacing w:before="480" w:after="0"/>
      <w:outlineLvl w:val="0"/>
    </w:pPr>
    <w:rPr>
      <w:rFonts w:asciiTheme="majorHAnsi" w:eastAsiaTheme="majorEastAsia" w:hAnsiTheme="majorHAnsi" w:cstheme="majorBidi"/>
      <w:b/>
      <w:bCs/>
      <w:color w:val="2F5496" w:themeColor="accent1" w:themeShade="BF"/>
      <w:sz w:val="36"/>
      <w:szCs w:val="36"/>
    </w:rPr>
  </w:style>
  <w:style w:type="paragraph" w:styleId="2">
    <w:name w:val="heading 2"/>
    <w:basedOn w:val="a"/>
    <w:next w:val="a"/>
    <w:link w:val="2Char"/>
    <w:uiPriority w:val="9"/>
    <w:unhideWhenUsed/>
    <w:qFormat/>
    <w:rsid w:val="00960FA6"/>
    <w:pPr>
      <w:keepNext/>
      <w:keepLines/>
      <w:spacing w:before="200" w:after="0"/>
      <w:outlineLvl w:val="1"/>
    </w:pPr>
    <w:rPr>
      <w:rFonts w:asciiTheme="majorHAnsi" w:eastAsiaTheme="majorEastAsia" w:hAnsiTheme="majorHAnsi" w:cstheme="majorBidi"/>
      <w:b/>
      <w:bCs/>
      <w:color w:val="4472C4" w:themeColor="accent1"/>
      <w:sz w:val="28"/>
      <w:szCs w:val="28"/>
    </w:rPr>
  </w:style>
  <w:style w:type="paragraph" w:styleId="3">
    <w:name w:val="heading 3"/>
    <w:basedOn w:val="a"/>
    <w:next w:val="a"/>
    <w:link w:val="3Char"/>
    <w:uiPriority w:val="9"/>
    <w:unhideWhenUsed/>
    <w:qFormat/>
    <w:rsid w:val="00772117"/>
    <w:pPr>
      <w:keepNext/>
      <w:keepLines/>
      <w:spacing w:before="200" w:after="0"/>
      <w:outlineLvl w:val="2"/>
    </w:pPr>
    <w:rPr>
      <w:rFonts w:asciiTheme="majorHAnsi" w:eastAsiaTheme="majorEastAsia" w:hAnsiTheme="majorHAnsi" w:cstheme="majorBidi"/>
      <w:b/>
      <w:bCs/>
      <w:color w:val="4472C4" w:themeColor="accent1"/>
    </w:rPr>
  </w:style>
  <w:style w:type="paragraph" w:styleId="4">
    <w:name w:val="heading 4"/>
    <w:basedOn w:val="a"/>
    <w:next w:val="a"/>
    <w:link w:val="4Char"/>
    <w:uiPriority w:val="9"/>
    <w:unhideWhenUsed/>
    <w:qFormat/>
    <w:rsid w:val="006E3E5B"/>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960FA6"/>
    <w:rPr>
      <w:rFonts w:asciiTheme="majorHAnsi" w:eastAsiaTheme="majorEastAsia" w:hAnsiTheme="majorHAnsi" w:cstheme="majorBidi"/>
      <w:b/>
      <w:bCs/>
      <w:color w:val="4472C4" w:themeColor="accent1"/>
      <w:sz w:val="28"/>
      <w:szCs w:val="28"/>
    </w:rPr>
  </w:style>
  <w:style w:type="character" w:customStyle="1" w:styleId="3Char">
    <w:name w:val="عنوان 3 Char"/>
    <w:basedOn w:val="a0"/>
    <w:link w:val="3"/>
    <w:uiPriority w:val="9"/>
    <w:rsid w:val="00772117"/>
    <w:rPr>
      <w:rFonts w:asciiTheme="majorHAnsi" w:eastAsiaTheme="majorEastAsia" w:hAnsiTheme="majorHAnsi" w:cstheme="majorBidi"/>
      <w:b/>
      <w:bCs/>
      <w:color w:val="4472C4" w:themeColor="accent1"/>
    </w:rPr>
  </w:style>
  <w:style w:type="paragraph" w:styleId="a5">
    <w:name w:val="Normal (Web)"/>
    <w:basedOn w:val="a"/>
    <w:uiPriority w:val="99"/>
    <w:unhideWhenUsed/>
    <w:rsid w:val="006E3E5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sid w:val="006E3E5B"/>
    <w:rPr>
      <w:b/>
      <w:bCs/>
    </w:rPr>
  </w:style>
  <w:style w:type="character" w:customStyle="1" w:styleId="4Char">
    <w:name w:val="عنوان 4 Char"/>
    <w:basedOn w:val="a0"/>
    <w:link w:val="4"/>
    <w:uiPriority w:val="9"/>
    <w:rsid w:val="006E3E5B"/>
    <w:rPr>
      <w:rFonts w:asciiTheme="majorHAnsi" w:eastAsiaTheme="majorEastAsia" w:hAnsiTheme="majorHAnsi" w:cstheme="majorBidi"/>
      <w:b/>
      <w:bCs/>
      <w:i/>
      <w:iCs/>
      <w:color w:val="4472C4" w:themeColor="accent1"/>
    </w:rPr>
  </w:style>
  <w:style w:type="table" w:styleId="-1">
    <w:name w:val="Light Shading Accent 1"/>
    <w:basedOn w:val="a1"/>
    <w:uiPriority w:val="60"/>
    <w:rsid w:val="00D571F4"/>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paragraph" w:styleId="a7">
    <w:name w:val="List Paragraph"/>
    <w:basedOn w:val="a"/>
    <w:uiPriority w:val="34"/>
    <w:qFormat/>
    <w:rsid w:val="00E13212"/>
    <w:pPr>
      <w:ind w:left="720"/>
      <w:contextualSpacing/>
    </w:pPr>
  </w:style>
  <w:style w:type="paragraph" w:styleId="a8">
    <w:name w:val="Balloon Text"/>
    <w:basedOn w:val="a"/>
    <w:link w:val="Char1"/>
    <w:uiPriority w:val="99"/>
    <w:semiHidden/>
    <w:unhideWhenUsed/>
    <w:rsid w:val="002622C8"/>
    <w:pPr>
      <w:spacing w:after="0" w:line="240" w:lineRule="auto"/>
    </w:pPr>
    <w:rPr>
      <w:rFonts w:ascii="Tahoma" w:hAnsi="Tahoma" w:cs="Tahoma"/>
      <w:sz w:val="16"/>
      <w:szCs w:val="16"/>
    </w:rPr>
  </w:style>
  <w:style w:type="character" w:customStyle="1" w:styleId="Char1">
    <w:name w:val="نص في بالون Char"/>
    <w:basedOn w:val="a0"/>
    <w:link w:val="a8"/>
    <w:uiPriority w:val="99"/>
    <w:semiHidden/>
    <w:rsid w:val="002622C8"/>
    <w:rPr>
      <w:rFonts w:ascii="Tahoma" w:hAnsi="Tahoma" w:cs="Tahoma"/>
      <w:sz w:val="16"/>
      <w:szCs w:val="16"/>
    </w:rPr>
  </w:style>
  <w:style w:type="character" w:customStyle="1" w:styleId="1Char">
    <w:name w:val="عنوان 1 Char"/>
    <w:basedOn w:val="a0"/>
    <w:link w:val="1"/>
    <w:uiPriority w:val="9"/>
    <w:rsid w:val="007B0912"/>
    <w:rPr>
      <w:rFonts w:asciiTheme="majorHAnsi" w:eastAsiaTheme="majorEastAsia" w:hAnsiTheme="majorHAnsi" w:cstheme="majorBidi"/>
      <w:b/>
      <w:bCs/>
      <w:color w:val="2F5496" w:themeColor="accent1" w:themeShade="BF"/>
      <w:sz w:val="36"/>
      <w:szCs w:val="36"/>
    </w:rPr>
  </w:style>
  <w:style w:type="paragraph" w:styleId="a9">
    <w:name w:val="TOC Heading"/>
    <w:basedOn w:val="1"/>
    <w:next w:val="a"/>
    <w:uiPriority w:val="39"/>
    <w:unhideWhenUsed/>
    <w:qFormat/>
    <w:rsid w:val="005941B6"/>
    <w:pPr>
      <w:spacing w:line="276" w:lineRule="auto"/>
      <w:outlineLvl w:val="9"/>
    </w:pPr>
    <w:rPr>
      <w:kern w:val="0"/>
      <w:sz w:val="28"/>
      <w:szCs w:val="28"/>
      <w:rtl/>
      <w14:ligatures w14:val="none"/>
    </w:rPr>
  </w:style>
  <w:style w:type="paragraph" w:styleId="10">
    <w:name w:val="toc 1"/>
    <w:basedOn w:val="a"/>
    <w:next w:val="a"/>
    <w:autoRedefine/>
    <w:uiPriority w:val="39"/>
    <w:unhideWhenUsed/>
    <w:rsid w:val="005941B6"/>
    <w:pPr>
      <w:spacing w:after="100"/>
    </w:pPr>
  </w:style>
  <w:style w:type="paragraph" w:styleId="20">
    <w:name w:val="toc 2"/>
    <w:basedOn w:val="a"/>
    <w:next w:val="a"/>
    <w:autoRedefine/>
    <w:uiPriority w:val="39"/>
    <w:unhideWhenUsed/>
    <w:rsid w:val="005941B6"/>
    <w:pPr>
      <w:spacing w:after="100"/>
      <w:ind w:left="220"/>
    </w:pPr>
  </w:style>
  <w:style w:type="paragraph" w:styleId="30">
    <w:name w:val="toc 3"/>
    <w:basedOn w:val="a"/>
    <w:next w:val="a"/>
    <w:autoRedefine/>
    <w:uiPriority w:val="39"/>
    <w:unhideWhenUsed/>
    <w:rsid w:val="005941B6"/>
    <w:pPr>
      <w:spacing w:after="100"/>
      <w:ind w:left="440"/>
    </w:pPr>
  </w:style>
  <w:style w:type="character" w:styleId="Hyperlink">
    <w:name w:val="Hyperlink"/>
    <w:basedOn w:val="a0"/>
    <w:uiPriority w:val="99"/>
    <w:unhideWhenUsed/>
    <w:rsid w:val="005941B6"/>
    <w:rPr>
      <w:color w:val="0563C1" w:themeColor="hyperlink"/>
      <w:u w:val="single"/>
    </w:rPr>
  </w:style>
  <w:style w:type="paragraph" w:styleId="40">
    <w:name w:val="toc 4"/>
    <w:basedOn w:val="a"/>
    <w:next w:val="a"/>
    <w:autoRedefine/>
    <w:uiPriority w:val="39"/>
    <w:unhideWhenUsed/>
    <w:rsid w:val="005941B6"/>
    <w:pPr>
      <w:spacing w:after="100"/>
      <w:ind w:left="660"/>
    </w:pPr>
  </w:style>
  <w:style w:type="character" w:styleId="aa">
    <w:name w:val="Emphasis"/>
    <w:basedOn w:val="a0"/>
    <w:uiPriority w:val="20"/>
    <w:qFormat/>
    <w:rsid w:val="003573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89062">
      <w:bodyDiv w:val="1"/>
      <w:marLeft w:val="0"/>
      <w:marRight w:val="0"/>
      <w:marTop w:val="0"/>
      <w:marBottom w:val="0"/>
      <w:divBdr>
        <w:top w:val="none" w:sz="0" w:space="0" w:color="auto"/>
        <w:left w:val="none" w:sz="0" w:space="0" w:color="auto"/>
        <w:bottom w:val="none" w:sz="0" w:space="0" w:color="auto"/>
        <w:right w:val="none" w:sz="0" w:space="0" w:color="auto"/>
      </w:divBdr>
    </w:div>
    <w:div w:id="61755494">
      <w:bodyDiv w:val="1"/>
      <w:marLeft w:val="0"/>
      <w:marRight w:val="0"/>
      <w:marTop w:val="0"/>
      <w:marBottom w:val="0"/>
      <w:divBdr>
        <w:top w:val="none" w:sz="0" w:space="0" w:color="auto"/>
        <w:left w:val="none" w:sz="0" w:space="0" w:color="auto"/>
        <w:bottom w:val="none" w:sz="0" w:space="0" w:color="auto"/>
        <w:right w:val="none" w:sz="0" w:space="0" w:color="auto"/>
      </w:divBdr>
    </w:div>
    <w:div w:id="76639771">
      <w:bodyDiv w:val="1"/>
      <w:marLeft w:val="0"/>
      <w:marRight w:val="0"/>
      <w:marTop w:val="0"/>
      <w:marBottom w:val="0"/>
      <w:divBdr>
        <w:top w:val="none" w:sz="0" w:space="0" w:color="auto"/>
        <w:left w:val="none" w:sz="0" w:space="0" w:color="auto"/>
        <w:bottom w:val="none" w:sz="0" w:space="0" w:color="auto"/>
        <w:right w:val="none" w:sz="0" w:space="0" w:color="auto"/>
      </w:divBdr>
    </w:div>
    <w:div w:id="110325982">
      <w:bodyDiv w:val="1"/>
      <w:marLeft w:val="0"/>
      <w:marRight w:val="0"/>
      <w:marTop w:val="0"/>
      <w:marBottom w:val="0"/>
      <w:divBdr>
        <w:top w:val="none" w:sz="0" w:space="0" w:color="auto"/>
        <w:left w:val="none" w:sz="0" w:space="0" w:color="auto"/>
        <w:bottom w:val="none" w:sz="0" w:space="0" w:color="auto"/>
        <w:right w:val="none" w:sz="0" w:space="0" w:color="auto"/>
      </w:divBdr>
    </w:div>
    <w:div w:id="129717390">
      <w:bodyDiv w:val="1"/>
      <w:marLeft w:val="0"/>
      <w:marRight w:val="0"/>
      <w:marTop w:val="0"/>
      <w:marBottom w:val="0"/>
      <w:divBdr>
        <w:top w:val="none" w:sz="0" w:space="0" w:color="auto"/>
        <w:left w:val="none" w:sz="0" w:space="0" w:color="auto"/>
        <w:bottom w:val="none" w:sz="0" w:space="0" w:color="auto"/>
        <w:right w:val="none" w:sz="0" w:space="0" w:color="auto"/>
      </w:divBdr>
    </w:div>
    <w:div w:id="183908980">
      <w:bodyDiv w:val="1"/>
      <w:marLeft w:val="0"/>
      <w:marRight w:val="0"/>
      <w:marTop w:val="0"/>
      <w:marBottom w:val="0"/>
      <w:divBdr>
        <w:top w:val="none" w:sz="0" w:space="0" w:color="auto"/>
        <w:left w:val="none" w:sz="0" w:space="0" w:color="auto"/>
        <w:bottom w:val="none" w:sz="0" w:space="0" w:color="auto"/>
        <w:right w:val="none" w:sz="0" w:space="0" w:color="auto"/>
      </w:divBdr>
    </w:div>
    <w:div w:id="185600864">
      <w:bodyDiv w:val="1"/>
      <w:marLeft w:val="0"/>
      <w:marRight w:val="0"/>
      <w:marTop w:val="0"/>
      <w:marBottom w:val="0"/>
      <w:divBdr>
        <w:top w:val="none" w:sz="0" w:space="0" w:color="auto"/>
        <w:left w:val="none" w:sz="0" w:space="0" w:color="auto"/>
        <w:bottom w:val="none" w:sz="0" w:space="0" w:color="auto"/>
        <w:right w:val="none" w:sz="0" w:space="0" w:color="auto"/>
      </w:divBdr>
    </w:div>
    <w:div w:id="357049147">
      <w:bodyDiv w:val="1"/>
      <w:marLeft w:val="0"/>
      <w:marRight w:val="0"/>
      <w:marTop w:val="0"/>
      <w:marBottom w:val="0"/>
      <w:divBdr>
        <w:top w:val="none" w:sz="0" w:space="0" w:color="auto"/>
        <w:left w:val="none" w:sz="0" w:space="0" w:color="auto"/>
        <w:bottom w:val="none" w:sz="0" w:space="0" w:color="auto"/>
        <w:right w:val="none" w:sz="0" w:space="0" w:color="auto"/>
      </w:divBdr>
    </w:div>
    <w:div w:id="411895523">
      <w:bodyDiv w:val="1"/>
      <w:marLeft w:val="0"/>
      <w:marRight w:val="0"/>
      <w:marTop w:val="0"/>
      <w:marBottom w:val="0"/>
      <w:divBdr>
        <w:top w:val="none" w:sz="0" w:space="0" w:color="auto"/>
        <w:left w:val="none" w:sz="0" w:space="0" w:color="auto"/>
        <w:bottom w:val="none" w:sz="0" w:space="0" w:color="auto"/>
        <w:right w:val="none" w:sz="0" w:space="0" w:color="auto"/>
      </w:divBdr>
    </w:div>
    <w:div w:id="437065594">
      <w:bodyDiv w:val="1"/>
      <w:marLeft w:val="0"/>
      <w:marRight w:val="0"/>
      <w:marTop w:val="0"/>
      <w:marBottom w:val="0"/>
      <w:divBdr>
        <w:top w:val="none" w:sz="0" w:space="0" w:color="auto"/>
        <w:left w:val="none" w:sz="0" w:space="0" w:color="auto"/>
        <w:bottom w:val="none" w:sz="0" w:space="0" w:color="auto"/>
        <w:right w:val="none" w:sz="0" w:space="0" w:color="auto"/>
      </w:divBdr>
    </w:div>
    <w:div w:id="446782067">
      <w:bodyDiv w:val="1"/>
      <w:marLeft w:val="0"/>
      <w:marRight w:val="0"/>
      <w:marTop w:val="0"/>
      <w:marBottom w:val="0"/>
      <w:divBdr>
        <w:top w:val="none" w:sz="0" w:space="0" w:color="auto"/>
        <w:left w:val="none" w:sz="0" w:space="0" w:color="auto"/>
        <w:bottom w:val="none" w:sz="0" w:space="0" w:color="auto"/>
        <w:right w:val="none" w:sz="0" w:space="0" w:color="auto"/>
      </w:divBdr>
    </w:div>
    <w:div w:id="541791787">
      <w:bodyDiv w:val="1"/>
      <w:marLeft w:val="0"/>
      <w:marRight w:val="0"/>
      <w:marTop w:val="0"/>
      <w:marBottom w:val="0"/>
      <w:divBdr>
        <w:top w:val="none" w:sz="0" w:space="0" w:color="auto"/>
        <w:left w:val="none" w:sz="0" w:space="0" w:color="auto"/>
        <w:bottom w:val="none" w:sz="0" w:space="0" w:color="auto"/>
        <w:right w:val="none" w:sz="0" w:space="0" w:color="auto"/>
      </w:divBdr>
    </w:div>
    <w:div w:id="559560600">
      <w:bodyDiv w:val="1"/>
      <w:marLeft w:val="0"/>
      <w:marRight w:val="0"/>
      <w:marTop w:val="0"/>
      <w:marBottom w:val="0"/>
      <w:divBdr>
        <w:top w:val="none" w:sz="0" w:space="0" w:color="auto"/>
        <w:left w:val="none" w:sz="0" w:space="0" w:color="auto"/>
        <w:bottom w:val="none" w:sz="0" w:space="0" w:color="auto"/>
        <w:right w:val="none" w:sz="0" w:space="0" w:color="auto"/>
      </w:divBdr>
    </w:div>
    <w:div w:id="597254685">
      <w:bodyDiv w:val="1"/>
      <w:marLeft w:val="0"/>
      <w:marRight w:val="0"/>
      <w:marTop w:val="0"/>
      <w:marBottom w:val="0"/>
      <w:divBdr>
        <w:top w:val="none" w:sz="0" w:space="0" w:color="auto"/>
        <w:left w:val="none" w:sz="0" w:space="0" w:color="auto"/>
        <w:bottom w:val="none" w:sz="0" w:space="0" w:color="auto"/>
        <w:right w:val="none" w:sz="0" w:space="0" w:color="auto"/>
      </w:divBdr>
    </w:div>
    <w:div w:id="607540133">
      <w:bodyDiv w:val="1"/>
      <w:marLeft w:val="0"/>
      <w:marRight w:val="0"/>
      <w:marTop w:val="0"/>
      <w:marBottom w:val="0"/>
      <w:divBdr>
        <w:top w:val="none" w:sz="0" w:space="0" w:color="auto"/>
        <w:left w:val="none" w:sz="0" w:space="0" w:color="auto"/>
        <w:bottom w:val="none" w:sz="0" w:space="0" w:color="auto"/>
        <w:right w:val="none" w:sz="0" w:space="0" w:color="auto"/>
      </w:divBdr>
    </w:div>
    <w:div w:id="679360077">
      <w:bodyDiv w:val="1"/>
      <w:marLeft w:val="0"/>
      <w:marRight w:val="0"/>
      <w:marTop w:val="0"/>
      <w:marBottom w:val="0"/>
      <w:divBdr>
        <w:top w:val="none" w:sz="0" w:space="0" w:color="auto"/>
        <w:left w:val="none" w:sz="0" w:space="0" w:color="auto"/>
        <w:bottom w:val="none" w:sz="0" w:space="0" w:color="auto"/>
        <w:right w:val="none" w:sz="0" w:space="0" w:color="auto"/>
      </w:divBdr>
    </w:div>
    <w:div w:id="775246926">
      <w:bodyDiv w:val="1"/>
      <w:marLeft w:val="0"/>
      <w:marRight w:val="0"/>
      <w:marTop w:val="0"/>
      <w:marBottom w:val="0"/>
      <w:divBdr>
        <w:top w:val="none" w:sz="0" w:space="0" w:color="auto"/>
        <w:left w:val="none" w:sz="0" w:space="0" w:color="auto"/>
        <w:bottom w:val="none" w:sz="0" w:space="0" w:color="auto"/>
        <w:right w:val="none" w:sz="0" w:space="0" w:color="auto"/>
      </w:divBdr>
    </w:div>
    <w:div w:id="783690288">
      <w:bodyDiv w:val="1"/>
      <w:marLeft w:val="0"/>
      <w:marRight w:val="0"/>
      <w:marTop w:val="0"/>
      <w:marBottom w:val="0"/>
      <w:divBdr>
        <w:top w:val="none" w:sz="0" w:space="0" w:color="auto"/>
        <w:left w:val="none" w:sz="0" w:space="0" w:color="auto"/>
        <w:bottom w:val="none" w:sz="0" w:space="0" w:color="auto"/>
        <w:right w:val="none" w:sz="0" w:space="0" w:color="auto"/>
      </w:divBdr>
    </w:div>
    <w:div w:id="805660512">
      <w:bodyDiv w:val="1"/>
      <w:marLeft w:val="0"/>
      <w:marRight w:val="0"/>
      <w:marTop w:val="0"/>
      <w:marBottom w:val="0"/>
      <w:divBdr>
        <w:top w:val="none" w:sz="0" w:space="0" w:color="auto"/>
        <w:left w:val="none" w:sz="0" w:space="0" w:color="auto"/>
        <w:bottom w:val="none" w:sz="0" w:space="0" w:color="auto"/>
        <w:right w:val="none" w:sz="0" w:space="0" w:color="auto"/>
      </w:divBdr>
    </w:div>
    <w:div w:id="858667209">
      <w:bodyDiv w:val="1"/>
      <w:marLeft w:val="0"/>
      <w:marRight w:val="0"/>
      <w:marTop w:val="0"/>
      <w:marBottom w:val="0"/>
      <w:divBdr>
        <w:top w:val="none" w:sz="0" w:space="0" w:color="auto"/>
        <w:left w:val="none" w:sz="0" w:space="0" w:color="auto"/>
        <w:bottom w:val="none" w:sz="0" w:space="0" w:color="auto"/>
        <w:right w:val="none" w:sz="0" w:space="0" w:color="auto"/>
      </w:divBdr>
    </w:div>
    <w:div w:id="860121975">
      <w:bodyDiv w:val="1"/>
      <w:marLeft w:val="0"/>
      <w:marRight w:val="0"/>
      <w:marTop w:val="0"/>
      <w:marBottom w:val="0"/>
      <w:divBdr>
        <w:top w:val="none" w:sz="0" w:space="0" w:color="auto"/>
        <w:left w:val="none" w:sz="0" w:space="0" w:color="auto"/>
        <w:bottom w:val="none" w:sz="0" w:space="0" w:color="auto"/>
        <w:right w:val="none" w:sz="0" w:space="0" w:color="auto"/>
      </w:divBdr>
    </w:div>
    <w:div w:id="895778318">
      <w:bodyDiv w:val="1"/>
      <w:marLeft w:val="0"/>
      <w:marRight w:val="0"/>
      <w:marTop w:val="0"/>
      <w:marBottom w:val="0"/>
      <w:divBdr>
        <w:top w:val="none" w:sz="0" w:space="0" w:color="auto"/>
        <w:left w:val="none" w:sz="0" w:space="0" w:color="auto"/>
        <w:bottom w:val="none" w:sz="0" w:space="0" w:color="auto"/>
        <w:right w:val="none" w:sz="0" w:space="0" w:color="auto"/>
      </w:divBdr>
    </w:div>
    <w:div w:id="916743180">
      <w:bodyDiv w:val="1"/>
      <w:marLeft w:val="0"/>
      <w:marRight w:val="0"/>
      <w:marTop w:val="0"/>
      <w:marBottom w:val="0"/>
      <w:divBdr>
        <w:top w:val="none" w:sz="0" w:space="0" w:color="auto"/>
        <w:left w:val="none" w:sz="0" w:space="0" w:color="auto"/>
        <w:bottom w:val="none" w:sz="0" w:space="0" w:color="auto"/>
        <w:right w:val="none" w:sz="0" w:space="0" w:color="auto"/>
      </w:divBdr>
    </w:div>
    <w:div w:id="1019820899">
      <w:bodyDiv w:val="1"/>
      <w:marLeft w:val="0"/>
      <w:marRight w:val="0"/>
      <w:marTop w:val="0"/>
      <w:marBottom w:val="0"/>
      <w:divBdr>
        <w:top w:val="none" w:sz="0" w:space="0" w:color="auto"/>
        <w:left w:val="none" w:sz="0" w:space="0" w:color="auto"/>
        <w:bottom w:val="none" w:sz="0" w:space="0" w:color="auto"/>
        <w:right w:val="none" w:sz="0" w:space="0" w:color="auto"/>
      </w:divBdr>
    </w:div>
    <w:div w:id="1076710988">
      <w:bodyDiv w:val="1"/>
      <w:marLeft w:val="0"/>
      <w:marRight w:val="0"/>
      <w:marTop w:val="0"/>
      <w:marBottom w:val="0"/>
      <w:divBdr>
        <w:top w:val="none" w:sz="0" w:space="0" w:color="auto"/>
        <w:left w:val="none" w:sz="0" w:space="0" w:color="auto"/>
        <w:bottom w:val="none" w:sz="0" w:space="0" w:color="auto"/>
        <w:right w:val="none" w:sz="0" w:space="0" w:color="auto"/>
      </w:divBdr>
    </w:div>
    <w:div w:id="1086147793">
      <w:bodyDiv w:val="1"/>
      <w:marLeft w:val="0"/>
      <w:marRight w:val="0"/>
      <w:marTop w:val="0"/>
      <w:marBottom w:val="0"/>
      <w:divBdr>
        <w:top w:val="none" w:sz="0" w:space="0" w:color="auto"/>
        <w:left w:val="none" w:sz="0" w:space="0" w:color="auto"/>
        <w:bottom w:val="none" w:sz="0" w:space="0" w:color="auto"/>
        <w:right w:val="none" w:sz="0" w:space="0" w:color="auto"/>
      </w:divBdr>
    </w:div>
    <w:div w:id="1110704182">
      <w:bodyDiv w:val="1"/>
      <w:marLeft w:val="0"/>
      <w:marRight w:val="0"/>
      <w:marTop w:val="0"/>
      <w:marBottom w:val="0"/>
      <w:divBdr>
        <w:top w:val="none" w:sz="0" w:space="0" w:color="auto"/>
        <w:left w:val="none" w:sz="0" w:space="0" w:color="auto"/>
        <w:bottom w:val="none" w:sz="0" w:space="0" w:color="auto"/>
        <w:right w:val="none" w:sz="0" w:space="0" w:color="auto"/>
      </w:divBdr>
    </w:div>
    <w:div w:id="1114793012">
      <w:bodyDiv w:val="1"/>
      <w:marLeft w:val="0"/>
      <w:marRight w:val="0"/>
      <w:marTop w:val="0"/>
      <w:marBottom w:val="0"/>
      <w:divBdr>
        <w:top w:val="none" w:sz="0" w:space="0" w:color="auto"/>
        <w:left w:val="none" w:sz="0" w:space="0" w:color="auto"/>
        <w:bottom w:val="none" w:sz="0" w:space="0" w:color="auto"/>
        <w:right w:val="none" w:sz="0" w:space="0" w:color="auto"/>
      </w:divBdr>
    </w:div>
    <w:div w:id="1172915803">
      <w:bodyDiv w:val="1"/>
      <w:marLeft w:val="0"/>
      <w:marRight w:val="0"/>
      <w:marTop w:val="0"/>
      <w:marBottom w:val="0"/>
      <w:divBdr>
        <w:top w:val="none" w:sz="0" w:space="0" w:color="auto"/>
        <w:left w:val="none" w:sz="0" w:space="0" w:color="auto"/>
        <w:bottom w:val="none" w:sz="0" w:space="0" w:color="auto"/>
        <w:right w:val="none" w:sz="0" w:space="0" w:color="auto"/>
      </w:divBdr>
    </w:div>
    <w:div w:id="1204093320">
      <w:bodyDiv w:val="1"/>
      <w:marLeft w:val="0"/>
      <w:marRight w:val="0"/>
      <w:marTop w:val="0"/>
      <w:marBottom w:val="0"/>
      <w:divBdr>
        <w:top w:val="none" w:sz="0" w:space="0" w:color="auto"/>
        <w:left w:val="none" w:sz="0" w:space="0" w:color="auto"/>
        <w:bottom w:val="none" w:sz="0" w:space="0" w:color="auto"/>
        <w:right w:val="none" w:sz="0" w:space="0" w:color="auto"/>
      </w:divBdr>
    </w:div>
    <w:div w:id="1213542673">
      <w:bodyDiv w:val="1"/>
      <w:marLeft w:val="0"/>
      <w:marRight w:val="0"/>
      <w:marTop w:val="0"/>
      <w:marBottom w:val="0"/>
      <w:divBdr>
        <w:top w:val="none" w:sz="0" w:space="0" w:color="auto"/>
        <w:left w:val="none" w:sz="0" w:space="0" w:color="auto"/>
        <w:bottom w:val="none" w:sz="0" w:space="0" w:color="auto"/>
        <w:right w:val="none" w:sz="0" w:space="0" w:color="auto"/>
      </w:divBdr>
    </w:div>
    <w:div w:id="1289815636">
      <w:bodyDiv w:val="1"/>
      <w:marLeft w:val="0"/>
      <w:marRight w:val="0"/>
      <w:marTop w:val="0"/>
      <w:marBottom w:val="0"/>
      <w:divBdr>
        <w:top w:val="none" w:sz="0" w:space="0" w:color="auto"/>
        <w:left w:val="none" w:sz="0" w:space="0" w:color="auto"/>
        <w:bottom w:val="none" w:sz="0" w:space="0" w:color="auto"/>
        <w:right w:val="none" w:sz="0" w:space="0" w:color="auto"/>
      </w:divBdr>
    </w:div>
    <w:div w:id="1350448384">
      <w:bodyDiv w:val="1"/>
      <w:marLeft w:val="0"/>
      <w:marRight w:val="0"/>
      <w:marTop w:val="0"/>
      <w:marBottom w:val="0"/>
      <w:divBdr>
        <w:top w:val="none" w:sz="0" w:space="0" w:color="auto"/>
        <w:left w:val="none" w:sz="0" w:space="0" w:color="auto"/>
        <w:bottom w:val="none" w:sz="0" w:space="0" w:color="auto"/>
        <w:right w:val="none" w:sz="0" w:space="0" w:color="auto"/>
      </w:divBdr>
    </w:div>
    <w:div w:id="1376848930">
      <w:bodyDiv w:val="1"/>
      <w:marLeft w:val="0"/>
      <w:marRight w:val="0"/>
      <w:marTop w:val="0"/>
      <w:marBottom w:val="0"/>
      <w:divBdr>
        <w:top w:val="none" w:sz="0" w:space="0" w:color="auto"/>
        <w:left w:val="none" w:sz="0" w:space="0" w:color="auto"/>
        <w:bottom w:val="none" w:sz="0" w:space="0" w:color="auto"/>
        <w:right w:val="none" w:sz="0" w:space="0" w:color="auto"/>
      </w:divBdr>
    </w:div>
    <w:div w:id="1393189609">
      <w:bodyDiv w:val="1"/>
      <w:marLeft w:val="0"/>
      <w:marRight w:val="0"/>
      <w:marTop w:val="0"/>
      <w:marBottom w:val="0"/>
      <w:divBdr>
        <w:top w:val="none" w:sz="0" w:space="0" w:color="auto"/>
        <w:left w:val="none" w:sz="0" w:space="0" w:color="auto"/>
        <w:bottom w:val="none" w:sz="0" w:space="0" w:color="auto"/>
        <w:right w:val="none" w:sz="0" w:space="0" w:color="auto"/>
      </w:divBdr>
    </w:div>
    <w:div w:id="1491022787">
      <w:bodyDiv w:val="1"/>
      <w:marLeft w:val="0"/>
      <w:marRight w:val="0"/>
      <w:marTop w:val="0"/>
      <w:marBottom w:val="0"/>
      <w:divBdr>
        <w:top w:val="none" w:sz="0" w:space="0" w:color="auto"/>
        <w:left w:val="none" w:sz="0" w:space="0" w:color="auto"/>
        <w:bottom w:val="none" w:sz="0" w:space="0" w:color="auto"/>
        <w:right w:val="none" w:sz="0" w:space="0" w:color="auto"/>
      </w:divBdr>
    </w:div>
    <w:div w:id="1526212776">
      <w:bodyDiv w:val="1"/>
      <w:marLeft w:val="0"/>
      <w:marRight w:val="0"/>
      <w:marTop w:val="0"/>
      <w:marBottom w:val="0"/>
      <w:divBdr>
        <w:top w:val="none" w:sz="0" w:space="0" w:color="auto"/>
        <w:left w:val="none" w:sz="0" w:space="0" w:color="auto"/>
        <w:bottom w:val="none" w:sz="0" w:space="0" w:color="auto"/>
        <w:right w:val="none" w:sz="0" w:space="0" w:color="auto"/>
      </w:divBdr>
    </w:div>
    <w:div w:id="1601792747">
      <w:bodyDiv w:val="1"/>
      <w:marLeft w:val="0"/>
      <w:marRight w:val="0"/>
      <w:marTop w:val="0"/>
      <w:marBottom w:val="0"/>
      <w:divBdr>
        <w:top w:val="none" w:sz="0" w:space="0" w:color="auto"/>
        <w:left w:val="none" w:sz="0" w:space="0" w:color="auto"/>
        <w:bottom w:val="none" w:sz="0" w:space="0" w:color="auto"/>
        <w:right w:val="none" w:sz="0" w:space="0" w:color="auto"/>
      </w:divBdr>
    </w:div>
    <w:div w:id="1633636039">
      <w:bodyDiv w:val="1"/>
      <w:marLeft w:val="0"/>
      <w:marRight w:val="0"/>
      <w:marTop w:val="0"/>
      <w:marBottom w:val="0"/>
      <w:divBdr>
        <w:top w:val="none" w:sz="0" w:space="0" w:color="auto"/>
        <w:left w:val="none" w:sz="0" w:space="0" w:color="auto"/>
        <w:bottom w:val="none" w:sz="0" w:space="0" w:color="auto"/>
        <w:right w:val="none" w:sz="0" w:space="0" w:color="auto"/>
      </w:divBdr>
    </w:div>
    <w:div w:id="1642998438">
      <w:bodyDiv w:val="1"/>
      <w:marLeft w:val="0"/>
      <w:marRight w:val="0"/>
      <w:marTop w:val="0"/>
      <w:marBottom w:val="0"/>
      <w:divBdr>
        <w:top w:val="none" w:sz="0" w:space="0" w:color="auto"/>
        <w:left w:val="none" w:sz="0" w:space="0" w:color="auto"/>
        <w:bottom w:val="none" w:sz="0" w:space="0" w:color="auto"/>
        <w:right w:val="none" w:sz="0" w:space="0" w:color="auto"/>
      </w:divBdr>
    </w:div>
    <w:div w:id="1677418828">
      <w:bodyDiv w:val="1"/>
      <w:marLeft w:val="0"/>
      <w:marRight w:val="0"/>
      <w:marTop w:val="0"/>
      <w:marBottom w:val="0"/>
      <w:divBdr>
        <w:top w:val="none" w:sz="0" w:space="0" w:color="auto"/>
        <w:left w:val="none" w:sz="0" w:space="0" w:color="auto"/>
        <w:bottom w:val="none" w:sz="0" w:space="0" w:color="auto"/>
        <w:right w:val="none" w:sz="0" w:space="0" w:color="auto"/>
      </w:divBdr>
    </w:div>
    <w:div w:id="1681275454">
      <w:bodyDiv w:val="1"/>
      <w:marLeft w:val="0"/>
      <w:marRight w:val="0"/>
      <w:marTop w:val="0"/>
      <w:marBottom w:val="0"/>
      <w:divBdr>
        <w:top w:val="none" w:sz="0" w:space="0" w:color="auto"/>
        <w:left w:val="none" w:sz="0" w:space="0" w:color="auto"/>
        <w:bottom w:val="none" w:sz="0" w:space="0" w:color="auto"/>
        <w:right w:val="none" w:sz="0" w:space="0" w:color="auto"/>
      </w:divBdr>
    </w:div>
    <w:div w:id="1716654638">
      <w:bodyDiv w:val="1"/>
      <w:marLeft w:val="0"/>
      <w:marRight w:val="0"/>
      <w:marTop w:val="0"/>
      <w:marBottom w:val="0"/>
      <w:divBdr>
        <w:top w:val="none" w:sz="0" w:space="0" w:color="auto"/>
        <w:left w:val="none" w:sz="0" w:space="0" w:color="auto"/>
        <w:bottom w:val="none" w:sz="0" w:space="0" w:color="auto"/>
        <w:right w:val="none" w:sz="0" w:space="0" w:color="auto"/>
      </w:divBdr>
    </w:div>
    <w:div w:id="1769035201">
      <w:bodyDiv w:val="1"/>
      <w:marLeft w:val="0"/>
      <w:marRight w:val="0"/>
      <w:marTop w:val="0"/>
      <w:marBottom w:val="0"/>
      <w:divBdr>
        <w:top w:val="none" w:sz="0" w:space="0" w:color="auto"/>
        <w:left w:val="none" w:sz="0" w:space="0" w:color="auto"/>
        <w:bottom w:val="none" w:sz="0" w:space="0" w:color="auto"/>
        <w:right w:val="none" w:sz="0" w:space="0" w:color="auto"/>
      </w:divBdr>
    </w:div>
    <w:div w:id="1776365769">
      <w:bodyDiv w:val="1"/>
      <w:marLeft w:val="0"/>
      <w:marRight w:val="0"/>
      <w:marTop w:val="0"/>
      <w:marBottom w:val="0"/>
      <w:divBdr>
        <w:top w:val="none" w:sz="0" w:space="0" w:color="auto"/>
        <w:left w:val="none" w:sz="0" w:space="0" w:color="auto"/>
        <w:bottom w:val="none" w:sz="0" w:space="0" w:color="auto"/>
        <w:right w:val="none" w:sz="0" w:space="0" w:color="auto"/>
      </w:divBdr>
    </w:div>
    <w:div w:id="1801997757">
      <w:bodyDiv w:val="1"/>
      <w:marLeft w:val="0"/>
      <w:marRight w:val="0"/>
      <w:marTop w:val="0"/>
      <w:marBottom w:val="0"/>
      <w:divBdr>
        <w:top w:val="none" w:sz="0" w:space="0" w:color="auto"/>
        <w:left w:val="none" w:sz="0" w:space="0" w:color="auto"/>
        <w:bottom w:val="none" w:sz="0" w:space="0" w:color="auto"/>
        <w:right w:val="none" w:sz="0" w:space="0" w:color="auto"/>
      </w:divBdr>
    </w:div>
    <w:div w:id="1809400371">
      <w:bodyDiv w:val="1"/>
      <w:marLeft w:val="0"/>
      <w:marRight w:val="0"/>
      <w:marTop w:val="0"/>
      <w:marBottom w:val="0"/>
      <w:divBdr>
        <w:top w:val="none" w:sz="0" w:space="0" w:color="auto"/>
        <w:left w:val="none" w:sz="0" w:space="0" w:color="auto"/>
        <w:bottom w:val="none" w:sz="0" w:space="0" w:color="auto"/>
        <w:right w:val="none" w:sz="0" w:space="0" w:color="auto"/>
      </w:divBdr>
    </w:div>
    <w:div w:id="1810584087">
      <w:bodyDiv w:val="1"/>
      <w:marLeft w:val="0"/>
      <w:marRight w:val="0"/>
      <w:marTop w:val="0"/>
      <w:marBottom w:val="0"/>
      <w:divBdr>
        <w:top w:val="none" w:sz="0" w:space="0" w:color="auto"/>
        <w:left w:val="none" w:sz="0" w:space="0" w:color="auto"/>
        <w:bottom w:val="none" w:sz="0" w:space="0" w:color="auto"/>
        <w:right w:val="none" w:sz="0" w:space="0" w:color="auto"/>
      </w:divBdr>
    </w:div>
    <w:div w:id="1827935556">
      <w:bodyDiv w:val="1"/>
      <w:marLeft w:val="0"/>
      <w:marRight w:val="0"/>
      <w:marTop w:val="0"/>
      <w:marBottom w:val="0"/>
      <w:divBdr>
        <w:top w:val="none" w:sz="0" w:space="0" w:color="auto"/>
        <w:left w:val="none" w:sz="0" w:space="0" w:color="auto"/>
        <w:bottom w:val="none" w:sz="0" w:space="0" w:color="auto"/>
        <w:right w:val="none" w:sz="0" w:space="0" w:color="auto"/>
      </w:divBdr>
    </w:div>
    <w:div w:id="1905137092">
      <w:bodyDiv w:val="1"/>
      <w:marLeft w:val="0"/>
      <w:marRight w:val="0"/>
      <w:marTop w:val="0"/>
      <w:marBottom w:val="0"/>
      <w:divBdr>
        <w:top w:val="none" w:sz="0" w:space="0" w:color="auto"/>
        <w:left w:val="none" w:sz="0" w:space="0" w:color="auto"/>
        <w:bottom w:val="none" w:sz="0" w:space="0" w:color="auto"/>
        <w:right w:val="none" w:sz="0" w:space="0" w:color="auto"/>
      </w:divBdr>
    </w:div>
    <w:div w:id="1921940573">
      <w:bodyDiv w:val="1"/>
      <w:marLeft w:val="0"/>
      <w:marRight w:val="0"/>
      <w:marTop w:val="0"/>
      <w:marBottom w:val="0"/>
      <w:divBdr>
        <w:top w:val="none" w:sz="0" w:space="0" w:color="auto"/>
        <w:left w:val="none" w:sz="0" w:space="0" w:color="auto"/>
        <w:bottom w:val="none" w:sz="0" w:space="0" w:color="auto"/>
        <w:right w:val="none" w:sz="0" w:space="0" w:color="auto"/>
      </w:divBdr>
    </w:div>
    <w:div w:id="1997804400">
      <w:bodyDiv w:val="1"/>
      <w:marLeft w:val="0"/>
      <w:marRight w:val="0"/>
      <w:marTop w:val="0"/>
      <w:marBottom w:val="0"/>
      <w:divBdr>
        <w:top w:val="none" w:sz="0" w:space="0" w:color="auto"/>
        <w:left w:val="none" w:sz="0" w:space="0" w:color="auto"/>
        <w:bottom w:val="none" w:sz="0" w:space="0" w:color="auto"/>
        <w:right w:val="none" w:sz="0" w:space="0" w:color="auto"/>
      </w:divBdr>
    </w:div>
    <w:div w:id="2009937108">
      <w:bodyDiv w:val="1"/>
      <w:marLeft w:val="0"/>
      <w:marRight w:val="0"/>
      <w:marTop w:val="0"/>
      <w:marBottom w:val="0"/>
      <w:divBdr>
        <w:top w:val="none" w:sz="0" w:space="0" w:color="auto"/>
        <w:left w:val="none" w:sz="0" w:space="0" w:color="auto"/>
        <w:bottom w:val="none" w:sz="0" w:space="0" w:color="auto"/>
        <w:right w:val="none" w:sz="0" w:space="0" w:color="auto"/>
      </w:divBdr>
    </w:div>
    <w:div w:id="2016347628">
      <w:bodyDiv w:val="1"/>
      <w:marLeft w:val="0"/>
      <w:marRight w:val="0"/>
      <w:marTop w:val="0"/>
      <w:marBottom w:val="0"/>
      <w:divBdr>
        <w:top w:val="none" w:sz="0" w:space="0" w:color="auto"/>
        <w:left w:val="none" w:sz="0" w:space="0" w:color="auto"/>
        <w:bottom w:val="none" w:sz="0" w:space="0" w:color="auto"/>
        <w:right w:val="none" w:sz="0" w:space="0" w:color="auto"/>
      </w:divBdr>
    </w:div>
    <w:div w:id="2016375999">
      <w:bodyDiv w:val="1"/>
      <w:marLeft w:val="0"/>
      <w:marRight w:val="0"/>
      <w:marTop w:val="0"/>
      <w:marBottom w:val="0"/>
      <w:divBdr>
        <w:top w:val="none" w:sz="0" w:space="0" w:color="auto"/>
        <w:left w:val="none" w:sz="0" w:space="0" w:color="auto"/>
        <w:bottom w:val="none" w:sz="0" w:space="0" w:color="auto"/>
        <w:right w:val="none" w:sz="0" w:space="0" w:color="auto"/>
      </w:divBdr>
    </w:div>
    <w:div w:id="2037073207">
      <w:bodyDiv w:val="1"/>
      <w:marLeft w:val="0"/>
      <w:marRight w:val="0"/>
      <w:marTop w:val="0"/>
      <w:marBottom w:val="0"/>
      <w:divBdr>
        <w:top w:val="none" w:sz="0" w:space="0" w:color="auto"/>
        <w:left w:val="none" w:sz="0" w:space="0" w:color="auto"/>
        <w:bottom w:val="none" w:sz="0" w:space="0" w:color="auto"/>
        <w:right w:val="none" w:sz="0" w:space="0" w:color="auto"/>
      </w:divBdr>
    </w:div>
    <w:div w:id="2042047580">
      <w:bodyDiv w:val="1"/>
      <w:marLeft w:val="0"/>
      <w:marRight w:val="0"/>
      <w:marTop w:val="0"/>
      <w:marBottom w:val="0"/>
      <w:divBdr>
        <w:top w:val="none" w:sz="0" w:space="0" w:color="auto"/>
        <w:left w:val="none" w:sz="0" w:space="0" w:color="auto"/>
        <w:bottom w:val="none" w:sz="0" w:space="0" w:color="auto"/>
        <w:right w:val="none" w:sz="0" w:space="0" w:color="auto"/>
      </w:divBdr>
    </w:div>
    <w:div w:id="2063826814">
      <w:bodyDiv w:val="1"/>
      <w:marLeft w:val="0"/>
      <w:marRight w:val="0"/>
      <w:marTop w:val="0"/>
      <w:marBottom w:val="0"/>
      <w:divBdr>
        <w:top w:val="none" w:sz="0" w:space="0" w:color="auto"/>
        <w:left w:val="none" w:sz="0" w:space="0" w:color="auto"/>
        <w:bottom w:val="none" w:sz="0" w:space="0" w:color="auto"/>
        <w:right w:val="none" w:sz="0" w:space="0" w:color="auto"/>
      </w:divBdr>
    </w:div>
    <w:div w:id="21052214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DE4292BC-49DF-4261-85FE-91044AB06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1531</TotalTime>
  <Pages>109</Pages>
  <Words>18775</Words>
  <Characters>107019</Characters>
  <Application>Microsoft Office Word</Application>
  <DocSecurity>0</DocSecurity>
  <Lines>891</Lines>
  <Paragraphs>251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125543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DW</cp:lastModifiedBy>
  <cp:revision>6</cp:revision>
  <cp:lastPrinted>2024-11-09T16:40:00Z</cp:lastPrinted>
  <dcterms:created xsi:type="dcterms:W3CDTF">2024-08-02T15:39:00Z</dcterms:created>
  <dcterms:modified xsi:type="dcterms:W3CDTF">2024-11-09T16:42:00Z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