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1610C3" w14:textId="77777777" w:rsidR="00DC0174" w:rsidRPr="00DC0174" w:rsidRDefault="00DC0174" w:rsidP="00DC0174">
      <w:pPr>
        <w:keepNext/>
        <w:keepLines/>
        <w:spacing w:before="100" w:beforeAutospacing="1" w:after="100" w:afterAutospacing="1"/>
        <w:ind w:left="0" w:firstLine="0"/>
        <w:jc w:val="center"/>
        <w:outlineLvl w:val="0"/>
        <w:rPr>
          <w:rFonts w:eastAsia="Times New Roman" w:cs="Sakkal Majalla"/>
          <w:b/>
          <w:bCs/>
          <w:sz w:val="40"/>
          <w:szCs w:val="40"/>
          <w:rtl/>
          <w:lang w:bidi="ar-EG"/>
          <w14:ligatures w14:val="none"/>
        </w:rPr>
      </w:pPr>
      <w:bookmarkStart w:id="0" w:name="_Toc162367103"/>
      <w:r w:rsidRPr="00DC0174">
        <w:rPr>
          <w:rFonts w:eastAsia="Times New Roman" w:cs="Sakkal Majalla" w:hint="cs"/>
          <w:b/>
          <w:bCs/>
          <w:sz w:val="40"/>
          <w:szCs w:val="40"/>
          <w:rtl/>
          <w14:ligatures w14:val="none"/>
        </w:rPr>
        <w:t xml:space="preserve">الفصل الأول: </w:t>
      </w:r>
      <w:r w:rsidRPr="00DC0174">
        <w:rPr>
          <w:rFonts w:eastAsia="Times New Roman" w:cs="Sakkal Majalla" w:hint="cs"/>
          <w:b/>
          <w:bCs/>
          <w:sz w:val="40"/>
          <w:szCs w:val="40"/>
          <w:rtl/>
          <w:lang w:bidi="ar-EG"/>
          <w14:ligatures w14:val="none"/>
        </w:rPr>
        <w:t>الاطار العام للدراسة</w:t>
      </w:r>
      <w:bookmarkEnd w:id="0"/>
    </w:p>
    <w:p w14:paraId="238DC41C"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rtl/>
          <w14:ligatures w14:val="none"/>
        </w:rPr>
      </w:pPr>
      <w:bookmarkStart w:id="1" w:name="_Toc162367104"/>
      <w:r w:rsidRPr="00DC0174">
        <w:rPr>
          <w:rFonts w:eastAsia="Times New Roman" w:cs="Sakkal Majalla" w:hint="cs"/>
          <w:b/>
          <w:bCs/>
          <w:sz w:val="32"/>
          <w:szCs w:val="32"/>
          <w:rtl/>
          <w14:ligatures w14:val="none"/>
        </w:rPr>
        <w:t>1.1 المقدمة:</w:t>
      </w:r>
      <w:bookmarkEnd w:id="1"/>
    </w:p>
    <w:p w14:paraId="10A933A7" w14:textId="77777777" w:rsidR="00DC0174" w:rsidRPr="00DC0174" w:rsidRDefault="00DC0174" w:rsidP="00DC0174">
      <w:pPr>
        <w:keepNext/>
        <w:keepLines/>
        <w:spacing w:before="100" w:beforeAutospacing="1" w:after="100" w:afterAutospacing="1"/>
        <w:ind w:left="0" w:firstLine="0"/>
        <w:outlineLvl w:val="1"/>
        <w:rPr>
          <w:rFonts w:eastAsia="Calibri" w:cs="Sakkal Majalla"/>
          <w:szCs w:val="28"/>
          <w14:ligatures w14:val="none"/>
        </w:rPr>
      </w:pPr>
      <w:bookmarkStart w:id="2" w:name="_Toc162367105"/>
      <w:r w:rsidRPr="00DC0174">
        <w:rPr>
          <w:rFonts w:eastAsia="Calibri" w:cs="Sakkal Majalla"/>
          <w:szCs w:val="28"/>
          <w:rtl/>
          <w14:ligatures w14:val="none"/>
        </w:rPr>
        <w:t>تشهد الاقتصادات العالمية تحولاً ملحوظًا نحو الاهتمام بالمشروعات الصغيرة والمتوسطة، التي أصبحت تشكل جزءًا أساسيًا من الهيكل الاقتصادي في معظم الدول. وفقًا للتقارير الدولية، تمثل المشروعات الصغيرة والمتوسطة نحو 90٪ من إجمالي الشركات في العالم، وتساهم بنسبة تتراوح بين 40% إلى 80% من فرص العمل المتاحة، بالإضافة إلى دورها الرئيسي في تعزيز الناتج المحلي الإجمالي</w:t>
      </w:r>
      <w:r w:rsidRPr="00DC0174">
        <w:rPr>
          <w:rFonts w:eastAsia="Calibri" w:cs="Sakkal Majalla"/>
          <w:szCs w:val="28"/>
          <w14:ligatures w14:val="none"/>
        </w:rPr>
        <w:t xml:space="preserve"> (Gallina, 2001). </w:t>
      </w:r>
      <w:r w:rsidRPr="00DC0174">
        <w:rPr>
          <w:rFonts w:eastAsia="Calibri" w:cs="Sakkal Majalla"/>
          <w:szCs w:val="28"/>
          <w:rtl/>
          <w14:ligatures w14:val="none"/>
        </w:rPr>
        <w:t>كما أن هذه المشروعات توفر بيئة ملائمة لتطوير مهارات ريادة الأعمال والابتكار، وتسهم في تحسين توزيع الدخل وتقليص الفوارق الاقتصادية بين المناطق الحضرية والريفية. في هذا السياق، تلعب المشروعات الصغيرة والمتوسطة دورًا محوريًا في توفير فرص عمل جديدة، وتحسين مستوى الدخل للأفراد، بما في ذلك المتقاعدين الذين يرغبون في مواصلة العمل بعد التقاعد (البنك الأهلي المصري، 2004)</w:t>
      </w:r>
      <w:r w:rsidRPr="00DC0174">
        <w:rPr>
          <w:rFonts w:eastAsia="Calibri" w:cs="Sakkal Majalla"/>
          <w:szCs w:val="28"/>
          <w14:ligatures w14:val="none"/>
        </w:rPr>
        <w:t>.</w:t>
      </w:r>
    </w:p>
    <w:p w14:paraId="462F511A" w14:textId="77777777" w:rsidR="00DC0174" w:rsidRPr="00DC0174" w:rsidRDefault="00DC0174" w:rsidP="00DC0174">
      <w:pPr>
        <w:keepNext/>
        <w:keepLines/>
        <w:spacing w:before="100" w:beforeAutospacing="1" w:after="100" w:afterAutospacing="1"/>
        <w:ind w:left="0" w:firstLine="0"/>
        <w:outlineLvl w:val="1"/>
        <w:rPr>
          <w:rFonts w:eastAsia="Calibri" w:cs="Sakkal Majalla"/>
          <w:szCs w:val="28"/>
          <w14:ligatures w14:val="none"/>
        </w:rPr>
      </w:pPr>
      <w:r w:rsidRPr="00DC0174">
        <w:rPr>
          <w:rFonts w:eastAsia="Calibri" w:cs="Sakkal Majalla"/>
          <w:szCs w:val="28"/>
          <w:rtl/>
          <w14:ligatures w14:val="none"/>
        </w:rPr>
        <w:t>تواجه العديد من المجتمعات، بما في ذلك المملكة العربية السعودية، تحديات تتعلق بزيادة أعداد المتقاعدين في ظل تزايد متوسط العمر المتوقع وتغير الظروف الاقتصادية. يمثل التقاعد مرحلة حساسة في حياة الفرد، حيث قد يؤدي إلى تغيرات نفسية واجتماعية واقتصادية تؤثر على جودة الحياة. تشير الدراسات إلى أن الكثير من المتقاعدين يواجهون مشكلات تتعلق بالبطالة والفقر، مما ينعكس سلبًا على رضاهم عن الحياة (عبد المقصود، 2003). وقد أظهرت الأبحاث أن غالبية المسنين يفضلون الاستمرار في العمل بعد التقاعد، إما لأسباب اقتصادية أو رغبة في الحفاظ على نمط حياة نشط ومثمر (خليفة، 1997). في هذا السياق، تعد المشروعات الصغيرة بديلاً مناسبًا لكثير من المتقاعدين الذين يملكون الخبرات والمهارات اللازمة لإدارة أعمالهم الخاصة</w:t>
      </w:r>
      <w:r w:rsidRPr="00DC0174">
        <w:rPr>
          <w:rFonts w:eastAsia="Calibri" w:cs="Sakkal Majalla"/>
          <w:szCs w:val="28"/>
          <w14:ligatures w14:val="none"/>
        </w:rPr>
        <w:t>.</w:t>
      </w:r>
    </w:p>
    <w:p w14:paraId="20473E92" w14:textId="77777777" w:rsidR="00DC0174" w:rsidRPr="00DC0174" w:rsidRDefault="00DC0174" w:rsidP="00DC0174">
      <w:pPr>
        <w:keepNext/>
        <w:keepLines/>
        <w:spacing w:before="100" w:beforeAutospacing="1" w:after="100" w:afterAutospacing="1"/>
        <w:ind w:left="0" w:firstLine="0"/>
        <w:outlineLvl w:val="1"/>
        <w:rPr>
          <w:rFonts w:eastAsia="Calibri" w:cs="Sakkal Majalla"/>
          <w:szCs w:val="28"/>
          <w14:ligatures w14:val="none"/>
        </w:rPr>
      </w:pPr>
      <w:r w:rsidRPr="00DC0174">
        <w:rPr>
          <w:rFonts w:eastAsia="Calibri" w:cs="Sakkal Majalla"/>
          <w:szCs w:val="28"/>
          <w:rtl/>
          <w14:ligatures w14:val="none"/>
        </w:rPr>
        <w:lastRenderedPageBreak/>
        <w:t>في المملكة العربية السعودية، تمثل المشروعات الصغيرة والمتوسطة جزءًا مهمًا من خطة التحول الاقتصادي الوطني التي تسعى إلى تقليل الاعتماد على النفط كمصدر رئيسي للدخل وتنويع الاقتصاد. تشجع "رؤية 2030" على تعزيز دور المشروعات الصغيرة والمتوسطة في الاقتصاد الوطني من خلال تقديم التسهيلات المالية والإدارية التي تتيح للأفراد، بمن فيهم المتقاعدون، فرصة بدء وإدارة مشاريعهم الخاصة. وتهدف هذه المبادرات إلى تعزيز الاستقرار الاقتصادي والاجتماعي، وتحقيق تنمية شاملة ومستدامة (وزارة التجارة والاستثمار، 2018)</w:t>
      </w:r>
      <w:r w:rsidRPr="00DC0174">
        <w:rPr>
          <w:rFonts w:eastAsia="Calibri" w:cs="Sakkal Majalla"/>
          <w:szCs w:val="28"/>
          <w14:ligatures w14:val="none"/>
        </w:rPr>
        <w:t>.</w:t>
      </w:r>
    </w:p>
    <w:p w14:paraId="68381EA2" w14:textId="77777777" w:rsidR="00DC0174" w:rsidRPr="00DC0174" w:rsidRDefault="00DC0174" w:rsidP="00DC0174">
      <w:pPr>
        <w:keepNext/>
        <w:keepLines/>
        <w:spacing w:before="100" w:beforeAutospacing="1" w:after="100" w:afterAutospacing="1"/>
        <w:ind w:left="0" w:firstLine="0"/>
        <w:outlineLvl w:val="1"/>
        <w:rPr>
          <w:rFonts w:eastAsia="Calibri" w:cs="Sakkal Majalla"/>
          <w:szCs w:val="28"/>
          <w14:ligatures w14:val="none"/>
        </w:rPr>
      </w:pPr>
      <w:r w:rsidRPr="00DC0174">
        <w:rPr>
          <w:rFonts w:eastAsia="Calibri" w:cs="Sakkal Majalla"/>
          <w:szCs w:val="28"/>
          <w:rtl/>
          <w14:ligatures w14:val="none"/>
        </w:rPr>
        <w:t>إن مشاركة المتقاعدين في إدارة المشروعات الصغيرة تمثل فرصة ثمينة لتحقيق رضاهم عن الحياة بعد التقاعد. ووفقًا للدراسات النفسية والاجتماعية، فإن القدرة على الاستمرار في العمل تساهم بشكل كبير في تحسين الرضا النفسي والاجتماعي لدى الأفراد. يوضح الصبان (1993) أن هناك حاجة ملحة لدى الأفراد لتقدير الذات والشعور بالمكانة الاجتماعية، وهو ما يتحقق من خلال مواصلة المشاركة الفعالة في المجتمع عبر العمل أو إدارة المشروعات. كما أن رضا الفرد عن حياته يعتمد إلى حد كبير على الشعور بالإنجاز وتحقيق الذات، وهو ما يمكن أن يوفره العمل في مشروع صغير يتميز بالاستقلالية والقدرة على اتخاذ القرارات (الدسوقي، 1999)</w:t>
      </w:r>
      <w:r w:rsidRPr="00DC0174">
        <w:rPr>
          <w:rFonts w:eastAsia="Calibri" w:cs="Sakkal Majalla"/>
          <w:szCs w:val="28"/>
          <w14:ligatures w14:val="none"/>
        </w:rPr>
        <w:t>.</w:t>
      </w:r>
    </w:p>
    <w:p w14:paraId="4BFC2483" w14:textId="77777777" w:rsidR="00DC0174" w:rsidRPr="00DC0174" w:rsidRDefault="00DC0174" w:rsidP="00DC0174">
      <w:pPr>
        <w:keepNext/>
        <w:keepLines/>
        <w:spacing w:before="100" w:beforeAutospacing="1" w:after="100" w:afterAutospacing="1"/>
        <w:ind w:left="0" w:firstLine="0"/>
        <w:outlineLvl w:val="1"/>
        <w:rPr>
          <w:rFonts w:eastAsia="Calibri" w:cs="Sakkal Majalla"/>
          <w:szCs w:val="28"/>
          <w14:ligatures w14:val="none"/>
        </w:rPr>
      </w:pPr>
      <w:r w:rsidRPr="00DC0174">
        <w:rPr>
          <w:rFonts w:eastAsia="Calibri" w:cs="Sakkal Majalla"/>
          <w:szCs w:val="28"/>
          <w:rtl/>
          <w14:ligatures w14:val="none"/>
        </w:rPr>
        <w:t>بالإضافة إلى ذلك، توفر المشروعات الصغيرة فرصًا للمتقاعدين لاستثمار خبراتهم العملية والمهارات التي اكتسبوها خلال سنوات عملهم، مما يعزز من شعورهم بالقيمة والاستمرارية. إذ تتيح لهم هذه المشروعات فرصة لتطوير مهاراتهم الإدارية وتنظيم مواردهم المالية، وبالتالي تحسين مستوى معيشتهم. وفقًا لدراسة الغمري (2011)، تساعد هذه المشروعات في تقليص الفجوة الاقتصادية بين المتقاعدين وبقية أفراد المجتمع، وتمنحهم فرصة للعودة إلى سوق العمل بشروط مرنة تتناسب مع احتياجاتهم وقدراتهم الصحية</w:t>
      </w:r>
      <w:r w:rsidRPr="00DC0174">
        <w:rPr>
          <w:rFonts w:eastAsia="Calibri" w:cs="Sakkal Majalla"/>
          <w:szCs w:val="28"/>
          <w14:ligatures w14:val="none"/>
        </w:rPr>
        <w:t>.</w:t>
      </w:r>
    </w:p>
    <w:p w14:paraId="23119281" w14:textId="77777777" w:rsidR="00DC0174" w:rsidRPr="00DC0174" w:rsidRDefault="00DC0174" w:rsidP="00DC0174">
      <w:pPr>
        <w:keepNext/>
        <w:keepLines/>
        <w:spacing w:before="100" w:beforeAutospacing="1" w:after="100" w:afterAutospacing="1"/>
        <w:ind w:left="0" w:firstLine="0"/>
        <w:outlineLvl w:val="1"/>
        <w:rPr>
          <w:rFonts w:eastAsia="Calibri" w:cs="Sakkal Majalla"/>
          <w:szCs w:val="28"/>
          <w14:ligatures w14:val="none"/>
        </w:rPr>
      </w:pPr>
      <w:r w:rsidRPr="00DC0174">
        <w:rPr>
          <w:rFonts w:eastAsia="Calibri" w:cs="Sakkal Majalla"/>
          <w:szCs w:val="28"/>
          <w:rtl/>
          <w14:ligatures w14:val="none"/>
        </w:rPr>
        <w:t>في ضوء هذه التطورات، تبرز أهمية المشروعات الصغيرة كوسيلة لتحقيق الرضا عن الحياة لدى المتقاعدين في المملكة العربية السعودية. وتعد هذه المشروعات إحدى الأدوات الرئيسية لتعزيز الاقتصاد المحلي وتحسين جودة الحياة لكبار السن. ومن خلال توفير بيئة عمل مرنة وداعمة، يمكن للمتقاعدين أن يظلوا جزءًا فاعلاً من المجتمع، مما يعزز من رفاهيتهم النفسية والاجتماعية</w:t>
      </w:r>
      <w:r w:rsidRPr="00DC0174">
        <w:rPr>
          <w:rFonts w:eastAsia="Calibri" w:cs="Sakkal Majalla"/>
          <w:szCs w:val="28"/>
          <w14:ligatures w14:val="none"/>
        </w:rPr>
        <w:t>.</w:t>
      </w:r>
    </w:p>
    <w:p w14:paraId="742E1B54" w14:textId="77777777" w:rsidR="00DC0174" w:rsidRPr="00DC0174" w:rsidRDefault="00DC0174" w:rsidP="00DC0174">
      <w:pPr>
        <w:keepNext/>
        <w:keepLines/>
        <w:spacing w:before="100" w:beforeAutospacing="1" w:after="100" w:afterAutospacing="1"/>
        <w:ind w:left="0" w:firstLine="0"/>
        <w:outlineLvl w:val="1"/>
        <w:rPr>
          <w:rFonts w:eastAsia="Calibri" w:cs="Sakkal Majalla"/>
          <w:szCs w:val="28"/>
          <w14:ligatures w14:val="none"/>
        </w:rPr>
      </w:pPr>
      <w:r w:rsidRPr="00DC0174">
        <w:rPr>
          <w:rFonts w:eastAsia="Calibri" w:cs="Sakkal Majalla"/>
          <w:szCs w:val="28"/>
          <w:rtl/>
          <w14:ligatures w14:val="none"/>
        </w:rPr>
        <w:lastRenderedPageBreak/>
        <w:t>لقد أشارت العديد من الدراسات إلى أن النجاح في إدارة المشروعات الصغيرة يعتمد إلى حد كبير على تلبية احتياجات السوق والمستهلكين. فالمستهلك هو المحور الرئيسي الذي يجب أن تتمحور حوله استراتيجيات العمل، سواء كان المشروع موجهًا لخدمة السوق المحلية أو العالمية (الطاهر وآخرون، 2007). وبالنسبة للمتقاعدين، فإن القدرة على إدارة مشروعاتهم الخاصة بنجاح تعتمد على مدى قدرتهم على فهم هذه الاحتياجات والعمل على تلبيتها. كما أن النجاح في هذا المجال يسهم في تعزيز ثقتهم بأنفسهم ويزيد من شعورهم بالإنجاز والرضا</w:t>
      </w:r>
      <w:r w:rsidRPr="00DC0174">
        <w:rPr>
          <w:rFonts w:eastAsia="Calibri" w:cs="Sakkal Majalla"/>
          <w:szCs w:val="28"/>
          <w14:ligatures w14:val="none"/>
        </w:rPr>
        <w:t>.</w:t>
      </w:r>
    </w:p>
    <w:p w14:paraId="27DB55C3" w14:textId="77777777" w:rsidR="00DC0174" w:rsidRPr="00DC0174" w:rsidRDefault="00DC0174" w:rsidP="00DC0174">
      <w:pPr>
        <w:keepNext/>
        <w:keepLines/>
        <w:spacing w:before="100" w:beforeAutospacing="1" w:after="100" w:afterAutospacing="1"/>
        <w:ind w:left="0" w:firstLine="0"/>
        <w:outlineLvl w:val="1"/>
        <w:rPr>
          <w:rFonts w:eastAsia="Calibri" w:cs="Sakkal Majalla"/>
          <w:szCs w:val="28"/>
          <w:rtl/>
          <w14:ligatures w14:val="none"/>
        </w:rPr>
      </w:pPr>
      <w:r w:rsidRPr="00DC0174">
        <w:rPr>
          <w:rFonts w:eastAsia="Calibri" w:cs="Sakkal Majalla"/>
          <w:szCs w:val="28"/>
          <w:rtl/>
          <w14:ligatures w14:val="none"/>
        </w:rPr>
        <w:t>تواجه المملكة العربية السعودية تحديات اقتصادية واجتماعية متعددة تتعلق بزيادة أعداد المتقاعدين، والتغيرات في نمط الحياة التي يفرضها التقاعد. لذا فإن دعم وتطوير مهارات إدارة المشروعات الصغيرة للمتقاعدين يعد خطوة هامة نحو تحسين جودة الحياة لهم وتعزيز مشاركتهم في المجتمع. هذه المشروعات ليست فقط مصدرًا للدخل، بل هي وسيلة فعالة لتعزيز الرضا عن الحياة وتحقيق التوازن الاقتصادي والاجتماعي في المملكة</w:t>
      </w:r>
      <w:r w:rsidRPr="00DC0174">
        <w:rPr>
          <w:rFonts w:eastAsia="Calibri" w:cs="Sakkal Majalla"/>
          <w:szCs w:val="28"/>
          <w14:ligatures w14:val="none"/>
        </w:rPr>
        <w:t>.</w:t>
      </w:r>
    </w:p>
    <w:p w14:paraId="2475D137"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14:ligatures w14:val="none"/>
        </w:rPr>
      </w:pPr>
      <w:r w:rsidRPr="00DC0174">
        <w:rPr>
          <w:rFonts w:eastAsia="Times New Roman" w:cs="Sakkal Majalla" w:hint="cs"/>
          <w:b/>
          <w:bCs/>
          <w:sz w:val="32"/>
          <w:szCs w:val="32"/>
          <w:rtl/>
          <w14:ligatures w14:val="none"/>
        </w:rPr>
        <w:t>2.1 مشكلة الدراسة</w:t>
      </w:r>
      <w:bookmarkEnd w:id="2"/>
      <w:r w:rsidRPr="00DC0174">
        <w:rPr>
          <w:rFonts w:eastAsia="Times New Roman" w:cs="Sakkal Majalla" w:hint="cs"/>
          <w:b/>
          <w:bCs/>
          <w:sz w:val="32"/>
          <w:szCs w:val="32"/>
          <w:rtl/>
          <w14:ligatures w14:val="none"/>
        </w:rPr>
        <w:t xml:space="preserve"> </w:t>
      </w:r>
    </w:p>
    <w:p w14:paraId="56E7E75F" w14:textId="77777777" w:rsidR="00DC0174" w:rsidRPr="00DC0174" w:rsidRDefault="00DC0174" w:rsidP="00DC0174">
      <w:pPr>
        <w:keepNext/>
        <w:keepLines/>
        <w:spacing w:before="40" w:after="0"/>
        <w:outlineLvl w:val="1"/>
        <w:rPr>
          <w:rFonts w:eastAsia="Calibri" w:cs="Sakkal Majalla"/>
          <w:szCs w:val="28"/>
          <w14:ligatures w14:val="none"/>
        </w:rPr>
      </w:pPr>
      <w:bookmarkStart w:id="3" w:name="_Toc162367106"/>
      <w:r w:rsidRPr="00DC0174">
        <w:rPr>
          <w:rFonts w:eastAsia="Calibri" w:cs="Sakkal Majalla"/>
          <w:szCs w:val="28"/>
          <w:rtl/>
          <w14:ligatures w14:val="none"/>
        </w:rPr>
        <w:t>خلال مسيرة حياة الإنسان، يمر بمراحل متعددة تبدأ من الطفولة مروراً بالمراهقة والشباب وصولاً إلى الكهولة ومرحلة الشيخوخة. كل مرحلة تتميز باحتياجاتها وتحدياتها الخاصة التي تزداد تعقيداً مع التقدم في العمر. الشيخوخة تحديداً تعتبر مرحلة حساسة تبرز فيها العديد من المشكلات الاجتماعية، النفسية، والاقتصادية التي تؤثر على رفاهية الفرد (فهمي وآخرون، 1999). وفي هذا السياق، يرى صادق (2008) أن الأزمات والصدمات يمكن أن تشكل فرصًا لبدايات جديدة، وتحول الضعف إلى قوة، والهزيمة إلى انتصار</w:t>
      </w:r>
      <w:r w:rsidRPr="00DC0174">
        <w:rPr>
          <w:rFonts w:eastAsia="Calibri" w:cs="Sakkal Majalla"/>
          <w:szCs w:val="28"/>
          <w14:ligatures w14:val="none"/>
        </w:rPr>
        <w:t>.</w:t>
      </w:r>
    </w:p>
    <w:p w14:paraId="19A410CA" w14:textId="77777777" w:rsidR="00DC0174" w:rsidRPr="00DC0174" w:rsidRDefault="00DC0174" w:rsidP="00DC0174">
      <w:pPr>
        <w:keepNext/>
        <w:keepLines/>
        <w:spacing w:before="40" w:after="0"/>
        <w:outlineLvl w:val="1"/>
        <w:rPr>
          <w:rFonts w:eastAsia="Calibri" w:cs="Sakkal Majalla"/>
          <w:szCs w:val="28"/>
          <w14:ligatures w14:val="none"/>
        </w:rPr>
      </w:pPr>
      <w:r w:rsidRPr="00DC0174">
        <w:rPr>
          <w:rFonts w:eastAsia="Calibri" w:cs="Sakkal Majalla"/>
          <w:szCs w:val="28"/>
          <w:rtl/>
          <w14:ligatures w14:val="none"/>
        </w:rPr>
        <w:t>تتميز الحياة بتغيرات متواصلة تؤدي إلى ضغوطات نفسية واجتماعية واقتصادية على الإنسان، الذي يلجأ بدوره إلى التكيف مع هذه التحولات. فالتغيرات في الحياة الأسرية، العلاقات الاجتماعية، الظروف الاقتصادية، وصحة الإنسان قد تفرض ضغوطاً هائلة، وتستلزم استجابة فاعلة من الفرد للتكيف معها (خرنوب، 2010). وبالرغم من أن القدرة على التكيف تختلف بين الأفراد، إلا أن النجاح في مواجهة هذه التغيرات يعتمد على المهارات الاجتماعية والتكيف المجتمعي</w:t>
      </w:r>
      <w:r w:rsidRPr="00DC0174">
        <w:rPr>
          <w:rFonts w:eastAsia="Calibri" w:cs="Sakkal Majalla"/>
          <w:szCs w:val="28"/>
          <w14:ligatures w14:val="none"/>
        </w:rPr>
        <w:t>.</w:t>
      </w:r>
    </w:p>
    <w:p w14:paraId="4624D0BA" w14:textId="77777777" w:rsidR="00DC0174" w:rsidRPr="00DC0174" w:rsidRDefault="00DC0174" w:rsidP="00DC0174">
      <w:pPr>
        <w:keepNext/>
        <w:keepLines/>
        <w:spacing w:before="40" w:after="0"/>
        <w:outlineLvl w:val="1"/>
        <w:rPr>
          <w:rFonts w:eastAsia="Calibri" w:cs="Sakkal Majalla"/>
          <w:szCs w:val="28"/>
          <w14:ligatures w14:val="none"/>
        </w:rPr>
      </w:pPr>
      <w:r w:rsidRPr="00DC0174">
        <w:rPr>
          <w:rFonts w:eastAsia="Calibri" w:cs="Sakkal Majalla"/>
          <w:szCs w:val="28"/>
          <w:rtl/>
          <w14:ligatures w14:val="none"/>
        </w:rPr>
        <w:lastRenderedPageBreak/>
        <w:t>تُعد مرحلة التقاعد واحدة من أبرز المراحل التي تترافق مع هذه التغيرات، حيث تشير العديد من الدراسات إلى أن التقاعد قد يخلق مشكلات مادية للمتقاعدين نظرًا لانخفاض الدخل وتزايد تكاليف المعيشة (الطفيلي، 2004). كذلك، يفضل بعض كبار السن العيش بمفردهم تجنبًا للشعور بالعجز أو الاعتماد على الآخرين. لذا، يعد التوجه نحو المشروعات الصغيرة حلًا فعالًا للمتقاعدين، حيث توفر لهم هذه المشروعات فرصة للعمل المستقل وتعزز إحساسهم بالإنجاز والاكتفاء الذاتي (حاتم، 1992)</w:t>
      </w:r>
      <w:r w:rsidRPr="00DC0174">
        <w:rPr>
          <w:rFonts w:eastAsia="Calibri" w:cs="Sakkal Majalla"/>
          <w:szCs w:val="28"/>
          <w14:ligatures w14:val="none"/>
        </w:rPr>
        <w:t>.</w:t>
      </w:r>
    </w:p>
    <w:p w14:paraId="0D684405" w14:textId="77777777" w:rsidR="00DC0174" w:rsidRPr="00DC0174" w:rsidRDefault="00DC0174" w:rsidP="00DC0174">
      <w:pPr>
        <w:keepNext/>
        <w:keepLines/>
        <w:spacing w:before="40" w:after="0"/>
        <w:outlineLvl w:val="1"/>
        <w:rPr>
          <w:rFonts w:eastAsia="Calibri" w:cs="Sakkal Majalla"/>
          <w:szCs w:val="28"/>
          <w14:ligatures w14:val="none"/>
        </w:rPr>
      </w:pPr>
      <w:r w:rsidRPr="00DC0174">
        <w:rPr>
          <w:rFonts w:eastAsia="Calibri" w:cs="Sakkal Majalla"/>
          <w:szCs w:val="28"/>
          <w:rtl/>
          <w14:ligatures w14:val="none"/>
        </w:rPr>
        <w:t>الإحساس بعدم الرضا عن الحياة قد يكون له تأثير كبير على التكيف الاجتماعي والنفسي للفرد. يرى الدسوقي (1998) أن هذا الشعور يؤثر على قدرة الفرد على التفاعل مع الآخرين في مجاله الاجتماعي. في حين يرى سليمان (1999) أن تقدير الذات يرتبط بقدرة الفرد على مواجهة التحديات التي يواجهها، وأن التفاعل الاجتماعي يلعب دورًا رئيسيًا في تكوين تقدير الذات. وفقًا لنظرية ماسلو، يشكل تقدير الذات حاجة أساسية للفرد، تتضمن احترام الذات والثقة بالنفس، إضافة إلى التقدير من الآخرين مثل القبول والمكانة (ماسلو، 1943)</w:t>
      </w:r>
      <w:r w:rsidRPr="00DC0174">
        <w:rPr>
          <w:rFonts w:eastAsia="Calibri" w:cs="Sakkal Majalla"/>
          <w:szCs w:val="28"/>
          <w14:ligatures w14:val="none"/>
        </w:rPr>
        <w:t>.</w:t>
      </w:r>
    </w:p>
    <w:p w14:paraId="74061C20" w14:textId="77777777" w:rsidR="00DC0174" w:rsidRPr="00DC0174" w:rsidRDefault="00DC0174" w:rsidP="00DC0174">
      <w:pPr>
        <w:keepNext/>
        <w:keepLines/>
        <w:spacing w:before="40" w:after="0"/>
        <w:outlineLvl w:val="1"/>
        <w:rPr>
          <w:rFonts w:eastAsia="Calibri" w:cs="Sakkal Majalla"/>
          <w:szCs w:val="28"/>
          <w14:ligatures w14:val="none"/>
        </w:rPr>
      </w:pPr>
      <w:r w:rsidRPr="00DC0174">
        <w:rPr>
          <w:rFonts w:eastAsia="Calibri" w:cs="Sakkal Majalla"/>
          <w:szCs w:val="28"/>
          <w:rtl/>
          <w14:ligatures w14:val="none"/>
        </w:rPr>
        <w:t>الاستقرار النفسي هو أحد المواضيع الهامة التي تطرقت إليها الدراسات، حيث يعتبر عاملاً أساسياً في الحياة الصحية للأفراد والمجتمعات. الشخصيات المستقرة نفسياً تلعب دورًا إيجابيًا في تحقيق أهداف المجتمع، إذ تساهم في تعزيز التفاعل الاجتماعي الإيجابي والقدرة على التصرف بحكمة في مختلف المواقف (اليعقوبي، 2013). لذلك، يهدف البحث الحالي إلى الإجابة على تساؤلات متعددة تتعلق بكيفية إدارة المشروعات الصغيرة للمتقاعدين، وتأثيرها على رضاهم عن الحياة واستقرارهم النفسي</w:t>
      </w:r>
      <w:r w:rsidRPr="00DC0174">
        <w:rPr>
          <w:rFonts w:eastAsia="Calibri" w:cs="Sakkal Majalla"/>
          <w:szCs w:val="28"/>
          <w14:ligatures w14:val="none"/>
        </w:rPr>
        <w:t>.</w:t>
      </w:r>
    </w:p>
    <w:p w14:paraId="2971ED30" w14:textId="77777777" w:rsidR="00DC0174" w:rsidRPr="00DC0174" w:rsidRDefault="00DC0174" w:rsidP="00DC0174">
      <w:pPr>
        <w:keepNext/>
        <w:keepLines/>
        <w:spacing w:before="100" w:beforeAutospacing="1" w:after="100" w:afterAutospacing="1"/>
        <w:ind w:left="0" w:firstLine="0"/>
        <w:outlineLvl w:val="1"/>
        <w:rPr>
          <w:rFonts w:eastAsia="Calibri" w:cs="Sakkal Majalla"/>
          <w:szCs w:val="28"/>
          <w14:ligatures w14:val="none"/>
        </w:rPr>
      </w:pPr>
      <w:r w:rsidRPr="00DC0174">
        <w:rPr>
          <w:rFonts w:eastAsia="Calibri" w:cs="Sakkal Majalla"/>
          <w:szCs w:val="28"/>
          <w:rtl/>
          <w:lang w:bidi="ar-EG"/>
          <w14:ligatures w14:val="none"/>
        </w:rPr>
        <w:t xml:space="preserve">ويمكن صياغة مشكلة البحث في السؤال التالي : </w:t>
      </w:r>
    </w:p>
    <w:p w14:paraId="12A52421" w14:textId="77777777" w:rsidR="00DC0174" w:rsidRPr="00DC0174" w:rsidRDefault="00DC0174" w:rsidP="00DC0174">
      <w:pPr>
        <w:keepNext/>
        <w:keepLines/>
        <w:spacing w:before="100" w:beforeAutospacing="1" w:after="100" w:afterAutospacing="1"/>
        <w:ind w:left="0" w:firstLine="0"/>
        <w:outlineLvl w:val="1"/>
        <w:rPr>
          <w:rFonts w:eastAsia="Calibri" w:cs="Sakkal Majalla"/>
          <w:b/>
          <w:bCs/>
          <w:szCs w:val="28"/>
          <w:rtl/>
          <w14:ligatures w14:val="none"/>
        </w:rPr>
      </w:pPr>
      <w:r w:rsidRPr="00DC0174">
        <w:rPr>
          <w:rFonts w:eastAsia="Calibri" w:cs="Sakkal Majalla"/>
          <w:b/>
          <w:bCs/>
          <w:szCs w:val="28"/>
          <w:rtl/>
          <w14:ligatures w14:val="none"/>
        </w:rPr>
        <w:t>ما هي مهارة ادارة المشروعات الصغيرة للمتقاعدين وعلاقتها بالرضى عن الحياة في المملكة العربية السعودية ؟</w:t>
      </w:r>
    </w:p>
    <w:p w14:paraId="6467C9B9"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rtl/>
          <w14:ligatures w14:val="none"/>
        </w:rPr>
      </w:pPr>
      <w:r w:rsidRPr="00DC0174">
        <w:rPr>
          <w:rFonts w:eastAsia="Times New Roman" w:cs="Sakkal Majalla" w:hint="cs"/>
          <w:b/>
          <w:bCs/>
          <w:sz w:val="32"/>
          <w:szCs w:val="32"/>
          <w:rtl/>
          <w14:ligatures w14:val="none"/>
        </w:rPr>
        <w:t>1</w:t>
      </w:r>
      <w:r w:rsidRPr="00DC0174">
        <w:rPr>
          <w:rFonts w:eastAsia="Times New Roman" w:cs="Sakkal Majalla"/>
          <w:b/>
          <w:bCs/>
          <w:sz w:val="32"/>
          <w:szCs w:val="32"/>
          <w14:ligatures w14:val="none"/>
        </w:rPr>
        <w:t>.</w:t>
      </w:r>
      <w:r w:rsidRPr="00DC0174">
        <w:rPr>
          <w:rFonts w:eastAsia="Times New Roman" w:cs="Sakkal Majalla" w:hint="cs"/>
          <w:b/>
          <w:bCs/>
          <w:sz w:val="32"/>
          <w:szCs w:val="32"/>
          <w:rtl/>
          <w14:ligatures w14:val="none"/>
        </w:rPr>
        <w:t>3أهمية الدراسة:</w:t>
      </w:r>
      <w:bookmarkEnd w:id="3"/>
    </w:p>
    <w:p w14:paraId="7CB29FD6" w14:textId="77777777" w:rsidR="00DC0174" w:rsidRPr="00DC0174" w:rsidRDefault="00DC0174" w:rsidP="00DC0174">
      <w:pPr>
        <w:spacing w:before="100" w:beforeAutospacing="1" w:after="100" w:afterAutospacing="1"/>
        <w:ind w:left="0" w:hanging="1"/>
        <w:rPr>
          <w:rFonts w:eastAsia="Calibri" w:cs="Sakkal Majalla"/>
          <w:b/>
          <w:bCs/>
          <w:szCs w:val="28"/>
          <w:rtl/>
          <w14:ligatures w14:val="none"/>
        </w:rPr>
      </w:pPr>
      <w:r w:rsidRPr="00DC0174">
        <w:rPr>
          <w:rFonts w:eastAsia="Calibri" w:cs="Sakkal Majalla"/>
          <w:b/>
          <w:bCs/>
          <w:szCs w:val="28"/>
          <w:rtl/>
          <w14:ligatures w14:val="none"/>
        </w:rPr>
        <w:t>أولا</w:t>
      </w:r>
      <w:r w:rsidRPr="00DC0174">
        <w:rPr>
          <w:rFonts w:eastAsia="Calibri" w:cs="Sakkal Majalla"/>
          <w:b/>
          <w:bCs/>
          <w:szCs w:val="28"/>
          <w14:ligatures w14:val="none"/>
        </w:rPr>
        <w:t xml:space="preserve">: </w:t>
      </w:r>
      <w:r w:rsidRPr="00DC0174">
        <w:rPr>
          <w:rFonts w:eastAsia="Calibri" w:cs="Sakkal Majalla"/>
          <w:b/>
          <w:bCs/>
          <w:szCs w:val="28"/>
          <w:rtl/>
          <w14:ligatures w14:val="none"/>
        </w:rPr>
        <w:t xml:space="preserve"> </w:t>
      </w:r>
      <w:r w:rsidRPr="00DC0174">
        <w:rPr>
          <w:rFonts w:eastAsia="Calibri" w:cs="Sakkal Majalla" w:hint="cs"/>
          <w:b/>
          <w:bCs/>
          <w:szCs w:val="28"/>
          <w:rtl/>
          <w14:ligatures w14:val="none"/>
        </w:rPr>
        <w:t xml:space="preserve">الأهمية النظرية </w:t>
      </w:r>
    </w:p>
    <w:p w14:paraId="6BAAC894" w14:textId="77777777" w:rsidR="00DC0174" w:rsidRPr="00DC0174" w:rsidRDefault="00DC0174" w:rsidP="00DC0174">
      <w:pPr>
        <w:numPr>
          <w:ilvl w:val="0"/>
          <w:numId w:val="13"/>
        </w:numPr>
        <w:spacing w:before="100" w:beforeAutospacing="1" w:after="100" w:afterAutospacing="1"/>
        <w:rPr>
          <w:rFonts w:eastAsia="Calibri" w:cs="Sakkal Majalla"/>
          <w:b/>
          <w:bCs/>
          <w:szCs w:val="28"/>
          <w14:ligatures w14:val="none"/>
        </w:rPr>
      </w:pPr>
      <w:r w:rsidRPr="00DC0174">
        <w:rPr>
          <w:rFonts w:eastAsia="Calibri" w:cs="Sakkal Majalla"/>
          <w:b/>
          <w:bCs/>
          <w:szCs w:val="28"/>
          <w:rtl/>
          <w14:ligatures w14:val="none"/>
        </w:rPr>
        <w:lastRenderedPageBreak/>
        <w:t>تحليل العلاقة بين مهارات إدارة المشروعات الصغيرة والرضا عن الحياة لدى المتقاعدين: يهدف هذا الهدف إلى دراسة مدى تأثير مهارات مثل التخطيط، إدارة الميزانية، والمهارات التسويقية على مستوى الرضا النفسي والاجتماعي لدى المتقاعدين.</w:t>
      </w:r>
    </w:p>
    <w:p w14:paraId="11DDCF14" w14:textId="77777777" w:rsidR="00DC0174" w:rsidRPr="00DC0174" w:rsidRDefault="00DC0174" w:rsidP="00DC0174">
      <w:pPr>
        <w:numPr>
          <w:ilvl w:val="0"/>
          <w:numId w:val="13"/>
        </w:numPr>
        <w:spacing w:before="100" w:beforeAutospacing="1" w:after="100" w:afterAutospacing="1"/>
        <w:rPr>
          <w:rFonts w:eastAsia="Calibri" w:cs="Sakkal Majalla"/>
          <w:b/>
          <w:bCs/>
          <w:szCs w:val="28"/>
          <w:rtl/>
          <w14:ligatures w14:val="none"/>
        </w:rPr>
      </w:pPr>
      <w:r w:rsidRPr="00DC0174">
        <w:rPr>
          <w:rFonts w:eastAsia="Calibri" w:cs="Sakkal Majalla"/>
          <w:b/>
          <w:bCs/>
          <w:szCs w:val="28"/>
          <w:rtl/>
          <w14:ligatures w14:val="none"/>
        </w:rPr>
        <w:t>قياس تأثير المتغيرات الاجتماعية والاقتصادية على إدارة المشروعات الصغيرة والرضا عن الحياة: الهدف هنا هو فحص كيفية تأثير عوامل مثل مستوى التعليم، فئات الدخل الشهري، وسبب التقاعد على قدرة المتقاعدين على إدارة مشروعاتهم الصغيرة ومستوى رضاهم عن حياتهم.</w:t>
      </w:r>
    </w:p>
    <w:p w14:paraId="055DE8BE" w14:textId="77777777" w:rsidR="00DC0174" w:rsidRPr="00DC0174" w:rsidRDefault="00DC0174" w:rsidP="00DC0174">
      <w:pPr>
        <w:numPr>
          <w:ilvl w:val="0"/>
          <w:numId w:val="13"/>
        </w:numPr>
        <w:spacing w:before="100" w:beforeAutospacing="1" w:after="100" w:afterAutospacing="1"/>
        <w:rPr>
          <w:rFonts w:eastAsia="Calibri" w:cs="Sakkal Majalla"/>
          <w:b/>
          <w:bCs/>
          <w:szCs w:val="28"/>
          <w:rtl/>
          <w14:ligatures w14:val="none"/>
        </w:rPr>
      </w:pPr>
      <w:r w:rsidRPr="00DC0174">
        <w:rPr>
          <w:rFonts w:eastAsia="Calibri" w:cs="Sakkal Majalla"/>
          <w:b/>
          <w:bCs/>
          <w:szCs w:val="28"/>
          <w:rtl/>
          <w14:ligatures w14:val="none"/>
        </w:rPr>
        <w:t>اكتشاف الفروق بين الجنسين في إدارة المشروعات الصغيرة والرضا عن الحياة: يسعى هذا الهدف إلى تحديد ما إذا كانت هناك فروق دالة إحصائيًا بين المتقاعدين الذكور والإناث في مهارات إدارة المشروعات ومستوى الرضا عن الحياة.</w:t>
      </w:r>
    </w:p>
    <w:p w14:paraId="7EB67685" w14:textId="77777777" w:rsidR="00DC0174" w:rsidRPr="00DC0174" w:rsidRDefault="00DC0174" w:rsidP="00DC0174">
      <w:pPr>
        <w:numPr>
          <w:ilvl w:val="0"/>
          <w:numId w:val="13"/>
        </w:numPr>
        <w:spacing w:before="100" w:beforeAutospacing="1" w:after="100" w:afterAutospacing="1"/>
        <w:rPr>
          <w:rFonts w:eastAsia="Calibri" w:cs="Sakkal Majalla"/>
          <w:b/>
          <w:bCs/>
          <w:szCs w:val="28"/>
          <w:rtl/>
          <w14:ligatures w14:val="none"/>
        </w:rPr>
      </w:pPr>
      <w:r w:rsidRPr="00DC0174">
        <w:rPr>
          <w:rFonts w:eastAsia="Calibri" w:cs="Sakkal Majalla"/>
          <w:b/>
          <w:bCs/>
          <w:szCs w:val="28"/>
          <w:rtl/>
          <w14:ligatures w14:val="none"/>
        </w:rPr>
        <w:t>فحص العلاقة بين مكان السكن والقدرة على إدارة المشروعات الصغيرة: يهدف هذا الهدف إلى استكشاف الفروق بين المتقاعدين في المناطق الريفية والحضرية في المملكة العربية السعودية فيما يتعلق بمهارات إدارة المشروعات والرضا عن الحياة.</w:t>
      </w:r>
    </w:p>
    <w:p w14:paraId="38EDC0AE" w14:textId="77777777" w:rsidR="00DC0174" w:rsidRPr="00DC0174" w:rsidRDefault="00DC0174" w:rsidP="00DC0174">
      <w:pPr>
        <w:numPr>
          <w:ilvl w:val="0"/>
          <w:numId w:val="13"/>
        </w:numPr>
        <w:spacing w:before="100" w:beforeAutospacing="1" w:after="100" w:afterAutospacing="1"/>
        <w:rPr>
          <w:rFonts w:eastAsia="Calibri" w:cs="Sakkal Majalla"/>
          <w:b/>
          <w:bCs/>
          <w:szCs w:val="28"/>
          <w:rtl/>
          <w14:ligatures w14:val="none"/>
        </w:rPr>
      </w:pPr>
      <w:r w:rsidRPr="00DC0174">
        <w:rPr>
          <w:rFonts w:eastAsia="Calibri" w:cs="Sakkal Majalla"/>
          <w:b/>
          <w:bCs/>
          <w:szCs w:val="28"/>
          <w:rtl/>
          <w14:ligatures w14:val="none"/>
        </w:rPr>
        <w:t xml:space="preserve">تحديد تأثير مستوى التعليم والمهنة على مهارات إدارة المشروعات والرضا عن الحياة: يسعى هذا الهدف إلى دراسة كيف يؤثر التعليم والمهنة السابقة للمتقاعدين على قدرتهم في إدارة المشروعات الصغيرة ومستوى رضاهم عن حياتهم.. </w:t>
      </w:r>
    </w:p>
    <w:p w14:paraId="1405B080" w14:textId="77777777" w:rsidR="00DC0174" w:rsidRPr="00DC0174" w:rsidRDefault="00DC0174" w:rsidP="00DC0174">
      <w:pPr>
        <w:spacing w:before="100" w:beforeAutospacing="1" w:after="100" w:afterAutospacing="1"/>
        <w:ind w:left="0" w:hanging="1"/>
        <w:rPr>
          <w:rFonts w:eastAsia="Calibri" w:cs="Sakkal Majalla"/>
          <w:b/>
          <w:bCs/>
          <w:szCs w:val="28"/>
          <w:rtl/>
          <w14:ligatures w14:val="none"/>
        </w:rPr>
      </w:pPr>
      <w:r w:rsidRPr="00DC0174">
        <w:rPr>
          <w:rFonts w:eastAsia="Calibri" w:cs="Sakkal Majalla"/>
          <w:b/>
          <w:bCs/>
          <w:szCs w:val="28"/>
          <w:rtl/>
          <w14:ligatures w14:val="none"/>
        </w:rPr>
        <w:t xml:space="preserve">ثانياً </w:t>
      </w:r>
      <w:r w:rsidRPr="00DC0174">
        <w:rPr>
          <w:rFonts w:eastAsia="Calibri" w:cs="Sakkal Majalla" w:hint="cs"/>
          <w:b/>
          <w:bCs/>
          <w:szCs w:val="28"/>
          <w:rtl/>
          <w14:ligatures w14:val="none"/>
        </w:rPr>
        <w:t xml:space="preserve">:الأهمية التطبيقية </w:t>
      </w:r>
    </w:p>
    <w:p w14:paraId="3950D772" w14:textId="77777777" w:rsidR="00DC0174" w:rsidRPr="00DC0174" w:rsidRDefault="00DC0174" w:rsidP="00DC0174">
      <w:pPr>
        <w:numPr>
          <w:ilvl w:val="0"/>
          <w:numId w:val="2"/>
        </w:numPr>
        <w:spacing w:before="100" w:beforeAutospacing="1" w:after="100" w:afterAutospacing="1"/>
        <w:ind w:left="707"/>
        <w:contextualSpacing/>
        <w:rPr>
          <w:rFonts w:eastAsia="Calibri" w:cs="Sakkal Majalla"/>
          <w:szCs w:val="28"/>
          <w14:ligatures w14:val="none"/>
        </w:rPr>
      </w:pPr>
      <w:r w:rsidRPr="00DC0174">
        <w:rPr>
          <w:rFonts w:eastAsia="Calibri" w:cs="Sakkal Majalla" w:hint="cs"/>
          <w:szCs w:val="28"/>
          <w14:ligatures w14:val="none"/>
        </w:rPr>
        <w:t>.</w:t>
      </w:r>
      <w:r w:rsidRPr="00DC0174">
        <w:rPr>
          <w:rFonts w:eastAsia="Calibri" w:cs="Sakkal Majalla"/>
          <w:szCs w:val="28"/>
          <w:rtl/>
          <w14:ligatures w14:val="none"/>
        </w:rPr>
        <w:t xml:space="preserve"> تقديم توصيات عملية لتعزيز مهارات إدارة المشروعات الصغيرة للمتقاعدين: الهدف هو تطوير استراتيجيات فعالة لتمكين المتقاعدين من تحسين مهاراتهم في إدارة المشروعات الصغيرة، بما يساهم في تحسين رفاهيتهم الاقتصادية والنفسية.</w:t>
      </w:r>
    </w:p>
    <w:p w14:paraId="6D660C0D" w14:textId="77777777" w:rsidR="00DC0174" w:rsidRPr="00DC0174" w:rsidRDefault="00DC0174" w:rsidP="00DC0174">
      <w:pPr>
        <w:numPr>
          <w:ilvl w:val="0"/>
          <w:numId w:val="2"/>
        </w:numPr>
        <w:spacing w:before="100" w:beforeAutospacing="1" w:after="100" w:afterAutospacing="1"/>
        <w:ind w:left="707"/>
        <w:contextualSpacing/>
        <w:rPr>
          <w:rFonts w:eastAsia="Calibri" w:cs="Sakkal Majalla"/>
          <w:szCs w:val="28"/>
          <w:rtl/>
          <w14:ligatures w14:val="none"/>
        </w:rPr>
      </w:pPr>
      <w:r w:rsidRPr="00DC0174">
        <w:rPr>
          <w:rFonts w:eastAsia="Calibri" w:cs="Sakkal Majalla"/>
          <w:szCs w:val="28"/>
          <w:rtl/>
          <w14:ligatures w14:val="none"/>
        </w:rPr>
        <w:t>تطوير برامج تدريبية للمتقاعدين: يهدف هذا الهدف إلى وضع خطط تدريبية متخصصة تركز على تعزيز مهارات التخطيط وإدارة الميزانية والتسويق للمتقاعدين، لمساعدتهم على النجاح في إدارة مشروعاتهم الخاصة.</w:t>
      </w:r>
    </w:p>
    <w:p w14:paraId="7EE92E2E" w14:textId="77777777" w:rsidR="00DC0174" w:rsidRPr="00DC0174" w:rsidRDefault="00DC0174" w:rsidP="00DC0174">
      <w:pPr>
        <w:numPr>
          <w:ilvl w:val="0"/>
          <w:numId w:val="2"/>
        </w:numPr>
        <w:spacing w:before="100" w:beforeAutospacing="1" w:after="100" w:afterAutospacing="1"/>
        <w:ind w:left="707"/>
        <w:contextualSpacing/>
        <w:rPr>
          <w:rFonts w:eastAsia="Calibri" w:cs="Sakkal Majalla"/>
          <w:szCs w:val="28"/>
          <w:rtl/>
          <w14:ligatures w14:val="none"/>
        </w:rPr>
      </w:pPr>
      <w:r w:rsidRPr="00DC0174">
        <w:rPr>
          <w:rFonts w:eastAsia="Calibri" w:cs="Sakkal Majalla"/>
          <w:szCs w:val="28"/>
          <w:rtl/>
          <w14:ligatures w14:val="none"/>
        </w:rPr>
        <w:lastRenderedPageBreak/>
        <w:t>دعم التوجه نحو المشروعات الصغيرة كحل عملي لمشكلات التقاعد: تقديم توصيات للجهات الحكومية والخاصة لتعزيز دعم المشروعات الصغيرة كأحد الحلول الفعالة لتحديات البطالة بعد التقاعد.</w:t>
      </w:r>
    </w:p>
    <w:p w14:paraId="529D846F" w14:textId="77777777" w:rsidR="00DC0174" w:rsidRPr="00DC0174" w:rsidRDefault="00DC0174" w:rsidP="00DC0174">
      <w:pPr>
        <w:numPr>
          <w:ilvl w:val="0"/>
          <w:numId w:val="2"/>
        </w:numPr>
        <w:spacing w:before="100" w:beforeAutospacing="1" w:after="100" w:afterAutospacing="1"/>
        <w:ind w:left="707"/>
        <w:contextualSpacing/>
        <w:rPr>
          <w:rFonts w:eastAsia="Calibri" w:cs="Sakkal Majalla"/>
          <w:szCs w:val="28"/>
          <w:rtl/>
          <w14:ligatures w14:val="none"/>
        </w:rPr>
      </w:pPr>
      <w:r w:rsidRPr="00DC0174">
        <w:rPr>
          <w:rFonts w:eastAsia="Calibri" w:cs="Sakkal Majalla"/>
          <w:szCs w:val="28"/>
          <w:rtl/>
          <w14:ligatures w14:val="none"/>
        </w:rPr>
        <w:t>تحفيز المتقاعدين للاستفادة من خبراتهم السابقة في المشروعات الصغيرة: الهدف هنا هو تطوير آليات تحفيزية لتشجيع المتقاعدين على استخدام خبراتهم العملية السابقة في إنشاء وإدارة مشروعاتهم الخاصة.</w:t>
      </w:r>
    </w:p>
    <w:p w14:paraId="7FEE7B8C" w14:textId="77777777" w:rsidR="00DC0174" w:rsidRPr="00DC0174" w:rsidRDefault="00DC0174" w:rsidP="00DC0174">
      <w:pPr>
        <w:numPr>
          <w:ilvl w:val="0"/>
          <w:numId w:val="2"/>
        </w:numPr>
        <w:spacing w:before="100" w:beforeAutospacing="1" w:after="100" w:afterAutospacing="1"/>
        <w:ind w:left="707"/>
        <w:contextualSpacing/>
        <w:rPr>
          <w:rFonts w:eastAsia="Calibri" w:cs="Sakkal Majalla"/>
          <w:szCs w:val="28"/>
          <w:rtl/>
          <w14:ligatures w14:val="none"/>
        </w:rPr>
      </w:pPr>
      <w:r w:rsidRPr="00DC0174">
        <w:rPr>
          <w:rFonts w:eastAsia="Calibri" w:cs="Sakkal Majalla"/>
          <w:szCs w:val="28"/>
          <w:rtl/>
          <w14:ligatures w14:val="none"/>
        </w:rPr>
        <w:t>تقديم سياسات لتعزيز الرضا عن الحياة لدى المتقاعدين: الهدف هو تقديم توصيات لسياسات وبرامج تدعم المتقاعدين نفسيًا واجتماعيًا، من خلال تعزيز فرص العمل في المشروعات الصغيرة بما يسهم في تحسين جودة حياتهم..</w:t>
      </w:r>
    </w:p>
    <w:p w14:paraId="7B06B945"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rtl/>
          <w14:ligatures w14:val="none"/>
        </w:rPr>
      </w:pPr>
      <w:bookmarkStart w:id="4" w:name="_Toc162367107"/>
      <w:r w:rsidRPr="00DC0174">
        <w:rPr>
          <w:rFonts w:eastAsia="Times New Roman" w:cs="Sakkal Majalla" w:hint="cs"/>
          <w:b/>
          <w:bCs/>
          <w:sz w:val="32"/>
          <w:szCs w:val="32"/>
          <w:rtl/>
          <w14:ligatures w14:val="none"/>
        </w:rPr>
        <w:lastRenderedPageBreak/>
        <w:t>4.1 أهداف الدراسة</w:t>
      </w:r>
      <w:bookmarkEnd w:id="4"/>
      <w:r w:rsidRPr="00DC0174">
        <w:rPr>
          <w:rFonts w:eastAsia="Times New Roman" w:cs="Sakkal Majalla" w:hint="cs"/>
          <w:b/>
          <w:bCs/>
          <w:sz w:val="32"/>
          <w:szCs w:val="32"/>
          <w:rtl/>
          <w14:ligatures w14:val="none"/>
        </w:rPr>
        <w:t xml:space="preserve"> </w:t>
      </w:r>
    </w:p>
    <w:p w14:paraId="4BFE7F61" w14:textId="77777777" w:rsidR="00DC0174" w:rsidRPr="00DC0174" w:rsidRDefault="00DC0174" w:rsidP="00DC0174">
      <w:pPr>
        <w:keepNext/>
        <w:keepLines/>
        <w:numPr>
          <w:ilvl w:val="1"/>
          <w:numId w:val="14"/>
        </w:numPr>
        <w:spacing w:before="100" w:beforeAutospacing="1" w:after="100" w:afterAutospacing="1"/>
        <w:contextualSpacing/>
        <w:outlineLvl w:val="1"/>
        <w:rPr>
          <w:rFonts w:eastAsia="Times New Roman" w:cs="Sakkal Majalla"/>
          <w:sz w:val="32"/>
          <w:szCs w:val="32"/>
          <w14:ligatures w14:val="none"/>
        </w:rPr>
      </w:pPr>
      <w:bookmarkStart w:id="5" w:name="_Toc162367108"/>
      <w:r w:rsidRPr="00DC0174">
        <w:rPr>
          <w:rFonts w:eastAsia="Times New Roman" w:cs="Sakkal Majalla"/>
          <w:sz w:val="32"/>
          <w:szCs w:val="32"/>
          <w:rtl/>
          <w14:ligatures w14:val="none"/>
        </w:rPr>
        <w:t>تقييم تأثير مهارة إدارة المشروعات الصغيرة على مستوى الرضا عن الحياة لدى المتقاعدين في المملكة العربية السعودية</w:t>
      </w:r>
      <w:r w:rsidRPr="00DC0174">
        <w:rPr>
          <w:rFonts w:eastAsia="Times New Roman" w:cs="Sakkal Majalla"/>
          <w:sz w:val="32"/>
          <w:szCs w:val="32"/>
          <w14:ligatures w14:val="none"/>
        </w:rPr>
        <w:t>.</w:t>
      </w:r>
    </w:p>
    <w:p w14:paraId="7D699B0E" w14:textId="77777777" w:rsidR="00DC0174" w:rsidRPr="00DC0174" w:rsidRDefault="00DC0174" w:rsidP="00DC0174">
      <w:pPr>
        <w:keepNext/>
        <w:keepLines/>
        <w:numPr>
          <w:ilvl w:val="1"/>
          <w:numId w:val="14"/>
        </w:numPr>
        <w:spacing w:before="100" w:beforeAutospacing="1" w:after="100" w:afterAutospacing="1"/>
        <w:contextualSpacing/>
        <w:outlineLvl w:val="1"/>
        <w:rPr>
          <w:rFonts w:eastAsia="Times New Roman" w:cs="Sakkal Majalla"/>
          <w:sz w:val="32"/>
          <w:szCs w:val="32"/>
          <w14:ligatures w14:val="none"/>
        </w:rPr>
      </w:pPr>
      <w:r w:rsidRPr="00DC0174">
        <w:rPr>
          <w:rFonts w:eastAsia="Times New Roman" w:cs="Sakkal Majalla"/>
          <w:sz w:val="32"/>
          <w:szCs w:val="32"/>
          <w:rtl/>
          <w14:ligatures w14:val="none"/>
        </w:rPr>
        <w:t>تحليل دور مهارات تخطيط المشروعات الصغيرة في تحسين جودة الحياة والرضا الشخصي والاجتماعي للمتقاعدين</w:t>
      </w:r>
      <w:r w:rsidRPr="00DC0174">
        <w:rPr>
          <w:rFonts w:eastAsia="Times New Roman" w:cs="Sakkal Majalla"/>
          <w:sz w:val="32"/>
          <w:szCs w:val="32"/>
          <w14:ligatures w14:val="none"/>
        </w:rPr>
        <w:t>.</w:t>
      </w:r>
    </w:p>
    <w:p w14:paraId="576E5ABA" w14:textId="77777777" w:rsidR="00DC0174" w:rsidRPr="00DC0174" w:rsidRDefault="00DC0174" w:rsidP="00DC0174">
      <w:pPr>
        <w:keepNext/>
        <w:keepLines/>
        <w:numPr>
          <w:ilvl w:val="1"/>
          <w:numId w:val="14"/>
        </w:numPr>
        <w:spacing w:before="100" w:beforeAutospacing="1" w:after="100" w:afterAutospacing="1"/>
        <w:contextualSpacing/>
        <w:outlineLvl w:val="1"/>
        <w:rPr>
          <w:rFonts w:eastAsia="Times New Roman" w:cs="Sakkal Majalla"/>
          <w:sz w:val="32"/>
          <w:szCs w:val="32"/>
          <w14:ligatures w14:val="none"/>
        </w:rPr>
      </w:pPr>
      <w:r w:rsidRPr="00DC0174">
        <w:rPr>
          <w:rFonts w:eastAsia="Times New Roman" w:cs="Sakkal Majalla"/>
          <w:sz w:val="32"/>
          <w:szCs w:val="32"/>
          <w:rtl/>
          <w14:ligatures w14:val="none"/>
        </w:rPr>
        <w:t>دراسة تأثير التواصل الجيد داخل المشروع على الرضا عن الحياة لدى المتقاعدين الذين يديرون مشروعات صغيرة</w:t>
      </w:r>
      <w:r w:rsidRPr="00DC0174">
        <w:rPr>
          <w:rFonts w:eastAsia="Times New Roman" w:cs="Sakkal Majalla"/>
          <w:sz w:val="32"/>
          <w:szCs w:val="32"/>
          <w14:ligatures w14:val="none"/>
        </w:rPr>
        <w:t>.</w:t>
      </w:r>
    </w:p>
    <w:p w14:paraId="3F9B681D" w14:textId="77777777" w:rsidR="00DC0174" w:rsidRPr="00DC0174" w:rsidRDefault="00DC0174" w:rsidP="00DC0174">
      <w:pPr>
        <w:keepNext/>
        <w:keepLines/>
        <w:numPr>
          <w:ilvl w:val="1"/>
          <w:numId w:val="14"/>
        </w:numPr>
        <w:spacing w:before="100" w:beforeAutospacing="1" w:after="100" w:afterAutospacing="1"/>
        <w:contextualSpacing/>
        <w:outlineLvl w:val="1"/>
        <w:rPr>
          <w:rFonts w:eastAsia="Times New Roman" w:cs="Sakkal Majalla"/>
          <w:sz w:val="32"/>
          <w:szCs w:val="32"/>
          <w14:ligatures w14:val="none"/>
        </w:rPr>
      </w:pPr>
      <w:r w:rsidRPr="00DC0174">
        <w:rPr>
          <w:rFonts w:eastAsia="Times New Roman" w:cs="Sakkal Majalla"/>
          <w:sz w:val="32"/>
          <w:szCs w:val="32"/>
          <w:rtl/>
          <w14:ligatures w14:val="none"/>
        </w:rPr>
        <w:t>تقييم تأثير الرقابة والتحكم في إدارة المشروعات الصغيرة على مستوى الرضا العام للمتقاعدين</w:t>
      </w:r>
      <w:r w:rsidRPr="00DC0174">
        <w:rPr>
          <w:rFonts w:eastAsia="Times New Roman" w:cs="Sakkal Majalla"/>
          <w:sz w:val="32"/>
          <w:szCs w:val="32"/>
          <w14:ligatures w14:val="none"/>
        </w:rPr>
        <w:t>.</w:t>
      </w:r>
    </w:p>
    <w:p w14:paraId="47F5F282" w14:textId="77777777" w:rsidR="00DC0174" w:rsidRPr="00DC0174" w:rsidRDefault="00DC0174" w:rsidP="00DC0174">
      <w:pPr>
        <w:keepNext/>
        <w:keepLines/>
        <w:numPr>
          <w:ilvl w:val="1"/>
          <w:numId w:val="14"/>
        </w:numPr>
        <w:spacing w:before="100" w:beforeAutospacing="1" w:after="100" w:afterAutospacing="1"/>
        <w:contextualSpacing/>
        <w:outlineLvl w:val="1"/>
        <w:rPr>
          <w:rFonts w:eastAsia="Times New Roman" w:cs="Sakkal Majalla"/>
          <w:sz w:val="32"/>
          <w:szCs w:val="32"/>
          <w:rtl/>
          <w14:ligatures w14:val="none"/>
        </w:rPr>
      </w:pPr>
      <w:r w:rsidRPr="00DC0174">
        <w:rPr>
          <w:rFonts w:eastAsia="Times New Roman" w:cs="Sakkal Majalla"/>
          <w:sz w:val="32"/>
          <w:szCs w:val="32"/>
          <w:rtl/>
          <w14:ligatures w14:val="none"/>
        </w:rPr>
        <w:t>تقديم توصيات لتحسين مهارات إدارة المشروعات الصغيرة للمتقاعدين بهدف تعزيز مستوى الرضا عن الحياة وتحقيق الاستقرار المالي والاجتماعي</w:t>
      </w:r>
      <w:r w:rsidRPr="00DC0174">
        <w:rPr>
          <w:rFonts w:eastAsia="Times New Roman" w:cs="Sakkal Majalla"/>
          <w:sz w:val="32"/>
          <w:szCs w:val="32"/>
          <w14:ligatures w14:val="none"/>
        </w:rPr>
        <w:t>.</w:t>
      </w:r>
    </w:p>
    <w:p w14:paraId="41653420"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rtl/>
          <w14:ligatures w14:val="none"/>
        </w:rPr>
      </w:pPr>
      <w:r w:rsidRPr="00DC0174">
        <w:rPr>
          <w:rFonts w:eastAsia="Times New Roman" w:cs="Sakkal Majalla" w:hint="cs"/>
          <w:b/>
          <w:bCs/>
          <w:sz w:val="32"/>
          <w:szCs w:val="32"/>
          <w:rtl/>
          <w14:ligatures w14:val="none"/>
        </w:rPr>
        <w:t>5.1أسئلة البحث</w:t>
      </w:r>
      <w:bookmarkEnd w:id="5"/>
      <w:r w:rsidRPr="00DC0174">
        <w:rPr>
          <w:rFonts w:eastAsia="Times New Roman" w:cs="Sakkal Majalla" w:hint="cs"/>
          <w:b/>
          <w:bCs/>
          <w:sz w:val="32"/>
          <w:szCs w:val="32"/>
          <w:rtl/>
          <w14:ligatures w14:val="none"/>
        </w:rPr>
        <w:t xml:space="preserve"> </w:t>
      </w:r>
    </w:p>
    <w:p w14:paraId="628D93BA"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14:ligatures w14:val="none"/>
        </w:rPr>
      </w:pPr>
      <w:bookmarkStart w:id="6" w:name="_Toc162367109"/>
      <w:r w:rsidRPr="00DC0174">
        <w:rPr>
          <w:rFonts w:eastAsia="Times New Roman" w:cs="Sakkal Majalla"/>
          <w:b/>
          <w:bCs/>
          <w:sz w:val="32"/>
          <w:szCs w:val="32"/>
          <w:rtl/>
          <w14:ligatures w14:val="none"/>
        </w:rPr>
        <w:t>السؤال الرئيس: ما أثر مهارة إدارة المشروعات الصغيرة بأبعادها (تخطيط المشروع، التواصل داخل المشروع، الرقابة والتحكم في المشروع) على الرضى عن الحياة بأبعادها (تحسين مستوى الدخل، تحقيق الذات، الشعور بالاستقلالية) لدى المتقاعدين في المملكة العربية السعودية؟</w:t>
      </w:r>
    </w:p>
    <w:p w14:paraId="6C693A2F"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14:ligatures w14:val="none"/>
        </w:rPr>
      </w:pPr>
      <w:r w:rsidRPr="00DC0174">
        <w:rPr>
          <w:rFonts w:eastAsia="Times New Roman" w:cs="Sakkal Majalla"/>
          <w:b/>
          <w:bCs/>
          <w:sz w:val="32"/>
          <w:szCs w:val="32"/>
          <w:rtl/>
          <w14:ligatures w14:val="none"/>
        </w:rPr>
        <w:t>ويتفرع من هذا السؤال الأسئلة الفرعية الآتية</w:t>
      </w:r>
      <w:r w:rsidRPr="00DC0174">
        <w:rPr>
          <w:rFonts w:eastAsia="Times New Roman" w:cs="Sakkal Majalla"/>
          <w:b/>
          <w:bCs/>
          <w:sz w:val="32"/>
          <w:szCs w:val="32"/>
          <w14:ligatures w14:val="none"/>
        </w:rPr>
        <w:t>:</w:t>
      </w:r>
    </w:p>
    <w:p w14:paraId="1BEA0155" w14:textId="77777777" w:rsidR="00DC0174" w:rsidRPr="00DC0174" w:rsidRDefault="00DC0174" w:rsidP="00DC0174">
      <w:pPr>
        <w:keepNext/>
        <w:keepLines/>
        <w:numPr>
          <w:ilvl w:val="0"/>
          <w:numId w:val="15"/>
        </w:numPr>
        <w:spacing w:before="100" w:beforeAutospacing="1" w:after="100" w:afterAutospacing="1"/>
        <w:outlineLvl w:val="1"/>
        <w:rPr>
          <w:rFonts w:eastAsia="Times New Roman" w:cs="Sakkal Majalla"/>
          <w:b/>
          <w:bCs/>
          <w:sz w:val="32"/>
          <w:szCs w:val="32"/>
          <w14:ligatures w14:val="none"/>
        </w:rPr>
      </w:pPr>
      <w:r w:rsidRPr="00DC0174">
        <w:rPr>
          <w:rFonts w:eastAsia="Times New Roman" w:cs="Sakkal Majalla"/>
          <w:b/>
          <w:bCs/>
          <w:sz w:val="32"/>
          <w:szCs w:val="32"/>
          <w:rtl/>
          <w14:ligatures w14:val="none"/>
        </w:rPr>
        <w:lastRenderedPageBreak/>
        <w:t>ما هو تأثير تخطيط المشروع على تحسين مستوى الدخل والشعور بالاستقرار المالي لدى المتقاعدين؟</w:t>
      </w:r>
    </w:p>
    <w:p w14:paraId="7B41CEDA" w14:textId="77777777" w:rsidR="00DC0174" w:rsidRPr="00DC0174" w:rsidRDefault="00DC0174" w:rsidP="00DC0174">
      <w:pPr>
        <w:keepNext/>
        <w:keepLines/>
        <w:numPr>
          <w:ilvl w:val="0"/>
          <w:numId w:val="15"/>
        </w:numPr>
        <w:spacing w:before="100" w:beforeAutospacing="1" w:after="100" w:afterAutospacing="1"/>
        <w:outlineLvl w:val="1"/>
        <w:rPr>
          <w:rFonts w:eastAsia="Times New Roman" w:cs="Sakkal Majalla"/>
          <w:b/>
          <w:bCs/>
          <w:sz w:val="32"/>
          <w:szCs w:val="32"/>
          <w14:ligatures w14:val="none"/>
        </w:rPr>
      </w:pPr>
      <w:r w:rsidRPr="00DC0174">
        <w:rPr>
          <w:rFonts w:eastAsia="Times New Roman" w:cs="Sakkal Majalla"/>
          <w:b/>
          <w:bCs/>
          <w:sz w:val="32"/>
          <w:szCs w:val="32"/>
          <w:rtl/>
          <w14:ligatures w14:val="none"/>
        </w:rPr>
        <w:t>كيف يؤثر التواصل الجيد في المشروع على تحقيق الذات والشعور بالرضا الشخصي لدى المتقاعدين؟</w:t>
      </w:r>
    </w:p>
    <w:p w14:paraId="26A96B25" w14:textId="77777777" w:rsidR="00DC0174" w:rsidRPr="00DC0174" w:rsidRDefault="00DC0174" w:rsidP="00DC0174">
      <w:pPr>
        <w:keepNext/>
        <w:keepLines/>
        <w:numPr>
          <w:ilvl w:val="0"/>
          <w:numId w:val="15"/>
        </w:numPr>
        <w:spacing w:before="100" w:beforeAutospacing="1" w:after="100" w:afterAutospacing="1"/>
        <w:outlineLvl w:val="1"/>
        <w:rPr>
          <w:rFonts w:eastAsia="Times New Roman" w:cs="Sakkal Majalla"/>
          <w:b/>
          <w:bCs/>
          <w:sz w:val="32"/>
          <w:szCs w:val="32"/>
          <w14:ligatures w14:val="none"/>
        </w:rPr>
      </w:pPr>
      <w:r w:rsidRPr="00DC0174">
        <w:rPr>
          <w:rFonts w:eastAsia="Times New Roman" w:cs="Sakkal Majalla"/>
          <w:b/>
          <w:bCs/>
          <w:sz w:val="32"/>
          <w:szCs w:val="32"/>
          <w:rtl/>
          <w14:ligatures w14:val="none"/>
        </w:rPr>
        <w:t>ما هو دور الرقابة والتحكم في المشروع في تعزيز الاستقلالية وتحسين الرضا العام عن الحياة لدى المتقاعدين؟</w:t>
      </w:r>
    </w:p>
    <w:p w14:paraId="4C803E49" w14:textId="77777777" w:rsidR="00DC0174" w:rsidRPr="00DC0174" w:rsidRDefault="00DC0174" w:rsidP="00DC0174">
      <w:pPr>
        <w:keepNext/>
        <w:keepLines/>
        <w:numPr>
          <w:ilvl w:val="0"/>
          <w:numId w:val="15"/>
        </w:numPr>
        <w:spacing w:before="100" w:beforeAutospacing="1" w:after="100" w:afterAutospacing="1"/>
        <w:outlineLvl w:val="1"/>
        <w:rPr>
          <w:rFonts w:eastAsia="Times New Roman" w:cs="Sakkal Majalla"/>
          <w:b/>
          <w:bCs/>
          <w:sz w:val="32"/>
          <w:szCs w:val="32"/>
          <w14:ligatures w14:val="none"/>
        </w:rPr>
      </w:pPr>
      <w:r w:rsidRPr="00DC0174">
        <w:rPr>
          <w:rFonts w:eastAsia="Times New Roman" w:cs="Sakkal Majalla"/>
          <w:b/>
          <w:bCs/>
          <w:sz w:val="32"/>
          <w:szCs w:val="32"/>
          <w:rtl/>
          <w14:ligatures w14:val="none"/>
        </w:rPr>
        <w:t>كيف يمكن قياس وتقييم تأثير مهارات إدارة المشروعات الصغيرة على الرضى عن الحياة بأبعاده المختلفة لدى المتقاعدين؟</w:t>
      </w:r>
    </w:p>
    <w:p w14:paraId="6EE25A2C" w14:textId="77777777" w:rsidR="00DC0174" w:rsidRPr="00DC0174" w:rsidRDefault="00DC0174" w:rsidP="00DC0174">
      <w:pPr>
        <w:keepNext/>
        <w:keepLines/>
        <w:numPr>
          <w:ilvl w:val="0"/>
          <w:numId w:val="15"/>
        </w:numPr>
        <w:spacing w:before="100" w:beforeAutospacing="1" w:after="100" w:afterAutospacing="1"/>
        <w:outlineLvl w:val="1"/>
        <w:rPr>
          <w:rFonts w:eastAsia="Times New Roman" w:cs="Sakkal Majalla"/>
          <w:b/>
          <w:bCs/>
          <w:sz w:val="32"/>
          <w:szCs w:val="32"/>
          <w14:ligatures w14:val="none"/>
        </w:rPr>
      </w:pPr>
      <w:r w:rsidRPr="00DC0174">
        <w:rPr>
          <w:rFonts w:eastAsia="Times New Roman" w:cs="Sakkal Majalla"/>
          <w:b/>
          <w:bCs/>
          <w:sz w:val="32"/>
          <w:szCs w:val="32"/>
          <w:rtl/>
          <w14:ligatures w14:val="none"/>
        </w:rPr>
        <w:t>ما هي العقبات والتحديات التي قد تواجه المتقاعدين في تطوير مهارات إدارة المشروعات الصغيرة لتعزيز رضاهم عن الحياة؟</w:t>
      </w:r>
    </w:p>
    <w:p w14:paraId="7CAA3A26"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rtl/>
          <w14:ligatures w14:val="none"/>
        </w:rPr>
      </w:pPr>
      <w:r w:rsidRPr="00DC0174">
        <w:rPr>
          <w:rFonts w:eastAsia="Times New Roman" w:cs="Sakkal Majalla" w:hint="cs"/>
          <w:b/>
          <w:bCs/>
          <w:sz w:val="32"/>
          <w:szCs w:val="32"/>
          <w:rtl/>
          <w14:ligatures w14:val="none"/>
        </w:rPr>
        <w:t>6.1 فرضيات الدراسة</w:t>
      </w:r>
      <w:bookmarkEnd w:id="6"/>
      <w:r w:rsidRPr="00DC0174">
        <w:rPr>
          <w:rFonts w:eastAsia="Times New Roman" w:cs="Sakkal Majalla" w:hint="cs"/>
          <w:b/>
          <w:bCs/>
          <w:sz w:val="32"/>
          <w:szCs w:val="32"/>
          <w:rtl/>
          <w14:ligatures w14:val="none"/>
        </w:rPr>
        <w:t xml:space="preserve"> </w:t>
      </w:r>
    </w:p>
    <w:p w14:paraId="2985C0DD"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14:ligatures w14:val="none"/>
        </w:rPr>
      </w:pPr>
      <w:bookmarkStart w:id="7" w:name="_Toc162367110"/>
      <w:r w:rsidRPr="00DC0174">
        <w:rPr>
          <w:rFonts w:eastAsia="Times New Roman" w:cs="Sakkal Majalla"/>
          <w:b/>
          <w:bCs/>
          <w:szCs w:val="28"/>
          <w:rtl/>
          <w14:ligatures w14:val="none"/>
        </w:rPr>
        <w:t>الفرضية الرئيسية الأولى</w:t>
      </w:r>
      <w:r w:rsidRPr="00DC0174">
        <w:rPr>
          <w:rFonts w:eastAsia="Times New Roman" w:cs="Sakkal Majalla"/>
          <w:b/>
          <w:bCs/>
          <w:szCs w:val="28"/>
          <w14:ligatures w14:val="none"/>
        </w:rPr>
        <w:t xml:space="preserve">: </w:t>
      </w:r>
      <w:r w:rsidRPr="00DC0174">
        <w:rPr>
          <w:rFonts w:eastAsia="Times New Roman" w:cs="Sakkal Majalla"/>
          <w:b/>
          <w:bCs/>
          <w:szCs w:val="28"/>
          <w:rtl/>
          <w14:ligatures w14:val="none"/>
        </w:rPr>
        <w:t>لا يوجد أثر ذو دلالة إحصائية لمهارة إدارة المشروعات الصغيرة بأبعادها (تخطيط المشروع – التواصل داخل المشروع - الرقابة والتحكم في المشروع) على الرضا عن الحياة بأبعاده (تحسين مستوى الدخل – تحقيق الذات – الشعور بالاستقلالية) لدى المتقاعدين في المملكة العربية السعودية</w:t>
      </w:r>
      <w:r w:rsidRPr="00DC0174">
        <w:rPr>
          <w:rFonts w:eastAsia="Times New Roman" w:cs="Sakkal Majalla"/>
          <w:b/>
          <w:bCs/>
          <w:sz w:val="32"/>
          <w:szCs w:val="32"/>
          <w14:ligatures w14:val="none"/>
        </w:rPr>
        <w:t>.</w:t>
      </w:r>
    </w:p>
    <w:p w14:paraId="0B4497E9"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14:ligatures w14:val="none"/>
        </w:rPr>
      </w:pPr>
      <w:r w:rsidRPr="00DC0174">
        <w:rPr>
          <w:rFonts w:eastAsia="Times New Roman" w:cs="Sakkal Majalla"/>
          <w:b/>
          <w:bCs/>
          <w:sz w:val="32"/>
          <w:szCs w:val="32"/>
          <w:rtl/>
          <w14:ligatures w14:val="none"/>
        </w:rPr>
        <w:t>وينبثق من الفرضية الرئيسية الأولى الفرضيات الفرعية التالية</w:t>
      </w:r>
      <w:r w:rsidRPr="00DC0174">
        <w:rPr>
          <w:rFonts w:eastAsia="Times New Roman" w:cs="Sakkal Majalla"/>
          <w:b/>
          <w:bCs/>
          <w:sz w:val="32"/>
          <w:szCs w:val="32"/>
          <w14:ligatures w14:val="none"/>
        </w:rPr>
        <w:t>:</w:t>
      </w:r>
    </w:p>
    <w:p w14:paraId="61846CE8" w14:textId="77777777" w:rsidR="00DC0174" w:rsidRPr="00DC0174" w:rsidRDefault="00DC0174" w:rsidP="00DC0174">
      <w:pPr>
        <w:keepNext/>
        <w:keepLines/>
        <w:numPr>
          <w:ilvl w:val="0"/>
          <w:numId w:val="16"/>
        </w:numPr>
        <w:spacing w:before="100" w:beforeAutospacing="1" w:after="100" w:afterAutospacing="1"/>
        <w:outlineLvl w:val="1"/>
        <w:rPr>
          <w:rFonts w:eastAsia="Times New Roman" w:cs="Sakkal Majalla"/>
          <w:szCs w:val="28"/>
          <w14:ligatures w14:val="none"/>
        </w:rPr>
      </w:pPr>
      <w:r w:rsidRPr="00DC0174">
        <w:rPr>
          <w:rFonts w:eastAsia="Times New Roman" w:cs="Sakkal Majalla"/>
          <w:szCs w:val="28"/>
          <w:rtl/>
          <w14:ligatures w14:val="none"/>
        </w:rPr>
        <w:t>الفرضية الفرعية الأولى</w:t>
      </w:r>
      <w:r w:rsidRPr="00DC0174">
        <w:rPr>
          <w:rFonts w:eastAsia="Times New Roman" w:cs="Sakkal Majalla"/>
          <w:szCs w:val="28"/>
          <w14:ligatures w14:val="none"/>
        </w:rPr>
        <w:t xml:space="preserve">: </w:t>
      </w:r>
      <w:r w:rsidRPr="00DC0174">
        <w:rPr>
          <w:rFonts w:eastAsia="Times New Roman" w:cs="Sakkal Majalla"/>
          <w:szCs w:val="28"/>
          <w:rtl/>
          <w14:ligatures w14:val="none"/>
        </w:rPr>
        <w:t>لا يوجد أثر ذو دلالة إحصائية عند مستوى الدلالة</w:t>
      </w:r>
      <w:r w:rsidRPr="00DC0174">
        <w:rPr>
          <w:rFonts w:eastAsia="Times New Roman" w:cs="Sakkal Majalla"/>
          <w:szCs w:val="28"/>
          <w14:ligatures w14:val="none"/>
        </w:rPr>
        <w:t xml:space="preserve"> (</w:t>
      </w:r>
      <w:r w:rsidRPr="00DC0174">
        <w:rPr>
          <w:rFonts w:ascii="Cambria" w:eastAsia="Times New Roman" w:hAnsi="Cambria" w:cs="Cambria"/>
          <w:szCs w:val="28"/>
          <w14:ligatures w14:val="none"/>
        </w:rPr>
        <w:t>α</w:t>
      </w:r>
      <w:r w:rsidRPr="00DC0174">
        <w:rPr>
          <w:rFonts w:eastAsia="Times New Roman" w:cs="Sakkal Majalla"/>
          <w:szCs w:val="28"/>
          <w14:ligatures w14:val="none"/>
        </w:rPr>
        <w:t xml:space="preserve">≤0.005) </w:t>
      </w:r>
      <w:r w:rsidRPr="00DC0174">
        <w:rPr>
          <w:rFonts w:eastAsia="Times New Roman" w:cs="Sakkal Majalla"/>
          <w:szCs w:val="28"/>
          <w:rtl/>
          <w14:ligatures w14:val="none"/>
        </w:rPr>
        <w:t>لتخطيط المشروع على الرضا عن الحياة بأبعاده لدى المتقاعدين في المملكة العربية السعودية</w:t>
      </w:r>
      <w:r w:rsidRPr="00DC0174">
        <w:rPr>
          <w:rFonts w:eastAsia="Times New Roman" w:cs="Sakkal Majalla"/>
          <w:szCs w:val="28"/>
          <w14:ligatures w14:val="none"/>
        </w:rPr>
        <w:t>.</w:t>
      </w:r>
    </w:p>
    <w:p w14:paraId="3052E104" w14:textId="77777777" w:rsidR="00DC0174" w:rsidRPr="00DC0174" w:rsidRDefault="00DC0174" w:rsidP="00DC0174">
      <w:pPr>
        <w:keepNext/>
        <w:keepLines/>
        <w:numPr>
          <w:ilvl w:val="0"/>
          <w:numId w:val="16"/>
        </w:numPr>
        <w:spacing w:before="100" w:beforeAutospacing="1" w:after="100" w:afterAutospacing="1"/>
        <w:outlineLvl w:val="1"/>
        <w:rPr>
          <w:rFonts w:eastAsia="Times New Roman" w:cs="Sakkal Majalla"/>
          <w:szCs w:val="28"/>
          <w14:ligatures w14:val="none"/>
        </w:rPr>
      </w:pPr>
      <w:r w:rsidRPr="00DC0174">
        <w:rPr>
          <w:rFonts w:eastAsia="Times New Roman" w:cs="Sakkal Majalla"/>
          <w:szCs w:val="28"/>
          <w:rtl/>
          <w14:ligatures w14:val="none"/>
        </w:rPr>
        <w:lastRenderedPageBreak/>
        <w:t>الفرضية الفرعية الثانية</w:t>
      </w:r>
      <w:r w:rsidRPr="00DC0174">
        <w:rPr>
          <w:rFonts w:eastAsia="Times New Roman" w:cs="Sakkal Majalla"/>
          <w:szCs w:val="28"/>
          <w14:ligatures w14:val="none"/>
        </w:rPr>
        <w:t xml:space="preserve">: </w:t>
      </w:r>
      <w:r w:rsidRPr="00DC0174">
        <w:rPr>
          <w:rFonts w:eastAsia="Times New Roman" w:cs="Sakkal Majalla"/>
          <w:szCs w:val="28"/>
          <w:rtl/>
          <w14:ligatures w14:val="none"/>
        </w:rPr>
        <w:t>لا يوجد أثر ذو دلالة إحصائية عند مستوى الدلالة</w:t>
      </w:r>
      <w:r w:rsidRPr="00DC0174">
        <w:rPr>
          <w:rFonts w:eastAsia="Times New Roman" w:cs="Sakkal Majalla"/>
          <w:szCs w:val="28"/>
          <w14:ligatures w14:val="none"/>
        </w:rPr>
        <w:t xml:space="preserve"> (</w:t>
      </w:r>
      <w:r w:rsidRPr="00DC0174">
        <w:rPr>
          <w:rFonts w:ascii="Cambria" w:eastAsia="Times New Roman" w:hAnsi="Cambria" w:cs="Cambria"/>
          <w:szCs w:val="28"/>
          <w14:ligatures w14:val="none"/>
        </w:rPr>
        <w:t>α</w:t>
      </w:r>
      <w:r w:rsidRPr="00DC0174">
        <w:rPr>
          <w:rFonts w:eastAsia="Times New Roman" w:cs="Sakkal Majalla"/>
          <w:szCs w:val="28"/>
          <w14:ligatures w14:val="none"/>
        </w:rPr>
        <w:t xml:space="preserve">≤0.005) </w:t>
      </w:r>
      <w:r w:rsidRPr="00DC0174">
        <w:rPr>
          <w:rFonts w:eastAsia="Times New Roman" w:cs="Sakkal Majalla"/>
          <w:szCs w:val="28"/>
          <w:rtl/>
          <w14:ligatures w14:val="none"/>
        </w:rPr>
        <w:t>للتواصل داخل المشروع على الرضا عن الحياة بأبعاده لدى المتقاعدين في المملكة العربية السعودية</w:t>
      </w:r>
      <w:r w:rsidRPr="00DC0174">
        <w:rPr>
          <w:rFonts w:eastAsia="Times New Roman" w:cs="Sakkal Majalla"/>
          <w:szCs w:val="28"/>
          <w14:ligatures w14:val="none"/>
        </w:rPr>
        <w:t>.</w:t>
      </w:r>
    </w:p>
    <w:p w14:paraId="768F1D08" w14:textId="77777777" w:rsidR="00DC0174" w:rsidRPr="00DC0174" w:rsidRDefault="00DC0174" w:rsidP="00DC0174">
      <w:pPr>
        <w:keepNext/>
        <w:keepLines/>
        <w:numPr>
          <w:ilvl w:val="0"/>
          <w:numId w:val="16"/>
        </w:numPr>
        <w:spacing w:before="100" w:beforeAutospacing="1" w:after="100" w:afterAutospacing="1"/>
        <w:outlineLvl w:val="1"/>
        <w:rPr>
          <w:rFonts w:eastAsia="Times New Roman" w:cs="Sakkal Majalla"/>
          <w:szCs w:val="28"/>
          <w14:ligatures w14:val="none"/>
        </w:rPr>
      </w:pPr>
      <w:r w:rsidRPr="00DC0174">
        <w:rPr>
          <w:rFonts w:eastAsia="Times New Roman" w:cs="Sakkal Majalla"/>
          <w:szCs w:val="28"/>
          <w:rtl/>
          <w14:ligatures w14:val="none"/>
        </w:rPr>
        <w:t>الفرضية الفرعية الثالثة</w:t>
      </w:r>
      <w:r w:rsidRPr="00DC0174">
        <w:rPr>
          <w:rFonts w:eastAsia="Times New Roman" w:cs="Sakkal Majalla"/>
          <w:szCs w:val="28"/>
          <w14:ligatures w14:val="none"/>
        </w:rPr>
        <w:t xml:space="preserve">: </w:t>
      </w:r>
      <w:r w:rsidRPr="00DC0174">
        <w:rPr>
          <w:rFonts w:eastAsia="Times New Roman" w:cs="Sakkal Majalla"/>
          <w:szCs w:val="28"/>
          <w:rtl/>
          <w14:ligatures w14:val="none"/>
        </w:rPr>
        <w:t>لا يوجد أثر ذو دلالة إحصائية عند مستوى الدلالة</w:t>
      </w:r>
      <w:r w:rsidRPr="00DC0174">
        <w:rPr>
          <w:rFonts w:eastAsia="Times New Roman" w:cs="Sakkal Majalla"/>
          <w:szCs w:val="28"/>
          <w14:ligatures w14:val="none"/>
        </w:rPr>
        <w:t xml:space="preserve"> (</w:t>
      </w:r>
      <w:r w:rsidRPr="00DC0174">
        <w:rPr>
          <w:rFonts w:ascii="Cambria" w:eastAsia="Times New Roman" w:hAnsi="Cambria" w:cs="Cambria"/>
          <w:szCs w:val="28"/>
          <w14:ligatures w14:val="none"/>
        </w:rPr>
        <w:t>α</w:t>
      </w:r>
      <w:r w:rsidRPr="00DC0174">
        <w:rPr>
          <w:rFonts w:eastAsia="Times New Roman" w:cs="Sakkal Majalla"/>
          <w:szCs w:val="28"/>
          <w14:ligatures w14:val="none"/>
        </w:rPr>
        <w:t xml:space="preserve">≤0.005) </w:t>
      </w:r>
      <w:r w:rsidRPr="00DC0174">
        <w:rPr>
          <w:rFonts w:eastAsia="Times New Roman" w:cs="Sakkal Majalla"/>
          <w:szCs w:val="28"/>
          <w:rtl/>
          <w14:ligatures w14:val="none"/>
        </w:rPr>
        <w:t>للرقابة والتحكم في المشروع على الرضا عن الحياة بأبعاده لدى المتقاعدين في المملكة العربية السعودية</w:t>
      </w:r>
      <w:r w:rsidRPr="00DC0174">
        <w:rPr>
          <w:rFonts w:eastAsia="Times New Roman" w:cs="Sakkal Majalla"/>
          <w:szCs w:val="28"/>
          <w14:ligatures w14:val="none"/>
        </w:rPr>
        <w:t>.</w:t>
      </w:r>
    </w:p>
    <w:p w14:paraId="6B59C027"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rtl/>
          <w14:ligatures w14:val="none"/>
        </w:rPr>
      </w:pPr>
    </w:p>
    <w:p w14:paraId="6D2D88EF"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rtl/>
          <w14:ligatures w14:val="none"/>
        </w:rPr>
      </w:pPr>
      <w:r w:rsidRPr="00DC0174">
        <w:rPr>
          <w:rFonts w:eastAsia="Times New Roman" w:cs="Sakkal Majalla" w:hint="cs"/>
          <w:b/>
          <w:bCs/>
          <w:sz w:val="32"/>
          <w:szCs w:val="32"/>
          <w:rtl/>
          <w14:ligatures w14:val="none"/>
        </w:rPr>
        <w:t>7.1 نموذج الدراسة</w:t>
      </w:r>
      <w:bookmarkEnd w:id="7"/>
      <w:r w:rsidRPr="00DC0174">
        <w:rPr>
          <w:rFonts w:eastAsia="Times New Roman" w:cs="Sakkal Majalla" w:hint="cs"/>
          <w:b/>
          <w:bCs/>
          <w:sz w:val="32"/>
          <w:szCs w:val="32"/>
          <w:rtl/>
          <w14:ligatures w14:val="none"/>
        </w:rPr>
        <w:t xml:space="preserve"> </w:t>
      </w:r>
    </w:p>
    <w:p w14:paraId="06EB20E7" w14:textId="77777777" w:rsidR="00DC0174" w:rsidRPr="00DC0174" w:rsidRDefault="00DC0174" w:rsidP="00DC0174">
      <w:pPr>
        <w:spacing w:before="100" w:beforeAutospacing="1" w:after="100" w:afterAutospacing="1"/>
        <w:ind w:left="0"/>
        <w:contextualSpacing/>
        <w:rPr>
          <w:rFonts w:eastAsia="Calibri" w:cs="Sakkal Majalla"/>
          <w:szCs w:val="28"/>
          <w14:ligatures w14:val="none"/>
        </w:rPr>
      </w:pPr>
      <w:r w:rsidRPr="00DC0174">
        <w:rPr>
          <w:rFonts w:eastAsia="Calibri" w:cs="Sakkal Majalla"/>
          <w:szCs w:val="28"/>
          <w:rtl/>
          <w14:ligatures w14:val="none"/>
        </w:rPr>
        <w:t>يهدف هذا النموذج إلى دراسة دراسة واقع ممارسات إدارة المشاريع على الرضى عن الحياة  في المشاريع الإنشائية.</w:t>
      </w:r>
      <w:r w:rsidRPr="00DC0174">
        <w:rPr>
          <w:rFonts w:eastAsia="Calibri" w:cs="Sakkal Majalla" w:hint="cs"/>
          <w:szCs w:val="28"/>
          <w:rtl/>
          <w14:ligatures w14:val="none"/>
        </w:rPr>
        <w:t xml:space="preserve"> الخاصة </w:t>
      </w:r>
      <w:r w:rsidRPr="00DC0174">
        <w:rPr>
          <w:rFonts w:eastAsia="Calibri" w:cs="Sakkal Majalla"/>
          <w:szCs w:val="28"/>
          <w:rtl/>
          <w14:ligatures w14:val="none"/>
        </w:rPr>
        <w:t xml:space="preserve"> ، ويتضمن المتغيرات التالية</w:t>
      </w:r>
      <w:r w:rsidRPr="00DC0174">
        <w:rPr>
          <w:rFonts w:eastAsia="Calibri" w:cs="Sakkal Majalla"/>
          <w:szCs w:val="28"/>
          <w14:ligatures w14:val="none"/>
        </w:rPr>
        <w:t>:</w:t>
      </w:r>
    </w:p>
    <w:p w14:paraId="0559FCF0" w14:textId="77777777" w:rsidR="00DC0174" w:rsidRPr="00DC0174" w:rsidRDefault="00DC0174" w:rsidP="00DC0174">
      <w:pPr>
        <w:numPr>
          <w:ilvl w:val="0"/>
          <w:numId w:val="1"/>
        </w:numPr>
        <w:spacing w:before="100" w:beforeAutospacing="1" w:after="100" w:afterAutospacing="1"/>
        <w:ind w:left="707"/>
        <w:contextualSpacing/>
        <w:rPr>
          <w:rFonts w:ascii="Traditional Arabic" w:eastAsia="Calibri" w:hAnsi="Traditional Arabic" w:cs="Traditional Arabic"/>
          <w:sz w:val="30"/>
          <w:szCs w:val="30"/>
          <w:lang w:bidi="ar-EG"/>
          <w14:ligatures w14:val="none"/>
        </w:rPr>
      </w:pPr>
      <w:r w:rsidRPr="00DC0174">
        <w:rPr>
          <w:rFonts w:eastAsia="Calibri" w:cs="Sakkal Majalla"/>
          <w:b/>
          <w:bCs/>
          <w:szCs w:val="28"/>
          <w:rtl/>
          <w14:ligatures w14:val="none"/>
        </w:rPr>
        <w:t>المتغير المستقل</w:t>
      </w:r>
      <w:r w:rsidRPr="00DC0174">
        <w:rPr>
          <w:rFonts w:eastAsia="Calibri" w:cs="Sakkal Majalla"/>
          <w:szCs w:val="28"/>
          <w:rtl/>
          <w14:ligatures w14:val="none"/>
        </w:rPr>
        <w:t>: ممارسات إدارة المشاريع</w:t>
      </w:r>
      <w:r w:rsidRPr="00DC0174">
        <w:rPr>
          <w:rFonts w:eastAsia="Calibri" w:cs="Sakkal Majalla" w:hint="cs"/>
          <w:szCs w:val="28"/>
          <w:rtl/>
          <w14:ligatures w14:val="none"/>
        </w:rPr>
        <w:t xml:space="preserve"> بأبعادها (تخطيط المشروع </w:t>
      </w:r>
      <w:r w:rsidRPr="00DC0174">
        <w:rPr>
          <w:rFonts w:eastAsia="Calibri" w:cs="Sakkal Majalla"/>
          <w:szCs w:val="28"/>
          <w:rtl/>
          <w14:ligatures w14:val="none"/>
        </w:rPr>
        <w:t>–</w:t>
      </w:r>
      <w:r w:rsidRPr="00DC0174">
        <w:rPr>
          <w:rFonts w:eastAsia="Calibri" w:cs="Sakkal Majalla" w:hint="cs"/>
          <w:szCs w:val="28"/>
          <w:rtl/>
          <w14:ligatures w14:val="none"/>
        </w:rPr>
        <w:t xml:space="preserve"> التواصل مع المشروع -الرقابة والتحكم في المشروع).</w:t>
      </w:r>
    </w:p>
    <w:p w14:paraId="68492D72" w14:textId="77777777" w:rsidR="00DC0174" w:rsidRPr="00DC0174" w:rsidRDefault="00DC0174" w:rsidP="00DC0174">
      <w:pPr>
        <w:numPr>
          <w:ilvl w:val="0"/>
          <w:numId w:val="1"/>
        </w:numPr>
        <w:spacing w:before="100" w:beforeAutospacing="1" w:after="100" w:afterAutospacing="1"/>
        <w:ind w:left="707"/>
        <w:contextualSpacing/>
        <w:rPr>
          <w:rFonts w:ascii="Traditional Arabic" w:eastAsia="Calibri" w:hAnsi="Traditional Arabic" w:cs="Traditional Arabic"/>
          <w:sz w:val="30"/>
          <w:szCs w:val="30"/>
          <w:lang w:bidi="ar-EG"/>
          <w14:ligatures w14:val="none"/>
        </w:rPr>
      </w:pPr>
      <w:r w:rsidRPr="00DC0174">
        <w:rPr>
          <w:rFonts w:eastAsia="Calibri" w:cs="Sakkal Majalla" w:hint="cs"/>
          <w:b/>
          <w:bCs/>
          <w:szCs w:val="28"/>
          <w:rtl/>
          <w14:ligatures w14:val="none"/>
        </w:rPr>
        <w:t>المتغير التابع:</w:t>
      </w:r>
      <w:r w:rsidRPr="00DC0174">
        <w:rPr>
          <w:rFonts w:ascii="Traditional Arabic" w:eastAsia="Calibri" w:hAnsi="Traditional Arabic" w:cs="Traditional Arabic" w:hint="cs"/>
          <w:sz w:val="30"/>
          <w:szCs w:val="30"/>
          <w:rtl/>
          <w:lang w:bidi="ar-EG"/>
          <w14:ligatures w14:val="none"/>
        </w:rPr>
        <w:t xml:space="preserve"> </w:t>
      </w:r>
      <w:r w:rsidRPr="00DC0174">
        <w:rPr>
          <w:rFonts w:ascii="Traditional Arabic" w:eastAsia="Calibri" w:hAnsi="Traditional Arabic" w:cs="Traditional Arabic"/>
          <w:sz w:val="30"/>
          <w:szCs w:val="30"/>
          <w:rtl/>
          <w14:ligatures w14:val="none"/>
        </w:rPr>
        <w:t xml:space="preserve">الرضى عن </w:t>
      </w:r>
      <w:bookmarkStart w:id="8" w:name="_Hlk159257794"/>
      <w:r w:rsidRPr="00DC0174">
        <w:rPr>
          <w:rFonts w:ascii="Traditional Arabic" w:eastAsia="Calibri" w:hAnsi="Traditional Arabic" w:cs="Traditional Arabic" w:hint="cs"/>
          <w:sz w:val="30"/>
          <w:szCs w:val="30"/>
          <w:rtl/>
          <w14:ligatures w14:val="none"/>
        </w:rPr>
        <w:t>الحياة بأبعادها (الرضا الوظيفي أو المهني -الرضا النفسي-تقليل تكاليف السلامة)</w:t>
      </w:r>
    </w:p>
    <w:p w14:paraId="5A615956"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rtl/>
          <w14:ligatures w14:val="none"/>
        </w:rPr>
      </w:pPr>
      <w:bookmarkStart w:id="9" w:name="_Toc162367111"/>
      <w:bookmarkEnd w:id="8"/>
      <w:r w:rsidRPr="00DC0174">
        <w:rPr>
          <w:rFonts w:eastAsia="Times New Roman" w:cs="Sakkal Majalla" w:hint="cs"/>
          <w:b/>
          <w:bCs/>
          <w:sz w:val="32"/>
          <w:szCs w:val="32"/>
          <w:rtl/>
          <w14:ligatures w14:val="none"/>
        </w:rPr>
        <w:t>8.1 دافع اختيار الموضوع:</w:t>
      </w:r>
      <w:bookmarkEnd w:id="9"/>
    </w:p>
    <w:p w14:paraId="63AD19CC" w14:textId="77777777" w:rsidR="00DC0174" w:rsidRPr="00DC0174" w:rsidRDefault="00DC0174" w:rsidP="00DC0174">
      <w:pPr>
        <w:spacing w:before="100" w:beforeAutospacing="1" w:after="100" w:afterAutospacing="1"/>
        <w:ind w:left="0" w:hanging="1"/>
        <w:rPr>
          <w:rFonts w:eastAsia="Times New Roman" w:cs="Sakkal Majalla"/>
          <w:b/>
          <w:bCs/>
          <w:szCs w:val="28"/>
          <w14:ligatures w14:val="none"/>
        </w:rPr>
      </w:pPr>
      <w:r w:rsidRPr="00DC0174">
        <w:rPr>
          <w:rFonts w:eastAsia="Times New Roman" w:cs="Sakkal Majalla" w:hint="cs"/>
          <w:b/>
          <w:bCs/>
          <w:szCs w:val="28"/>
          <w:rtl/>
          <w14:ligatures w14:val="none"/>
        </w:rPr>
        <w:t>الدوافع الذاتية</w:t>
      </w:r>
      <w:r w:rsidRPr="00DC0174">
        <w:rPr>
          <w:rFonts w:eastAsia="Times New Roman" w:cs="Sakkal Majalla" w:hint="cs"/>
          <w:b/>
          <w:bCs/>
          <w:szCs w:val="28"/>
          <w14:ligatures w14:val="none"/>
        </w:rPr>
        <w:t>:</w:t>
      </w:r>
    </w:p>
    <w:p w14:paraId="02C393FC" w14:textId="77777777" w:rsidR="00DC0174" w:rsidRPr="00DC0174" w:rsidRDefault="00DC0174" w:rsidP="00DC0174">
      <w:pPr>
        <w:numPr>
          <w:ilvl w:val="0"/>
          <w:numId w:val="6"/>
        </w:numPr>
        <w:spacing w:before="100" w:beforeAutospacing="1" w:after="100" w:afterAutospacing="1"/>
        <w:ind w:left="707"/>
        <w:contextualSpacing/>
        <w:rPr>
          <w:rFonts w:eastAsia="Times New Roman" w:cs="Sakkal Majalla"/>
          <w:szCs w:val="28"/>
          <w14:ligatures w14:val="none"/>
        </w:rPr>
      </w:pPr>
      <w:r w:rsidRPr="00DC0174">
        <w:rPr>
          <w:rFonts w:eastAsia="Times New Roman" w:cs="Sakkal Majalla" w:hint="cs"/>
          <w:szCs w:val="28"/>
          <w14:ligatures w14:val="none"/>
        </w:rPr>
        <w:t>.</w:t>
      </w:r>
      <w:r w:rsidRPr="00DC0174">
        <w:rPr>
          <w:rFonts w:ascii="Times New Roman" w:eastAsia="Times New Roman" w:hAnsi="Symbol" w:cs="Times New Roman"/>
          <w:sz w:val="24"/>
          <w:szCs w:val="24"/>
          <w14:ligatures w14:val="none"/>
        </w:rPr>
        <w:t xml:space="preserve"> </w:t>
      </w:r>
      <w:r w:rsidRPr="00DC0174">
        <w:rPr>
          <w:rFonts w:eastAsia="Times New Roman" w:cs="Sakkal Majalla"/>
          <w:b/>
          <w:bCs/>
          <w:szCs w:val="28"/>
          <w:rtl/>
          <w14:ligatures w14:val="none"/>
        </w:rPr>
        <w:t>اهتمام الباحث بموضوع إدارة المشروعات الصغيرة للمتقاعدين وأثرها على الرضا عن الحياة، ويسعى لفهم هذا المجال بشكل أعمق وتقديم حلول عملية</w:t>
      </w:r>
      <w:r w:rsidRPr="00DC0174">
        <w:rPr>
          <w:rFonts w:eastAsia="Times New Roman" w:cs="Sakkal Majalla"/>
          <w:b/>
          <w:bCs/>
          <w:szCs w:val="28"/>
          <w14:ligatures w14:val="none"/>
        </w:rPr>
        <w:t>.</w:t>
      </w:r>
    </w:p>
    <w:p w14:paraId="2410DB1A" w14:textId="77777777" w:rsidR="00DC0174" w:rsidRPr="00DC0174" w:rsidRDefault="00DC0174" w:rsidP="00DC0174">
      <w:pPr>
        <w:numPr>
          <w:ilvl w:val="0"/>
          <w:numId w:val="6"/>
        </w:numPr>
        <w:spacing w:before="100" w:beforeAutospacing="1" w:after="100" w:afterAutospacing="1"/>
        <w:ind w:left="707"/>
        <w:contextualSpacing/>
        <w:rPr>
          <w:rFonts w:eastAsia="Times New Roman" w:cs="Sakkal Majalla"/>
          <w:szCs w:val="28"/>
          <w14:ligatures w14:val="none"/>
        </w:rPr>
      </w:pPr>
      <w:r w:rsidRPr="00DC0174">
        <w:rPr>
          <w:rFonts w:eastAsia="Times New Roman" w:cs="Sakkal Majalla"/>
          <w:szCs w:val="28"/>
          <w14:ligatures w14:val="none"/>
        </w:rPr>
        <w:t xml:space="preserve">  </w:t>
      </w:r>
      <w:r w:rsidRPr="00DC0174">
        <w:rPr>
          <w:rFonts w:eastAsia="Times New Roman" w:cs="Sakkal Majalla"/>
          <w:b/>
          <w:bCs/>
          <w:szCs w:val="28"/>
          <w:rtl/>
          <w14:ligatures w14:val="none"/>
        </w:rPr>
        <w:t>يهدف الباحث إلى تحقيق نجاح شخصي ومهني من خلال التميز في دراسة العلاقة بين مهارات إدارة المشروعات الصغيرة ومستوى الرضا عن الحياة لدى المتقاعدين</w:t>
      </w:r>
      <w:r w:rsidRPr="00DC0174">
        <w:rPr>
          <w:rFonts w:eastAsia="Times New Roman" w:cs="Sakkal Majalla"/>
          <w:b/>
          <w:bCs/>
          <w:szCs w:val="28"/>
          <w14:ligatures w14:val="none"/>
        </w:rPr>
        <w:t>.</w:t>
      </w:r>
    </w:p>
    <w:p w14:paraId="35B242E6" w14:textId="77777777" w:rsidR="00DC0174" w:rsidRPr="00DC0174" w:rsidRDefault="00DC0174" w:rsidP="00DC0174">
      <w:pPr>
        <w:numPr>
          <w:ilvl w:val="0"/>
          <w:numId w:val="6"/>
        </w:numPr>
        <w:spacing w:before="100" w:beforeAutospacing="1" w:after="100" w:afterAutospacing="1"/>
        <w:ind w:left="707"/>
        <w:contextualSpacing/>
        <w:rPr>
          <w:rFonts w:eastAsia="Times New Roman" w:cs="Sakkal Majalla"/>
          <w:szCs w:val="28"/>
          <w14:ligatures w14:val="none"/>
        </w:rPr>
      </w:pPr>
      <w:r w:rsidRPr="00DC0174">
        <w:rPr>
          <w:rFonts w:eastAsia="Times New Roman" w:cs="Sakkal Majalla"/>
          <w:b/>
          <w:bCs/>
          <w:szCs w:val="28"/>
          <w:rtl/>
          <w14:ligatures w14:val="none"/>
        </w:rPr>
        <w:t>يسعى الباحث للمساهمة في تحسين جودة الحياة للمتقاعدين من خلال تحليل مهارات إدارة المشروعات الصغيرة وتقديم توصيات عملية لتعزيز رضاهم عن الحياة</w:t>
      </w:r>
      <w:r w:rsidRPr="00DC0174">
        <w:rPr>
          <w:rFonts w:eastAsia="Times New Roman" w:cs="Sakkal Majalla"/>
          <w:b/>
          <w:bCs/>
          <w:szCs w:val="28"/>
          <w14:ligatures w14:val="none"/>
        </w:rPr>
        <w:t>.</w:t>
      </w:r>
    </w:p>
    <w:p w14:paraId="12BD42DB" w14:textId="77777777" w:rsidR="00DC0174" w:rsidRPr="00DC0174" w:rsidRDefault="00DC0174" w:rsidP="00DC0174">
      <w:pPr>
        <w:spacing w:before="100" w:beforeAutospacing="1" w:after="100" w:afterAutospacing="1"/>
        <w:ind w:left="0" w:hanging="1"/>
        <w:rPr>
          <w:rFonts w:eastAsia="Times New Roman" w:cs="Sakkal Majalla"/>
          <w:b/>
          <w:bCs/>
          <w:szCs w:val="28"/>
          <w14:ligatures w14:val="none"/>
        </w:rPr>
      </w:pPr>
      <w:r w:rsidRPr="00DC0174">
        <w:rPr>
          <w:rFonts w:eastAsia="Times New Roman" w:cs="Sakkal Majalla" w:hint="cs"/>
          <w:b/>
          <w:bCs/>
          <w:szCs w:val="28"/>
          <w:rtl/>
          <w14:ligatures w14:val="none"/>
        </w:rPr>
        <w:lastRenderedPageBreak/>
        <w:t>الدوافع الموضوعية :</w:t>
      </w:r>
    </w:p>
    <w:p w14:paraId="01BA821C" w14:textId="77777777" w:rsidR="00DC0174" w:rsidRPr="00DC0174" w:rsidRDefault="00DC0174" w:rsidP="00DC0174">
      <w:pPr>
        <w:keepNext/>
        <w:keepLines/>
        <w:numPr>
          <w:ilvl w:val="0"/>
          <w:numId w:val="17"/>
        </w:numPr>
        <w:spacing w:before="100" w:beforeAutospacing="1" w:after="100" w:afterAutospacing="1"/>
        <w:contextualSpacing/>
        <w:outlineLvl w:val="1"/>
        <w:rPr>
          <w:rFonts w:eastAsia="Times New Roman" w:cs="Sakkal Majalla"/>
          <w:b/>
          <w:bCs/>
          <w:sz w:val="32"/>
          <w:szCs w:val="32"/>
          <w14:ligatures w14:val="none"/>
        </w:rPr>
      </w:pPr>
      <w:bookmarkStart w:id="10" w:name="_Toc162367112"/>
      <w:r w:rsidRPr="00DC0174">
        <w:rPr>
          <w:rFonts w:eastAsia="Times New Roman" w:cs="Sakkal Majalla"/>
          <w:b/>
          <w:bCs/>
          <w:sz w:val="32"/>
          <w:szCs w:val="32"/>
          <w:rtl/>
          <w14:ligatures w14:val="none"/>
        </w:rPr>
        <w:t>هناك حاجة ملحة في المجتمع لدعم المتقاعدين في إدارة مشروعاتهم الصغيرة، حيث يُسهم ذلك في تعزيز رضاهم عن الحياة، مما دفع الباحث لاختيار هذا الموضوع لدراسته</w:t>
      </w:r>
      <w:r w:rsidRPr="00DC0174">
        <w:rPr>
          <w:rFonts w:eastAsia="Times New Roman" w:cs="Sakkal Majalla"/>
          <w:b/>
          <w:bCs/>
          <w:sz w:val="32"/>
          <w:szCs w:val="32"/>
          <w14:ligatures w14:val="none"/>
        </w:rPr>
        <w:t>.</w:t>
      </w:r>
    </w:p>
    <w:p w14:paraId="6B1E28A3" w14:textId="77777777" w:rsidR="00DC0174" w:rsidRPr="00DC0174" w:rsidRDefault="00DC0174" w:rsidP="00DC0174">
      <w:pPr>
        <w:keepNext/>
        <w:keepLines/>
        <w:numPr>
          <w:ilvl w:val="0"/>
          <w:numId w:val="17"/>
        </w:numPr>
        <w:spacing w:before="100" w:beforeAutospacing="1" w:after="100" w:afterAutospacing="1"/>
        <w:contextualSpacing/>
        <w:outlineLvl w:val="1"/>
        <w:rPr>
          <w:rFonts w:eastAsia="Times New Roman" w:cs="Sakkal Majalla"/>
          <w:b/>
          <w:bCs/>
          <w:sz w:val="32"/>
          <w:szCs w:val="32"/>
          <w14:ligatures w14:val="none"/>
        </w:rPr>
      </w:pPr>
      <w:r w:rsidRPr="00DC0174">
        <w:rPr>
          <w:rFonts w:eastAsia="Times New Roman" w:cs="Sakkal Majalla"/>
          <w:b/>
          <w:bCs/>
          <w:sz w:val="32"/>
          <w:szCs w:val="32"/>
          <w:rtl/>
          <w14:ligatures w14:val="none"/>
        </w:rPr>
        <w:t>تفرض السياسات والتوجهات الحكومية ضرورة دعم المتقاعدين وتشجيعهم على البدء في مشروعات صغيرة بعد التقاعد، مما جعل الباحث يختار هذا الموضوع لتسليط الضوء على العلاقة بين مهارات إدارة المشروعات الصغيرة والرضا عن الحياة</w:t>
      </w:r>
      <w:r w:rsidRPr="00DC0174">
        <w:rPr>
          <w:rFonts w:eastAsia="Times New Roman" w:cs="Sakkal Majalla"/>
          <w:b/>
          <w:bCs/>
          <w:sz w:val="32"/>
          <w:szCs w:val="32"/>
          <w14:ligatures w14:val="none"/>
        </w:rPr>
        <w:t>.</w:t>
      </w:r>
    </w:p>
    <w:p w14:paraId="7F09E575" w14:textId="77777777" w:rsidR="00DC0174" w:rsidRPr="00DC0174" w:rsidRDefault="00DC0174" w:rsidP="00DC0174">
      <w:pPr>
        <w:keepNext/>
        <w:keepLines/>
        <w:numPr>
          <w:ilvl w:val="0"/>
          <w:numId w:val="17"/>
        </w:numPr>
        <w:spacing w:before="100" w:beforeAutospacing="1" w:after="100" w:afterAutospacing="1"/>
        <w:contextualSpacing/>
        <w:outlineLvl w:val="1"/>
        <w:rPr>
          <w:rFonts w:eastAsia="Times New Roman" w:cs="Sakkal Majalla"/>
          <w:b/>
          <w:bCs/>
          <w:sz w:val="32"/>
          <w:szCs w:val="32"/>
          <w14:ligatures w14:val="none"/>
        </w:rPr>
      </w:pPr>
      <w:r w:rsidRPr="00DC0174">
        <w:rPr>
          <w:rFonts w:eastAsia="Times New Roman" w:cs="Sakkal Majalla"/>
          <w:b/>
          <w:bCs/>
          <w:sz w:val="32"/>
          <w:szCs w:val="32"/>
          <w:rtl/>
          <w14:ligatures w14:val="none"/>
        </w:rPr>
        <w:t>توجهات البحث الأكاديمي والاهتمامات الصناعية الحالية تؤكد على أهمية دراسة مهارات إدارة المشروعات الصغيرة للمتقاعدين، نظرًا لأثرها الكبير على تحسين جودة الحياة، مما يجعل هذا الموضوع ذو أهمية خاصة للباحثين في هذا المجال</w:t>
      </w:r>
      <w:r w:rsidRPr="00DC0174">
        <w:rPr>
          <w:rFonts w:eastAsia="Times New Roman" w:cs="Sakkal Majalla"/>
          <w:b/>
          <w:bCs/>
          <w:sz w:val="32"/>
          <w:szCs w:val="32"/>
          <w14:ligatures w14:val="none"/>
        </w:rPr>
        <w:t>.</w:t>
      </w:r>
    </w:p>
    <w:p w14:paraId="39B4AE2B"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rtl/>
          <w14:ligatures w14:val="none"/>
        </w:rPr>
      </w:pPr>
    </w:p>
    <w:p w14:paraId="638A7A6A"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rtl/>
          <w14:ligatures w14:val="none"/>
        </w:rPr>
      </w:pPr>
      <w:r w:rsidRPr="00DC0174">
        <w:rPr>
          <w:rFonts w:eastAsia="Times New Roman" w:cs="Sakkal Majalla" w:hint="cs"/>
          <w:b/>
          <w:bCs/>
          <w:sz w:val="32"/>
          <w:szCs w:val="32"/>
          <w:rtl/>
          <w14:ligatures w14:val="none"/>
        </w:rPr>
        <w:t xml:space="preserve">9.1المنهجية </w:t>
      </w:r>
      <w:r w:rsidRPr="00DC0174">
        <w:rPr>
          <w:rFonts w:eastAsia="Times New Roman" w:cs="Sakkal Majalla"/>
          <w:b/>
          <w:bCs/>
          <w:sz w:val="32"/>
          <w:szCs w:val="32"/>
          <w14:ligatures w14:val="none"/>
        </w:rPr>
        <w:t xml:space="preserve"> </w:t>
      </w:r>
      <w:r w:rsidRPr="00DC0174">
        <w:rPr>
          <w:rFonts w:eastAsia="Times New Roman" w:cs="Sakkal Majalla" w:hint="cs"/>
          <w:b/>
          <w:bCs/>
          <w:sz w:val="32"/>
          <w:szCs w:val="32"/>
          <w:rtl/>
          <w14:ligatures w14:val="none"/>
        </w:rPr>
        <w:t>:</w:t>
      </w:r>
      <w:bookmarkEnd w:id="10"/>
    </w:p>
    <w:p w14:paraId="528729B2" w14:textId="77777777" w:rsidR="00DC0174" w:rsidRPr="00DC0174" w:rsidRDefault="00DC0174" w:rsidP="00DC0174">
      <w:pPr>
        <w:spacing w:before="100" w:beforeAutospacing="1" w:after="100" w:afterAutospacing="1"/>
        <w:ind w:left="0"/>
        <w:rPr>
          <w:rFonts w:eastAsia="Calibri" w:cs="Sakkal Majalla"/>
          <w:szCs w:val="28"/>
          <w:rtl/>
          <w14:ligatures w14:val="none"/>
        </w:rPr>
      </w:pPr>
      <w:r w:rsidRPr="00DC0174">
        <w:rPr>
          <w:rFonts w:eastAsia="Calibri" w:cs="Sakkal Majalla"/>
          <w:szCs w:val="28"/>
          <w:rtl/>
          <w14:ligatures w14:val="none"/>
        </w:rPr>
        <w:t xml:space="preserve">تم اتباع المنهج الوصفي والمنهج التحليلي </w:t>
      </w:r>
      <w:bookmarkStart w:id="11" w:name="_Hlk128439952"/>
      <w:r w:rsidRPr="00DC0174">
        <w:rPr>
          <w:rFonts w:eastAsia="Calibri" w:cs="Sakkal Majalla"/>
          <w:szCs w:val="28"/>
          <w:rtl/>
          <w14:ligatures w14:val="none"/>
        </w:rPr>
        <w:t>كأسلوب مناسب للوصف، الذي</w:t>
      </w:r>
      <w:r w:rsidRPr="00DC0174">
        <w:rPr>
          <w:rFonts w:eastAsia="Calibri" w:cs="Sakkal Majalla"/>
          <w:szCs w:val="28"/>
          <w14:ligatures w14:val="none"/>
        </w:rPr>
        <w:t xml:space="preserve"> </w:t>
      </w:r>
      <w:r w:rsidRPr="00DC0174">
        <w:rPr>
          <w:rFonts w:eastAsia="Calibri" w:cs="Sakkal Majalla"/>
          <w:szCs w:val="28"/>
          <w:rtl/>
          <w14:ligatures w14:val="none"/>
        </w:rPr>
        <w:t>يتطابق مع الفصول النظرية أما في الفصل التطبيقي التحليلي والمنهج الاستنباطي من أجل تحليل وتقييم</w:t>
      </w:r>
      <w:r w:rsidRPr="00DC0174">
        <w:rPr>
          <w:rFonts w:eastAsia="Calibri" w:cs="Sakkal Majalla"/>
          <w:szCs w:val="28"/>
          <w14:ligatures w14:val="none"/>
        </w:rPr>
        <w:t xml:space="preserve"> </w:t>
      </w:r>
      <w:r w:rsidRPr="00DC0174">
        <w:rPr>
          <w:rFonts w:eastAsia="Calibri" w:cs="Sakkal Majalla"/>
          <w:szCs w:val="28"/>
          <w:rtl/>
          <w14:ligatures w14:val="none"/>
        </w:rPr>
        <w:t>البيانات المتحصل عليها في الاستبانة للمؤسسة محل الدراسة باعتباره ملائما لتقرير الحقائق وفهم</w:t>
      </w:r>
      <w:r w:rsidRPr="00DC0174">
        <w:rPr>
          <w:rFonts w:eastAsia="Calibri" w:cs="Sakkal Majalla"/>
          <w:szCs w:val="28"/>
          <w14:ligatures w14:val="none"/>
        </w:rPr>
        <w:t xml:space="preserve"> </w:t>
      </w:r>
      <w:r w:rsidRPr="00DC0174">
        <w:rPr>
          <w:rFonts w:eastAsia="Calibri" w:cs="Sakkal Majalla"/>
          <w:szCs w:val="28"/>
          <w:rtl/>
          <w14:ligatures w14:val="none"/>
        </w:rPr>
        <w:t>مكونات الموضوع، مع إخضاعه للدراسة الدقيقة وتحليل أبعاده</w:t>
      </w:r>
      <w:bookmarkEnd w:id="11"/>
      <w:r w:rsidRPr="00DC0174">
        <w:rPr>
          <w:rFonts w:eastAsia="Calibri" w:cs="Sakkal Majalla"/>
          <w:szCs w:val="28"/>
          <w:rtl/>
          <w14:ligatures w14:val="none"/>
        </w:rPr>
        <w:t>، والتي سنتطرق إليها في الفصل التطبيقي</w:t>
      </w:r>
      <w:r w:rsidRPr="00DC0174">
        <w:rPr>
          <w:rFonts w:eastAsia="Calibri" w:cs="Sakkal Majalla"/>
          <w:szCs w:val="28"/>
          <w14:ligatures w14:val="none"/>
        </w:rPr>
        <w:t xml:space="preserve"> </w:t>
      </w:r>
      <w:r w:rsidRPr="00DC0174">
        <w:rPr>
          <w:rFonts w:eastAsia="Calibri" w:cs="Sakkal Majalla"/>
          <w:szCs w:val="28"/>
          <w:rtl/>
          <w14:ligatures w14:val="none"/>
        </w:rPr>
        <w:t>في دراسة الحالة</w:t>
      </w:r>
      <w:r w:rsidRPr="00DC0174">
        <w:rPr>
          <w:rFonts w:eastAsia="Calibri" w:cs="Sakkal Majalla" w:hint="cs"/>
          <w:szCs w:val="28"/>
          <w:rtl/>
          <w14:ligatures w14:val="none"/>
        </w:rPr>
        <w:t>.</w:t>
      </w:r>
    </w:p>
    <w:p w14:paraId="26576ECD" w14:textId="77777777" w:rsidR="00DC0174" w:rsidRPr="00DC0174" w:rsidRDefault="00DC0174" w:rsidP="00DC0174">
      <w:pPr>
        <w:spacing w:before="100" w:beforeAutospacing="1" w:after="100" w:afterAutospacing="1"/>
        <w:ind w:left="0"/>
        <w:rPr>
          <w:rFonts w:eastAsia="Calibri" w:cs="Sakkal Majalla"/>
          <w:szCs w:val="28"/>
          <w:rtl/>
          <w14:ligatures w14:val="none"/>
        </w:rPr>
      </w:pPr>
      <w:r w:rsidRPr="00DC0174">
        <w:rPr>
          <w:rFonts w:eastAsia="Calibri" w:cs="Sakkal Majalla"/>
          <w:szCs w:val="28"/>
          <w:rtl/>
          <w14:ligatures w14:val="none"/>
        </w:rPr>
        <w:t xml:space="preserve">يعتمد </w:t>
      </w:r>
      <w:r w:rsidRPr="00DC0174">
        <w:rPr>
          <w:rFonts w:eastAsia="Calibri" w:cs="Sakkal Majalla" w:hint="cs"/>
          <w:szCs w:val="28"/>
          <w:rtl/>
          <w14:ligatures w14:val="none"/>
        </w:rPr>
        <w:t>ا</w:t>
      </w:r>
      <w:r w:rsidRPr="00DC0174">
        <w:rPr>
          <w:rFonts w:eastAsia="Calibri" w:cs="Sakkal Majalla"/>
          <w:szCs w:val="28"/>
          <w:rtl/>
          <w14:ligatures w14:val="none"/>
        </w:rPr>
        <w:t xml:space="preserve">ختيار المنهج الملائم لطبيعة البحث على طبيعة المشكلة والهدف من دراستها، ومن أجل الإحاطة بمختلف جوانب الدراسة </w:t>
      </w:r>
      <w:r w:rsidRPr="00DC0174">
        <w:rPr>
          <w:rFonts w:eastAsia="Calibri" w:cs="Sakkal Majalla" w:hint="cs"/>
          <w:szCs w:val="28"/>
          <w:rtl/>
          <w14:ligatures w14:val="none"/>
        </w:rPr>
        <w:t>سيتم الاعتماد على</w:t>
      </w:r>
      <w:r w:rsidRPr="00DC0174">
        <w:rPr>
          <w:rFonts w:eastAsia="Calibri" w:cs="Sakkal Majalla"/>
          <w:szCs w:val="28"/>
          <w:rtl/>
          <w14:ligatures w14:val="none"/>
        </w:rPr>
        <w:t xml:space="preserve"> المنهج الوصفي التحليلي، </w:t>
      </w:r>
      <w:r w:rsidRPr="00DC0174">
        <w:rPr>
          <w:rFonts w:eastAsia="Calibri" w:cs="Sakkal Majalla" w:hint="cs"/>
          <w:szCs w:val="28"/>
          <w:rtl/>
          <w14:ligatures w14:val="none"/>
        </w:rPr>
        <w:t xml:space="preserve">فالأسلوب الوصفي </w:t>
      </w:r>
      <w:r w:rsidRPr="00DC0174">
        <w:rPr>
          <w:rFonts w:eastAsia="Calibri" w:cs="Sakkal Majalla"/>
          <w:szCs w:val="28"/>
          <w:rtl/>
          <w14:ligatures w14:val="none"/>
        </w:rPr>
        <w:t>مناسب للوصف</w:t>
      </w:r>
      <w:r w:rsidRPr="00DC0174">
        <w:rPr>
          <w:rFonts w:eastAsia="Calibri" w:cs="Sakkal Majalla" w:hint="cs"/>
          <w:szCs w:val="28"/>
          <w:rtl/>
          <w14:ligatures w14:val="none"/>
        </w:rPr>
        <w:t xml:space="preserve"> </w:t>
      </w:r>
      <w:r w:rsidRPr="00DC0174">
        <w:rPr>
          <w:rFonts w:eastAsia="Calibri" w:cs="Sakkal Majalla"/>
          <w:szCs w:val="28"/>
          <w:rtl/>
          <w14:ligatures w14:val="none"/>
        </w:rPr>
        <w:t>الذي</w:t>
      </w:r>
      <w:r w:rsidRPr="00DC0174">
        <w:rPr>
          <w:rFonts w:eastAsia="Calibri" w:cs="Sakkal Majalla" w:hint="cs"/>
          <w:szCs w:val="28"/>
          <w:rtl/>
          <w14:ligatures w14:val="none"/>
        </w:rPr>
        <w:t xml:space="preserve"> </w:t>
      </w:r>
      <w:r w:rsidRPr="00DC0174">
        <w:rPr>
          <w:rFonts w:eastAsia="Calibri" w:cs="Sakkal Majalla"/>
          <w:szCs w:val="28"/>
          <w:rtl/>
          <w14:ligatures w14:val="none"/>
        </w:rPr>
        <w:t>يتطابق مع الفصول النظرية</w:t>
      </w:r>
      <w:r w:rsidRPr="00DC0174">
        <w:rPr>
          <w:rFonts w:eastAsia="Calibri" w:cs="Sakkal Majalla" w:hint="cs"/>
          <w:szCs w:val="28"/>
          <w:rtl/>
          <w14:ligatures w14:val="none"/>
        </w:rPr>
        <w:t>،</w:t>
      </w:r>
      <w:r w:rsidRPr="00DC0174">
        <w:rPr>
          <w:rFonts w:eastAsia="Calibri" w:cs="Sakkal Majalla"/>
          <w:szCs w:val="28"/>
          <w:rtl/>
          <w14:ligatures w14:val="none"/>
        </w:rPr>
        <w:t xml:space="preserve"> أما في الفصل التطبيقي التحليلي والمنهج الاستنباطي من أجل تحليل وتقييم</w:t>
      </w:r>
      <w:r w:rsidRPr="00DC0174">
        <w:rPr>
          <w:rFonts w:eastAsia="Calibri" w:cs="Sakkal Majalla" w:hint="cs"/>
          <w:szCs w:val="28"/>
          <w:rtl/>
          <w14:ligatures w14:val="none"/>
        </w:rPr>
        <w:t xml:space="preserve"> </w:t>
      </w:r>
      <w:r w:rsidRPr="00DC0174">
        <w:rPr>
          <w:rFonts w:eastAsia="Calibri" w:cs="Sakkal Majalla"/>
          <w:szCs w:val="28"/>
          <w:rtl/>
          <w14:ligatures w14:val="none"/>
        </w:rPr>
        <w:t xml:space="preserve">البيانات المتحصل عليها في الاستبانة </w:t>
      </w:r>
      <w:r w:rsidRPr="00DC0174">
        <w:rPr>
          <w:rFonts w:eastAsia="Calibri" w:cs="Sakkal Majalla"/>
          <w:szCs w:val="28"/>
          <w:rtl/>
          <w14:ligatures w14:val="none"/>
        </w:rPr>
        <w:lastRenderedPageBreak/>
        <w:t xml:space="preserve">للمؤسسة محل </w:t>
      </w:r>
      <w:r w:rsidRPr="00DC0174">
        <w:rPr>
          <w:rFonts w:eastAsia="Calibri" w:cs="Sakkal Majalla" w:hint="cs"/>
          <w:szCs w:val="28"/>
          <w:rtl/>
          <w14:ligatures w14:val="none"/>
        </w:rPr>
        <w:t xml:space="preserve">الدراسة، حيث يسهم </w:t>
      </w:r>
      <w:r w:rsidRPr="00DC0174">
        <w:rPr>
          <w:rFonts w:eastAsia="Calibri" w:cs="Sakkal Majalla"/>
          <w:szCs w:val="28"/>
          <w:rtl/>
          <w14:ligatures w14:val="none"/>
        </w:rPr>
        <w:t>هذا المنهج في ال</w:t>
      </w:r>
      <w:r w:rsidRPr="00DC0174">
        <w:rPr>
          <w:rFonts w:eastAsia="Calibri" w:cs="Sakkal Majalla" w:hint="cs"/>
          <w:szCs w:val="28"/>
          <w:rtl/>
          <w14:ligatures w14:val="none"/>
        </w:rPr>
        <w:t>إ</w:t>
      </w:r>
      <w:r w:rsidRPr="00DC0174">
        <w:rPr>
          <w:rFonts w:eastAsia="Calibri" w:cs="Sakkal Majalla"/>
          <w:szCs w:val="28"/>
          <w:rtl/>
          <w14:ligatures w14:val="none"/>
        </w:rPr>
        <w:t xml:space="preserve">جابة عن </w:t>
      </w:r>
      <w:r w:rsidRPr="00DC0174">
        <w:rPr>
          <w:rFonts w:eastAsia="Calibri" w:cs="Sakkal Majalla" w:hint="cs"/>
          <w:szCs w:val="28"/>
          <w:rtl/>
          <w14:ligatures w14:val="none"/>
        </w:rPr>
        <w:t>التساؤلا</w:t>
      </w:r>
      <w:r w:rsidRPr="00DC0174">
        <w:rPr>
          <w:rFonts w:eastAsia="Calibri" w:cs="Sakkal Majalla" w:hint="eastAsia"/>
          <w:szCs w:val="28"/>
          <w:rtl/>
          <w14:ligatures w14:val="none"/>
        </w:rPr>
        <w:t>ت</w:t>
      </w:r>
      <w:r w:rsidRPr="00DC0174">
        <w:rPr>
          <w:rFonts w:eastAsia="Calibri" w:cs="Sakkal Majalla"/>
          <w:szCs w:val="28"/>
          <w:rtl/>
          <w14:ligatures w14:val="none"/>
        </w:rPr>
        <w:t xml:space="preserve"> البحثية من خلال جمع البيانات ومن ثم تحليلها ومناقشتها.</w:t>
      </w:r>
      <w:r w:rsidRPr="00DC0174">
        <w:rPr>
          <w:rFonts w:eastAsia="Calibri" w:cs="Sakkal Majalla"/>
          <w:szCs w:val="28"/>
          <w14:ligatures w14:val="none"/>
        </w:rPr>
        <w:t xml:space="preserve">. </w:t>
      </w:r>
    </w:p>
    <w:p w14:paraId="03427FD9"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rtl/>
          <w14:ligatures w14:val="none"/>
        </w:rPr>
      </w:pPr>
      <w:bookmarkStart w:id="12" w:name="_Toc162367113"/>
      <w:r w:rsidRPr="00DC0174">
        <w:rPr>
          <w:rFonts w:eastAsia="Times New Roman" w:cs="Sakkal Majalla" w:hint="cs"/>
          <w:b/>
          <w:bCs/>
          <w:sz w:val="32"/>
          <w:szCs w:val="32"/>
          <w:rtl/>
          <w14:ligatures w14:val="none"/>
        </w:rPr>
        <w:t>10.1 مصادر البيانات :</w:t>
      </w:r>
      <w:bookmarkEnd w:id="12"/>
    </w:p>
    <w:p w14:paraId="292F655A" w14:textId="77777777" w:rsidR="00DC0174" w:rsidRPr="00DC0174" w:rsidRDefault="00DC0174" w:rsidP="00DC0174">
      <w:pPr>
        <w:spacing w:before="100" w:beforeAutospacing="1" w:after="100" w:afterAutospacing="1"/>
        <w:ind w:left="0"/>
        <w:contextualSpacing/>
        <w:rPr>
          <w:rFonts w:eastAsia="Calibri" w:cs="Sakkal Majalla"/>
          <w:szCs w:val="28"/>
          <w:rtl/>
          <w14:ligatures w14:val="none"/>
        </w:rPr>
      </w:pPr>
      <w:r w:rsidRPr="00DC0174">
        <w:rPr>
          <w:rFonts w:eastAsia="Calibri" w:cs="Sakkal Majalla"/>
          <w:szCs w:val="28"/>
          <w:rtl/>
          <w14:ligatures w14:val="none"/>
        </w:rPr>
        <w:t>يعتمد البحث على مصدرين أساسيين في جمع البيانات والمعلومات كما يلي:</w:t>
      </w:r>
    </w:p>
    <w:p w14:paraId="1A4FE60C" w14:textId="77777777" w:rsidR="00DC0174" w:rsidRPr="00DC0174" w:rsidRDefault="00DC0174" w:rsidP="00DC0174">
      <w:pPr>
        <w:numPr>
          <w:ilvl w:val="0"/>
          <w:numId w:val="5"/>
        </w:numPr>
        <w:spacing w:before="100" w:beforeAutospacing="1" w:after="100" w:afterAutospacing="1"/>
        <w:ind w:left="707"/>
        <w:contextualSpacing/>
        <w:rPr>
          <w:rFonts w:eastAsia="Calibri" w:cs="Sakkal Majalla"/>
          <w:szCs w:val="28"/>
          <w:rtl/>
          <w14:ligatures w14:val="none"/>
        </w:rPr>
      </w:pPr>
      <w:r w:rsidRPr="00DC0174">
        <w:rPr>
          <w:rFonts w:eastAsia="Calibri" w:cs="Sakkal Majalla"/>
          <w:b/>
          <w:bCs/>
          <w:szCs w:val="28"/>
          <w:rtl/>
          <w14:ligatures w14:val="none"/>
        </w:rPr>
        <w:t>المصادر الثانوية:</w:t>
      </w:r>
      <w:r w:rsidRPr="00DC0174">
        <w:rPr>
          <w:rFonts w:eastAsia="Calibri" w:cs="Sakkal Majalla"/>
          <w:szCs w:val="28"/>
          <w:rtl/>
          <w14:ligatures w14:val="none"/>
        </w:rPr>
        <w:t xml:space="preserve"> وتتمثل في الكتب والمراجع العربية والأجنبية ذات الصلة بموضوع البحث بالإضافة إلى الاعتماد على الأبحاث والدراسات </w:t>
      </w:r>
      <w:r w:rsidRPr="00DC0174">
        <w:rPr>
          <w:rFonts w:eastAsia="Calibri" w:cs="Sakkal Majalla" w:hint="cs"/>
          <w:szCs w:val="28"/>
          <w:rtl/>
          <w14:ligatures w14:val="none"/>
        </w:rPr>
        <w:t>السابقة</w:t>
      </w:r>
      <w:r w:rsidRPr="00DC0174">
        <w:rPr>
          <w:rFonts w:ascii="Times New Roman" w:eastAsia="Times New Roman" w:hAnsi="Times New Roman" w:cs="Times New Roman"/>
          <w:sz w:val="24"/>
          <w:szCs w:val="24"/>
          <w:rtl/>
          <w14:ligatures w14:val="none"/>
        </w:rPr>
        <w:t xml:space="preserve"> </w:t>
      </w:r>
      <w:r w:rsidRPr="00DC0174">
        <w:rPr>
          <w:rFonts w:eastAsia="Calibri" w:cs="Sakkal Majalla"/>
          <w:szCs w:val="28"/>
          <w:rtl/>
          <w14:ligatures w14:val="none"/>
        </w:rPr>
        <w:t>والدراسات السابقة ذات</w:t>
      </w:r>
      <w:r w:rsidRPr="00DC0174">
        <w:rPr>
          <w:rFonts w:eastAsia="Calibri" w:cs="Sakkal Majalla" w:hint="cs"/>
          <w:szCs w:val="28"/>
          <w:rtl/>
          <w14:ligatures w14:val="none"/>
        </w:rPr>
        <w:t xml:space="preserve"> </w:t>
      </w:r>
      <w:r w:rsidRPr="00DC0174">
        <w:rPr>
          <w:rFonts w:eastAsia="Calibri" w:cs="Sakkal Majalla"/>
          <w:szCs w:val="28"/>
          <w:rtl/>
          <w14:ligatures w14:val="none"/>
        </w:rPr>
        <w:t>العلاقة بالموضوع التي بحثت الإنشائية إلى جانب الدوريات والرسائل الجامعية التي تناولت موضوع</w:t>
      </w:r>
      <w:r w:rsidRPr="00DC0174">
        <w:rPr>
          <w:rFonts w:eastAsia="Calibri" w:cs="Sakkal Majalla" w:hint="cs"/>
          <w:szCs w:val="28"/>
          <w:rtl/>
          <w14:ligatures w14:val="none"/>
        </w:rPr>
        <w:t xml:space="preserve"> </w:t>
      </w:r>
      <w:r w:rsidRPr="00DC0174">
        <w:rPr>
          <w:rFonts w:eastAsia="Calibri" w:cs="Sakkal Majalla"/>
          <w:szCs w:val="28"/>
          <w:rtl/>
          <w14:ligatures w14:val="none"/>
        </w:rPr>
        <w:t>الدراسة، لمعرفة الأسس والطرق العلمية السليمة في كتابة الدراسات وكذلك أخذ تصور عام عن آخر</w:t>
      </w:r>
      <w:r w:rsidRPr="00DC0174">
        <w:rPr>
          <w:rFonts w:eastAsia="Calibri" w:cs="Sakkal Majalla" w:hint="cs"/>
          <w:szCs w:val="28"/>
          <w:rtl/>
          <w14:ligatures w14:val="none"/>
        </w:rPr>
        <w:t xml:space="preserve"> </w:t>
      </w:r>
      <w:r w:rsidRPr="00DC0174">
        <w:rPr>
          <w:rFonts w:eastAsia="Calibri" w:cs="Sakkal Majalla"/>
          <w:szCs w:val="28"/>
          <w:rtl/>
          <w14:ligatures w14:val="none"/>
        </w:rPr>
        <w:t>المستجدات التي حدثت في موضوعات الدراسة الحالية والتي تتميز بالتغير و التطور المستمر.</w:t>
      </w:r>
    </w:p>
    <w:p w14:paraId="06391542" w14:textId="77777777" w:rsidR="00DC0174" w:rsidRPr="00DC0174" w:rsidRDefault="00DC0174" w:rsidP="00DC0174">
      <w:pPr>
        <w:numPr>
          <w:ilvl w:val="0"/>
          <w:numId w:val="5"/>
        </w:numPr>
        <w:spacing w:before="100" w:beforeAutospacing="1" w:after="100" w:afterAutospacing="1"/>
        <w:ind w:left="707"/>
        <w:contextualSpacing/>
        <w:rPr>
          <w:rFonts w:eastAsia="Calibri" w:cs="Sakkal Majalla"/>
          <w:szCs w:val="28"/>
          <w:rtl/>
          <w14:ligatures w14:val="none"/>
        </w:rPr>
      </w:pPr>
      <w:r w:rsidRPr="00DC0174">
        <w:rPr>
          <w:rFonts w:eastAsia="Calibri" w:cs="Sakkal Majalla"/>
          <w:b/>
          <w:bCs/>
          <w:szCs w:val="28"/>
          <w:rtl/>
          <w14:ligatures w14:val="none"/>
        </w:rPr>
        <w:t>المصادر الأولية:</w:t>
      </w:r>
      <w:r w:rsidRPr="00DC0174">
        <w:rPr>
          <w:rFonts w:eastAsia="Calibri" w:cs="Sakkal Majalla"/>
          <w:szCs w:val="28"/>
          <w:rtl/>
          <w14:ligatures w14:val="none"/>
        </w:rPr>
        <w:t xml:space="preserve"> </w:t>
      </w:r>
      <w:r w:rsidRPr="00DC0174">
        <w:rPr>
          <w:rFonts w:eastAsia="Calibri" w:cs="Sakkal Majalla" w:hint="cs"/>
          <w:szCs w:val="28"/>
          <w:rtl/>
          <w14:ligatures w14:val="none"/>
        </w:rPr>
        <w:t>اعتمدت الدراسة على</w:t>
      </w:r>
      <w:r w:rsidRPr="00DC0174">
        <w:rPr>
          <w:rFonts w:eastAsia="Calibri" w:cs="Sakkal Majalla"/>
          <w:szCs w:val="28"/>
          <w:rtl/>
          <w14:ligatures w14:val="none"/>
        </w:rPr>
        <w:t xml:space="preserve"> الاستبانة كأداة رئيسية في جمع البيانات من مصادرها والتي تم تصميمها خصيصاً لهذا الغرض على </w:t>
      </w:r>
      <w:r w:rsidRPr="00DC0174">
        <w:rPr>
          <w:rFonts w:eastAsia="Calibri" w:cs="Sakkal Majalla"/>
          <w:szCs w:val="28"/>
          <w14:ligatures w14:val="none"/>
        </w:rPr>
        <w:t>Google Forms</w:t>
      </w:r>
      <w:r w:rsidRPr="00DC0174">
        <w:rPr>
          <w:rFonts w:eastAsia="Calibri" w:cs="Sakkal Majalla"/>
          <w:szCs w:val="28"/>
          <w:rtl/>
          <w14:ligatures w14:val="none"/>
        </w:rPr>
        <w:t xml:space="preserve"> وإرسال رابطها إلى مجتمع البحث.</w:t>
      </w:r>
    </w:p>
    <w:p w14:paraId="56F12F9C"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rtl/>
          <w14:ligatures w14:val="none"/>
        </w:rPr>
      </w:pPr>
      <w:bookmarkStart w:id="13" w:name="_Toc162367114"/>
      <w:r w:rsidRPr="00DC0174">
        <w:rPr>
          <w:rFonts w:eastAsia="Times New Roman" w:cs="Sakkal Majalla" w:hint="cs"/>
          <w:b/>
          <w:bCs/>
          <w:sz w:val="32"/>
          <w:szCs w:val="32"/>
          <w:rtl/>
          <w14:ligatures w14:val="none"/>
        </w:rPr>
        <w:t>11.1</w:t>
      </w:r>
      <w:r w:rsidRPr="00DC0174">
        <w:rPr>
          <w:rFonts w:eastAsia="Times New Roman" w:cs="Sakkal Majalla"/>
          <w:b/>
          <w:bCs/>
          <w:sz w:val="32"/>
          <w:szCs w:val="32"/>
          <w:rtl/>
          <w14:ligatures w14:val="none"/>
        </w:rPr>
        <w:t xml:space="preserve"> </w:t>
      </w:r>
      <w:r w:rsidRPr="00DC0174">
        <w:rPr>
          <w:rFonts w:eastAsia="Times New Roman" w:cs="Sakkal Majalla" w:hint="cs"/>
          <w:b/>
          <w:bCs/>
          <w:sz w:val="32"/>
          <w:szCs w:val="32"/>
          <w:rtl/>
          <w14:ligatures w14:val="none"/>
        </w:rPr>
        <w:t>أدوات</w:t>
      </w:r>
      <w:r w:rsidRPr="00DC0174">
        <w:rPr>
          <w:rFonts w:eastAsia="Times New Roman" w:cs="Sakkal Majalla"/>
          <w:b/>
          <w:bCs/>
          <w:sz w:val="32"/>
          <w:szCs w:val="32"/>
          <w:rtl/>
          <w14:ligatures w14:val="none"/>
        </w:rPr>
        <w:t xml:space="preserve"> </w:t>
      </w:r>
      <w:r w:rsidRPr="00DC0174">
        <w:rPr>
          <w:rFonts w:eastAsia="Times New Roman" w:cs="Sakkal Majalla" w:hint="cs"/>
          <w:b/>
          <w:bCs/>
          <w:sz w:val="32"/>
          <w:szCs w:val="32"/>
          <w:rtl/>
          <w14:ligatures w14:val="none"/>
        </w:rPr>
        <w:t>الدراسة:</w:t>
      </w:r>
      <w:bookmarkEnd w:id="13"/>
    </w:p>
    <w:p w14:paraId="7DBC5B12" w14:textId="77777777" w:rsidR="00DC0174" w:rsidRPr="00DC0174" w:rsidRDefault="00DC0174" w:rsidP="00DC0174">
      <w:pPr>
        <w:spacing w:before="100" w:beforeAutospacing="1" w:after="100" w:afterAutospacing="1"/>
        <w:ind w:left="0"/>
        <w:contextualSpacing/>
        <w:rPr>
          <w:rFonts w:eastAsia="Calibri" w:cs="Sakkal Majalla"/>
          <w:szCs w:val="28"/>
          <w:rtl/>
          <w14:ligatures w14:val="none"/>
        </w:rPr>
      </w:pPr>
      <w:r w:rsidRPr="00DC0174">
        <w:rPr>
          <w:rFonts w:eastAsia="Calibri" w:cs="Sakkal Majalla"/>
          <w:szCs w:val="28"/>
          <w:rtl/>
          <w14:ligatures w14:val="none"/>
        </w:rPr>
        <w:t xml:space="preserve">تعرف أداة البحث بأنها "الوسيلة التي تتم بواسطتها عملية جمع البيانات بهدف الإجابة عن </w:t>
      </w:r>
      <w:r w:rsidRPr="00DC0174">
        <w:rPr>
          <w:rFonts w:eastAsia="Calibri" w:cs="Sakkal Majalla" w:hint="cs"/>
          <w:szCs w:val="28"/>
          <w:rtl/>
          <w14:ligatures w14:val="none"/>
        </w:rPr>
        <w:t>تساؤلاته، وسيعتمد الباحثين</w:t>
      </w:r>
      <w:r w:rsidRPr="00DC0174">
        <w:rPr>
          <w:rFonts w:eastAsia="Calibri" w:cs="Sakkal Majalla"/>
          <w:szCs w:val="28"/>
          <w:rtl/>
          <w14:ligatures w14:val="none"/>
        </w:rPr>
        <w:t xml:space="preserve"> في جمع البيانات على الاستبانة، والتي تّعرف بأنها</w:t>
      </w:r>
      <w:r w:rsidRPr="00DC0174">
        <w:rPr>
          <w:rFonts w:eastAsia="Calibri" w:cs="Sakkal Majalla" w:hint="cs"/>
          <w:szCs w:val="28"/>
          <w:rtl/>
          <w14:ligatures w14:val="none"/>
        </w:rPr>
        <w:t xml:space="preserve"> </w:t>
      </w:r>
      <w:r w:rsidRPr="00DC0174">
        <w:rPr>
          <w:rFonts w:eastAsia="Calibri" w:cs="Sakkal Majalla"/>
          <w:szCs w:val="28"/>
          <w14:ligatures w14:val="none"/>
        </w:rPr>
        <w:t>"</w:t>
      </w:r>
      <w:r w:rsidRPr="00DC0174">
        <w:rPr>
          <w:rFonts w:eastAsia="Calibri" w:cs="Sakkal Majalla"/>
          <w:szCs w:val="28"/>
          <w:rtl/>
          <w14:ligatures w14:val="none"/>
        </w:rPr>
        <w:t xml:space="preserve">صيغة محددة من الفقرات والأسئلة تهدف إلى جمع البيانات من أفراد البحث" </w:t>
      </w:r>
    </w:p>
    <w:p w14:paraId="3DFEB4DB"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rtl/>
          <w14:ligatures w14:val="none"/>
        </w:rPr>
      </w:pPr>
      <w:bookmarkStart w:id="14" w:name="_Toc162367115"/>
      <w:r w:rsidRPr="00DC0174">
        <w:rPr>
          <w:rFonts w:eastAsia="Times New Roman" w:cs="Sakkal Majalla" w:hint="cs"/>
          <w:b/>
          <w:bCs/>
          <w:sz w:val="32"/>
          <w:szCs w:val="32"/>
          <w:rtl/>
          <w14:ligatures w14:val="none"/>
        </w:rPr>
        <w:t>12.1 الأساليب الإحصائية المتبعة</w:t>
      </w:r>
      <w:bookmarkEnd w:id="14"/>
      <w:r w:rsidRPr="00DC0174">
        <w:rPr>
          <w:rFonts w:eastAsia="Times New Roman" w:cs="Sakkal Majalla" w:hint="cs"/>
          <w:b/>
          <w:bCs/>
          <w:sz w:val="32"/>
          <w:szCs w:val="32"/>
          <w:rtl/>
          <w14:ligatures w14:val="none"/>
        </w:rPr>
        <w:t xml:space="preserve"> </w:t>
      </w:r>
    </w:p>
    <w:p w14:paraId="6F6CFE03" w14:textId="77777777" w:rsidR="00DC0174" w:rsidRPr="00DC0174" w:rsidRDefault="00DC0174" w:rsidP="00DC0174">
      <w:pPr>
        <w:spacing w:before="100" w:beforeAutospacing="1" w:after="100" w:afterAutospacing="1"/>
        <w:ind w:left="0"/>
        <w:rPr>
          <w:rFonts w:eastAsia="Calibri" w:cs="Sakkal Majalla"/>
          <w:szCs w:val="28"/>
          <w:rtl/>
          <w14:ligatures w14:val="none"/>
        </w:rPr>
      </w:pPr>
      <w:r w:rsidRPr="00DC0174">
        <w:rPr>
          <w:rFonts w:eastAsia="Calibri" w:cs="Sakkal Majalla"/>
          <w:szCs w:val="28"/>
          <w:rtl/>
          <w14:ligatures w14:val="none"/>
        </w:rPr>
        <w:t>تم استخدام برنامج الحزمة الإحصائية للعلوم الاجتماعية (</w:t>
      </w:r>
      <w:r w:rsidRPr="00DC0174">
        <w:rPr>
          <w:rFonts w:eastAsia="Calibri" w:cs="Sakkal Majalla"/>
          <w:szCs w:val="28"/>
          <w14:ligatures w14:val="none"/>
        </w:rPr>
        <w:t>SPSS</w:t>
      </w:r>
      <w:r w:rsidRPr="00DC0174">
        <w:rPr>
          <w:rFonts w:eastAsia="Calibri" w:cs="Sakkal Majalla"/>
          <w:szCs w:val="28"/>
          <w:rtl/>
          <w14:ligatures w14:val="none"/>
        </w:rPr>
        <w:t>) في هذه الدراسة لإجراء التحليل الوصفي واختبار الفرضيات باستخدام الأساليب الإحصائية التالية:</w:t>
      </w:r>
    </w:p>
    <w:p w14:paraId="4359ABBB" w14:textId="77777777" w:rsidR="00DC0174" w:rsidRPr="00DC0174" w:rsidRDefault="00DC0174" w:rsidP="00DC0174">
      <w:pPr>
        <w:spacing w:before="100" w:beforeAutospacing="1" w:after="100" w:afterAutospacing="1"/>
        <w:ind w:left="-1" w:firstLine="0"/>
        <w:contextualSpacing/>
        <w:rPr>
          <w:rFonts w:eastAsia="Calibri" w:cs="Sakkal Majalla"/>
          <w:b/>
          <w:bCs/>
          <w:szCs w:val="28"/>
          <w:rtl/>
          <w14:ligatures w14:val="none"/>
        </w:rPr>
      </w:pPr>
      <w:r w:rsidRPr="00DC0174">
        <w:rPr>
          <w:rFonts w:eastAsia="Calibri" w:cs="Sakkal Majalla"/>
          <w:b/>
          <w:bCs/>
          <w:szCs w:val="28"/>
          <w:rtl/>
          <w14:ligatures w14:val="none"/>
        </w:rPr>
        <w:t>الإحصاء الوصفي:</w:t>
      </w:r>
    </w:p>
    <w:p w14:paraId="621DFB79" w14:textId="77777777" w:rsidR="00DC0174" w:rsidRPr="00DC0174" w:rsidRDefault="00DC0174" w:rsidP="00DC0174">
      <w:pPr>
        <w:numPr>
          <w:ilvl w:val="0"/>
          <w:numId w:val="4"/>
        </w:numPr>
        <w:spacing w:before="100" w:beforeAutospacing="1" w:after="100" w:afterAutospacing="1"/>
        <w:contextualSpacing/>
        <w:rPr>
          <w:rFonts w:eastAsia="Calibri" w:cs="Sakkal Majalla"/>
          <w:szCs w:val="28"/>
          <w:rtl/>
          <w14:ligatures w14:val="none"/>
        </w:rPr>
      </w:pPr>
      <w:r w:rsidRPr="00DC0174">
        <w:rPr>
          <w:rFonts w:eastAsia="Calibri" w:cs="Sakkal Majalla"/>
          <w:szCs w:val="28"/>
          <w:rtl/>
          <w14:ligatures w14:val="none"/>
        </w:rPr>
        <w:lastRenderedPageBreak/>
        <w:t>التكرارات والنسب المئوية: تم استخدامها لتقديم توزيعات التكرار والنسب المئوية لخصائص أفراد العينة وإجاباتهم على استبانة الدراسة.</w:t>
      </w:r>
    </w:p>
    <w:p w14:paraId="3345494B" w14:textId="77777777" w:rsidR="00DC0174" w:rsidRPr="00DC0174" w:rsidRDefault="00DC0174" w:rsidP="00DC0174">
      <w:pPr>
        <w:numPr>
          <w:ilvl w:val="0"/>
          <w:numId w:val="4"/>
        </w:numPr>
        <w:spacing w:before="100" w:beforeAutospacing="1" w:after="100" w:afterAutospacing="1"/>
        <w:contextualSpacing/>
        <w:rPr>
          <w:rFonts w:eastAsia="Calibri" w:cs="Sakkal Majalla"/>
          <w:szCs w:val="28"/>
          <w:rtl/>
          <w14:ligatures w14:val="none"/>
        </w:rPr>
      </w:pPr>
      <w:r w:rsidRPr="00DC0174">
        <w:rPr>
          <w:rFonts w:eastAsia="Calibri" w:cs="Sakkal Majalla"/>
          <w:szCs w:val="28"/>
          <w:rtl/>
          <w14:ligatures w14:val="none"/>
        </w:rPr>
        <w:t>الوسط الحسابي: تم استخدامه كمقياس للنزعة المركزية لتقدير المتوسط الحسابي لإجابات أفراد العينة على أسئلة الاستبانة.</w:t>
      </w:r>
    </w:p>
    <w:p w14:paraId="04199126" w14:textId="77777777" w:rsidR="00DC0174" w:rsidRPr="00DC0174" w:rsidRDefault="00DC0174" w:rsidP="00DC0174">
      <w:pPr>
        <w:numPr>
          <w:ilvl w:val="0"/>
          <w:numId w:val="4"/>
        </w:numPr>
        <w:spacing w:before="100" w:beforeAutospacing="1" w:after="100" w:afterAutospacing="1"/>
        <w:contextualSpacing/>
        <w:rPr>
          <w:rFonts w:eastAsia="Calibri" w:cs="Sakkal Majalla"/>
          <w:szCs w:val="28"/>
          <w:rtl/>
          <w14:ligatures w14:val="none"/>
        </w:rPr>
      </w:pPr>
      <w:r w:rsidRPr="00DC0174">
        <w:rPr>
          <w:rFonts w:eastAsia="Calibri" w:cs="Sakkal Majalla"/>
          <w:szCs w:val="28"/>
          <w:rtl/>
          <w14:ligatures w14:val="none"/>
        </w:rPr>
        <w:t>الانحراف المعياري: تم استخدامه كمقياس للتشتت لتقدير الانحراف في إجابات أفراد العينة حول المتوسط الحسابي.</w:t>
      </w:r>
    </w:p>
    <w:p w14:paraId="63E21C8B" w14:textId="77777777" w:rsidR="00DC0174" w:rsidRPr="00DC0174" w:rsidRDefault="00DC0174" w:rsidP="00DC0174">
      <w:pPr>
        <w:spacing w:before="100" w:beforeAutospacing="1" w:after="100" w:afterAutospacing="1"/>
        <w:ind w:left="-1" w:firstLine="0"/>
        <w:contextualSpacing/>
        <w:rPr>
          <w:rFonts w:eastAsia="Calibri" w:cs="Sakkal Majalla"/>
          <w:b/>
          <w:bCs/>
          <w:szCs w:val="28"/>
          <w:rtl/>
          <w14:ligatures w14:val="none"/>
        </w:rPr>
      </w:pPr>
      <w:r w:rsidRPr="00DC0174">
        <w:rPr>
          <w:rFonts w:eastAsia="Calibri" w:cs="Sakkal Majalla"/>
          <w:b/>
          <w:bCs/>
          <w:szCs w:val="28"/>
          <w:rtl/>
          <w14:ligatures w14:val="none"/>
        </w:rPr>
        <w:t>الإحصاء التحليلي:</w:t>
      </w:r>
    </w:p>
    <w:p w14:paraId="746DF41C" w14:textId="77777777" w:rsidR="00DC0174" w:rsidRPr="00DC0174" w:rsidRDefault="00DC0174" w:rsidP="00DC0174">
      <w:pPr>
        <w:numPr>
          <w:ilvl w:val="0"/>
          <w:numId w:val="4"/>
        </w:numPr>
        <w:spacing w:before="100" w:beforeAutospacing="1" w:after="100" w:afterAutospacing="1"/>
        <w:contextualSpacing/>
        <w:rPr>
          <w:rFonts w:eastAsia="Calibri" w:cs="Sakkal Majalla"/>
          <w:szCs w:val="28"/>
          <w:rtl/>
          <w14:ligatures w14:val="none"/>
        </w:rPr>
      </w:pPr>
      <w:r w:rsidRPr="00DC0174">
        <w:rPr>
          <w:rFonts w:eastAsia="Calibri" w:cs="Sakkal Majalla"/>
          <w:szCs w:val="28"/>
          <w:rtl/>
          <w14:ligatures w14:val="none"/>
        </w:rPr>
        <w:t>تحليل الانحدار المتعدد (</w:t>
      </w:r>
      <w:r w:rsidRPr="00DC0174">
        <w:rPr>
          <w:rFonts w:eastAsia="Calibri" w:cs="Sakkal Majalla"/>
          <w:szCs w:val="28"/>
          <w14:ligatures w14:val="none"/>
        </w:rPr>
        <w:t>Multiple Regression</w:t>
      </w:r>
      <w:r w:rsidRPr="00DC0174">
        <w:rPr>
          <w:rFonts w:eastAsia="Calibri" w:cs="Sakkal Majalla"/>
          <w:szCs w:val="28"/>
          <w:rtl/>
          <w14:ligatures w14:val="none"/>
        </w:rPr>
        <w:t>): تم استخدامه لاختبار تأثير مجموعة من المتغيرات المستقلة على المتغير التابع.</w:t>
      </w:r>
    </w:p>
    <w:p w14:paraId="393ABA6D" w14:textId="77777777" w:rsidR="00DC0174" w:rsidRPr="00DC0174" w:rsidRDefault="00DC0174" w:rsidP="00DC0174">
      <w:pPr>
        <w:numPr>
          <w:ilvl w:val="0"/>
          <w:numId w:val="4"/>
        </w:numPr>
        <w:spacing w:before="100" w:beforeAutospacing="1" w:after="100" w:afterAutospacing="1"/>
        <w:contextualSpacing/>
        <w:rPr>
          <w:rFonts w:eastAsia="Calibri" w:cs="Sakkal Majalla"/>
          <w:szCs w:val="28"/>
          <w:rtl/>
          <w14:ligatures w14:val="none"/>
        </w:rPr>
      </w:pPr>
      <w:r w:rsidRPr="00DC0174">
        <w:rPr>
          <w:rFonts w:eastAsia="Calibri" w:cs="Sakkal Majalla"/>
          <w:szCs w:val="28"/>
          <w:rtl/>
          <w14:ligatures w14:val="none"/>
        </w:rPr>
        <w:t>تحليل الانحدار الخطي البسيط (</w:t>
      </w:r>
      <w:r w:rsidRPr="00DC0174">
        <w:rPr>
          <w:rFonts w:eastAsia="Calibri" w:cs="Sakkal Majalla"/>
          <w:szCs w:val="28"/>
          <w14:ligatures w14:val="none"/>
        </w:rPr>
        <w:t>Simple Regression</w:t>
      </w:r>
      <w:r w:rsidRPr="00DC0174">
        <w:rPr>
          <w:rFonts w:eastAsia="Calibri" w:cs="Sakkal Majalla"/>
          <w:szCs w:val="28"/>
          <w:rtl/>
          <w14:ligatures w14:val="none"/>
        </w:rPr>
        <w:t>): تم استخدامه لاختبار تأثير متغير مستقل على المتغير التابع.</w:t>
      </w:r>
    </w:p>
    <w:p w14:paraId="1D0EC2F0" w14:textId="77777777" w:rsidR="00DC0174" w:rsidRPr="00DC0174" w:rsidRDefault="00DC0174" w:rsidP="00DC0174">
      <w:pPr>
        <w:numPr>
          <w:ilvl w:val="0"/>
          <w:numId w:val="4"/>
        </w:numPr>
        <w:spacing w:before="100" w:beforeAutospacing="1" w:after="100" w:afterAutospacing="1"/>
        <w:contextualSpacing/>
        <w:rPr>
          <w:rFonts w:eastAsia="Calibri" w:cs="Sakkal Majalla"/>
          <w:szCs w:val="28"/>
          <w:rtl/>
          <w14:ligatures w14:val="none"/>
        </w:rPr>
      </w:pPr>
      <w:r w:rsidRPr="00DC0174">
        <w:rPr>
          <w:rFonts w:eastAsia="Calibri" w:cs="Sakkal Majalla"/>
          <w:szCs w:val="28"/>
          <w:rtl/>
          <w14:ligatures w14:val="none"/>
        </w:rPr>
        <w:t>اختبار التوزيع الطبيعي (</w:t>
      </w:r>
      <w:r w:rsidRPr="00DC0174">
        <w:rPr>
          <w:rFonts w:eastAsia="Calibri" w:cs="Sakkal Majalla"/>
          <w:szCs w:val="28"/>
          <w14:ligatures w14:val="none"/>
        </w:rPr>
        <w:t>Kurtosis Test</w:t>
      </w:r>
      <w:r w:rsidRPr="00DC0174">
        <w:rPr>
          <w:rFonts w:eastAsia="Calibri" w:cs="Sakkal Majalla"/>
          <w:szCs w:val="28"/>
          <w:rtl/>
          <w14:ligatures w14:val="none"/>
        </w:rPr>
        <w:t>): تم استخدامه لاختبار مدى انحراف التوزيع عن التوزيع الطبيعي.</w:t>
      </w:r>
    </w:p>
    <w:p w14:paraId="5A5934C6"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rtl/>
          <w14:ligatures w14:val="none"/>
        </w:rPr>
      </w:pPr>
      <w:bookmarkStart w:id="15" w:name="_Toc162367116"/>
      <w:r w:rsidRPr="00DC0174">
        <w:rPr>
          <w:rFonts w:eastAsia="Times New Roman" w:cs="Sakkal Majalla" w:hint="cs"/>
          <w:b/>
          <w:bCs/>
          <w:sz w:val="32"/>
          <w:szCs w:val="32"/>
          <w:rtl/>
          <w14:ligatures w14:val="none"/>
        </w:rPr>
        <w:t>13.1</w:t>
      </w:r>
      <w:r w:rsidRPr="00DC0174">
        <w:rPr>
          <w:rFonts w:eastAsia="Times New Roman" w:cs="Sakkal Majalla"/>
          <w:b/>
          <w:bCs/>
          <w:sz w:val="32"/>
          <w:szCs w:val="32"/>
          <w:rtl/>
          <w14:ligatures w14:val="none"/>
        </w:rPr>
        <w:t xml:space="preserve"> حدود الدراسة</w:t>
      </w:r>
      <w:bookmarkEnd w:id="15"/>
      <w:r w:rsidRPr="00DC0174">
        <w:rPr>
          <w:rFonts w:eastAsia="Times New Roman" w:cs="Sakkal Majalla"/>
          <w:b/>
          <w:bCs/>
          <w:sz w:val="32"/>
          <w:szCs w:val="32"/>
          <w:rtl/>
          <w14:ligatures w14:val="none"/>
        </w:rPr>
        <w:t xml:space="preserve"> </w:t>
      </w:r>
    </w:p>
    <w:p w14:paraId="2B4A63A0" w14:textId="77777777" w:rsidR="00DC0174" w:rsidRPr="00DC0174" w:rsidRDefault="00DC0174" w:rsidP="00DC0174">
      <w:pPr>
        <w:numPr>
          <w:ilvl w:val="0"/>
          <w:numId w:val="3"/>
        </w:numPr>
        <w:spacing w:before="100" w:beforeAutospacing="1" w:after="100" w:afterAutospacing="1"/>
        <w:ind w:left="707"/>
        <w:contextualSpacing/>
        <w:rPr>
          <w:rFonts w:eastAsia="Calibri" w:cs="Sakkal Majalla"/>
          <w:szCs w:val="28"/>
          <w14:ligatures w14:val="none"/>
        </w:rPr>
      </w:pPr>
      <w:r w:rsidRPr="00DC0174">
        <w:rPr>
          <w:rFonts w:eastAsia="Calibri" w:cs="Sakkal Majalla" w:hint="cs"/>
          <w:b/>
          <w:bCs/>
          <w:szCs w:val="28"/>
          <w:rtl/>
          <w14:ligatures w14:val="none"/>
        </w:rPr>
        <w:t>حدود موضوعية</w:t>
      </w:r>
      <w:r w:rsidRPr="00DC0174">
        <w:rPr>
          <w:rFonts w:eastAsia="Calibri" w:cs="Sakkal Majalla"/>
          <w:szCs w:val="28"/>
          <w14:ligatures w14:val="none"/>
        </w:rPr>
        <w:t xml:space="preserve">: </w:t>
      </w:r>
      <w:r w:rsidRPr="00DC0174">
        <w:rPr>
          <w:rFonts w:eastAsia="Calibri" w:cs="Sakkal Majalla" w:hint="cs"/>
          <w:szCs w:val="28"/>
          <w:rtl/>
          <w14:ligatures w14:val="none"/>
        </w:rPr>
        <w:t xml:space="preserve"> اقتصرت الدراسة على </w:t>
      </w:r>
      <w:r w:rsidRPr="00DC0174">
        <w:rPr>
          <w:rFonts w:eastAsia="Calibri" w:cs="Sakkal Majalla"/>
          <w:szCs w:val="28"/>
          <w:rtl/>
          <w14:ligatures w14:val="none"/>
        </w:rPr>
        <w:t xml:space="preserve">ممارسات إدارة المشاريع بأبعادها (تخطيط المشروع – </w:t>
      </w:r>
      <w:r w:rsidRPr="00DC0174">
        <w:rPr>
          <w:rFonts w:eastAsia="Calibri" w:cs="Sakkal Majalla"/>
          <w:color w:val="FF0000"/>
          <w:szCs w:val="28"/>
          <w:rtl/>
          <w14:ligatures w14:val="none"/>
        </w:rPr>
        <w:t>التواصل مع المشروع -الرقابة والتحكم في المشروع ) على الرضى عن الحياة  بأبعادها (الرضا الوظيفي أو المهني</w:t>
      </w:r>
      <w:r w:rsidRPr="00DC0174">
        <w:rPr>
          <w:rFonts w:eastAsia="Calibri" w:cs="Sakkal Majalla"/>
          <w:szCs w:val="28"/>
          <w:rtl/>
          <w14:ligatures w14:val="none"/>
        </w:rPr>
        <w:t xml:space="preserve"> -الرضا النفسي-الرضا </w:t>
      </w:r>
      <w:r w:rsidRPr="00DC0174">
        <w:rPr>
          <w:rFonts w:eastAsia="Calibri" w:cs="Sakkal Majalla" w:hint="cs"/>
          <w:szCs w:val="28"/>
          <w:rtl/>
          <w14:ligatures w14:val="none"/>
        </w:rPr>
        <w:t>المالي</w:t>
      </w:r>
      <w:r w:rsidRPr="00DC0174">
        <w:rPr>
          <w:rFonts w:eastAsia="Calibri" w:cs="Sakkal Majalla"/>
          <w:szCs w:val="28"/>
          <w:rtl/>
          <w14:ligatures w14:val="none"/>
        </w:rPr>
        <w:t>) في  المشروعات الصغيرة .</w:t>
      </w:r>
    </w:p>
    <w:p w14:paraId="5FDCC6D7" w14:textId="77777777" w:rsidR="00DC0174" w:rsidRPr="00DC0174" w:rsidRDefault="00DC0174" w:rsidP="00DC0174">
      <w:pPr>
        <w:numPr>
          <w:ilvl w:val="0"/>
          <w:numId w:val="3"/>
        </w:numPr>
        <w:spacing w:before="100" w:beforeAutospacing="1" w:after="100" w:afterAutospacing="1"/>
        <w:ind w:left="707"/>
        <w:contextualSpacing/>
        <w:rPr>
          <w:rFonts w:eastAsia="Calibri" w:cs="Sakkal Majalla"/>
          <w:szCs w:val="28"/>
          <w:rtl/>
          <w14:ligatures w14:val="none"/>
        </w:rPr>
      </w:pPr>
      <w:r w:rsidRPr="00DC0174">
        <w:rPr>
          <w:rFonts w:eastAsia="Calibri" w:cs="Sakkal Majalla" w:hint="cs"/>
          <w:b/>
          <w:bCs/>
          <w:szCs w:val="28"/>
          <w:rtl/>
          <w14:ligatures w14:val="none"/>
        </w:rPr>
        <w:t>حدود مكانية</w:t>
      </w:r>
      <w:r w:rsidRPr="00DC0174">
        <w:rPr>
          <w:rFonts w:eastAsia="Calibri" w:cs="Sakkal Majalla" w:hint="cs"/>
          <w:szCs w:val="28"/>
          <w:rtl/>
          <w14:ligatures w14:val="none"/>
        </w:rPr>
        <w:t>:</w:t>
      </w:r>
      <w:r w:rsidRPr="00DC0174">
        <w:rPr>
          <w:rFonts w:eastAsia="Calibri" w:cs="Sakkal Majalla" w:hint="cs"/>
          <w:szCs w:val="28"/>
          <w14:ligatures w14:val="none"/>
        </w:rPr>
        <w:t xml:space="preserve"> </w:t>
      </w:r>
      <w:r w:rsidRPr="00DC0174">
        <w:rPr>
          <w:rFonts w:eastAsia="Calibri" w:cs="Sakkal Majalla"/>
          <w:szCs w:val="28"/>
          <w:rtl/>
          <w14:ligatures w14:val="none"/>
        </w:rPr>
        <w:t>اقتصرت الدراسة على المشروعات الصغيرة</w:t>
      </w:r>
      <w:r w:rsidRPr="00DC0174">
        <w:rPr>
          <w:rFonts w:eastAsia="Calibri" w:cs="Sakkal Majalla" w:hint="cs"/>
          <w:szCs w:val="28"/>
          <w:rtl/>
          <w14:ligatures w14:val="none"/>
        </w:rPr>
        <w:t>.</w:t>
      </w:r>
    </w:p>
    <w:p w14:paraId="33C51E84" w14:textId="77777777" w:rsidR="00DC0174" w:rsidRPr="00DC0174" w:rsidRDefault="00DC0174" w:rsidP="00DC0174">
      <w:pPr>
        <w:numPr>
          <w:ilvl w:val="0"/>
          <w:numId w:val="3"/>
        </w:numPr>
        <w:spacing w:before="100" w:beforeAutospacing="1" w:after="100" w:afterAutospacing="1"/>
        <w:ind w:left="707"/>
        <w:contextualSpacing/>
        <w:rPr>
          <w:rFonts w:eastAsia="Calibri" w:cs="Sakkal Majalla"/>
          <w:szCs w:val="28"/>
          <w14:ligatures w14:val="none"/>
        </w:rPr>
      </w:pPr>
      <w:r w:rsidRPr="00DC0174">
        <w:rPr>
          <w:rFonts w:eastAsia="Calibri" w:cs="Sakkal Majalla" w:hint="cs"/>
          <w:b/>
          <w:bCs/>
          <w:szCs w:val="28"/>
          <w:rtl/>
          <w14:ligatures w14:val="none"/>
        </w:rPr>
        <w:t>حدود زمانية</w:t>
      </w:r>
      <w:r w:rsidRPr="00DC0174">
        <w:rPr>
          <w:rFonts w:eastAsia="Calibri" w:cs="Sakkal Majalla" w:hint="cs"/>
          <w:szCs w:val="28"/>
          <w:rtl/>
          <w14:ligatures w14:val="none"/>
        </w:rPr>
        <w:t>:</w:t>
      </w:r>
      <w:r w:rsidRPr="00DC0174">
        <w:rPr>
          <w:rFonts w:eastAsia="Calibri" w:cs="Sakkal Majalla" w:hint="cs"/>
          <w:szCs w:val="28"/>
          <w14:ligatures w14:val="none"/>
        </w:rPr>
        <w:t xml:space="preserve"> </w:t>
      </w:r>
      <w:r w:rsidRPr="00DC0174">
        <w:rPr>
          <w:rFonts w:eastAsia="Calibri" w:cs="Sakkal Majalla"/>
          <w:szCs w:val="28"/>
          <w:rtl/>
          <w14:ligatures w14:val="none"/>
        </w:rPr>
        <w:t xml:space="preserve">اقتصرت الدراسة على </w:t>
      </w:r>
      <w:r w:rsidRPr="00DC0174">
        <w:rPr>
          <w:rFonts w:eastAsia="Calibri" w:cs="Sakkal Majalla" w:hint="cs"/>
          <w:szCs w:val="28"/>
          <w:rtl/>
          <w14:ligatures w14:val="none"/>
        </w:rPr>
        <w:t>عام 2024.</w:t>
      </w:r>
    </w:p>
    <w:p w14:paraId="2C3083D3" w14:textId="77777777" w:rsidR="00DC0174" w:rsidRPr="00DC0174" w:rsidRDefault="00DC0174" w:rsidP="00DC0174">
      <w:pPr>
        <w:keepNext/>
        <w:keepLines/>
        <w:spacing w:before="100" w:beforeAutospacing="1" w:after="100" w:afterAutospacing="1"/>
        <w:ind w:left="0" w:firstLine="0"/>
        <w:outlineLvl w:val="1"/>
        <w:rPr>
          <w:rFonts w:eastAsia="Times New Roman" w:cs="Sakkal Majalla"/>
          <w:b/>
          <w:bCs/>
          <w:sz w:val="32"/>
          <w:szCs w:val="32"/>
          <w:rtl/>
          <w14:ligatures w14:val="none"/>
        </w:rPr>
      </w:pPr>
      <w:bookmarkStart w:id="16" w:name="_Toc162367117"/>
      <w:r w:rsidRPr="00DC0174">
        <w:rPr>
          <w:rFonts w:eastAsia="Times New Roman" w:cs="Sakkal Majalla" w:hint="cs"/>
          <w:b/>
          <w:bCs/>
          <w:sz w:val="32"/>
          <w:szCs w:val="32"/>
          <w:rtl/>
          <w14:ligatures w14:val="none"/>
        </w:rPr>
        <w:t>14.1 الدراسات السابقة</w:t>
      </w:r>
      <w:bookmarkEnd w:id="16"/>
      <w:r w:rsidRPr="00DC0174">
        <w:rPr>
          <w:rFonts w:eastAsia="Times New Roman" w:cs="Sakkal Majalla" w:hint="cs"/>
          <w:b/>
          <w:bCs/>
          <w:sz w:val="32"/>
          <w:szCs w:val="32"/>
          <w:rtl/>
          <w14:ligatures w14:val="none"/>
        </w:rPr>
        <w:t xml:space="preserve"> </w:t>
      </w:r>
    </w:p>
    <w:tbl>
      <w:tblPr>
        <w:tblStyle w:val="4-511"/>
        <w:bidiVisual/>
        <w:tblW w:w="0" w:type="auto"/>
        <w:tblInd w:w="-705"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2787"/>
        <w:gridCol w:w="6660"/>
      </w:tblGrid>
      <w:tr w:rsidR="00DC0174" w:rsidRPr="00DC0174" w14:paraId="4F111E0E" w14:textId="77777777" w:rsidTr="004F31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47" w:type="dxa"/>
            <w:gridSpan w:val="2"/>
            <w:hideMark/>
          </w:tcPr>
          <w:p w14:paraId="5C3DEF45" w14:textId="77777777" w:rsidR="00DC0174" w:rsidRPr="00DC0174" w:rsidRDefault="00DC0174" w:rsidP="00DC0174">
            <w:pPr>
              <w:bidi/>
              <w:jc w:val="center"/>
              <w:rPr>
                <w:rFonts w:cs="Sakkal Majalla"/>
                <w:lang w:bidi="ar-EG"/>
                <w14:ligatures w14:val="none"/>
              </w:rPr>
            </w:pPr>
            <w:r w:rsidRPr="00DC0174">
              <w:rPr>
                <w:rFonts w:cs="Sakkal Majalla"/>
                <w:szCs w:val="28"/>
                <w:rtl/>
                <w:lang w:bidi="ar-EG"/>
                <w14:ligatures w14:val="none"/>
              </w:rPr>
              <w:t>الدراسات العربية</w:t>
            </w:r>
          </w:p>
        </w:tc>
      </w:tr>
      <w:tr w:rsidR="00DC0174" w:rsidRPr="00DC0174" w14:paraId="43D0E5E6"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5EBADFD1"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lastRenderedPageBreak/>
              <w:t xml:space="preserve">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422941DF"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b/>
                <w:bCs/>
                <w:szCs w:val="28"/>
                <w:rtl/>
                <w14:ligatures w14:val="none"/>
              </w:rPr>
              <w:t>المحمودي، نائلة المنير</w:t>
            </w:r>
            <w:r w:rsidRPr="00DC0174">
              <w:rPr>
                <w:rFonts w:cs="Sakkal Majalla"/>
                <w:b/>
                <w:bCs/>
                <w:lang w:bidi="ar-EG"/>
                <w14:ligatures w14:val="none"/>
              </w:rPr>
              <w:t>. (2014).</w:t>
            </w:r>
          </w:p>
        </w:tc>
      </w:tr>
      <w:tr w:rsidR="00DC0174" w:rsidRPr="00DC0174" w14:paraId="2D5740C6"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401072E2"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أهداف 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52142922" w14:textId="77777777" w:rsidR="00DC0174" w:rsidRPr="00DC0174" w:rsidRDefault="00DC0174" w:rsidP="00DC0174">
            <w:pPr>
              <w:bidi/>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دراسة المعوقات التي تواجه المشروعات الصغيرة في ليبيا.</w:t>
            </w:r>
          </w:p>
          <w:p w14:paraId="6A7ADFCE" w14:textId="77777777" w:rsidR="00DC0174" w:rsidRPr="00DC0174" w:rsidRDefault="00DC0174" w:rsidP="00DC0174">
            <w:pPr>
              <w:bidi/>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تحديد البدائل المناسبة لحل هذه المعوقات.</w:t>
            </w:r>
          </w:p>
          <w:p w14:paraId="06E8D59B"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تحليل الأثر الاقتصادي للمشروعات الصغيرة على الاقتصاد المحلي.</w:t>
            </w:r>
          </w:p>
        </w:tc>
      </w:tr>
      <w:tr w:rsidR="00DC0174" w:rsidRPr="00DC0174" w14:paraId="615B379B"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075CBEE1"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المتغير المستقل</w:t>
            </w:r>
          </w:p>
        </w:tc>
        <w:tc>
          <w:tcPr>
            <w:tcW w:w="6660" w:type="dxa"/>
            <w:tcBorders>
              <w:top w:val="single" w:sz="4" w:space="0" w:color="auto"/>
              <w:left w:val="single" w:sz="4" w:space="0" w:color="auto"/>
              <w:bottom w:val="single" w:sz="4" w:space="0" w:color="auto"/>
              <w:right w:val="thinThickSmallGap" w:sz="24" w:space="0" w:color="auto"/>
            </w:tcBorders>
            <w:hideMark/>
          </w:tcPr>
          <w:p w14:paraId="0C137424"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14:ligatures w14:val="none"/>
              </w:rPr>
              <w:t>المشروعات الصغيرة (المعوقات - البدائل - الحلول)</w:t>
            </w:r>
            <w:r w:rsidRPr="00DC0174">
              <w:rPr>
                <w:rFonts w:cs="Sakkal Majalla"/>
                <w:lang w:bidi="ar-EG"/>
                <w14:ligatures w14:val="none"/>
              </w:rPr>
              <w:t>.</w:t>
            </w:r>
          </w:p>
        </w:tc>
      </w:tr>
      <w:tr w:rsidR="00DC0174" w:rsidRPr="00DC0174" w14:paraId="3BA1ACFE"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03712DCC"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المتغير التابع </w:t>
            </w:r>
          </w:p>
        </w:tc>
        <w:tc>
          <w:tcPr>
            <w:tcW w:w="6660" w:type="dxa"/>
            <w:tcBorders>
              <w:top w:val="single" w:sz="4" w:space="0" w:color="auto"/>
              <w:left w:val="single" w:sz="4" w:space="0" w:color="auto"/>
              <w:bottom w:val="single" w:sz="4" w:space="0" w:color="auto"/>
              <w:right w:val="thinThickSmallGap" w:sz="24" w:space="0" w:color="auto"/>
            </w:tcBorders>
            <w:hideMark/>
          </w:tcPr>
          <w:p w14:paraId="27F6A196"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14:ligatures w14:val="none"/>
              </w:rPr>
              <w:t>نجاح المشروعات الصغيرة (الاستدامة - النمو الاقتصادي - فرص العمل)</w:t>
            </w:r>
            <w:r w:rsidRPr="00DC0174">
              <w:rPr>
                <w:rFonts w:cs="Sakkal Majalla"/>
                <w:lang w:bidi="ar-EG"/>
                <w14:ligatures w14:val="none"/>
              </w:rPr>
              <w:t>.</w:t>
            </w:r>
          </w:p>
        </w:tc>
      </w:tr>
      <w:tr w:rsidR="00DC0174" w:rsidRPr="00DC0174" w14:paraId="315BC7EB"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44765A46"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منهجية البحث </w:t>
            </w:r>
          </w:p>
        </w:tc>
        <w:tc>
          <w:tcPr>
            <w:tcW w:w="6660" w:type="dxa"/>
            <w:tcBorders>
              <w:top w:val="single" w:sz="4" w:space="0" w:color="auto"/>
              <w:left w:val="single" w:sz="4" w:space="0" w:color="auto"/>
              <w:bottom w:val="single" w:sz="4" w:space="0" w:color="auto"/>
              <w:right w:val="thinThickSmallGap" w:sz="24" w:space="0" w:color="auto"/>
            </w:tcBorders>
            <w:hideMark/>
          </w:tcPr>
          <w:p w14:paraId="0B720CA5"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المنهج الوصفي التحليلي</w:t>
            </w:r>
          </w:p>
        </w:tc>
      </w:tr>
      <w:tr w:rsidR="00DC0174" w:rsidRPr="00DC0174" w14:paraId="409CF8AC"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29116222"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أهم النتائج والتوصيات </w:t>
            </w:r>
          </w:p>
        </w:tc>
        <w:tc>
          <w:tcPr>
            <w:tcW w:w="6660" w:type="dxa"/>
            <w:tcBorders>
              <w:top w:val="single" w:sz="4" w:space="0" w:color="auto"/>
              <w:left w:val="single" w:sz="4" w:space="0" w:color="auto"/>
              <w:bottom w:val="single" w:sz="4" w:space="0" w:color="auto"/>
              <w:right w:val="thinThickSmallGap" w:sz="24" w:space="0" w:color="auto"/>
            </w:tcBorders>
          </w:tcPr>
          <w:p w14:paraId="1AEE6B13"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الدراسة أظهرت أن من أبرز المعوقات هي ضعف التمويل وصعوبة الوصول إلى الأسواق، وأوصت بضرورة تحسين فرص التمويل وتوفير دعم حكومي وتطوير البنية التحتية لدعم المشروعات الصغيرة.</w:t>
            </w:r>
          </w:p>
          <w:p w14:paraId="478E7EA2"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lang w:bidi="ar-EG"/>
                <w14:ligatures w14:val="none"/>
              </w:rPr>
            </w:pPr>
          </w:p>
        </w:tc>
      </w:tr>
      <w:tr w:rsidR="00DC0174" w:rsidRPr="00DC0174" w14:paraId="34E635B9"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60FCC6EF"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5C68A09B"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قرعوش، عائشة حسن. (2022).</w:t>
            </w:r>
          </w:p>
        </w:tc>
      </w:tr>
      <w:tr w:rsidR="00DC0174" w:rsidRPr="00DC0174" w14:paraId="498A7500"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7EA7C4C2"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أهداف 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05343C6B" w14:textId="77777777" w:rsidR="00DC0174" w:rsidRPr="00DC0174" w:rsidRDefault="00DC0174" w:rsidP="00DC0174">
            <w:pPr>
              <w:bidi/>
              <w:spacing w:after="200"/>
              <w:jc w:val="left"/>
              <w:cnfStyle w:val="000000000000" w:firstRow="0" w:lastRow="0" w:firstColumn="0" w:lastColumn="0" w:oddVBand="0" w:evenVBand="0" w:oddHBand="0" w:evenHBand="0" w:firstRowFirstColumn="0" w:firstRowLastColumn="0" w:lastRowFirstColumn="0" w:lastRowLastColumn="0"/>
              <w:rPr>
                <w:rFonts w:cs="Sakkal Majalla"/>
                <w:szCs w:val="28"/>
                <w:rtl/>
                <w14:ligatures w14:val="none"/>
              </w:rPr>
            </w:pPr>
            <w:r w:rsidRPr="00DC0174">
              <w:rPr>
                <w:rFonts w:cs="Sakkal Majalla"/>
                <w:szCs w:val="28"/>
                <w:rtl/>
                <w14:ligatures w14:val="none"/>
              </w:rPr>
              <w:t>تقييم مشروعات صغيرة في سوريا من حيث الجدوى الاقتصادية.</w:t>
            </w:r>
          </w:p>
          <w:p w14:paraId="3FFE84C0" w14:textId="77777777" w:rsidR="00DC0174" w:rsidRPr="00DC0174" w:rsidRDefault="00DC0174" w:rsidP="00DC0174">
            <w:pPr>
              <w:bidi/>
              <w:spacing w:after="200"/>
              <w:ind w:left="720"/>
              <w:jc w:val="left"/>
              <w:cnfStyle w:val="000000000000" w:firstRow="0" w:lastRow="0" w:firstColumn="0" w:lastColumn="0" w:oddVBand="0" w:evenVBand="0" w:oddHBand="0" w:evenHBand="0" w:firstRowFirstColumn="0" w:firstRowLastColumn="0" w:lastRowFirstColumn="0" w:lastRowLastColumn="0"/>
              <w:rPr>
                <w:rFonts w:cs="Sakkal Majalla"/>
                <w:szCs w:val="28"/>
                <w:rtl/>
                <w14:ligatures w14:val="none"/>
              </w:rPr>
            </w:pPr>
            <w:r w:rsidRPr="00DC0174">
              <w:rPr>
                <w:rFonts w:cs="Sakkal Majalla"/>
                <w:szCs w:val="28"/>
                <w:rtl/>
                <w14:ligatures w14:val="none"/>
              </w:rPr>
              <w:t>التعرف على أبرز المعوقات التي تعترض هذه المشروعات.</w:t>
            </w:r>
          </w:p>
          <w:p w14:paraId="22379637" w14:textId="77777777" w:rsidR="00DC0174" w:rsidRPr="00DC0174" w:rsidRDefault="00DC0174" w:rsidP="00DC0174">
            <w:pPr>
              <w:bidi/>
              <w:spacing w:after="200"/>
              <w:ind w:left="720"/>
              <w:cnfStyle w:val="000000000000" w:firstRow="0" w:lastRow="0" w:firstColumn="0" w:lastColumn="0" w:oddVBand="0" w:evenVBand="0" w:oddHBand="0" w:evenHBand="0" w:firstRowFirstColumn="0" w:firstRowLastColumn="0" w:lastRowFirstColumn="0" w:lastRowLastColumn="0"/>
              <w:rPr>
                <w:rFonts w:cs="Sakkal Majalla"/>
                <w:szCs w:val="28"/>
                <w:rtl/>
                <w14:ligatures w14:val="none"/>
              </w:rPr>
            </w:pPr>
            <w:r w:rsidRPr="00DC0174">
              <w:rPr>
                <w:rFonts w:cs="Sakkal Majalla"/>
                <w:szCs w:val="28"/>
                <w:rtl/>
                <w14:ligatures w14:val="none"/>
              </w:rPr>
              <w:t>تقديم توصيات لتعزيز فرص نجاح المشروعات الصغيرة.</w:t>
            </w:r>
          </w:p>
        </w:tc>
      </w:tr>
      <w:tr w:rsidR="00DC0174" w:rsidRPr="00DC0174" w14:paraId="3A72FFE4"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5FB7639B"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المتغير المستقل</w:t>
            </w:r>
          </w:p>
        </w:tc>
        <w:tc>
          <w:tcPr>
            <w:tcW w:w="6660" w:type="dxa"/>
            <w:tcBorders>
              <w:top w:val="single" w:sz="4" w:space="0" w:color="auto"/>
              <w:left w:val="single" w:sz="4" w:space="0" w:color="auto"/>
              <w:bottom w:val="single" w:sz="4" w:space="0" w:color="auto"/>
              <w:right w:val="thinThickSmallGap" w:sz="24" w:space="0" w:color="auto"/>
            </w:tcBorders>
            <w:hideMark/>
          </w:tcPr>
          <w:p w14:paraId="19750CA6"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تقييم المشروعات الصغيرة (الإيرادات - الاستدامة - العائد على الاستثمار).</w:t>
            </w:r>
          </w:p>
        </w:tc>
      </w:tr>
      <w:tr w:rsidR="00DC0174" w:rsidRPr="00DC0174" w14:paraId="0CAF861B"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68CFA185"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المتغير التابع </w:t>
            </w:r>
          </w:p>
        </w:tc>
        <w:tc>
          <w:tcPr>
            <w:tcW w:w="6660" w:type="dxa"/>
            <w:tcBorders>
              <w:top w:val="single" w:sz="4" w:space="0" w:color="auto"/>
              <w:left w:val="single" w:sz="4" w:space="0" w:color="auto"/>
              <w:bottom w:val="single" w:sz="4" w:space="0" w:color="auto"/>
              <w:right w:val="thinThickSmallGap" w:sz="24" w:space="0" w:color="auto"/>
            </w:tcBorders>
            <w:hideMark/>
          </w:tcPr>
          <w:p w14:paraId="00746767"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الأداء الاقتصادي للمشروعات (النمو الاقتصادي - فرص العمل - المنافسة السوقية)</w:t>
            </w:r>
          </w:p>
        </w:tc>
      </w:tr>
      <w:tr w:rsidR="00DC0174" w:rsidRPr="00DC0174" w14:paraId="16ED902D"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44B86950"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منهجية البحث </w:t>
            </w:r>
          </w:p>
        </w:tc>
        <w:tc>
          <w:tcPr>
            <w:tcW w:w="6660" w:type="dxa"/>
            <w:tcBorders>
              <w:top w:val="single" w:sz="4" w:space="0" w:color="auto"/>
              <w:left w:val="single" w:sz="4" w:space="0" w:color="auto"/>
              <w:bottom w:val="single" w:sz="4" w:space="0" w:color="auto"/>
              <w:right w:val="thinThickSmallGap" w:sz="24" w:space="0" w:color="auto"/>
            </w:tcBorders>
            <w:hideMark/>
          </w:tcPr>
          <w:p w14:paraId="71AD0D8B"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المنهج الوصفي التحليلي</w:t>
            </w:r>
          </w:p>
        </w:tc>
      </w:tr>
      <w:tr w:rsidR="00DC0174" w:rsidRPr="00DC0174" w14:paraId="7AE42EC9"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32C0B96F"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أهم النتائج والتوصيات </w:t>
            </w:r>
          </w:p>
        </w:tc>
        <w:tc>
          <w:tcPr>
            <w:tcW w:w="6660" w:type="dxa"/>
            <w:tcBorders>
              <w:top w:val="single" w:sz="4" w:space="0" w:color="auto"/>
              <w:left w:val="single" w:sz="4" w:space="0" w:color="auto"/>
              <w:bottom w:val="single" w:sz="4" w:space="0" w:color="auto"/>
              <w:right w:val="thinThickSmallGap" w:sz="24" w:space="0" w:color="auto"/>
            </w:tcBorders>
            <w:hideMark/>
          </w:tcPr>
          <w:p w14:paraId="26969BD0"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14:ligatures w14:val="none"/>
              </w:rPr>
              <w:t>أظهرت الدراسة أن الأداء الاقتصادي للمشروعات الصغيرة ضعيف نتيجة غياب المعايير المهنية في الإدارة. وأوصت بتطوير استراتيجيات تدريبية لإدارة المشروعات وتوفير التمويل الحكومي</w:t>
            </w:r>
            <w:r w:rsidRPr="00DC0174">
              <w:rPr>
                <w:rFonts w:cs="Sakkal Majalla"/>
                <w:lang w:bidi="ar-EG"/>
                <w14:ligatures w14:val="none"/>
              </w:rPr>
              <w:t>.</w:t>
            </w:r>
          </w:p>
        </w:tc>
      </w:tr>
      <w:tr w:rsidR="00DC0174" w:rsidRPr="00DC0174" w14:paraId="0BD313D4"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1EE3C604"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233037A2"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14:ligatures w14:val="none"/>
              </w:rPr>
              <w:t>عيد، عاشور إبراهيم الدسوقي</w:t>
            </w:r>
            <w:r w:rsidRPr="00DC0174">
              <w:rPr>
                <w:rFonts w:cs="Sakkal Majalla"/>
                <w:lang w:bidi="ar-EG"/>
                <w14:ligatures w14:val="none"/>
              </w:rPr>
              <w:t>. (2019)</w:t>
            </w:r>
          </w:p>
        </w:tc>
      </w:tr>
      <w:tr w:rsidR="00DC0174" w:rsidRPr="00DC0174" w14:paraId="697F22B0"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3BAC548D"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lastRenderedPageBreak/>
              <w:t xml:space="preserve">أهداف 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5D348953" w14:textId="77777777" w:rsidR="00DC0174" w:rsidRPr="00DC0174" w:rsidRDefault="00DC0174" w:rsidP="00DC0174">
            <w:pPr>
              <w:bidi/>
              <w:ind w:left="720"/>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دراسة أهمية التخطيط في نجاح المشروعات الصغيرة.</w:t>
            </w:r>
          </w:p>
          <w:p w14:paraId="438528C4" w14:textId="77777777" w:rsidR="00DC0174" w:rsidRPr="00DC0174" w:rsidRDefault="00DC0174" w:rsidP="00DC0174">
            <w:pPr>
              <w:bidi/>
              <w:ind w:left="720"/>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تحليل التحديات التي تواجه أصحاب المشروعات الصغيرة خلال عملية التخطيط.</w:t>
            </w:r>
          </w:p>
          <w:p w14:paraId="6679CB75"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اقتراح استراتيجيات لتحسين التخطيط في المشروعات الصغيرة.</w:t>
            </w:r>
          </w:p>
        </w:tc>
      </w:tr>
      <w:tr w:rsidR="00DC0174" w:rsidRPr="00DC0174" w14:paraId="0E9B45F9"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4D62BC50"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المتغير المستقل</w:t>
            </w:r>
          </w:p>
        </w:tc>
        <w:tc>
          <w:tcPr>
            <w:tcW w:w="6660" w:type="dxa"/>
            <w:tcBorders>
              <w:top w:val="single" w:sz="4" w:space="0" w:color="auto"/>
              <w:left w:val="single" w:sz="4" w:space="0" w:color="auto"/>
              <w:bottom w:val="single" w:sz="4" w:space="0" w:color="auto"/>
              <w:right w:val="thinThickSmallGap" w:sz="24" w:space="0" w:color="auto"/>
            </w:tcBorders>
            <w:hideMark/>
          </w:tcPr>
          <w:p w14:paraId="5FDF24FF" w14:textId="77777777" w:rsidR="00DC0174" w:rsidRPr="00DC0174" w:rsidRDefault="00DC0174" w:rsidP="00DC0174">
            <w:pPr>
              <w:bidi/>
              <w:ind w:left="720"/>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التخطيط لإعداد المشروعات الصغيرة (وضع الأهداف - تحليل السوق - الموارد المالية).</w:t>
            </w:r>
          </w:p>
        </w:tc>
      </w:tr>
      <w:tr w:rsidR="00DC0174" w:rsidRPr="00DC0174" w14:paraId="5E824C9E"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75D8142E"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المتغير التابع </w:t>
            </w:r>
          </w:p>
        </w:tc>
        <w:tc>
          <w:tcPr>
            <w:tcW w:w="6660" w:type="dxa"/>
            <w:tcBorders>
              <w:top w:val="single" w:sz="4" w:space="0" w:color="auto"/>
              <w:left w:val="single" w:sz="4" w:space="0" w:color="auto"/>
              <w:bottom w:val="single" w:sz="4" w:space="0" w:color="auto"/>
              <w:right w:val="thinThickSmallGap" w:sz="24" w:space="0" w:color="auto"/>
            </w:tcBorders>
            <w:hideMark/>
          </w:tcPr>
          <w:p w14:paraId="7D8B27C9"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14:ligatures w14:val="none"/>
              </w:rPr>
            </w:pPr>
            <w:r w:rsidRPr="00DC0174">
              <w:rPr>
                <w:rFonts w:cs="Sakkal Majalla"/>
                <w:szCs w:val="28"/>
                <w:rtl/>
                <w14:ligatures w14:val="none"/>
              </w:rPr>
              <w:t>نجاح المشروعات الصغيرة (الاستدامة - الأداء المالي -تحقيق الأهداف).</w:t>
            </w:r>
          </w:p>
        </w:tc>
      </w:tr>
      <w:tr w:rsidR="00DC0174" w:rsidRPr="00DC0174" w14:paraId="2980A718"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47C23A51"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منهجية البحث </w:t>
            </w:r>
          </w:p>
        </w:tc>
        <w:tc>
          <w:tcPr>
            <w:tcW w:w="6660" w:type="dxa"/>
            <w:tcBorders>
              <w:top w:val="single" w:sz="4" w:space="0" w:color="auto"/>
              <w:left w:val="single" w:sz="4" w:space="0" w:color="auto"/>
              <w:bottom w:val="single" w:sz="4" w:space="0" w:color="auto"/>
              <w:right w:val="thinThickSmallGap" w:sz="24" w:space="0" w:color="auto"/>
            </w:tcBorders>
            <w:hideMark/>
          </w:tcPr>
          <w:p w14:paraId="01440501"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المنهج الوصفي التحليلي</w:t>
            </w:r>
          </w:p>
        </w:tc>
      </w:tr>
      <w:tr w:rsidR="00DC0174" w:rsidRPr="00DC0174" w14:paraId="6B2F1BD8"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4797123F"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أهم النتائج والتوصيات </w:t>
            </w:r>
          </w:p>
        </w:tc>
        <w:tc>
          <w:tcPr>
            <w:tcW w:w="6660" w:type="dxa"/>
            <w:tcBorders>
              <w:top w:val="single" w:sz="4" w:space="0" w:color="auto"/>
              <w:left w:val="single" w:sz="4" w:space="0" w:color="auto"/>
              <w:bottom w:val="single" w:sz="4" w:space="0" w:color="auto"/>
              <w:right w:val="thinThickSmallGap" w:sz="24" w:space="0" w:color="auto"/>
            </w:tcBorders>
            <w:hideMark/>
          </w:tcPr>
          <w:p w14:paraId="09A3C7A8"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الدراسة أكدت أن غياب التخطيط المسبق يعتبر من الأسباب الرئيسية لفشل المشروعات الصغيرة. وأوصت بضرورة إدراج عملية التخطيط كجزء أساسي من بدء المشروعات لضمان استدامتها ونجاحها.</w:t>
            </w:r>
          </w:p>
        </w:tc>
      </w:tr>
      <w:tr w:rsidR="00DC0174" w:rsidRPr="00DC0174" w14:paraId="0AF20AA3"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094C26EE"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497E3CDF" w14:textId="77777777" w:rsidR="00DC0174" w:rsidRPr="00DC0174" w:rsidRDefault="00DC0174" w:rsidP="00DC0174">
            <w:pPr>
              <w:bidi/>
              <w:ind w:firstLine="720"/>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أنبية،وأخرون. (2015)</w:t>
            </w:r>
          </w:p>
        </w:tc>
      </w:tr>
      <w:tr w:rsidR="00DC0174" w:rsidRPr="00DC0174" w14:paraId="1C4C6DE4"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028EB79B"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أهداف 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3826651D" w14:textId="77777777" w:rsidR="00DC0174" w:rsidRPr="00DC0174" w:rsidRDefault="00DC0174" w:rsidP="00DC0174">
            <w:pPr>
              <w:bidi/>
              <w:ind w:left="720"/>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دراسة معوقات إدارة المشروعات الصغيرة والمتوسطة في ليبيا.</w:t>
            </w:r>
          </w:p>
          <w:p w14:paraId="3401DF08" w14:textId="77777777" w:rsidR="00DC0174" w:rsidRPr="00DC0174" w:rsidRDefault="00DC0174" w:rsidP="00DC0174">
            <w:pPr>
              <w:bidi/>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اقتراح حلول عملية للتغلب على هذه المعوقات.</w:t>
            </w:r>
          </w:p>
          <w:p w14:paraId="46D60A0D"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تقييم دور المشروعات الصغيرة في دعم الاقتصاد المحلي.</w:t>
            </w:r>
          </w:p>
        </w:tc>
      </w:tr>
      <w:tr w:rsidR="00DC0174" w:rsidRPr="00DC0174" w14:paraId="5D0D1296"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3B207D26"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المتغير المستقل</w:t>
            </w:r>
          </w:p>
        </w:tc>
        <w:tc>
          <w:tcPr>
            <w:tcW w:w="6660" w:type="dxa"/>
            <w:tcBorders>
              <w:top w:val="single" w:sz="4" w:space="0" w:color="auto"/>
              <w:left w:val="single" w:sz="4" w:space="0" w:color="auto"/>
              <w:bottom w:val="single" w:sz="4" w:space="0" w:color="auto"/>
              <w:right w:val="thinThickSmallGap" w:sz="24" w:space="0" w:color="auto"/>
            </w:tcBorders>
            <w:hideMark/>
          </w:tcPr>
          <w:p w14:paraId="686DF2EB"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إدارة المشروعات الصغيرة والمتوسطة (التخطيط - الإدارة المالية - التسويق).</w:t>
            </w:r>
          </w:p>
        </w:tc>
      </w:tr>
      <w:tr w:rsidR="00DC0174" w:rsidRPr="00DC0174" w14:paraId="663412EA"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598EEFF0"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المتغير التابع </w:t>
            </w:r>
          </w:p>
        </w:tc>
        <w:tc>
          <w:tcPr>
            <w:tcW w:w="6660" w:type="dxa"/>
            <w:tcBorders>
              <w:top w:val="single" w:sz="4" w:space="0" w:color="auto"/>
              <w:left w:val="single" w:sz="4" w:space="0" w:color="auto"/>
              <w:bottom w:val="single" w:sz="4" w:space="0" w:color="auto"/>
              <w:right w:val="thinThickSmallGap" w:sz="24" w:space="0" w:color="auto"/>
            </w:tcBorders>
            <w:hideMark/>
          </w:tcPr>
          <w:p w14:paraId="5B97B628"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نجاح المشروعات الصغيرة (النمو - الربحية - القدرة على المنافسة).</w:t>
            </w:r>
          </w:p>
        </w:tc>
      </w:tr>
      <w:tr w:rsidR="00DC0174" w:rsidRPr="00DC0174" w14:paraId="5A8BA0DC"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76C69AE8"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منهجية البحث </w:t>
            </w:r>
          </w:p>
        </w:tc>
        <w:tc>
          <w:tcPr>
            <w:tcW w:w="6660" w:type="dxa"/>
            <w:tcBorders>
              <w:top w:val="single" w:sz="4" w:space="0" w:color="auto"/>
              <w:left w:val="single" w:sz="4" w:space="0" w:color="auto"/>
              <w:bottom w:val="single" w:sz="4" w:space="0" w:color="auto"/>
              <w:right w:val="thinThickSmallGap" w:sz="24" w:space="0" w:color="auto"/>
            </w:tcBorders>
            <w:hideMark/>
          </w:tcPr>
          <w:p w14:paraId="3C31B8CF"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المنهج الوصفي التحليلي</w:t>
            </w:r>
          </w:p>
        </w:tc>
      </w:tr>
      <w:tr w:rsidR="00DC0174" w:rsidRPr="00DC0174" w14:paraId="46E8E2C7"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39A6F296"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أهم النتائج والتوصيات </w:t>
            </w:r>
          </w:p>
        </w:tc>
        <w:tc>
          <w:tcPr>
            <w:tcW w:w="6660" w:type="dxa"/>
            <w:tcBorders>
              <w:top w:val="single" w:sz="4" w:space="0" w:color="auto"/>
              <w:left w:val="single" w:sz="4" w:space="0" w:color="auto"/>
              <w:bottom w:val="single" w:sz="4" w:space="0" w:color="auto"/>
              <w:right w:val="thinThickSmallGap" w:sz="24" w:space="0" w:color="auto"/>
            </w:tcBorders>
            <w:hideMark/>
          </w:tcPr>
          <w:p w14:paraId="54B53617"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أكدت الدراسة أن أكبر التحديات التي تواجه إدارة المشروعات الصغيرة هي ضعف الإدارة المالية والتسويقية. وأوصت بضرورة تحسين المهارات الإدارية وتقديم دورات تدريبية لتأهيل رواد الأعمال.</w:t>
            </w:r>
          </w:p>
        </w:tc>
      </w:tr>
      <w:tr w:rsidR="00DC0174" w:rsidRPr="00DC0174" w14:paraId="4863DAA7"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6F50BEA3"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07AE64F6"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14:ligatures w14:val="none"/>
              </w:rPr>
              <w:t>حسن، أمين عبدالعزيز</w:t>
            </w:r>
            <w:r w:rsidRPr="00DC0174">
              <w:rPr>
                <w:rFonts w:cs="Sakkal Majalla"/>
                <w:lang w:bidi="ar-EG"/>
                <w14:ligatures w14:val="none"/>
              </w:rPr>
              <w:t>. (2023).</w:t>
            </w:r>
          </w:p>
        </w:tc>
      </w:tr>
      <w:tr w:rsidR="00DC0174" w:rsidRPr="00DC0174" w14:paraId="2A61E5B3"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39C815BB"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أهداف 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4BF67156" w14:textId="77777777" w:rsidR="00DC0174" w:rsidRPr="00DC0174" w:rsidRDefault="00DC0174" w:rsidP="00DC0174">
            <w:pPr>
              <w:bidi/>
              <w:ind w:left="720"/>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14:ligatures w14:val="none"/>
              </w:rPr>
              <w:t>دراسة المشكلات التي تواجه إدارة المشروعات الصغيرة في بيئات الأعمال المختلفة</w:t>
            </w:r>
            <w:r w:rsidRPr="00DC0174">
              <w:rPr>
                <w:rFonts w:cs="Sakkal Majalla"/>
                <w:lang w:bidi="ar-EG"/>
                <w14:ligatures w14:val="none"/>
              </w:rPr>
              <w:t>.</w:t>
            </w:r>
          </w:p>
          <w:p w14:paraId="4866D83E" w14:textId="77777777" w:rsidR="00DC0174" w:rsidRPr="00DC0174" w:rsidRDefault="00DC0174" w:rsidP="00DC0174">
            <w:pPr>
              <w:bidi/>
              <w:ind w:left="720"/>
              <w:jc w:val="left"/>
              <w:cnfStyle w:val="000000000000" w:firstRow="0" w:lastRow="0" w:firstColumn="0" w:lastColumn="0" w:oddVBand="0" w:evenVBand="0" w:oddHBand="0" w:evenHBand="0" w:firstRowFirstColumn="0" w:firstRowLastColumn="0" w:lastRowFirstColumn="0" w:lastRowLastColumn="0"/>
              <w:rPr>
                <w:rFonts w:cs="Sakkal Majalla"/>
                <w:lang w:bidi="ar-EG"/>
                <w14:ligatures w14:val="none"/>
              </w:rPr>
            </w:pPr>
            <w:r w:rsidRPr="00DC0174">
              <w:rPr>
                <w:rFonts w:cs="Sakkal Majalla"/>
                <w:szCs w:val="28"/>
                <w:rtl/>
                <w14:ligatures w14:val="none"/>
              </w:rPr>
              <w:t>تحديد العوامل المؤثرة في نجاح أو فشل المشروعات الصغيرة</w:t>
            </w:r>
            <w:r w:rsidRPr="00DC0174">
              <w:rPr>
                <w:rFonts w:cs="Sakkal Majalla"/>
                <w:lang w:bidi="ar-EG"/>
                <w14:ligatures w14:val="none"/>
              </w:rPr>
              <w:t>.</w:t>
            </w:r>
          </w:p>
          <w:p w14:paraId="2C82A0DC" w14:textId="77777777" w:rsidR="00DC0174" w:rsidRPr="00DC0174" w:rsidRDefault="00DC0174" w:rsidP="00DC0174">
            <w:pPr>
              <w:bidi/>
              <w:ind w:left="720"/>
              <w:jc w:val="left"/>
              <w:cnfStyle w:val="000000000000" w:firstRow="0" w:lastRow="0" w:firstColumn="0" w:lastColumn="0" w:oddVBand="0" w:evenVBand="0" w:oddHBand="0" w:evenHBand="0" w:firstRowFirstColumn="0" w:firstRowLastColumn="0" w:lastRowFirstColumn="0" w:lastRowLastColumn="0"/>
              <w:rPr>
                <w:rFonts w:cs="Sakkal Majalla"/>
                <w:lang w:bidi="ar-EG"/>
                <w14:ligatures w14:val="none"/>
              </w:rPr>
            </w:pPr>
            <w:r w:rsidRPr="00DC0174">
              <w:rPr>
                <w:rFonts w:cs="Sakkal Majalla"/>
                <w:szCs w:val="28"/>
                <w:rtl/>
                <w14:ligatures w14:val="none"/>
              </w:rPr>
              <w:lastRenderedPageBreak/>
              <w:t>تقديم حلول لتجنب العقبات الشائعة في إدارة المشروعات الصغيرة</w:t>
            </w:r>
            <w:r w:rsidRPr="00DC0174">
              <w:rPr>
                <w:rFonts w:cs="Sakkal Majalla"/>
                <w:lang w:bidi="ar-EG"/>
                <w14:ligatures w14:val="none"/>
              </w:rPr>
              <w:t>.</w:t>
            </w:r>
          </w:p>
        </w:tc>
      </w:tr>
      <w:tr w:rsidR="00DC0174" w:rsidRPr="00DC0174" w14:paraId="03B1DBC4"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08B5CC56"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lastRenderedPageBreak/>
              <w:t>المتغير المستقل</w:t>
            </w:r>
          </w:p>
        </w:tc>
        <w:tc>
          <w:tcPr>
            <w:tcW w:w="6660" w:type="dxa"/>
            <w:tcBorders>
              <w:top w:val="single" w:sz="4" w:space="0" w:color="auto"/>
              <w:left w:val="single" w:sz="4" w:space="0" w:color="auto"/>
              <w:bottom w:val="single" w:sz="4" w:space="0" w:color="auto"/>
              <w:right w:val="thinThickSmallGap" w:sz="24" w:space="0" w:color="auto"/>
            </w:tcBorders>
            <w:hideMark/>
          </w:tcPr>
          <w:p w14:paraId="416CBD95"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مهارات إدارة المشروعات الصغيرة (التخطيط، إدارة ميزانية المشروع، المهارات التسويقية)</w:t>
            </w:r>
          </w:p>
        </w:tc>
      </w:tr>
      <w:tr w:rsidR="00DC0174" w:rsidRPr="00DC0174" w14:paraId="7A143B6B"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5948B17D"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المتغير التابع </w:t>
            </w:r>
          </w:p>
        </w:tc>
        <w:tc>
          <w:tcPr>
            <w:tcW w:w="6660" w:type="dxa"/>
            <w:tcBorders>
              <w:top w:val="single" w:sz="4" w:space="0" w:color="auto"/>
              <w:left w:val="single" w:sz="4" w:space="0" w:color="auto"/>
              <w:bottom w:val="single" w:sz="4" w:space="0" w:color="auto"/>
              <w:right w:val="thinThickSmallGap" w:sz="24" w:space="0" w:color="auto"/>
            </w:tcBorders>
            <w:hideMark/>
          </w:tcPr>
          <w:p w14:paraId="54CDE698"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الرضا عن الحياة (الاستقرار النفسي، تقدير الذات)</w:t>
            </w:r>
          </w:p>
        </w:tc>
      </w:tr>
      <w:tr w:rsidR="00DC0174" w:rsidRPr="00DC0174" w14:paraId="1AE5704C"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75386EC8"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منهجية البحث </w:t>
            </w:r>
          </w:p>
        </w:tc>
        <w:tc>
          <w:tcPr>
            <w:tcW w:w="6660" w:type="dxa"/>
            <w:tcBorders>
              <w:top w:val="single" w:sz="4" w:space="0" w:color="auto"/>
              <w:left w:val="single" w:sz="4" w:space="0" w:color="auto"/>
              <w:bottom w:val="single" w:sz="4" w:space="0" w:color="auto"/>
              <w:right w:val="thinThickSmallGap" w:sz="24" w:space="0" w:color="auto"/>
            </w:tcBorders>
            <w:hideMark/>
          </w:tcPr>
          <w:p w14:paraId="10FED2B0"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المنهج الوصفي التحليلي</w:t>
            </w:r>
          </w:p>
        </w:tc>
      </w:tr>
      <w:tr w:rsidR="00DC0174" w:rsidRPr="00DC0174" w14:paraId="36C21918"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6F11DC96" w14:textId="77777777" w:rsidR="00DC0174" w:rsidRPr="00DC0174" w:rsidRDefault="00DC0174" w:rsidP="00DC0174">
            <w:pPr>
              <w:bidi/>
              <w:rPr>
                <w:rFonts w:cs="Sakkal Majalla"/>
                <w:lang w:bidi="ar-EG"/>
                <w14:ligatures w14:val="none"/>
              </w:rPr>
            </w:pPr>
            <w:r w:rsidRPr="00DC0174">
              <w:rPr>
                <w:rFonts w:cs="Sakkal Majalla"/>
                <w:szCs w:val="28"/>
                <w:rtl/>
                <w:lang w:bidi="ar-EG"/>
                <w14:ligatures w14:val="none"/>
              </w:rPr>
              <w:t xml:space="preserve">أهم النتائج والتوصيات </w:t>
            </w:r>
          </w:p>
        </w:tc>
        <w:tc>
          <w:tcPr>
            <w:tcW w:w="6660" w:type="dxa"/>
            <w:tcBorders>
              <w:top w:val="single" w:sz="4" w:space="0" w:color="auto"/>
              <w:left w:val="single" w:sz="4" w:space="0" w:color="auto"/>
              <w:bottom w:val="single" w:sz="4" w:space="0" w:color="auto"/>
              <w:right w:val="thinThickSmallGap" w:sz="24" w:space="0" w:color="auto"/>
            </w:tcBorders>
            <w:hideMark/>
          </w:tcPr>
          <w:p w14:paraId="1B48638D" w14:textId="77777777" w:rsidR="00DC0174" w:rsidRPr="00DC0174" w:rsidRDefault="00DC0174" w:rsidP="00DC0174">
            <w:pPr>
              <w:bidi/>
              <w:ind w:left="720"/>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النتائج: أشارت الدراسة إلى أن نقص المعرفة الإدارية والتسويقية هي أبرز التحديات التي تواجه أصحاب المشروعات الصغيرة.</w:t>
            </w:r>
          </w:p>
          <w:p w14:paraId="431FD1D8"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التوصيات: تكثيف برامج التدريب الخاصة بإدارة المشروعات الصغيرة والتركيز على بناء قدرات أصحابها في مجالات الإدارة والتسويق.</w:t>
            </w:r>
          </w:p>
        </w:tc>
      </w:tr>
      <w:tr w:rsidR="00DC0174" w:rsidRPr="00DC0174" w14:paraId="6FA39D17"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shd w:val="clear" w:color="auto" w:fill="0070C0"/>
            <w:hideMark/>
          </w:tcPr>
          <w:p w14:paraId="4F498E73"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الدراسة </w:t>
            </w:r>
          </w:p>
        </w:tc>
        <w:tc>
          <w:tcPr>
            <w:tcW w:w="6660" w:type="dxa"/>
            <w:tcBorders>
              <w:top w:val="single" w:sz="4" w:space="0" w:color="auto"/>
              <w:left w:val="single" w:sz="4" w:space="0" w:color="auto"/>
              <w:bottom w:val="single" w:sz="4" w:space="0" w:color="auto"/>
              <w:right w:val="thinThickSmallGap" w:sz="24" w:space="0" w:color="auto"/>
            </w:tcBorders>
            <w:shd w:val="clear" w:color="auto" w:fill="0070C0"/>
            <w:hideMark/>
          </w:tcPr>
          <w:p w14:paraId="53EABEB9"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واصف، أيمن حلمي عويضة. (2021).</w:t>
            </w:r>
          </w:p>
        </w:tc>
      </w:tr>
      <w:tr w:rsidR="00DC0174" w:rsidRPr="00DC0174" w14:paraId="2238DBD3"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72CE6C0B"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أهداف 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7413E963" w14:textId="77777777" w:rsidR="00DC0174" w:rsidRPr="00DC0174" w:rsidRDefault="00DC0174" w:rsidP="00DC0174">
            <w:pPr>
              <w:bidi/>
              <w:ind w:left="720"/>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دراسة العلاقة بين صراع العمل والأسرة والعوامل الخمسة الكبرى للشخصية لدى معلمي المرحلة الابتدائية.</w:t>
            </w:r>
          </w:p>
          <w:p w14:paraId="3AED83DC" w14:textId="77777777" w:rsidR="00DC0174" w:rsidRPr="00DC0174" w:rsidRDefault="00DC0174" w:rsidP="00DC0174">
            <w:pPr>
              <w:bidi/>
              <w:ind w:left="720"/>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تحليل مدى تأثير صراع العمل والأسرة على مستوى الرضا عن الحياة لدى المعلمين.</w:t>
            </w:r>
          </w:p>
          <w:p w14:paraId="44E8635E"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تقديم توصيات لتحسين التوازن بين العمل والحياة الأسرية لتعزيز الرضا عن الحياة.</w:t>
            </w:r>
          </w:p>
        </w:tc>
      </w:tr>
      <w:tr w:rsidR="00DC0174" w:rsidRPr="00DC0174" w14:paraId="48DBB854"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7A55FCD9"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المتغير المستقل</w:t>
            </w:r>
          </w:p>
        </w:tc>
        <w:tc>
          <w:tcPr>
            <w:tcW w:w="6660" w:type="dxa"/>
            <w:tcBorders>
              <w:top w:val="single" w:sz="4" w:space="0" w:color="auto"/>
              <w:left w:val="single" w:sz="4" w:space="0" w:color="auto"/>
              <w:bottom w:val="single" w:sz="4" w:space="0" w:color="auto"/>
              <w:right w:val="thinThickSmallGap" w:sz="24" w:space="0" w:color="auto"/>
            </w:tcBorders>
            <w:hideMark/>
          </w:tcPr>
          <w:p w14:paraId="4FD210CF"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صراع العمل - الأسرة (الضغوط العملية، التوتر الأسري، تخصيص الوقت)</w:t>
            </w:r>
          </w:p>
        </w:tc>
      </w:tr>
      <w:tr w:rsidR="00DC0174" w:rsidRPr="00DC0174" w14:paraId="396C4FF0"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303B5445"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المتغير التابع </w:t>
            </w:r>
          </w:p>
        </w:tc>
        <w:tc>
          <w:tcPr>
            <w:tcW w:w="6660" w:type="dxa"/>
            <w:tcBorders>
              <w:top w:val="single" w:sz="4" w:space="0" w:color="auto"/>
              <w:left w:val="single" w:sz="4" w:space="0" w:color="auto"/>
              <w:bottom w:val="single" w:sz="4" w:space="0" w:color="auto"/>
              <w:right w:val="thinThickSmallGap" w:sz="24" w:space="0" w:color="auto"/>
            </w:tcBorders>
            <w:hideMark/>
          </w:tcPr>
          <w:p w14:paraId="6F1CA82A"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الرضا عن الحياة (الاستقرار النفسي، تقدير الذات)</w:t>
            </w:r>
          </w:p>
        </w:tc>
      </w:tr>
      <w:tr w:rsidR="00DC0174" w:rsidRPr="00DC0174" w14:paraId="4DBE5360"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0B438D9F"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منهجية البحث </w:t>
            </w:r>
          </w:p>
        </w:tc>
        <w:tc>
          <w:tcPr>
            <w:tcW w:w="6660" w:type="dxa"/>
            <w:tcBorders>
              <w:top w:val="single" w:sz="4" w:space="0" w:color="auto"/>
              <w:left w:val="single" w:sz="4" w:space="0" w:color="auto"/>
              <w:bottom w:val="single" w:sz="4" w:space="0" w:color="auto"/>
              <w:right w:val="thinThickSmallGap" w:sz="24" w:space="0" w:color="auto"/>
            </w:tcBorders>
            <w:hideMark/>
          </w:tcPr>
          <w:p w14:paraId="399CC1A9"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المنهج الوصفي التحليلي</w:t>
            </w:r>
          </w:p>
        </w:tc>
      </w:tr>
      <w:tr w:rsidR="00DC0174" w:rsidRPr="00DC0174" w14:paraId="56B3B0D9" w14:textId="77777777" w:rsidTr="004F31D0">
        <w:trPr>
          <w:trHeight w:val="787"/>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199161B2"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أهم النتائج والتوصيات </w:t>
            </w:r>
          </w:p>
        </w:tc>
        <w:tc>
          <w:tcPr>
            <w:tcW w:w="6660" w:type="dxa"/>
            <w:tcBorders>
              <w:top w:val="single" w:sz="4" w:space="0" w:color="auto"/>
              <w:left w:val="single" w:sz="4" w:space="0" w:color="auto"/>
              <w:bottom w:val="single" w:sz="4" w:space="0" w:color="auto"/>
              <w:right w:val="thinThickSmallGap" w:sz="24" w:space="0" w:color="auto"/>
            </w:tcBorders>
            <w:hideMark/>
          </w:tcPr>
          <w:p w14:paraId="795D98A4" w14:textId="77777777" w:rsidR="00DC0174" w:rsidRPr="00DC0174" w:rsidRDefault="00DC0174" w:rsidP="00DC0174">
            <w:pPr>
              <w:bidi/>
              <w:ind w:left="720"/>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النتائج: أوضحت الدراسة أن صراع العمل والأسرة يؤثر سلبًا على الرضا عن الحياة، كما أن العوامل الخمسة الكبرى للشخصية تلعب دورًا وسيطًا في هذه العلاقة.</w:t>
            </w:r>
          </w:p>
          <w:p w14:paraId="16B5C783"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التوصيات: ضرورة تطوير استراتيجيات لدعم المعلمين في تحقيق التوازن بين العمل والأسرة، مثل تنظيم الوقت وتقديم دعم نفسي واجتماعي لتعزيز الرضا عن الحياة.</w:t>
            </w:r>
          </w:p>
        </w:tc>
      </w:tr>
      <w:tr w:rsidR="00DC0174" w:rsidRPr="00DC0174" w14:paraId="7985D159"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469460E1"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45556EBB"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صبيرة، وآخرون (2017).</w:t>
            </w:r>
          </w:p>
        </w:tc>
      </w:tr>
      <w:tr w:rsidR="00DC0174" w:rsidRPr="00DC0174" w14:paraId="0D8F35A6"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1DBD463C"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أهداف </w:t>
            </w:r>
            <w:r w:rsidRPr="00DC0174">
              <w:rPr>
                <w:rFonts w:cs="Sakkal Majalla"/>
                <w:szCs w:val="28"/>
                <w:rtl/>
                <w:lang w:bidi="ar-EG"/>
                <w14:ligatures w14:val="none"/>
              </w:rPr>
              <w:lastRenderedPageBreak/>
              <w:t xml:space="preserve">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013C2BDD" w14:textId="77777777" w:rsidR="00DC0174" w:rsidRPr="00DC0174" w:rsidRDefault="00DC0174" w:rsidP="00DC0174">
            <w:pPr>
              <w:bidi/>
              <w:ind w:left="0"/>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lastRenderedPageBreak/>
              <w:t xml:space="preserve">تحليل العلاقة بين الإنصاف التنظيمي في مكان العمل والرضا عن الحياة </w:t>
            </w:r>
            <w:r w:rsidRPr="00DC0174">
              <w:rPr>
                <w:rFonts w:cs="Sakkal Majalla"/>
                <w:szCs w:val="28"/>
                <w:rtl/>
                <w:lang w:bidi="ar-EG"/>
                <w14:ligatures w14:val="none"/>
              </w:rPr>
              <w:lastRenderedPageBreak/>
              <w:t>لدى معلمي التعليم الأساسي.</w:t>
            </w:r>
          </w:p>
          <w:p w14:paraId="7C6B7C5F" w14:textId="77777777" w:rsidR="00DC0174" w:rsidRPr="00DC0174" w:rsidRDefault="00DC0174" w:rsidP="00DC0174">
            <w:pPr>
              <w:bidi/>
              <w:ind w:left="0"/>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تقييم دور الإنصاف التنظيمي في تحسين الرضا النفسي والاجتماعي للمعلمين.</w:t>
            </w:r>
          </w:p>
          <w:p w14:paraId="428F4678" w14:textId="77777777" w:rsidR="00DC0174" w:rsidRPr="00DC0174" w:rsidRDefault="00DC0174" w:rsidP="00DC0174">
            <w:pPr>
              <w:bidi/>
              <w:ind w:left="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تقديم توصيات لتعزيز الإنصاف التنظيمي في المدارس لتحسين الرضا عن الحياة.</w:t>
            </w:r>
          </w:p>
        </w:tc>
      </w:tr>
      <w:tr w:rsidR="00DC0174" w:rsidRPr="00DC0174" w14:paraId="704B9F75"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4A09E2CB"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lastRenderedPageBreak/>
              <w:t>المتغير المستقل</w:t>
            </w:r>
          </w:p>
        </w:tc>
        <w:tc>
          <w:tcPr>
            <w:tcW w:w="6660" w:type="dxa"/>
            <w:tcBorders>
              <w:top w:val="single" w:sz="4" w:space="0" w:color="auto"/>
              <w:left w:val="single" w:sz="4" w:space="0" w:color="auto"/>
              <w:bottom w:val="single" w:sz="4" w:space="0" w:color="auto"/>
              <w:right w:val="thinThickSmallGap" w:sz="24" w:space="0" w:color="auto"/>
            </w:tcBorders>
            <w:hideMark/>
          </w:tcPr>
          <w:p w14:paraId="784E5624" w14:textId="77777777" w:rsidR="00DC0174" w:rsidRPr="00DC0174" w:rsidRDefault="00DC0174" w:rsidP="00DC0174">
            <w:pPr>
              <w:bidi/>
              <w:ind w:left="720"/>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الإنصاف التنظيمي (العدالة الإجرائية، العدالة التوزيعية، العدالة التفاعلية)</w:t>
            </w:r>
          </w:p>
        </w:tc>
      </w:tr>
      <w:tr w:rsidR="00DC0174" w:rsidRPr="00DC0174" w14:paraId="6B5E9189"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2031396D"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المتغير التابع </w:t>
            </w:r>
          </w:p>
        </w:tc>
        <w:tc>
          <w:tcPr>
            <w:tcW w:w="6660" w:type="dxa"/>
            <w:tcBorders>
              <w:top w:val="single" w:sz="4" w:space="0" w:color="auto"/>
              <w:left w:val="single" w:sz="4" w:space="0" w:color="auto"/>
              <w:bottom w:val="single" w:sz="4" w:space="0" w:color="auto"/>
              <w:right w:val="thinThickSmallGap" w:sz="24" w:space="0" w:color="auto"/>
            </w:tcBorders>
            <w:hideMark/>
          </w:tcPr>
          <w:p w14:paraId="1B74D00F"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الرضا عن الحياة (الاستقرار النفسي، تقدير الذات)</w:t>
            </w:r>
          </w:p>
        </w:tc>
      </w:tr>
      <w:tr w:rsidR="00DC0174" w:rsidRPr="00DC0174" w14:paraId="4DC9E9A3"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2602168E"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منهجية البحث </w:t>
            </w:r>
          </w:p>
        </w:tc>
        <w:tc>
          <w:tcPr>
            <w:tcW w:w="6660" w:type="dxa"/>
            <w:tcBorders>
              <w:top w:val="single" w:sz="4" w:space="0" w:color="auto"/>
              <w:left w:val="single" w:sz="4" w:space="0" w:color="auto"/>
              <w:bottom w:val="single" w:sz="4" w:space="0" w:color="auto"/>
              <w:right w:val="thinThickSmallGap" w:sz="24" w:space="0" w:color="auto"/>
            </w:tcBorders>
            <w:hideMark/>
          </w:tcPr>
          <w:p w14:paraId="3927FAB6"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المنهج الوصفي التحليلي</w:t>
            </w:r>
          </w:p>
        </w:tc>
      </w:tr>
      <w:tr w:rsidR="00DC0174" w:rsidRPr="00DC0174" w14:paraId="33EF08D6"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56150408"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أهم النتائج والتوصيات </w:t>
            </w:r>
          </w:p>
        </w:tc>
        <w:tc>
          <w:tcPr>
            <w:tcW w:w="6660" w:type="dxa"/>
            <w:tcBorders>
              <w:top w:val="single" w:sz="4" w:space="0" w:color="auto"/>
              <w:left w:val="single" w:sz="4" w:space="0" w:color="auto"/>
              <w:bottom w:val="single" w:sz="4" w:space="0" w:color="auto"/>
              <w:right w:val="thinThickSmallGap" w:sz="24" w:space="0" w:color="auto"/>
            </w:tcBorders>
            <w:hideMark/>
          </w:tcPr>
          <w:p w14:paraId="7F487D5F"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b/>
                <w:bCs/>
                <w:szCs w:val="28"/>
                <w:rtl/>
                <w14:ligatures w14:val="none"/>
              </w:rPr>
              <w:t>النتائج</w:t>
            </w:r>
            <w:r w:rsidRPr="00DC0174">
              <w:rPr>
                <w:rFonts w:cs="Sakkal Majalla"/>
                <w:b/>
                <w:bCs/>
                <w:lang w:bidi="ar-EG"/>
                <w14:ligatures w14:val="none"/>
              </w:rPr>
              <w:t>:</w:t>
            </w:r>
            <w:r w:rsidRPr="00DC0174">
              <w:rPr>
                <w:rFonts w:cs="Sakkal Majalla"/>
                <w:lang w:bidi="ar-EG"/>
                <w14:ligatures w14:val="none"/>
              </w:rPr>
              <w:t xml:space="preserve"> </w:t>
            </w:r>
            <w:r w:rsidRPr="00DC0174">
              <w:rPr>
                <w:rFonts w:cs="Sakkal Majalla"/>
                <w:szCs w:val="28"/>
                <w:rtl/>
                <w14:ligatures w14:val="none"/>
              </w:rPr>
              <w:t>أظهرت الدراسة وجود علاقة إيجابية بين الإنصاف التنظيمي والرضا عن الحياة لدى المعلمين، حيث إن تعزيز العدالة في مكان العمل يزيد من الرضا النفسي والاجتماعي</w:t>
            </w:r>
            <w:r w:rsidRPr="00DC0174">
              <w:rPr>
                <w:rFonts w:cs="Sakkal Majalla"/>
                <w:lang w:bidi="ar-EG"/>
                <w14:ligatures w14:val="none"/>
              </w:rPr>
              <w:t>.</w:t>
            </w:r>
          </w:p>
          <w:p w14:paraId="1AFE96E1"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lang w:bidi="ar-EG"/>
                <w14:ligatures w14:val="none"/>
              </w:rPr>
            </w:pPr>
            <w:r w:rsidRPr="00DC0174">
              <w:rPr>
                <w:rFonts w:cs="Sakkal Majalla"/>
                <w:b/>
                <w:bCs/>
                <w:szCs w:val="28"/>
                <w:rtl/>
                <w14:ligatures w14:val="none"/>
              </w:rPr>
              <w:t>التوصيات</w:t>
            </w:r>
            <w:r w:rsidRPr="00DC0174">
              <w:rPr>
                <w:rFonts w:cs="Sakkal Majalla"/>
                <w:b/>
                <w:bCs/>
                <w:lang w:bidi="ar-EG"/>
                <w14:ligatures w14:val="none"/>
              </w:rPr>
              <w:t>:</w:t>
            </w:r>
            <w:r w:rsidRPr="00DC0174">
              <w:rPr>
                <w:rFonts w:cs="Sakkal Majalla"/>
                <w:lang w:bidi="ar-EG"/>
                <w14:ligatures w14:val="none"/>
              </w:rPr>
              <w:t xml:space="preserve"> </w:t>
            </w:r>
            <w:r w:rsidRPr="00DC0174">
              <w:rPr>
                <w:rFonts w:cs="Sakkal Majalla"/>
                <w:szCs w:val="28"/>
                <w:rtl/>
                <w14:ligatures w14:val="none"/>
              </w:rPr>
              <w:t>ضرورة تعزيز العدالة التنظيمية في المدارس من خلال مراجعة سياسات الموارد البشرية وتحسين قنوات الاتصال بين المعلمين والإدارة</w:t>
            </w:r>
            <w:r w:rsidRPr="00DC0174">
              <w:rPr>
                <w:rFonts w:cs="Sakkal Majalla"/>
                <w:lang w:bidi="ar-EG"/>
                <w14:ligatures w14:val="none"/>
              </w:rPr>
              <w:t>.</w:t>
            </w:r>
          </w:p>
        </w:tc>
      </w:tr>
      <w:tr w:rsidR="00DC0174" w:rsidRPr="00DC0174" w14:paraId="3C2BF751"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7432BE13"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59B2D1EB" w14:textId="77777777" w:rsidR="00DC0174" w:rsidRPr="00DC0174" w:rsidRDefault="00DC0174" w:rsidP="00DC0174">
            <w:pPr>
              <w:bidi/>
              <w:ind w:left="720"/>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14:ligatures w14:val="none"/>
              </w:rPr>
              <w:t>ديكر، اليان دانيال، وعصفور، محمد شاكر</w:t>
            </w:r>
            <w:r w:rsidRPr="00DC0174">
              <w:rPr>
                <w:rFonts w:cs="Sakkal Majalla"/>
                <w:lang w:bidi="ar-EG"/>
                <w14:ligatures w14:val="none"/>
              </w:rPr>
              <w:t>. (2015).</w:t>
            </w:r>
          </w:p>
        </w:tc>
      </w:tr>
      <w:tr w:rsidR="00DC0174" w:rsidRPr="00DC0174" w14:paraId="4900537F"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7DBBBB2F"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أهداف 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2608F555" w14:textId="77777777" w:rsidR="00DC0174" w:rsidRPr="00DC0174" w:rsidRDefault="00DC0174" w:rsidP="00DC0174">
            <w:pPr>
              <w:bidi/>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دراسة ظاهرة الغياب عن العمل وأسبابها الرئيسية.</w:t>
            </w:r>
          </w:p>
          <w:p w14:paraId="40B89013" w14:textId="77777777" w:rsidR="00DC0174" w:rsidRPr="00DC0174" w:rsidRDefault="00DC0174" w:rsidP="00DC0174">
            <w:pPr>
              <w:bidi/>
              <w:ind w:left="720"/>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تحليل تأثير الغياب عن العمل على الأداء الوظيفي والرضا عن الحياة.</w:t>
            </w:r>
          </w:p>
          <w:p w14:paraId="037C0CB6"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تقديم حلول لمعالجة مشكلة الغياب عن العمل وتعزيز الاستمرارية الوظيفية.</w:t>
            </w:r>
          </w:p>
        </w:tc>
      </w:tr>
      <w:tr w:rsidR="00DC0174" w:rsidRPr="00DC0174" w14:paraId="55FCE1E4"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2C8FFD83"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المتغير المستقل</w:t>
            </w:r>
          </w:p>
        </w:tc>
        <w:tc>
          <w:tcPr>
            <w:tcW w:w="6660" w:type="dxa"/>
            <w:tcBorders>
              <w:top w:val="single" w:sz="4" w:space="0" w:color="auto"/>
              <w:left w:val="single" w:sz="4" w:space="0" w:color="auto"/>
              <w:bottom w:val="single" w:sz="4" w:space="0" w:color="auto"/>
              <w:right w:val="thinThickSmallGap" w:sz="24" w:space="0" w:color="auto"/>
            </w:tcBorders>
            <w:hideMark/>
          </w:tcPr>
          <w:p w14:paraId="2AFD6448" w14:textId="77777777" w:rsidR="00DC0174" w:rsidRPr="00DC0174" w:rsidRDefault="00DC0174" w:rsidP="00DC0174">
            <w:pPr>
              <w:bidi/>
              <w:ind w:left="720"/>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الغياب عن العمل (الغياب الناتج عن المرض، الغياب الناتج عن الضغوط النفسية، الغياب الناتج عن عدم الرضا الوظيفي)</w:t>
            </w:r>
          </w:p>
        </w:tc>
      </w:tr>
      <w:tr w:rsidR="00DC0174" w:rsidRPr="00DC0174" w14:paraId="3419DFC4"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6172C975"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المتغير التابع </w:t>
            </w:r>
          </w:p>
        </w:tc>
        <w:tc>
          <w:tcPr>
            <w:tcW w:w="6660" w:type="dxa"/>
            <w:tcBorders>
              <w:top w:val="single" w:sz="4" w:space="0" w:color="auto"/>
              <w:left w:val="single" w:sz="4" w:space="0" w:color="auto"/>
              <w:bottom w:val="single" w:sz="4" w:space="0" w:color="auto"/>
              <w:right w:val="thinThickSmallGap" w:sz="24" w:space="0" w:color="auto"/>
            </w:tcBorders>
            <w:hideMark/>
          </w:tcPr>
          <w:p w14:paraId="0BA78159"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الرضا عن الحياة (الاستقرار النفسي، تقدير الذات)</w:t>
            </w:r>
          </w:p>
        </w:tc>
      </w:tr>
      <w:tr w:rsidR="00DC0174" w:rsidRPr="00DC0174" w14:paraId="51980295"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5FAA3107"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منهجية البحث </w:t>
            </w:r>
          </w:p>
        </w:tc>
        <w:tc>
          <w:tcPr>
            <w:tcW w:w="6660" w:type="dxa"/>
            <w:tcBorders>
              <w:top w:val="single" w:sz="4" w:space="0" w:color="auto"/>
              <w:left w:val="single" w:sz="4" w:space="0" w:color="auto"/>
              <w:bottom w:val="single" w:sz="4" w:space="0" w:color="auto"/>
              <w:right w:val="thinThickSmallGap" w:sz="24" w:space="0" w:color="auto"/>
            </w:tcBorders>
            <w:hideMark/>
          </w:tcPr>
          <w:p w14:paraId="1F27B6AE"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المنهج الوصفي التحليلي</w:t>
            </w:r>
          </w:p>
        </w:tc>
      </w:tr>
      <w:tr w:rsidR="00DC0174" w:rsidRPr="00DC0174" w14:paraId="1D087EB1"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4FA7F202"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أهم النتائج والتوصيات </w:t>
            </w:r>
          </w:p>
        </w:tc>
        <w:tc>
          <w:tcPr>
            <w:tcW w:w="6660" w:type="dxa"/>
            <w:tcBorders>
              <w:top w:val="single" w:sz="4" w:space="0" w:color="auto"/>
              <w:left w:val="single" w:sz="4" w:space="0" w:color="auto"/>
              <w:bottom w:val="single" w:sz="4" w:space="0" w:color="auto"/>
              <w:right w:val="thinThickSmallGap" w:sz="24" w:space="0" w:color="auto"/>
            </w:tcBorders>
            <w:hideMark/>
          </w:tcPr>
          <w:p w14:paraId="78FC156F"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b/>
                <w:bCs/>
                <w:szCs w:val="28"/>
                <w:rtl/>
                <w14:ligatures w14:val="none"/>
              </w:rPr>
              <w:t>النتائج</w:t>
            </w:r>
            <w:r w:rsidRPr="00DC0174">
              <w:rPr>
                <w:rFonts w:cs="Sakkal Majalla"/>
                <w:b/>
                <w:bCs/>
                <w:lang w:bidi="ar-EG"/>
                <w14:ligatures w14:val="none"/>
              </w:rPr>
              <w:t>:</w:t>
            </w:r>
            <w:r w:rsidRPr="00DC0174">
              <w:rPr>
                <w:rFonts w:cs="Sakkal Majalla"/>
                <w:lang w:bidi="ar-EG"/>
                <w14:ligatures w14:val="none"/>
              </w:rPr>
              <w:t xml:space="preserve"> </w:t>
            </w:r>
            <w:r w:rsidRPr="00DC0174">
              <w:rPr>
                <w:rFonts w:cs="Sakkal Majalla"/>
                <w:szCs w:val="28"/>
                <w:rtl/>
                <w14:ligatures w14:val="none"/>
              </w:rPr>
              <w:t>أشارت الدراسة إلى أن الغياب المتكرر عن العمل يرتبط بانخفاض الرضا عن الحياة والأداء الوظيفي. كما أن الضغوط النفسية وعدم الرضا الوظيفي يعدان من الأسباب الرئيسية للغياب</w:t>
            </w:r>
            <w:r w:rsidRPr="00DC0174">
              <w:rPr>
                <w:rFonts w:cs="Sakkal Majalla"/>
                <w:lang w:bidi="ar-EG"/>
                <w14:ligatures w14:val="none"/>
              </w:rPr>
              <w:t>.</w:t>
            </w:r>
          </w:p>
          <w:p w14:paraId="79CF33F0"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lang w:bidi="ar-EG"/>
                <w14:ligatures w14:val="none"/>
              </w:rPr>
            </w:pPr>
            <w:r w:rsidRPr="00DC0174">
              <w:rPr>
                <w:rFonts w:cs="Sakkal Majalla"/>
                <w:b/>
                <w:bCs/>
                <w:szCs w:val="28"/>
                <w:rtl/>
                <w14:ligatures w14:val="none"/>
              </w:rPr>
              <w:t>التوصيات</w:t>
            </w:r>
            <w:r w:rsidRPr="00DC0174">
              <w:rPr>
                <w:rFonts w:cs="Sakkal Majalla"/>
                <w:b/>
                <w:bCs/>
                <w:lang w:bidi="ar-EG"/>
                <w14:ligatures w14:val="none"/>
              </w:rPr>
              <w:t>:</w:t>
            </w:r>
            <w:r w:rsidRPr="00DC0174">
              <w:rPr>
                <w:rFonts w:cs="Sakkal Majalla"/>
                <w:lang w:bidi="ar-EG"/>
                <w14:ligatures w14:val="none"/>
              </w:rPr>
              <w:t xml:space="preserve"> </w:t>
            </w:r>
            <w:r w:rsidRPr="00DC0174">
              <w:rPr>
                <w:rFonts w:cs="Sakkal Majalla"/>
                <w:szCs w:val="28"/>
                <w:rtl/>
                <w14:ligatures w14:val="none"/>
              </w:rPr>
              <w:t xml:space="preserve">توفير بيئة عمل داعمة نفسياً وتقليل الضغوط من </w:t>
            </w:r>
            <w:r w:rsidRPr="00DC0174">
              <w:rPr>
                <w:rFonts w:cs="Sakkal Majalla"/>
                <w:szCs w:val="28"/>
                <w:rtl/>
                <w14:ligatures w14:val="none"/>
              </w:rPr>
              <w:lastRenderedPageBreak/>
              <w:t>خلال برامج التوازن بين الحياة الشخصية والعمل، إلى جانب تقديم خدمات صحية نفسية للموظفين</w:t>
            </w:r>
            <w:r w:rsidRPr="00DC0174">
              <w:rPr>
                <w:rFonts w:cs="Sakkal Majalla"/>
                <w:lang w:bidi="ar-EG"/>
                <w14:ligatures w14:val="none"/>
              </w:rPr>
              <w:t>.</w:t>
            </w:r>
          </w:p>
        </w:tc>
      </w:tr>
      <w:tr w:rsidR="00DC0174" w:rsidRPr="00DC0174" w14:paraId="61F97E41"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69F1138E"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lastRenderedPageBreak/>
              <w:t xml:space="preserve">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608824D2"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14:ligatures w14:val="none"/>
              </w:rPr>
              <w:t>الغلاييني، هبة الله</w:t>
            </w:r>
            <w:r w:rsidRPr="00DC0174">
              <w:rPr>
                <w:rFonts w:cs="Sakkal Majalla"/>
                <w:lang w:bidi="ar-EG"/>
                <w14:ligatures w14:val="none"/>
              </w:rPr>
              <w:t>. (2021).</w:t>
            </w:r>
          </w:p>
        </w:tc>
      </w:tr>
      <w:tr w:rsidR="00DC0174" w:rsidRPr="00DC0174" w14:paraId="1453A540"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3B6D6805"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أهداف 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6F3C4A93" w14:textId="77777777" w:rsidR="00DC0174" w:rsidRPr="00DC0174" w:rsidRDefault="00DC0174" w:rsidP="00DC0174">
            <w:pPr>
              <w:bidi/>
              <w:ind w:left="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lang w:bidi="ar-EG"/>
                <w14:ligatures w14:val="none"/>
              </w:rPr>
              <w:t xml:space="preserve">  </w:t>
            </w:r>
            <w:r w:rsidRPr="00DC0174">
              <w:rPr>
                <w:rFonts w:cs="Sakkal Majalla"/>
                <w:szCs w:val="28"/>
                <w:rtl/>
                <w14:ligatures w14:val="none"/>
              </w:rPr>
              <w:t>دراسة العلاقة بين الرضا الداخلي عن العمل والسعادة</w:t>
            </w:r>
            <w:r w:rsidRPr="00DC0174">
              <w:rPr>
                <w:rFonts w:cs="Sakkal Majalla"/>
                <w:lang w:bidi="ar-EG"/>
                <w14:ligatures w14:val="none"/>
              </w:rPr>
              <w:t>.</w:t>
            </w:r>
          </w:p>
          <w:p w14:paraId="7705E388" w14:textId="77777777" w:rsidR="00DC0174" w:rsidRPr="00DC0174" w:rsidRDefault="00DC0174" w:rsidP="00DC0174">
            <w:pPr>
              <w:bidi/>
              <w:ind w:left="0"/>
              <w:cnfStyle w:val="000000000000" w:firstRow="0" w:lastRow="0" w:firstColumn="0" w:lastColumn="0" w:oddVBand="0" w:evenVBand="0" w:oddHBand="0" w:evenHBand="0" w:firstRowFirstColumn="0" w:firstRowLastColumn="0" w:lastRowFirstColumn="0" w:lastRowLastColumn="0"/>
              <w:rPr>
                <w:rFonts w:cs="Sakkal Majalla"/>
                <w:lang w:bidi="ar-EG"/>
                <w14:ligatures w14:val="none"/>
              </w:rPr>
            </w:pPr>
            <w:r w:rsidRPr="00DC0174">
              <w:rPr>
                <w:rFonts w:cs="Sakkal Majalla"/>
                <w:szCs w:val="28"/>
                <w:rtl/>
                <w14:ligatures w14:val="none"/>
              </w:rPr>
              <w:t>تحليل العوامل التي تؤثر على الرضا الداخلي عن العمل وكيف يمكن أن تسهم في زيادة السعادة</w:t>
            </w:r>
            <w:r w:rsidRPr="00DC0174">
              <w:rPr>
                <w:rFonts w:cs="Sakkal Majalla"/>
                <w:lang w:bidi="ar-EG"/>
                <w14:ligatures w14:val="none"/>
              </w:rPr>
              <w:t>.</w:t>
            </w:r>
          </w:p>
          <w:p w14:paraId="37F6DB9B" w14:textId="77777777" w:rsidR="00DC0174" w:rsidRPr="00DC0174" w:rsidRDefault="00DC0174" w:rsidP="00DC0174">
            <w:pPr>
              <w:bidi/>
              <w:ind w:left="0"/>
              <w:cnfStyle w:val="000000000000" w:firstRow="0" w:lastRow="0" w:firstColumn="0" w:lastColumn="0" w:oddVBand="0" w:evenVBand="0" w:oddHBand="0" w:evenHBand="0" w:firstRowFirstColumn="0" w:firstRowLastColumn="0" w:lastRowFirstColumn="0" w:lastRowLastColumn="0"/>
              <w:rPr>
                <w:rFonts w:cs="Sakkal Majalla"/>
                <w:lang w:bidi="ar-EG"/>
                <w14:ligatures w14:val="none"/>
              </w:rPr>
            </w:pPr>
            <w:r w:rsidRPr="00DC0174">
              <w:rPr>
                <w:rFonts w:cs="Sakkal Majalla"/>
                <w:szCs w:val="28"/>
                <w:rtl/>
                <w14:ligatures w14:val="none"/>
              </w:rPr>
              <w:t>تقديم توصيات لتعزيز بيئة العمل لزيادة الرضا الداخلي والسعادة بين الموظفين</w:t>
            </w:r>
            <w:r w:rsidRPr="00DC0174">
              <w:rPr>
                <w:rFonts w:cs="Sakkal Majalla"/>
                <w:lang w:bidi="ar-EG"/>
                <w14:ligatures w14:val="none"/>
              </w:rPr>
              <w:t>.</w:t>
            </w:r>
          </w:p>
        </w:tc>
      </w:tr>
      <w:tr w:rsidR="00DC0174" w:rsidRPr="00DC0174" w14:paraId="2FEFE105"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67F736DA"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المتغير المستقل</w:t>
            </w:r>
          </w:p>
        </w:tc>
        <w:tc>
          <w:tcPr>
            <w:tcW w:w="6660" w:type="dxa"/>
            <w:tcBorders>
              <w:top w:val="single" w:sz="4" w:space="0" w:color="auto"/>
              <w:left w:val="single" w:sz="4" w:space="0" w:color="auto"/>
              <w:bottom w:val="single" w:sz="4" w:space="0" w:color="auto"/>
              <w:right w:val="thinThickSmallGap" w:sz="24" w:space="0" w:color="auto"/>
            </w:tcBorders>
            <w:hideMark/>
          </w:tcPr>
          <w:p w14:paraId="120048A7" w14:textId="77777777" w:rsidR="00DC0174" w:rsidRPr="00DC0174" w:rsidRDefault="00DC0174" w:rsidP="00DC0174">
            <w:pPr>
              <w:bidi/>
              <w:ind w:left="720"/>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الرضا الداخلي عن العمل (التقدير الوظيفي، الاعتراف بالإنجازات، الفرص المهنية)</w:t>
            </w:r>
          </w:p>
        </w:tc>
      </w:tr>
      <w:tr w:rsidR="00DC0174" w:rsidRPr="00DC0174" w14:paraId="1D8FDB49"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2098590E"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المتغير التابع </w:t>
            </w:r>
          </w:p>
        </w:tc>
        <w:tc>
          <w:tcPr>
            <w:tcW w:w="6660" w:type="dxa"/>
            <w:tcBorders>
              <w:top w:val="single" w:sz="4" w:space="0" w:color="auto"/>
              <w:left w:val="single" w:sz="4" w:space="0" w:color="auto"/>
              <w:bottom w:val="single" w:sz="4" w:space="0" w:color="auto"/>
              <w:right w:val="thinThickSmallGap" w:sz="24" w:space="0" w:color="auto"/>
            </w:tcBorders>
            <w:hideMark/>
          </w:tcPr>
          <w:p w14:paraId="0F9D3891"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الرضا عن الحياة (الاستقرار النفسي، تقدير الذات)</w:t>
            </w:r>
          </w:p>
        </w:tc>
      </w:tr>
      <w:tr w:rsidR="00DC0174" w:rsidRPr="00DC0174" w14:paraId="04FFEB8C"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32DC335F"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منهجية البحث </w:t>
            </w:r>
          </w:p>
        </w:tc>
        <w:tc>
          <w:tcPr>
            <w:tcW w:w="6660" w:type="dxa"/>
            <w:tcBorders>
              <w:top w:val="single" w:sz="4" w:space="0" w:color="auto"/>
              <w:left w:val="single" w:sz="4" w:space="0" w:color="auto"/>
              <w:bottom w:val="single" w:sz="4" w:space="0" w:color="auto"/>
              <w:right w:val="thinThickSmallGap" w:sz="24" w:space="0" w:color="auto"/>
            </w:tcBorders>
            <w:hideMark/>
          </w:tcPr>
          <w:p w14:paraId="44AB91A9" w14:textId="77777777" w:rsidR="00DC0174" w:rsidRPr="00DC0174" w:rsidRDefault="00DC0174" w:rsidP="00DC0174">
            <w:pPr>
              <w:bidi/>
              <w:ind w:firstLine="720"/>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المنهج الوصفي التحليلي</w:t>
            </w:r>
          </w:p>
        </w:tc>
      </w:tr>
      <w:tr w:rsidR="00DC0174" w:rsidRPr="00DC0174" w14:paraId="26A5F3EC"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68FC0398"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أهم النتائج والتوصيات </w:t>
            </w:r>
          </w:p>
        </w:tc>
        <w:tc>
          <w:tcPr>
            <w:tcW w:w="6660" w:type="dxa"/>
            <w:tcBorders>
              <w:top w:val="single" w:sz="4" w:space="0" w:color="auto"/>
              <w:left w:val="single" w:sz="4" w:space="0" w:color="auto"/>
              <w:bottom w:val="single" w:sz="4" w:space="0" w:color="auto"/>
              <w:right w:val="thinThickSmallGap" w:sz="24" w:space="0" w:color="auto"/>
            </w:tcBorders>
            <w:hideMark/>
          </w:tcPr>
          <w:p w14:paraId="2722BEBA"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النتائج: أظهرت الدراسة أن الرضا الداخلي عن العمل له تأثير إيجابي كبير على مستوى السعادة العامة والرضا عن الحياة.</w:t>
            </w:r>
          </w:p>
          <w:p w14:paraId="7AFBBD9C"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التوصيات: تعزيز برامج التقدير والاعتراف بالإنجازات داخل بيئة العمل، وتوفير فرص تطوير مهني لتحقيق الرضا الداخلي وتحسين جودة الحياة.</w:t>
            </w:r>
          </w:p>
        </w:tc>
      </w:tr>
      <w:tr w:rsidR="00DC0174" w:rsidRPr="00DC0174" w14:paraId="08F77559"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478B6E17"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4B0B3B87"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الغلاييني، هبة الله. (2023)</w:t>
            </w:r>
          </w:p>
        </w:tc>
      </w:tr>
      <w:tr w:rsidR="00DC0174" w:rsidRPr="00DC0174" w14:paraId="17785162"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185D9FDE"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أهداف 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5ACAB487" w14:textId="77777777" w:rsidR="00DC0174" w:rsidRPr="00DC0174" w:rsidRDefault="00DC0174" w:rsidP="00DC0174">
            <w:pPr>
              <w:bidi/>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دراسة تأثير العمل على مستوى الرضا عن الحياة.</w:t>
            </w:r>
          </w:p>
          <w:p w14:paraId="2D7C97AE" w14:textId="77777777" w:rsidR="00DC0174" w:rsidRPr="00DC0174" w:rsidRDefault="00DC0174" w:rsidP="00DC0174">
            <w:pPr>
              <w:bidi/>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تحليل كيفية تأثير بيئة العمل والتوازن بين الحياة المهنية والشخصية على الاستقرار النفسي والرضا عن الذات.</w:t>
            </w:r>
          </w:p>
          <w:p w14:paraId="1FD3B29F"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تقديم توصيات لتحسين بيئة العمل بهدف تعزيز الرضا عن الحياة.</w:t>
            </w:r>
          </w:p>
        </w:tc>
      </w:tr>
      <w:tr w:rsidR="00DC0174" w:rsidRPr="00DC0174" w14:paraId="3EF2B58A"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7DD6EB59"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المتغير المستقل</w:t>
            </w:r>
          </w:p>
        </w:tc>
        <w:tc>
          <w:tcPr>
            <w:tcW w:w="6660" w:type="dxa"/>
            <w:tcBorders>
              <w:top w:val="single" w:sz="4" w:space="0" w:color="auto"/>
              <w:left w:val="single" w:sz="4" w:space="0" w:color="auto"/>
              <w:bottom w:val="single" w:sz="4" w:space="0" w:color="auto"/>
              <w:right w:val="thinThickSmallGap" w:sz="24" w:space="0" w:color="auto"/>
            </w:tcBorders>
          </w:tcPr>
          <w:p w14:paraId="390FB1DD" w14:textId="77777777" w:rsidR="00DC0174" w:rsidRPr="00DC0174" w:rsidRDefault="00DC0174" w:rsidP="00DC0174">
            <w:pPr>
              <w:bidi/>
              <w:ind w:left="720"/>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بيئة العمل (التوازن بين العمل والحياة، الضغوط الوظيفية، العلاقات الاجتماعية في العمل)</w:t>
            </w:r>
          </w:p>
          <w:p w14:paraId="2A2740EE"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p>
        </w:tc>
      </w:tr>
      <w:tr w:rsidR="00DC0174" w:rsidRPr="00DC0174" w14:paraId="1804812A"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002B4920"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المتغير التابع </w:t>
            </w:r>
          </w:p>
        </w:tc>
        <w:tc>
          <w:tcPr>
            <w:tcW w:w="6660" w:type="dxa"/>
            <w:tcBorders>
              <w:top w:val="single" w:sz="4" w:space="0" w:color="auto"/>
              <w:left w:val="single" w:sz="4" w:space="0" w:color="auto"/>
              <w:bottom w:val="single" w:sz="4" w:space="0" w:color="auto"/>
              <w:right w:val="thinThickSmallGap" w:sz="24" w:space="0" w:color="auto"/>
            </w:tcBorders>
            <w:hideMark/>
          </w:tcPr>
          <w:p w14:paraId="17A109DF"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14:ligatures w14:val="none"/>
              </w:rPr>
              <w:t>الرضا عن الحياة (الاستقرار النفسي، تقدير الذات)</w:t>
            </w:r>
          </w:p>
        </w:tc>
      </w:tr>
      <w:tr w:rsidR="00DC0174" w:rsidRPr="00DC0174" w14:paraId="4B4DB5F7"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7FDBDF3C"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منهجية البحث </w:t>
            </w:r>
          </w:p>
        </w:tc>
        <w:tc>
          <w:tcPr>
            <w:tcW w:w="6660" w:type="dxa"/>
            <w:tcBorders>
              <w:top w:val="single" w:sz="4" w:space="0" w:color="auto"/>
              <w:left w:val="single" w:sz="4" w:space="0" w:color="auto"/>
              <w:bottom w:val="single" w:sz="4" w:space="0" w:color="auto"/>
              <w:right w:val="thinThickSmallGap" w:sz="24" w:space="0" w:color="auto"/>
            </w:tcBorders>
            <w:hideMark/>
          </w:tcPr>
          <w:p w14:paraId="310FEEED"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المنهج الوصفي التحليلي</w:t>
            </w:r>
          </w:p>
        </w:tc>
      </w:tr>
      <w:tr w:rsidR="00DC0174" w:rsidRPr="00DC0174" w14:paraId="05D641FD"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7F4AA396"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أهم النتائج والتوصيا</w:t>
            </w:r>
            <w:r w:rsidRPr="00DC0174">
              <w:rPr>
                <w:rFonts w:cs="Sakkal Majalla"/>
                <w:szCs w:val="28"/>
                <w:rtl/>
                <w:lang w:bidi="ar-EG"/>
                <w14:ligatures w14:val="none"/>
              </w:rPr>
              <w:lastRenderedPageBreak/>
              <w:t xml:space="preserve">ت </w:t>
            </w:r>
          </w:p>
        </w:tc>
        <w:tc>
          <w:tcPr>
            <w:tcW w:w="6660" w:type="dxa"/>
            <w:tcBorders>
              <w:top w:val="single" w:sz="4" w:space="0" w:color="auto"/>
              <w:left w:val="single" w:sz="4" w:space="0" w:color="auto"/>
              <w:bottom w:val="single" w:sz="4" w:space="0" w:color="auto"/>
              <w:right w:val="thinThickSmallGap" w:sz="24" w:space="0" w:color="auto"/>
            </w:tcBorders>
            <w:hideMark/>
          </w:tcPr>
          <w:p w14:paraId="6D72B00B" w14:textId="77777777" w:rsidR="00DC0174" w:rsidRPr="00DC0174" w:rsidRDefault="00DC0174" w:rsidP="00DC0174">
            <w:pPr>
              <w:bidi/>
              <w:ind w:left="720"/>
              <w:jc w:val="left"/>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lastRenderedPageBreak/>
              <w:t xml:space="preserve">النتائج: بيئة العمل المتوازنة التي تحافظ على التوازن بين الحياة الشخصية والوظيفية تساهم بشكل إيجابي في تعزيز الرضا عن </w:t>
            </w:r>
            <w:r w:rsidRPr="00DC0174">
              <w:rPr>
                <w:rFonts w:cs="Sakkal Majalla"/>
                <w:szCs w:val="28"/>
                <w:rtl/>
                <w:lang w:bidi="ar-EG"/>
                <w14:ligatures w14:val="none"/>
              </w:rPr>
              <w:lastRenderedPageBreak/>
              <w:t>الحياة. كما أن العلاقات الاجتماعية الجيدة في مكان العمل لها دور كبير في تحسين الاستقرار النفسي.</w:t>
            </w:r>
          </w:p>
          <w:p w14:paraId="63D88E41"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التوصيات: ضرورة تطوير سياسات داخل بيئات العمل تركز على تحقيق التوازن بين الحياة المهنية والشخصية، وتعزيز العلاقات الاجتماعية الإيجابية بين العاملين.</w:t>
            </w:r>
          </w:p>
        </w:tc>
      </w:tr>
      <w:tr w:rsidR="00DC0174" w:rsidRPr="00DC0174" w14:paraId="3F7636FE"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47" w:type="dxa"/>
            <w:gridSpan w:val="2"/>
            <w:tcBorders>
              <w:top w:val="single" w:sz="4" w:space="0" w:color="auto"/>
              <w:left w:val="thickThinSmallGap" w:sz="24" w:space="0" w:color="auto"/>
              <w:bottom w:val="single" w:sz="4" w:space="0" w:color="auto"/>
              <w:right w:val="thinThickSmallGap" w:sz="24" w:space="0" w:color="auto"/>
            </w:tcBorders>
            <w:shd w:val="clear" w:color="auto" w:fill="0070C0"/>
            <w:hideMark/>
          </w:tcPr>
          <w:p w14:paraId="07AE2962"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lastRenderedPageBreak/>
              <w:t xml:space="preserve">الدراسات الأجنبية </w:t>
            </w:r>
          </w:p>
        </w:tc>
      </w:tr>
      <w:tr w:rsidR="00DC0174" w:rsidRPr="00DC0174" w14:paraId="6450D5C2"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3528966D"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711F9981"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lang w:bidi="ar-EG"/>
                <w14:ligatures w14:val="none"/>
              </w:rPr>
              <w:t>Duwaikat, Nidal Yousef. (2023).</w:t>
            </w:r>
            <w:r w:rsidRPr="00DC0174">
              <w:rPr>
                <w:rFonts w:cs="Sakkal Majalla"/>
                <w:szCs w:val="28"/>
                <w:rtl/>
                <w:lang w:bidi="ar-EG"/>
                <w14:ligatures w14:val="none"/>
              </w:rPr>
              <w:t xml:space="preserve"> </w:t>
            </w:r>
          </w:p>
        </w:tc>
      </w:tr>
      <w:tr w:rsidR="00DC0174" w:rsidRPr="00DC0174" w14:paraId="6C764F18"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0C2562E6"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أهداف 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114FC8DB" w14:textId="77777777" w:rsidR="00DC0174" w:rsidRPr="00DC0174" w:rsidRDefault="00DC0174" w:rsidP="00DC0174">
            <w:pPr>
              <w:bidi/>
              <w:ind w:left="1080"/>
              <w:contextualSpacing/>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14:ligatures w14:val="none"/>
              </w:rPr>
              <w:t>تحليل تأثير ضغوط العمل والرضا الوظيفي على أداء الموظفين في شركات البرمجيات في فلسطين</w:t>
            </w:r>
            <w:r w:rsidRPr="00DC0174">
              <w:rPr>
                <w:rFonts w:cs="Sakkal Majalla"/>
                <w:lang w:bidi="ar-EG"/>
                <w14:ligatures w14:val="none"/>
              </w:rPr>
              <w:t>.</w:t>
            </w:r>
          </w:p>
          <w:p w14:paraId="3CD92EFC" w14:textId="77777777" w:rsidR="00DC0174" w:rsidRPr="00DC0174" w:rsidRDefault="00DC0174" w:rsidP="00DC0174">
            <w:pPr>
              <w:bidi/>
              <w:ind w:left="1080"/>
              <w:contextualSpacing/>
              <w:cnfStyle w:val="000000100000" w:firstRow="0" w:lastRow="0" w:firstColumn="0" w:lastColumn="0" w:oddVBand="0" w:evenVBand="0" w:oddHBand="1" w:evenHBand="0" w:firstRowFirstColumn="0" w:firstRowLastColumn="0" w:lastRowFirstColumn="0" w:lastRowLastColumn="0"/>
              <w:rPr>
                <w:rFonts w:cs="Sakkal Majalla"/>
                <w:lang w:bidi="ar-EG"/>
                <w14:ligatures w14:val="none"/>
              </w:rPr>
            </w:pPr>
            <w:r w:rsidRPr="00DC0174">
              <w:rPr>
                <w:rFonts w:cs="Sakkal Majalla"/>
                <w:szCs w:val="28"/>
                <w:rtl/>
                <w14:ligatures w14:val="none"/>
              </w:rPr>
              <w:t>دراسة العلاقة بين مستوى الرضا الوظيفي ومستوى الأداء الوظيفي</w:t>
            </w:r>
            <w:r w:rsidRPr="00DC0174">
              <w:rPr>
                <w:rFonts w:cs="Sakkal Majalla"/>
                <w:lang w:bidi="ar-EG"/>
                <w14:ligatures w14:val="none"/>
              </w:rPr>
              <w:t>.</w:t>
            </w:r>
          </w:p>
          <w:p w14:paraId="72EC4093" w14:textId="77777777" w:rsidR="00DC0174" w:rsidRPr="00DC0174" w:rsidRDefault="00DC0174" w:rsidP="00DC0174">
            <w:pPr>
              <w:bidi/>
              <w:ind w:left="1080"/>
              <w:contextualSpacing/>
              <w:cnfStyle w:val="000000100000" w:firstRow="0" w:lastRow="0" w:firstColumn="0" w:lastColumn="0" w:oddVBand="0" w:evenVBand="0" w:oddHBand="1" w:evenHBand="0" w:firstRowFirstColumn="0" w:firstRowLastColumn="0" w:lastRowFirstColumn="0" w:lastRowLastColumn="0"/>
              <w:rPr>
                <w:rFonts w:cs="Sakkal Majalla"/>
                <w:lang w:bidi="ar-EG"/>
                <w14:ligatures w14:val="none"/>
              </w:rPr>
            </w:pPr>
            <w:r w:rsidRPr="00DC0174">
              <w:rPr>
                <w:rFonts w:cs="Sakkal Majalla"/>
                <w:lang w:bidi="ar-EG"/>
                <w14:ligatures w14:val="none"/>
              </w:rPr>
              <w:t xml:space="preserve"> </w:t>
            </w:r>
            <w:r w:rsidRPr="00DC0174">
              <w:rPr>
                <w:rFonts w:cs="Sakkal Majalla"/>
                <w:szCs w:val="28"/>
                <w:rtl/>
                <w14:ligatures w14:val="none"/>
              </w:rPr>
              <w:t>تقديم توصيات لتحسين أداء الموظفين من خلال إدارة ضغوط العمل وزيادة الرضا الوظيفي</w:t>
            </w:r>
            <w:r w:rsidRPr="00DC0174">
              <w:rPr>
                <w:rFonts w:cs="Sakkal Majalla"/>
                <w:lang w:bidi="ar-EG"/>
                <w14:ligatures w14:val="none"/>
              </w:rPr>
              <w:t>.</w:t>
            </w:r>
          </w:p>
        </w:tc>
      </w:tr>
      <w:tr w:rsidR="00DC0174" w:rsidRPr="00DC0174" w14:paraId="5D4757AA"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11C54A20"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المتغير المستقل</w:t>
            </w:r>
          </w:p>
        </w:tc>
        <w:tc>
          <w:tcPr>
            <w:tcW w:w="6660" w:type="dxa"/>
            <w:tcBorders>
              <w:top w:val="single" w:sz="4" w:space="0" w:color="auto"/>
              <w:left w:val="single" w:sz="4" w:space="0" w:color="auto"/>
              <w:bottom w:val="single" w:sz="4" w:space="0" w:color="auto"/>
              <w:right w:val="thinThickSmallGap" w:sz="24" w:space="0" w:color="auto"/>
            </w:tcBorders>
            <w:hideMark/>
          </w:tcPr>
          <w:p w14:paraId="58B97195"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ضغوط العمل (الضغط الزمني، الضغوط البيئية، التوتر النفسي)</w:t>
            </w:r>
          </w:p>
        </w:tc>
      </w:tr>
      <w:tr w:rsidR="00DC0174" w:rsidRPr="00DC0174" w14:paraId="7837201A"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14FAFC3D"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المتغير التابع</w:t>
            </w:r>
          </w:p>
        </w:tc>
        <w:tc>
          <w:tcPr>
            <w:tcW w:w="6660" w:type="dxa"/>
            <w:tcBorders>
              <w:top w:val="single" w:sz="4" w:space="0" w:color="auto"/>
              <w:left w:val="single" w:sz="4" w:space="0" w:color="auto"/>
              <w:bottom w:val="single" w:sz="4" w:space="0" w:color="auto"/>
              <w:right w:val="thinThickSmallGap" w:sz="24" w:space="0" w:color="auto"/>
            </w:tcBorders>
            <w:hideMark/>
          </w:tcPr>
          <w:p w14:paraId="7BAB5DB7"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الأداء الوظيفي (جودة الأداء، الالتزام المهني، الإنتاجية)</w:t>
            </w:r>
          </w:p>
        </w:tc>
      </w:tr>
      <w:tr w:rsidR="00DC0174" w:rsidRPr="00DC0174" w14:paraId="7CDE0F74"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75D77190"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منهجية البحث </w:t>
            </w:r>
          </w:p>
        </w:tc>
        <w:tc>
          <w:tcPr>
            <w:tcW w:w="6660" w:type="dxa"/>
            <w:tcBorders>
              <w:top w:val="single" w:sz="4" w:space="0" w:color="auto"/>
              <w:left w:val="single" w:sz="4" w:space="0" w:color="auto"/>
              <w:bottom w:val="single" w:sz="4" w:space="0" w:color="auto"/>
              <w:right w:val="thinThickSmallGap" w:sz="24" w:space="0" w:color="auto"/>
            </w:tcBorders>
            <w:hideMark/>
          </w:tcPr>
          <w:p w14:paraId="652CA5B5"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المنهج الوصفي التحليلي</w:t>
            </w:r>
          </w:p>
        </w:tc>
      </w:tr>
      <w:tr w:rsidR="00DC0174" w:rsidRPr="00DC0174" w14:paraId="13CD6424"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6E03DB43"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أهم النتائج والتوصيات </w:t>
            </w:r>
          </w:p>
        </w:tc>
        <w:tc>
          <w:tcPr>
            <w:tcW w:w="6660" w:type="dxa"/>
            <w:tcBorders>
              <w:top w:val="single" w:sz="4" w:space="0" w:color="auto"/>
              <w:left w:val="single" w:sz="4" w:space="0" w:color="auto"/>
              <w:bottom w:val="single" w:sz="4" w:space="0" w:color="auto"/>
              <w:right w:val="thinThickSmallGap" w:sz="24" w:space="0" w:color="auto"/>
            </w:tcBorders>
          </w:tcPr>
          <w:p w14:paraId="24FF7893" w14:textId="77777777" w:rsidR="00DC0174" w:rsidRPr="00DC0174" w:rsidRDefault="00DC0174" w:rsidP="00DC0174">
            <w:pPr>
              <w:bidi/>
              <w:ind w:left="720"/>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b/>
                <w:bCs/>
                <w:szCs w:val="28"/>
                <w:rtl/>
                <w14:ligatures w14:val="none"/>
              </w:rPr>
              <w:t>النتائج</w:t>
            </w:r>
            <w:r w:rsidRPr="00DC0174">
              <w:rPr>
                <w:rFonts w:cs="Sakkal Majalla"/>
                <w:b/>
                <w:bCs/>
                <w:lang w:bidi="ar-EG"/>
                <w14:ligatures w14:val="none"/>
              </w:rPr>
              <w:t>:</w:t>
            </w:r>
            <w:r w:rsidRPr="00DC0174">
              <w:rPr>
                <w:rFonts w:cs="Sakkal Majalla"/>
                <w:lang w:bidi="ar-EG"/>
                <w14:ligatures w14:val="none"/>
              </w:rPr>
              <w:t xml:space="preserve"> </w:t>
            </w:r>
            <w:r w:rsidRPr="00DC0174">
              <w:rPr>
                <w:rFonts w:cs="Sakkal Majalla"/>
                <w:szCs w:val="28"/>
                <w:rtl/>
                <w14:ligatures w14:val="none"/>
              </w:rPr>
              <w:t>أظهرت الدراسة أن ضغوط العمل تؤثر سلبًا على أداء الموظفين، بينما يزيد الرضا الوظيفي من مستوى الأداء والإنتاجية. الرضا الوظيفي يساهم في تقليل الضغوط النفسية وزيادة الالتزام</w:t>
            </w:r>
            <w:r w:rsidRPr="00DC0174">
              <w:rPr>
                <w:rFonts w:cs="Sakkal Majalla"/>
                <w:lang w:bidi="ar-EG"/>
                <w14:ligatures w14:val="none"/>
              </w:rPr>
              <w:t>.</w:t>
            </w:r>
          </w:p>
          <w:p w14:paraId="77C17425" w14:textId="77777777" w:rsidR="00DC0174" w:rsidRPr="00DC0174" w:rsidRDefault="00DC0174" w:rsidP="00DC0174">
            <w:pPr>
              <w:bidi/>
              <w:ind w:left="720"/>
              <w:cnfStyle w:val="000000100000" w:firstRow="0" w:lastRow="0" w:firstColumn="0" w:lastColumn="0" w:oddVBand="0" w:evenVBand="0" w:oddHBand="1" w:evenHBand="0" w:firstRowFirstColumn="0" w:firstRowLastColumn="0" w:lastRowFirstColumn="0" w:lastRowLastColumn="0"/>
              <w:rPr>
                <w:rFonts w:cs="Sakkal Majalla"/>
                <w:lang w:bidi="ar-EG"/>
                <w14:ligatures w14:val="none"/>
              </w:rPr>
            </w:pPr>
            <w:r w:rsidRPr="00DC0174">
              <w:rPr>
                <w:rFonts w:cs="Sakkal Majalla"/>
                <w:b/>
                <w:bCs/>
                <w:szCs w:val="28"/>
                <w:rtl/>
                <w14:ligatures w14:val="none"/>
              </w:rPr>
              <w:t>التوصيات</w:t>
            </w:r>
            <w:r w:rsidRPr="00DC0174">
              <w:rPr>
                <w:rFonts w:cs="Sakkal Majalla"/>
                <w:b/>
                <w:bCs/>
                <w:lang w:bidi="ar-EG"/>
                <w14:ligatures w14:val="none"/>
              </w:rPr>
              <w:t>:</w:t>
            </w:r>
            <w:r w:rsidRPr="00DC0174">
              <w:rPr>
                <w:rFonts w:cs="Sakkal Majalla"/>
                <w:lang w:bidi="ar-EG"/>
                <w14:ligatures w14:val="none"/>
              </w:rPr>
              <w:t xml:space="preserve"> </w:t>
            </w:r>
            <w:r w:rsidRPr="00DC0174">
              <w:rPr>
                <w:rFonts w:cs="Sakkal Majalla"/>
                <w:szCs w:val="28"/>
                <w:rtl/>
                <w14:ligatures w14:val="none"/>
              </w:rPr>
              <w:t>ضرورة توفير بيئة عمل داعمة لتقليل ضغوط العمل وتعزيز برامج الرضا الوظيفي من خلال زيادة الاعتراف بالإنجازات وتوفير حوافز مالية مناسبة، مما يؤدي إلى تحسين الأداء العام للموظفين</w:t>
            </w:r>
            <w:r w:rsidRPr="00DC0174">
              <w:rPr>
                <w:rFonts w:cs="Sakkal Majalla"/>
                <w:lang w:bidi="ar-EG"/>
                <w14:ligatures w14:val="none"/>
              </w:rPr>
              <w:t>.</w:t>
            </w:r>
          </w:p>
          <w:p w14:paraId="539199FD"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lang w:bidi="ar-EG"/>
                <w14:ligatures w14:val="none"/>
              </w:rPr>
            </w:pPr>
          </w:p>
        </w:tc>
      </w:tr>
      <w:tr w:rsidR="00DC0174" w:rsidRPr="00DC0174" w14:paraId="4215962C"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49877BC4"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6DA3DB01"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lang w:bidi="ar-EG"/>
                <w14:ligatures w14:val="none"/>
              </w:rPr>
              <w:t>Shahinda Tag Elsir Ahmed, and Aamir, A. A. (2009).</w:t>
            </w:r>
          </w:p>
        </w:tc>
      </w:tr>
      <w:tr w:rsidR="00DC0174" w:rsidRPr="00DC0174" w14:paraId="30D612B0"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512EE389"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أهداف الدراسة </w:t>
            </w:r>
          </w:p>
        </w:tc>
        <w:tc>
          <w:tcPr>
            <w:tcW w:w="6660" w:type="dxa"/>
            <w:tcBorders>
              <w:top w:val="single" w:sz="4" w:space="0" w:color="auto"/>
              <w:left w:val="single" w:sz="4" w:space="0" w:color="auto"/>
              <w:bottom w:val="single" w:sz="4" w:space="0" w:color="auto"/>
              <w:right w:val="thinThickSmallGap" w:sz="24" w:space="0" w:color="auto"/>
            </w:tcBorders>
          </w:tcPr>
          <w:p w14:paraId="0EDBD889"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14:ligatures w14:val="none"/>
              </w:rPr>
              <w:t>تحليل العوامل المؤثرة على الرضا الوظيفي في شركة كنانه للسكر</w:t>
            </w:r>
            <w:r w:rsidRPr="00DC0174">
              <w:rPr>
                <w:rFonts w:cs="Sakkal Majalla"/>
                <w:lang w:bidi="ar-EG"/>
                <w14:ligatures w14:val="none"/>
              </w:rPr>
              <w:t>.</w:t>
            </w:r>
          </w:p>
          <w:p w14:paraId="230ECA7A"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lang w:bidi="ar-EG"/>
                <w14:ligatures w14:val="none"/>
              </w:rPr>
            </w:pPr>
            <w:r w:rsidRPr="00DC0174">
              <w:rPr>
                <w:rFonts w:cs="Sakkal Majalla"/>
                <w:szCs w:val="28"/>
                <w:rtl/>
                <w14:ligatures w14:val="none"/>
              </w:rPr>
              <w:t>تحديد الأبعاد الأساسية للرضا الوظيفي التي تؤثر على رضا الموظفين</w:t>
            </w:r>
            <w:r w:rsidRPr="00DC0174">
              <w:rPr>
                <w:rFonts w:cs="Sakkal Majalla"/>
                <w:lang w:bidi="ar-EG"/>
                <w14:ligatures w14:val="none"/>
              </w:rPr>
              <w:t>.</w:t>
            </w:r>
          </w:p>
          <w:p w14:paraId="097A6179"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lang w:bidi="ar-EG"/>
                <w14:ligatures w14:val="none"/>
              </w:rPr>
            </w:pPr>
            <w:r w:rsidRPr="00DC0174">
              <w:rPr>
                <w:rFonts w:cs="Sakkal Majalla"/>
                <w:szCs w:val="28"/>
                <w:rtl/>
                <w14:ligatures w14:val="none"/>
              </w:rPr>
              <w:t xml:space="preserve">تقديم توصيات لتحسين مستوى الرضا الوظيفي في شركة </w:t>
            </w:r>
            <w:r w:rsidRPr="00DC0174">
              <w:rPr>
                <w:rFonts w:cs="Sakkal Majalla"/>
                <w:szCs w:val="28"/>
                <w:rtl/>
                <w14:ligatures w14:val="none"/>
              </w:rPr>
              <w:lastRenderedPageBreak/>
              <w:t>السكر</w:t>
            </w:r>
            <w:r w:rsidRPr="00DC0174">
              <w:rPr>
                <w:rFonts w:cs="Sakkal Majalla"/>
                <w:lang w:bidi="ar-EG"/>
                <w14:ligatures w14:val="none"/>
              </w:rPr>
              <w:t>.</w:t>
            </w:r>
          </w:p>
          <w:p w14:paraId="36FA0672"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lang w:bidi="ar-EG"/>
                <w14:ligatures w14:val="none"/>
              </w:rPr>
            </w:pPr>
          </w:p>
        </w:tc>
      </w:tr>
      <w:tr w:rsidR="00DC0174" w:rsidRPr="00DC0174" w14:paraId="5EF0B8BC"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1F97CA86"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lastRenderedPageBreak/>
              <w:t>المتغير المستقل</w:t>
            </w:r>
          </w:p>
        </w:tc>
        <w:tc>
          <w:tcPr>
            <w:tcW w:w="6660" w:type="dxa"/>
            <w:tcBorders>
              <w:top w:val="single" w:sz="4" w:space="0" w:color="auto"/>
              <w:left w:val="single" w:sz="4" w:space="0" w:color="auto"/>
              <w:bottom w:val="single" w:sz="4" w:space="0" w:color="auto"/>
              <w:right w:val="thinThickSmallGap" w:sz="24" w:space="0" w:color="auto"/>
            </w:tcBorders>
          </w:tcPr>
          <w:p w14:paraId="1D412F54"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14:ligatures w14:val="none"/>
              </w:rPr>
              <w:t>الرضا الوظيفي (الأجور، الظروف العملية، العلاقات مع الزملاء، فرص التطور المهني)</w:t>
            </w:r>
          </w:p>
          <w:p w14:paraId="68C16947"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lang w:bidi="ar-EG"/>
                <w14:ligatures w14:val="none"/>
              </w:rPr>
            </w:pPr>
          </w:p>
        </w:tc>
      </w:tr>
      <w:tr w:rsidR="00DC0174" w:rsidRPr="00DC0174" w14:paraId="20656495"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53EBEC5F"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المتغير التابع</w:t>
            </w:r>
          </w:p>
        </w:tc>
        <w:tc>
          <w:tcPr>
            <w:tcW w:w="6660" w:type="dxa"/>
            <w:tcBorders>
              <w:top w:val="single" w:sz="4" w:space="0" w:color="auto"/>
              <w:left w:val="single" w:sz="4" w:space="0" w:color="auto"/>
              <w:bottom w:val="single" w:sz="4" w:space="0" w:color="auto"/>
              <w:right w:val="thinThickSmallGap" w:sz="24" w:space="0" w:color="auto"/>
            </w:tcBorders>
            <w:hideMark/>
          </w:tcPr>
          <w:p w14:paraId="1CD7DDD1"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14:ligatures w14:val="none"/>
              </w:rPr>
              <w:t>الأداء الوظيفي (الالتزام الوظيفي، الإنتاجية، الجودة)</w:t>
            </w:r>
          </w:p>
        </w:tc>
      </w:tr>
      <w:tr w:rsidR="00DC0174" w:rsidRPr="00DC0174" w14:paraId="6089F7B4"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6CD070CF"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منهجية البحث </w:t>
            </w:r>
          </w:p>
        </w:tc>
        <w:tc>
          <w:tcPr>
            <w:tcW w:w="6660" w:type="dxa"/>
            <w:tcBorders>
              <w:top w:val="single" w:sz="4" w:space="0" w:color="auto"/>
              <w:left w:val="single" w:sz="4" w:space="0" w:color="auto"/>
              <w:bottom w:val="single" w:sz="4" w:space="0" w:color="auto"/>
              <w:right w:val="thinThickSmallGap" w:sz="24" w:space="0" w:color="auto"/>
            </w:tcBorders>
            <w:hideMark/>
          </w:tcPr>
          <w:p w14:paraId="13849662"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المنهج الوصفي التحليلي</w:t>
            </w:r>
          </w:p>
        </w:tc>
      </w:tr>
      <w:tr w:rsidR="00DC0174" w:rsidRPr="00DC0174" w14:paraId="7686F243"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27F0A6E2"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أهم النتائج والتوصيات </w:t>
            </w:r>
          </w:p>
        </w:tc>
        <w:tc>
          <w:tcPr>
            <w:tcW w:w="6660" w:type="dxa"/>
            <w:tcBorders>
              <w:top w:val="single" w:sz="4" w:space="0" w:color="auto"/>
              <w:left w:val="single" w:sz="4" w:space="0" w:color="auto"/>
              <w:bottom w:val="single" w:sz="4" w:space="0" w:color="auto"/>
              <w:right w:val="thinThickSmallGap" w:sz="24" w:space="0" w:color="auto"/>
            </w:tcBorders>
          </w:tcPr>
          <w:p w14:paraId="563EF48E"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b/>
                <w:bCs/>
                <w:szCs w:val="28"/>
                <w:rtl/>
                <w14:ligatures w14:val="none"/>
              </w:rPr>
              <w:t>النتائج</w:t>
            </w:r>
            <w:r w:rsidRPr="00DC0174">
              <w:rPr>
                <w:rFonts w:cs="Sakkal Majalla"/>
                <w:b/>
                <w:bCs/>
                <w:lang w:bidi="ar-EG"/>
                <w14:ligatures w14:val="none"/>
              </w:rPr>
              <w:t>:</w:t>
            </w:r>
            <w:r w:rsidRPr="00DC0174">
              <w:rPr>
                <w:rFonts w:cs="Sakkal Majalla"/>
                <w:lang w:bidi="ar-EG"/>
                <w14:ligatures w14:val="none"/>
              </w:rPr>
              <w:t xml:space="preserve"> </w:t>
            </w:r>
            <w:r w:rsidRPr="00DC0174">
              <w:rPr>
                <w:rFonts w:cs="Sakkal Majalla"/>
                <w:szCs w:val="28"/>
                <w:rtl/>
                <w14:ligatures w14:val="none"/>
              </w:rPr>
              <w:t>وجدت الدراسة أن الأجور وفرص التطور المهني هي العوامل الأكثر تأثيرًا على الرضا الوظيفي. بيئة العمل الإيجابية والعلاقات بين الزملاء تلعب أيضًا دورًا كبيرًا في تعزيز الرضا</w:t>
            </w:r>
            <w:r w:rsidRPr="00DC0174">
              <w:rPr>
                <w:rFonts w:cs="Sakkal Majalla"/>
                <w:lang w:bidi="ar-EG"/>
                <w14:ligatures w14:val="none"/>
              </w:rPr>
              <w:t>.</w:t>
            </w:r>
          </w:p>
          <w:p w14:paraId="4838DE3A"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lang w:bidi="ar-EG"/>
                <w14:ligatures w14:val="none"/>
              </w:rPr>
            </w:pPr>
            <w:r w:rsidRPr="00DC0174">
              <w:rPr>
                <w:rFonts w:cs="Sakkal Majalla"/>
                <w:b/>
                <w:bCs/>
                <w:szCs w:val="28"/>
                <w:rtl/>
                <w14:ligatures w14:val="none"/>
              </w:rPr>
              <w:t>التوصيات</w:t>
            </w:r>
            <w:r w:rsidRPr="00DC0174">
              <w:rPr>
                <w:rFonts w:cs="Sakkal Majalla"/>
                <w:b/>
                <w:bCs/>
                <w:lang w:bidi="ar-EG"/>
                <w14:ligatures w14:val="none"/>
              </w:rPr>
              <w:t>:</w:t>
            </w:r>
            <w:r w:rsidRPr="00DC0174">
              <w:rPr>
                <w:rFonts w:cs="Sakkal Majalla"/>
                <w:lang w:bidi="ar-EG"/>
                <w14:ligatures w14:val="none"/>
              </w:rPr>
              <w:t xml:space="preserve"> </w:t>
            </w:r>
            <w:r w:rsidRPr="00DC0174">
              <w:rPr>
                <w:rFonts w:cs="Sakkal Majalla"/>
                <w:szCs w:val="28"/>
                <w:rtl/>
                <w14:ligatures w14:val="none"/>
              </w:rPr>
              <w:t>تقديم رواتب وحوافز مالية تنافسية، وزيادة فرص التطور المهني للموظفين لتحسين مستوى الرضا الوظيفي، مما سيؤثر إيجابيًا على الأداء والإنتاجية</w:t>
            </w:r>
            <w:r w:rsidRPr="00DC0174">
              <w:rPr>
                <w:rFonts w:cs="Sakkal Majalla"/>
                <w:lang w:bidi="ar-EG"/>
                <w14:ligatures w14:val="none"/>
              </w:rPr>
              <w:t>.</w:t>
            </w:r>
          </w:p>
          <w:p w14:paraId="48B22D76"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lang w:bidi="ar-EG"/>
                <w14:ligatures w14:val="none"/>
              </w:rPr>
            </w:pPr>
          </w:p>
        </w:tc>
      </w:tr>
      <w:tr w:rsidR="00DC0174" w:rsidRPr="00DC0174" w14:paraId="643828D1"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shd w:val="clear" w:color="auto" w:fill="0070C0"/>
            <w:hideMark/>
          </w:tcPr>
          <w:p w14:paraId="3208F1D9"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1C32CEE7"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lang w:bidi="ar-EG"/>
                <w14:ligatures w14:val="none"/>
              </w:rPr>
              <w:t>Abu Muamer, F. M., and Alnems, A. H. (2019).</w:t>
            </w:r>
          </w:p>
        </w:tc>
      </w:tr>
      <w:tr w:rsidR="00DC0174" w:rsidRPr="00DC0174" w14:paraId="2D8390BB"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5982BCE8"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أهداف 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0795E81A" w14:textId="77777777" w:rsidR="00DC0174" w:rsidRPr="00DC0174" w:rsidRDefault="00DC0174" w:rsidP="00DC0174">
            <w:pPr>
              <w:bidi/>
              <w:ind w:left="720"/>
              <w:jc w:val="left"/>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تحليل تقنيات إدارة المخاطر المستخدمة في الشركات الصغيرة بقطاع غزة.</w:t>
            </w:r>
          </w:p>
          <w:p w14:paraId="1CF5DC6E" w14:textId="77777777" w:rsidR="00DC0174" w:rsidRPr="00DC0174" w:rsidRDefault="00DC0174" w:rsidP="00DC0174">
            <w:pPr>
              <w:bidi/>
              <w:ind w:left="720"/>
              <w:jc w:val="left"/>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تقييم مدى فعالية تقنيات إدارة المخاطر في تحسين استدامة هذه الشركات.</w:t>
            </w:r>
          </w:p>
          <w:p w14:paraId="1F16172B" w14:textId="77777777" w:rsidR="00DC0174" w:rsidRPr="00DC0174" w:rsidRDefault="00DC0174" w:rsidP="00DC0174">
            <w:pPr>
              <w:bidi/>
              <w:ind w:left="720"/>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تقديم توصيات لتحسين استراتيجيات إدارة المخاطر في الشركات الصغيرة.</w:t>
            </w:r>
          </w:p>
        </w:tc>
      </w:tr>
      <w:tr w:rsidR="00DC0174" w:rsidRPr="00DC0174" w14:paraId="129AD11B"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2B54340C"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المتغير المستقل</w:t>
            </w:r>
          </w:p>
        </w:tc>
        <w:tc>
          <w:tcPr>
            <w:tcW w:w="6660" w:type="dxa"/>
            <w:tcBorders>
              <w:top w:val="single" w:sz="4" w:space="0" w:color="auto"/>
              <w:left w:val="single" w:sz="4" w:space="0" w:color="auto"/>
              <w:bottom w:val="single" w:sz="4" w:space="0" w:color="auto"/>
              <w:right w:val="thinThickSmallGap" w:sz="24" w:space="0" w:color="auto"/>
            </w:tcBorders>
            <w:hideMark/>
          </w:tcPr>
          <w:p w14:paraId="585D693B"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14:ligatures w14:val="none"/>
              </w:rPr>
              <w:t>إدارة المخاطر (تحليل المخاطر، خطط الاستجابة، التخفيف من الأضرار)</w:t>
            </w:r>
          </w:p>
        </w:tc>
      </w:tr>
      <w:tr w:rsidR="00DC0174" w:rsidRPr="00DC0174" w14:paraId="2ABA7CFA"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5854B606"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المتغير التابع </w:t>
            </w:r>
          </w:p>
        </w:tc>
        <w:tc>
          <w:tcPr>
            <w:tcW w:w="6660" w:type="dxa"/>
            <w:tcBorders>
              <w:top w:val="single" w:sz="4" w:space="0" w:color="auto"/>
              <w:left w:val="single" w:sz="4" w:space="0" w:color="auto"/>
              <w:bottom w:val="single" w:sz="4" w:space="0" w:color="auto"/>
              <w:right w:val="thinThickSmallGap" w:sz="24" w:space="0" w:color="auto"/>
            </w:tcBorders>
            <w:hideMark/>
          </w:tcPr>
          <w:p w14:paraId="44D7ED61" w14:textId="77777777" w:rsidR="00DC0174" w:rsidRPr="00DC0174" w:rsidRDefault="00DC0174" w:rsidP="00DC0174">
            <w:pPr>
              <w:bidi/>
              <w:ind w:left="720"/>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14:ligatures w14:val="none"/>
              </w:rPr>
              <w:t>استدامة الشركات (استمرارية العمل، الاستقرار المالي، تحقيق الأرباح)</w:t>
            </w:r>
          </w:p>
        </w:tc>
      </w:tr>
      <w:tr w:rsidR="00DC0174" w:rsidRPr="00DC0174" w14:paraId="38D10A6D"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4F595B63"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منهجية البحث </w:t>
            </w:r>
          </w:p>
        </w:tc>
        <w:tc>
          <w:tcPr>
            <w:tcW w:w="6660" w:type="dxa"/>
            <w:tcBorders>
              <w:top w:val="single" w:sz="4" w:space="0" w:color="auto"/>
              <w:left w:val="single" w:sz="4" w:space="0" w:color="auto"/>
              <w:bottom w:val="single" w:sz="4" w:space="0" w:color="auto"/>
              <w:right w:val="thinThickSmallGap" w:sz="24" w:space="0" w:color="auto"/>
            </w:tcBorders>
            <w:hideMark/>
          </w:tcPr>
          <w:p w14:paraId="3213B344"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المنهج الوصفي التحليلي</w:t>
            </w:r>
          </w:p>
        </w:tc>
      </w:tr>
      <w:tr w:rsidR="00DC0174" w:rsidRPr="00DC0174" w14:paraId="2A42A220"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4689BF74"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أهم النتائج والتوصيات </w:t>
            </w:r>
          </w:p>
        </w:tc>
        <w:tc>
          <w:tcPr>
            <w:tcW w:w="6660" w:type="dxa"/>
            <w:tcBorders>
              <w:top w:val="single" w:sz="4" w:space="0" w:color="auto"/>
              <w:left w:val="single" w:sz="4" w:space="0" w:color="auto"/>
              <w:bottom w:val="single" w:sz="4" w:space="0" w:color="auto"/>
              <w:right w:val="thinThickSmallGap" w:sz="24" w:space="0" w:color="auto"/>
            </w:tcBorders>
            <w:hideMark/>
          </w:tcPr>
          <w:p w14:paraId="2D82A666" w14:textId="77777777" w:rsidR="00DC0174" w:rsidRPr="00DC0174" w:rsidRDefault="00DC0174" w:rsidP="00DC0174">
            <w:pPr>
              <w:bidi/>
              <w:ind w:left="720"/>
              <w:jc w:val="left"/>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النتائج: أوضحت الدراسة أن الشركات الصغيرة التي تعتمد على تقنيات فعالة لإدارة المخاطر تتمتع بمستوى أعلى من الاستدامة المالية والقدرة على الاستمرار. تقنيات مثل تحليل المخاطر وتطبيق خطط الاستجابة تساعد على تقليل التأثيرات السلبية.</w:t>
            </w:r>
          </w:p>
          <w:p w14:paraId="0836680E" w14:textId="77777777" w:rsidR="00DC0174" w:rsidRPr="00DC0174" w:rsidRDefault="00DC0174" w:rsidP="00DC0174">
            <w:pPr>
              <w:bidi/>
              <w:ind w:left="720"/>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 xml:space="preserve">التوصيات: زيادة الوعي حول أهمية إدارة المخاطر في الشركات </w:t>
            </w:r>
            <w:r w:rsidRPr="00DC0174">
              <w:rPr>
                <w:rFonts w:cs="Sakkal Majalla"/>
                <w:szCs w:val="28"/>
                <w:rtl/>
                <w:lang w:bidi="ar-EG"/>
                <w14:ligatures w14:val="none"/>
              </w:rPr>
              <w:lastRenderedPageBreak/>
              <w:t>الصغيرة وتقديم برامج تدريبية لأصحاب الشركات حول تطبيق استراتيجيات فعالة لإدارة المخاطر لضمان استمراريتهم في السوق.</w:t>
            </w:r>
          </w:p>
        </w:tc>
      </w:tr>
      <w:tr w:rsidR="00DC0174" w:rsidRPr="00DC0174" w14:paraId="352F571D"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59527293"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lastRenderedPageBreak/>
              <w:t xml:space="preserve">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4B026025"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lang w:bidi="ar-EG"/>
                <w14:ligatures w14:val="none"/>
              </w:rPr>
              <w:t>Chachi, A., and Abul Hassan. (2004).</w:t>
            </w:r>
          </w:p>
        </w:tc>
      </w:tr>
      <w:tr w:rsidR="00DC0174" w:rsidRPr="00DC0174" w14:paraId="6D489648"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742DCE0C"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أهداف الدراسة </w:t>
            </w:r>
          </w:p>
        </w:tc>
        <w:tc>
          <w:tcPr>
            <w:tcW w:w="6660" w:type="dxa"/>
            <w:tcBorders>
              <w:top w:val="single" w:sz="4" w:space="0" w:color="auto"/>
              <w:left w:val="single" w:sz="4" w:space="0" w:color="auto"/>
              <w:bottom w:val="single" w:sz="4" w:space="0" w:color="auto"/>
              <w:right w:val="thinThickSmallGap" w:sz="24" w:space="0" w:color="auto"/>
            </w:tcBorders>
            <w:hideMark/>
          </w:tcPr>
          <w:p w14:paraId="1C468C63" w14:textId="77777777" w:rsidR="00DC0174" w:rsidRPr="00DC0174" w:rsidRDefault="00DC0174" w:rsidP="00DC0174">
            <w:pPr>
              <w:bidi/>
              <w:ind w:left="0"/>
              <w:jc w:val="left"/>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دراسة التجربة البريطانية في تمويل المشروعات الصغيرة والمتوسطة.</w:t>
            </w:r>
          </w:p>
          <w:p w14:paraId="59846657" w14:textId="77777777" w:rsidR="00DC0174" w:rsidRPr="00DC0174" w:rsidRDefault="00DC0174" w:rsidP="00DC0174">
            <w:pPr>
              <w:bidi/>
              <w:ind w:left="0"/>
              <w:jc w:val="left"/>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تحليل مدى فعالية السياسات البريطانية في دعم المشروعات الصغيرة والمتوسطة.</w:t>
            </w:r>
          </w:p>
          <w:p w14:paraId="4756F02C" w14:textId="77777777" w:rsidR="00DC0174" w:rsidRPr="00DC0174" w:rsidRDefault="00DC0174" w:rsidP="00DC0174">
            <w:pPr>
              <w:bidi/>
              <w:ind w:left="0"/>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تقديم توصيات للدول النامية حول كيفية تطبيق أنظمة تمويل مشابهة.</w:t>
            </w:r>
          </w:p>
        </w:tc>
      </w:tr>
      <w:tr w:rsidR="00DC0174" w:rsidRPr="00DC0174" w14:paraId="0005FD80"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14BA413E"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المتغير المستقل</w:t>
            </w:r>
          </w:p>
        </w:tc>
        <w:tc>
          <w:tcPr>
            <w:tcW w:w="6660" w:type="dxa"/>
            <w:tcBorders>
              <w:top w:val="single" w:sz="4" w:space="0" w:color="auto"/>
              <w:left w:val="single" w:sz="4" w:space="0" w:color="auto"/>
              <w:bottom w:val="single" w:sz="4" w:space="0" w:color="auto"/>
              <w:right w:val="thinThickSmallGap" w:sz="24" w:space="0" w:color="auto"/>
            </w:tcBorders>
            <w:hideMark/>
          </w:tcPr>
          <w:p w14:paraId="4865AF61" w14:textId="77777777" w:rsidR="00DC0174" w:rsidRPr="00DC0174" w:rsidRDefault="00DC0174" w:rsidP="00DC0174">
            <w:pPr>
              <w:bidi/>
              <w:ind w:left="720"/>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تمويل المشروعات الصغيرة والمتوسطة (القروض المصرفية، برامج الدعم الحكومي، التمويل الذاتي)</w:t>
            </w:r>
          </w:p>
        </w:tc>
      </w:tr>
      <w:tr w:rsidR="00DC0174" w:rsidRPr="00DC0174" w14:paraId="0789BBB9" w14:textId="77777777" w:rsidTr="004F3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00DAC223"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المتغير التابع </w:t>
            </w:r>
          </w:p>
        </w:tc>
        <w:tc>
          <w:tcPr>
            <w:tcW w:w="6660" w:type="dxa"/>
            <w:tcBorders>
              <w:top w:val="single" w:sz="4" w:space="0" w:color="auto"/>
              <w:left w:val="single" w:sz="4" w:space="0" w:color="auto"/>
              <w:bottom w:val="single" w:sz="4" w:space="0" w:color="auto"/>
              <w:right w:val="thinThickSmallGap" w:sz="24" w:space="0" w:color="auto"/>
            </w:tcBorders>
            <w:hideMark/>
          </w:tcPr>
          <w:p w14:paraId="635679C1"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lang w:bidi="ar-EG"/>
                <w14:ligatures w14:val="none"/>
              </w:rPr>
            </w:pPr>
            <w:r w:rsidRPr="00DC0174">
              <w:rPr>
                <w:rFonts w:cs="Sakkal Majalla"/>
                <w:szCs w:val="28"/>
                <w:rtl/>
                <w14:ligatures w14:val="none"/>
              </w:rPr>
              <w:t>نمو المشروعات (التوسع التجاري، زيادة الأرباح، القدرة على المنافسة)</w:t>
            </w:r>
          </w:p>
        </w:tc>
      </w:tr>
      <w:tr w:rsidR="00DC0174" w:rsidRPr="00DC0174" w14:paraId="5B2FD4B3" w14:textId="77777777" w:rsidTr="004F31D0">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single" w:sz="4" w:space="0" w:color="auto"/>
              <w:right w:val="single" w:sz="4" w:space="0" w:color="auto"/>
            </w:tcBorders>
            <w:hideMark/>
          </w:tcPr>
          <w:p w14:paraId="49F35F81"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منهجية البحث </w:t>
            </w:r>
          </w:p>
        </w:tc>
        <w:tc>
          <w:tcPr>
            <w:tcW w:w="6660" w:type="dxa"/>
            <w:tcBorders>
              <w:top w:val="single" w:sz="4" w:space="0" w:color="auto"/>
              <w:left w:val="single" w:sz="4" w:space="0" w:color="auto"/>
              <w:bottom w:val="single" w:sz="4" w:space="0" w:color="auto"/>
              <w:right w:val="thinThickSmallGap" w:sz="24" w:space="0" w:color="auto"/>
            </w:tcBorders>
            <w:hideMark/>
          </w:tcPr>
          <w:p w14:paraId="18A3B3A7" w14:textId="77777777" w:rsidR="00DC0174" w:rsidRPr="00DC0174" w:rsidRDefault="00DC0174" w:rsidP="00DC0174">
            <w:pPr>
              <w:bidi/>
              <w:cnfStyle w:val="000000000000" w:firstRow="0" w:lastRow="0" w:firstColumn="0" w:lastColumn="0" w:oddVBand="0" w:evenVBand="0" w:oddHBand="0" w:evenHBand="0" w:firstRowFirstColumn="0" w:firstRowLastColumn="0" w:lastRowFirstColumn="0" w:lastRowLastColumn="0"/>
              <w:rPr>
                <w:rFonts w:cs="Sakkal Majalla"/>
                <w:szCs w:val="28"/>
                <w:rtl/>
                <w:lang w:bidi="ar-EG"/>
                <w14:ligatures w14:val="none"/>
              </w:rPr>
            </w:pPr>
            <w:r w:rsidRPr="00DC0174">
              <w:rPr>
                <w:rFonts w:cs="Sakkal Majalla"/>
                <w:szCs w:val="28"/>
                <w:rtl/>
                <w:lang w:bidi="ar-EG"/>
                <w14:ligatures w14:val="none"/>
              </w:rPr>
              <w:t xml:space="preserve">المنهج الوصفي التحليلي </w:t>
            </w:r>
          </w:p>
        </w:tc>
      </w:tr>
      <w:tr w:rsidR="00DC0174" w:rsidRPr="00DC0174" w14:paraId="56D406B6" w14:textId="77777777" w:rsidTr="004F31D0">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2787" w:type="dxa"/>
            <w:tcBorders>
              <w:top w:val="single" w:sz="4" w:space="0" w:color="auto"/>
              <w:left w:val="thickThinSmallGap" w:sz="24" w:space="0" w:color="auto"/>
              <w:bottom w:val="thickThinSmallGap" w:sz="24" w:space="0" w:color="auto"/>
              <w:right w:val="single" w:sz="4" w:space="0" w:color="auto"/>
            </w:tcBorders>
            <w:hideMark/>
          </w:tcPr>
          <w:p w14:paraId="54FFB85C" w14:textId="77777777" w:rsidR="00DC0174" w:rsidRPr="00DC0174" w:rsidRDefault="00DC0174" w:rsidP="00DC0174">
            <w:pPr>
              <w:bidi/>
              <w:rPr>
                <w:rFonts w:cs="Sakkal Majalla"/>
                <w:szCs w:val="28"/>
                <w:rtl/>
                <w:lang w:bidi="ar-EG"/>
                <w14:ligatures w14:val="none"/>
              </w:rPr>
            </w:pPr>
            <w:r w:rsidRPr="00DC0174">
              <w:rPr>
                <w:rFonts w:cs="Sakkal Majalla"/>
                <w:szCs w:val="28"/>
                <w:rtl/>
                <w:lang w:bidi="ar-EG"/>
                <w14:ligatures w14:val="none"/>
              </w:rPr>
              <w:t xml:space="preserve">أهم النتائج والتوصيات </w:t>
            </w:r>
          </w:p>
        </w:tc>
        <w:tc>
          <w:tcPr>
            <w:tcW w:w="6660" w:type="dxa"/>
            <w:tcBorders>
              <w:top w:val="single" w:sz="4" w:space="0" w:color="auto"/>
              <w:left w:val="single" w:sz="4" w:space="0" w:color="auto"/>
              <w:bottom w:val="thickThinSmallGap" w:sz="24" w:space="0" w:color="auto"/>
              <w:right w:val="thinThickSmallGap" w:sz="24" w:space="0" w:color="auto"/>
            </w:tcBorders>
          </w:tcPr>
          <w:p w14:paraId="71507963"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szCs w:val="28"/>
                <w:rtl/>
                <w14:ligatures w14:val="none"/>
              </w:rPr>
            </w:pPr>
            <w:r w:rsidRPr="00DC0174">
              <w:rPr>
                <w:rFonts w:cs="Sakkal Majalla"/>
                <w:b/>
                <w:bCs/>
                <w:szCs w:val="28"/>
                <w:rtl/>
                <w14:ligatures w14:val="none"/>
              </w:rPr>
              <w:t>النتائج</w:t>
            </w:r>
            <w:r w:rsidRPr="00DC0174">
              <w:rPr>
                <w:rFonts w:cs="Sakkal Majalla"/>
                <w:b/>
                <w:bCs/>
                <w14:ligatures w14:val="none"/>
              </w:rPr>
              <w:t>:</w:t>
            </w:r>
            <w:r w:rsidRPr="00DC0174">
              <w:rPr>
                <w:rFonts w:cs="Sakkal Majalla"/>
                <w14:ligatures w14:val="none"/>
              </w:rPr>
              <w:t xml:space="preserve"> </w:t>
            </w:r>
            <w:r w:rsidRPr="00DC0174">
              <w:rPr>
                <w:rFonts w:cs="Sakkal Majalla"/>
                <w:szCs w:val="28"/>
                <w:rtl/>
                <w14:ligatures w14:val="none"/>
              </w:rPr>
              <w:t>أظهرت التجربة البريطانية أن تقديم الدعم المالي من خلال القروض الميسرة وبرامج التمويل الحكومي يساعد على نمو المشروعات الصغيرة والمتوسطة، ويعزز قدرتها على التنافس في الأسواق المحلية والعالمية</w:t>
            </w:r>
            <w:r w:rsidRPr="00DC0174">
              <w:rPr>
                <w:rFonts w:cs="Sakkal Majalla"/>
                <w14:ligatures w14:val="none"/>
              </w:rPr>
              <w:t>.</w:t>
            </w:r>
          </w:p>
          <w:p w14:paraId="374DAE3F"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14:ligatures w14:val="none"/>
              </w:rPr>
            </w:pPr>
            <w:r w:rsidRPr="00DC0174">
              <w:rPr>
                <w:rFonts w:cs="Sakkal Majalla"/>
                <w:b/>
                <w:bCs/>
                <w:szCs w:val="28"/>
                <w:rtl/>
                <w14:ligatures w14:val="none"/>
              </w:rPr>
              <w:t>التوصيات</w:t>
            </w:r>
            <w:r w:rsidRPr="00DC0174">
              <w:rPr>
                <w:rFonts w:cs="Sakkal Majalla"/>
                <w:b/>
                <w:bCs/>
                <w14:ligatures w14:val="none"/>
              </w:rPr>
              <w:t>:</w:t>
            </w:r>
            <w:r w:rsidRPr="00DC0174">
              <w:rPr>
                <w:rFonts w:cs="Sakkal Majalla"/>
                <w14:ligatures w14:val="none"/>
              </w:rPr>
              <w:t xml:space="preserve"> </w:t>
            </w:r>
            <w:r w:rsidRPr="00DC0174">
              <w:rPr>
                <w:rFonts w:cs="Sakkal Majalla"/>
                <w:szCs w:val="28"/>
                <w:rtl/>
                <w14:ligatures w14:val="none"/>
              </w:rPr>
              <w:t>على الدول النامية تبني برامج تمويل مشابهة لتلك الموجودة في بريطانيا لدعم نمو المشروعات الصغيرة، وتسهيل حصول رواد الأعمال على القروض والدعم المالي لتعزيز استدامة هذه المشروعات</w:t>
            </w:r>
            <w:r w:rsidRPr="00DC0174">
              <w:rPr>
                <w:rFonts w:cs="Sakkal Majalla"/>
                <w14:ligatures w14:val="none"/>
              </w:rPr>
              <w:t>.</w:t>
            </w:r>
          </w:p>
          <w:p w14:paraId="3A22744A" w14:textId="77777777" w:rsidR="00DC0174" w:rsidRPr="00DC0174" w:rsidRDefault="00DC0174" w:rsidP="00DC0174">
            <w:pPr>
              <w:bidi/>
              <w:cnfStyle w:val="000000100000" w:firstRow="0" w:lastRow="0" w:firstColumn="0" w:lastColumn="0" w:oddVBand="0" w:evenVBand="0" w:oddHBand="1" w:evenHBand="0" w:firstRowFirstColumn="0" w:firstRowLastColumn="0" w:lastRowFirstColumn="0" w:lastRowLastColumn="0"/>
              <w:rPr>
                <w:rFonts w:cs="Sakkal Majalla"/>
                <w14:ligatures w14:val="none"/>
              </w:rPr>
            </w:pPr>
          </w:p>
        </w:tc>
      </w:tr>
    </w:tbl>
    <w:p w14:paraId="1F124711" w14:textId="77777777" w:rsidR="00DC0174" w:rsidRPr="00DC0174" w:rsidRDefault="00DC0174" w:rsidP="00DC0174">
      <w:pPr>
        <w:spacing w:before="100" w:beforeAutospacing="1" w:after="100" w:afterAutospacing="1"/>
        <w:ind w:left="0" w:firstLine="0"/>
        <w:rPr>
          <w:rFonts w:eastAsia="Calibri" w:cs="Sakkal Majalla"/>
          <w:b/>
          <w:bCs/>
          <w:sz w:val="36"/>
          <w:szCs w:val="36"/>
          <w:rtl/>
          <w14:ligatures w14:val="none"/>
        </w:rPr>
      </w:pPr>
      <w:r w:rsidRPr="00DC0174">
        <w:rPr>
          <w:rFonts w:eastAsia="Calibri" w:cs="Sakkal Majalla"/>
          <w:b/>
          <w:bCs/>
          <w:sz w:val="36"/>
          <w:szCs w:val="36"/>
          <w:rtl/>
          <w14:ligatures w14:val="none"/>
        </w:rPr>
        <w:t xml:space="preserve"> </w:t>
      </w:r>
      <w:r w:rsidRPr="00DC0174">
        <w:rPr>
          <w:rFonts w:eastAsia="Calibri" w:cs="Sakkal Majalla"/>
          <w:b/>
          <w:bCs/>
          <w:sz w:val="36"/>
          <w:szCs w:val="36"/>
          <w:rtl/>
          <w14:ligatures w14:val="none"/>
        </w:rPr>
        <w:br w:type="page"/>
      </w:r>
    </w:p>
    <w:p w14:paraId="1B3D0D94" w14:textId="77777777" w:rsidR="00DC0174" w:rsidRPr="00DC0174" w:rsidRDefault="00DC0174" w:rsidP="00DC0174">
      <w:pPr>
        <w:spacing w:before="100" w:beforeAutospacing="1" w:after="100" w:afterAutospacing="1"/>
        <w:ind w:left="0" w:firstLine="0"/>
        <w:jc w:val="center"/>
        <w:outlineLvl w:val="0"/>
        <w:rPr>
          <w:rFonts w:eastAsia="Calibri" w:cs="Sakkal Majalla"/>
          <w:b/>
          <w:bCs/>
          <w:sz w:val="40"/>
          <w:szCs w:val="40"/>
          <w:rtl/>
          <w14:ligatures w14:val="none"/>
        </w:rPr>
      </w:pPr>
      <w:bookmarkStart w:id="17" w:name="_Toc142828988"/>
      <w:bookmarkStart w:id="18" w:name="_Toc162367118"/>
      <w:r w:rsidRPr="00DC0174">
        <w:rPr>
          <w:rFonts w:eastAsia="Calibri" w:cs="Sakkal Majalla"/>
          <w:b/>
          <w:bCs/>
          <w:sz w:val="40"/>
          <w:szCs w:val="40"/>
          <w:rtl/>
          <w14:ligatures w14:val="none"/>
        </w:rPr>
        <w:lastRenderedPageBreak/>
        <w:t xml:space="preserve">الفصل </w:t>
      </w:r>
      <w:r w:rsidRPr="00DC0174">
        <w:rPr>
          <w:rFonts w:eastAsia="Calibri" w:cs="Sakkal Majalla" w:hint="cs"/>
          <w:b/>
          <w:bCs/>
          <w:sz w:val="40"/>
          <w:szCs w:val="40"/>
          <w:rtl/>
          <w14:ligatures w14:val="none"/>
        </w:rPr>
        <w:t>الثاني:</w:t>
      </w:r>
      <w:r w:rsidRPr="00DC0174">
        <w:rPr>
          <w:rFonts w:eastAsia="Calibri" w:cs="Sakkal Majalla"/>
          <w:b/>
          <w:bCs/>
          <w:sz w:val="40"/>
          <w:szCs w:val="40"/>
          <w:rtl/>
          <w14:ligatures w14:val="none"/>
        </w:rPr>
        <w:t xml:space="preserve"> الإطار </w:t>
      </w:r>
      <w:r w:rsidRPr="00DC0174">
        <w:rPr>
          <w:rFonts w:eastAsia="Calibri" w:cs="Sakkal Majalla" w:hint="cs"/>
          <w:b/>
          <w:bCs/>
          <w:sz w:val="40"/>
          <w:szCs w:val="40"/>
          <w:rtl/>
          <w14:ligatures w14:val="none"/>
        </w:rPr>
        <w:t>النظري</w:t>
      </w:r>
      <w:bookmarkStart w:id="19" w:name="_Toc131746904"/>
      <w:bookmarkStart w:id="20" w:name="_Toc153619928"/>
      <w:bookmarkStart w:id="21" w:name="_Toc162367119"/>
      <w:bookmarkEnd w:id="17"/>
      <w:bookmarkEnd w:id="18"/>
    </w:p>
    <w:p w14:paraId="103E954D" w14:textId="77777777" w:rsidR="00DC0174" w:rsidRPr="00DC0174" w:rsidRDefault="00DC0174" w:rsidP="00DC0174">
      <w:pPr>
        <w:spacing w:before="100" w:beforeAutospacing="1" w:after="100" w:afterAutospacing="1"/>
        <w:ind w:left="0" w:firstLine="0"/>
        <w:jc w:val="left"/>
        <w:outlineLvl w:val="0"/>
        <w:rPr>
          <w:rFonts w:eastAsia="Calibri" w:cs="Sakkal Majalla"/>
          <w:b/>
          <w:bCs/>
          <w:sz w:val="40"/>
          <w:szCs w:val="40"/>
          <w:rtl/>
          <w14:ligatures w14:val="none"/>
        </w:rPr>
      </w:pPr>
      <w:r w:rsidRPr="00DC0174">
        <w:rPr>
          <w:rFonts w:eastAsia="Times New Roman" w:cs="Sakkal Majalla" w:hint="cs"/>
          <w:b/>
          <w:bCs/>
          <w:sz w:val="32"/>
          <w:szCs w:val="32"/>
          <w:rtl/>
          <w14:ligatures w14:val="none"/>
        </w:rPr>
        <w:t>مقدمة</w:t>
      </w:r>
      <w:bookmarkEnd w:id="19"/>
      <w:bookmarkEnd w:id="20"/>
      <w:bookmarkEnd w:id="21"/>
      <w:r w:rsidRPr="00DC0174">
        <w:rPr>
          <w:rFonts w:eastAsia="Times New Roman" w:cs="Sakkal Majalla" w:hint="cs"/>
          <w:b/>
          <w:bCs/>
          <w:sz w:val="32"/>
          <w:szCs w:val="32"/>
          <w:rtl/>
          <w14:ligatures w14:val="none"/>
        </w:rPr>
        <w:t xml:space="preserve"> </w:t>
      </w:r>
      <w:bookmarkStart w:id="22" w:name="_Toc162367120"/>
      <w:bookmarkStart w:id="23" w:name="_Toc131746905"/>
      <w:bookmarkStart w:id="24" w:name="_Toc153619929"/>
    </w:p>
    <w:p w14:paraId="4BF256BB" w14:textId="77777777" w:rsidR="00DC0174" w:rsidRPr="00DC0174" w:rsidRDefault="00DC0174" w:rsidP="00DC0174">
      <w:pPr>
        <w:spacing w:before="100" w:beforeAutospacing="1" w:after="100" w:afterAutospacing="1"/>
        <w:ind w:left="0" w:firstLine="0"/>
        <w:outlineLvl w:val="0"/>
        <w:rPr>
          <w:rFonts w:eastAsia="Calibri" w:cs="Sakkal Majalla"/>
          <w:b/>
          <w:bCs/>
          <w:sz w:val="40"/>
          <w:szCs w:val="40"/>
          <w:rtl/>
          <w14:ligatures w14:val="none"/>
        </w:rPr>
      </w:pPr>
      <w:r w:rsidRPr="00DC0174">
        <w:rPr>
          <w:rFonts w:eastAsia="Times New Roman" w:cs="Sakkal Majalla"/>
          <w:szCs w:val="28"/>
          <w:rtl/>
          <w14:ligatures w14:val="none"/>
        </w:rPr>
        <w:t>إدارة المشروعات الصغيرة تُعد من العوامل الحاسمة لنجاح أي مشروع، سواء كان فرديًا أو جماعيًا، حيث تتضمن مجموعة من الإجراءات والمعايير والأنظمة التي تساعد في تحقيق الأهداف المرجوة بطريقة فعالة ومنظمة. هذه الإدارة تضمن تميز المشروع ونجاحه على المدى الطويل، خاصة في ظل التغيرات السريعة والمتلاحقة في بيئات الأعمال المحلية والعالمية. وتتطلب إدارة المشروعات الصغيرة استخدام تقنيات وأساليب متطورة تتناسب مع هذه التغيرات لتساعد أصحاب المشروعات على التعامل مع التحديات التي قد تواجههم</w:t>
      </w:r>
      <w:r w:rsidRPr="00DC0174">
        <w:rPr>
          <w:rFonts w:eastAsia="Times New Roman" w:cs="Sakkal Majalla"/>
          <w:szCs w:val="28"/>
          <w14:ligatures w14:val="none"/>
        </w:rPr>
        <w:t>.</w:t>
      </w:r>
    </w:p>
    <w:p w14:paraId="2AF620C5" w14:textId="77777777" w:rsidR="00DC0174" w:rsidRPr="00DC0174" w:rsidRDefault="00DC0174" w:rsidP="00DC0174">
      <w:pPr>
        <w:spacing w:before="100" w:beforeAutospacing="1" w:after="100" w:afterAutospacing="1"/>
        <w:ind w:left="0" w:firstLine="0"/>
        <w:outlineLvl w:val="0"/>
        <w:rPr>
          <w:rFonts w:eastAsia="Times New Roman" w:cs="Sakkal Majalla"/>
          <w:szCs w:val="28"/>
          <w:rtl/>
          <w14:ligatures w14:val="none"/>
        </w:rPr>
      </w:pPr>
      <w:r w:rsidRPr="00DC0174">
        <w:rPr>
          <w:rFonts w:eastAsia="Times New Roman" w:cs="Sakkal Majalla"/>
          <w:szCs w:val="28"/>
          <w:rtl/>
          <w14:ligatures w14:val="none"/>
        </w:rPr>
        <w:t>بحسب العلي (2016)، أصبح استخدام إدارة المشروعات الصغيرة أكثر أهمية في الوقت الحالي نظرًا للتطورات الكبيرة في الأسواق والصناعات والخدمات. فالمشروعات الصغيرة، بشكل خاص، تحتاج إلى أنماط تنظيمية مبتكرة لتحقق أهدافها. وتُعتبر إدارة المشروعات أداة فعالة لتعزيز قدرة أصحاب المشروعات على التخطيط والتنظيم والتنسيق والتنفيذ، مع تحقيق التوازن المطلوب في استغلال الموارد. كما تتضمن إدارة المشروعات الصغيرة كافة الوسائل والتقنيات التي تساعد في إنجاز المشروع ضمن الإطار الزمني المحدد، مع التحكم في التكاليف وضمان الجودة</w:t>
      </w:r>
    </w:p>
    <w:p w14:paraId="3F54016E" w14:textId="77777777" w:rsidR="00DC0174" w:rsidRPr="00DC0174" w:rsidRDefault="00DC0174" w:rsidP="00DC0174">
      <w:pPr>
        <w:spacing w:before="100" w:beforeAutospacing="1" w:after="100" w:afterAutospacing="1"/>
        <w:ind w:left="0" w:firstLine="0"/>
        <w:outlineLvl w:val="0"/>
        <w:rPr>
          <w:rFonts w:eastAsia="Calibri" w:cs="Sakkal Majalla"/>
          <w:b/>
          <w:bCs/>
          <w:sz w:val="40"/>
          <w:szCs w:val="40"/>
          <w14:ligatures w14:val="none"/>
        </w:rPr>
      </w:pPr>
      <w:r w:rsidRPr="00DC0174">
        <w:rPr>
          <w:rFonts w:eastAsia="Times New Roman" w:cs="Sakkal Majalla"/>
          <w:szCs w:val="28"/>
          <w:rtl/>
          <w14:ligatures w14:val="none"/>
        </w:rPr>
        <w:t>في الوقت الحاضر، أصبح الاهتمام بإدارة المشروعات الصغيرة يتزايد بفضل التطورات الهائلة في بيئة الأعمال وتكنولوجيا الخدمات. هذا الاهتمام نابع من حاجة الأسواق لمنتجات وخدمات جديدة تدفع إلى البحث عن أساليب حديثة ومتطورة في إدارة تلك المشروعات. سواء كانت المشروعات صغيرة أو متوسطة، فإن الإدارة الجيدة تُعد عاملاً أساسيًا لتحسين القدرات التنظيمية والتنفيذية، ولضمان الاستخدام الأمثل للموارد. كما تسهم في تحقيق الأهداف المطلوبة ضمن التكاليف والجودة المحددة، مما يعزز من فرص نجاح واستدامة المشروعات الصغيرة. (دودين، 2017)</w:t>
      </w:r>
      <w:r w:rsidRPr="00DC0174">
        <w:rPr>
          <w:rFonts w:eastAsia="Times New Roman" w:cs="Sakkal Majalla"/>
          <w:szCs w:val="28"/>
          <w14:ligatures w14:val="none"/>
        </w:rPr>
        <w:t>.</w:t>
      </w:r>
    </w:p>
    <w:p w14:paraId="14C7A6F7" w14:textId="77777777" w:rsidR="00DC0174" w:rsidRPr="00DC0174" w:rsidRDefault="00DC0174" w:rsidP="00DC0174">
      <w:pPr>
        <w:keepNext/>
        <w:keepLines/>
        <w:spacing w:before="100" w:beforeAutospacing="1" w:after="100" w:afterAutospacing="1"/>
        <w:ind w:left="0" w:firstLine="0"/>
        <w:jc w:val="center"/>
        <w:outlineLvl w:val="1"/>
        <w:rPr>
          <w:rFonts w:eastAsia="Times New Roman" w:cs="Sakkal Majalla"/>
          <w:b/>
          <w:bCs/>
          <w:sz w:val="40"/>
          <w:szCs w:val="40"/>
          <w:rtl/>
          <w14:ligatures w14:val="none"/>
        </w:rPr>
      </w:pPr>
      <w:r w:rsidRPr="00DC0174">
        <w:rPr>
          <w:rFonts w:eastAsia="Times New Roman" w:cs="Sakkal Majalla" w:hint="cs"/>
          <w:b/>
          <w:bCs/>
          <w:sz w:val="40"/>
          <w:szCs w:val="40"/>
          <w:rtl/>
          <w14:ligatures w14:val="none"/>
        </w:rPr>
        <w:lastRenderedPageBreak/>
        <w:t>المبحث الأول: المشروع وإدارة المشروع</w:t>
      </w:r>
      <w:bookmarkEnd w:id="22"/>
    </w:p>
    <w:p w14:paraId="4A5D0894" w14:textId="77777777" w:rsidR="00DC0174" w:rsidRPr="00DC0174" w:rsidRDefault="00DC0174" w:rsidP="00DC0174">
      <w:pPr>
        <w:keepNext/>
        <w:keepLines/>
        <w:spacing w:before="100" w:beforeAutospacing="1" w:after="100" w:afterAutospacing="1"/>
        <w:ind w:left="0" w:firstLine="0"/>
        <w:outlineLvl w:val="2"/>
        <w:rPr>
          <w:rFonts w:eastAsia="Times New Roman" w:cs="Sakkal Majalla"/>
          <w:b/>
          <w:bCs/>
          <w:sz w:val="32"/>
          <w:szCs w:val="32"/>
          <w14:ligatures w14:val="none"/>
        </w:rPr>
      </w:pPr>
      <w:bookmarkStart w:id="25" w:name="_Toc162367121"/>
      <w:r w:rsidRPr="00DC0174">
        <w:rPr>
          <w:rFonts w:eastAsia="Times New Roman" w:cs="Sakkal Majalla" w:hint="cs"/>
          <w:b/>
          <w:bCs/>
          <w:sz w:val="32"/>
          <w:szCs w:val="32"/>
          <w:rtl/>
          <w14:ligatures w14:val="none"/>
        </w:rPr>
        <w:t>1.1.2 تعريف المشروع وإدارة المشروع</w:t>
      </w:r>
      <w:bookmarkEnd w:id="23"/>
      <w:bookmarkEnd w:id="24"/>
      <w:bookmarkEnd w:id="25"/>
      <w:r w:rsidRPr="00DC0174">
        <w:rPr>
          <w:rFonts w:eastAsia="Times New Roman" w:cs="Sakkal Majalla" w:hint="cs"/>
          <w:b/>
          <w:bCs/>
          <w:sz w:val="32"/>
          <w:szCs w:val="32"/>
          <w:rtl/>
          <w14:ligatures w14:val="none"/>
        </w:rPr>
        <w:t xml:space="preserve"> </w:t>
      </w:r>
    </w:p>
    <w:p w14:paraId="6E1EEE1B" w14:textId="77777777" w:rsidR="00DC0174" w:rsidRPr="00DC0174" w:rsidRDefault="00DC0174" w:rsidP="00DC0174">
      <w:pPr>
        <w:keepNext/>
        <w:keepLines/>
        <w:spacing w:before="100" w:beforeAutospacing="1" w:after="100" w:afterAutospacing="1"/>
        <w:ind w:left="0" w:firstLine="0"/>
        <w:outlineLvl w:val="2"/>
        <w:rPr>
          <w:rFonts w:eastAsia="Times New Roman" w:cs="Sakkal Majalla"/>
          <w:b/>
          <w:bCs/>
          <w:szCs w:val="28"/>
          <w14:ligatures w14:val="none"/>
        </w:rPr>
      </w:pPr>
      <w:bookmarkStart w:id="26" w:name="_Toc131746906"/>
      <w:bookmarkStart w:id="27" w:name="_Toc153619930"/>
      <w:bookmarkStart w:id="28" w:name="_Toc162367122"/>
      <w:r w:rsidRPr="00DC0174">
        <w:rPr>
          <w:rFonts w:eastAsia="Times New Roman" w:cs="Sakkal Majalla"/>
          <w:b/>
          <w:bCs/>
          <w:szCs w:val="28"/>
          <w:rtl/>
          <w14:ligatures w14:val="none"/>
        </w:rPr>
        <w:t xml:space="preserve">إدارة المشروعات الصغيرة تُعرف بأنها سلسلة من الأنشطة المترابطة التي تهدف إلى تحقيق أهداف محددة في إطار زمني وميزانية معينة. وفقًا لما ذكره </w:t>
      </w:r>
      <w:r w:rsidRPr="00DC0174">
        <w:rPr>
          <w:rFonts w:eastAsia="Times New Roman" w:cs="Sakkal Majalla"/>
          <w:b/>
          <w:bCs/>
          <w:i/>
          <w:iCs/>
          <w:szCs w:val="28"/>
          <w14:ligatures w14:val="none"/>
        </w:rPr>
        <w:t>Larson &amp; Clifford (2017)</w:t>
      </w:r>
      <w:r w:rsidRPr="00DC0174">
        <w:rPr>
          <w:rFonts w:eastAsia="Times New Roman" w:cs="Sakkal Majalla"/>
          <w:b/>
          <w:bCs/>
          <w:szCs w:val="28"/>
          <w:rtl/>
          <w14:ligatures w14:val="none"/>
        </w:rPr>
        <w:t xml:space="preserve">، فإن المشروع هو نشاط تقوم به منظمة خلال فترة زمنية محددة، يهدف إلى تطوير أو خلق منتج أو خدمة جديدة من خلال تنفيذ سلسلة متتالية من العمليات التي ترتبط ببعضها البعض لتحقيق هدف معين وفقًا لمواصفات دقيقة. كما يوضح </w:t>
      </w:r>
      <w:r w:rsidRPr="00DC0174">
        <w:rPr>
          <w:rFonts w:eastAsia="Times New Roman" w:cs="Sakkal Majalla"/>
          <w:b/>
          <w:bCs/>
          <w:i/>
          <w:iCs/>
          <w:szCs w:val="28"/>
          <w14:ligatures w14:val="none"/>
        </w:rPr>
        <w:t>Kerzner (2017)</w:t>
      </w:r>
      <w:r w:rsidRPr="00DC0174">
        <w:rPr>
          <w:rFonts w:eastAsia="Times New Roman" w:cs="Sakkal Majalla"/>
          <w:b/>
          <w:bCs/>
          <w:szCs w:val="28"/>
          <w14:ligatures w14:val="none"/>
        </w:rPr>
        <w:t xml:space="preserve"> </w:t>
      </w:r>
      <w:r w:rsidRPr="00DC0174">
        <w:rPr>
          <w:rFonts w:eastAsia="Times New Roman" w:cs="Sakkal Majalla"/>
          <w:b/>
          <w:bCs/>
          <w:szCs w:val="28"/>
          <w:rtl/>
          <w14:ligatures w14:val="none"/>
        </w:rPr>
        <w:t>أن المشروع عبارة عن سلسلة مترابطة من الأنشطة والعمليات التي تهدف إلى تحقيق هدف محدد ضمن ميزانية ووقت معينين</w:t>
      </w:r>
      <w:r w:rsidRPr="00DC0174">
        <w:rPr>
          <w:rFonts w:eastAsia="Times New Roman" w:cs="Sakkal Majalla"/>
          <w:b/>
          <w:bCs/>
          <w:szCs w:val="28"/>
          <w14:ligatures w14:val="none"/>
        </w:rPr>
        <w:t>.</w:t>
      </w:r>
    </w:p>
    <w:p w14:paraId="33A16191" w14:textId="77777777" w:rsidR="00DC0174" w:rsidRPr="00DC0174" w:rsidRDefault="00DC0174" w:rsidP="00DC0174">
      <w:pPr>
        <w:keepNext/>
        <w:keepLines/>
        <w:spacing w:before="100" w:beforeAutospacing="1" w:after="100" w:afterAutospacing="1"/>
        <w:ind w:left="0" w:firstLine="0"/>
        <w:outlineLvl w:val="2"/>
        <w:rPr>
          <w:rFonts w:eastAsia="Times New Roman" w:cs="Sakkal Majalla"/>
          <w:b/>
          <w:bCs/>
          <w:szCs w:val="28"/>
          <w14:ligatures w14:val="none"/>
        </w:rPr>
      </w:pPr>
      <w:r w:rsidRPr="00DC0174">
        <w:rPr>
          <w:rFonts w:eastAsia="Times New Roman" w:cs="Sakkal Majalla"/>
          <w:b/>
          <w:bCs/>
          <w:szCs w:val="28"/>
          <w:rtl/>
          <w14:ligatures w14:val="none"/>
        </w:rPr>
        <w:t xml:space="preserve">من جهة أخرى، تعني إدارة المشروعات الصغيرة، وفقًا لما ذكره </w:t>
      </w:r>
      <w:r w:rsidRPr="00DC0174">
        <w:rPr>
          <w:rFonts w:eastAsia="Times New Roman" w:cs="Sakkal Majalla"/>
          <w:b/>
          <w:bCs/>
          <w:i/>
          <w:iCs/>
          <w:szCs w:val="28"/>
          <w:rtl/>
          <w14:ligatures w14:val="none"/>
        </w:rPr>
        <w:t>الحوري والعتيبي</w:t>
      </w:r>
      <w:r w:rsidRPr="00DC0174">
        <w:rPr>
          <w:rFonts w:eastAsia="Times New Roman" w:cs="Sakkal Majalla"/>
          <w:b/>
          <w:bCs/>
          <w:i/>
          <w:iCs/>
          <w:szCs w:val="28"/>
          <w14:ligatures w14:val="none"/>
        </w:rPr>
        <w:t xml:space="preserve"> (2013)</w:t>
      </w:r>
      <w:r w:rsidRPr="00DC0174">
        <w:rPr>
          <w:rFonts w:eastAsia="Times New Roman" w:cs="Sakkal Majalla"/>
          <w:b/>
          <w:bCs/>
          <w:szCs w:val="28"/>
          <w:rtl/>
          <w14:ligatures w14:val="none"/>
        </w:rPr>
        <w:t xml:space="preserve">، تنظيم وتنفيذ مجموعة من الأنشطة بشكل دقيق ومنسق بناءً على خطة معدة مسبقًا، بهدف تحقيق مجموعة من الأهداف ضمن إطار زمني محدد، باستخدام الموارد المتاحة. وطبقًا </w:t>
      </w:r>
      <w:r w:rsidRPr="00DC0174">
        <w:rPr>
          <w:rFonts w:eastAsia="Times New Roman" w:cs="Sakkal Majalla"/>
          <w:b/>
          <w:bCs/>
          <w:i/>
          <w:iCs/>
          <w:szCs w:val="28"/>
          <w:rtl/>
          <w14:ligatures w14:val="none"/>
        </w:rPr>
        <w:t>للعباسي وبرهان</w:t>
      </w:r>
      <w:r w:rsidRPr="00DC0174">
        <w:rPr>
          <w:rFonts w:eastAsia="Times New Roman" w:cs="Sakkal Majalla"/>
          <w:b/>
          <w:bCs/>
          <w:i/>
          <w:iCs/>
          <w:szCs w:val="28"/>
          <w14:ligatures w14:val="none"/>
        </w:rPr>
        <w:t xml:space="preserve"> (2013)</w:t>
      </w:r>
      <w:r w:rsidRPr="00DC0174">
        <w:rPr>
          <w:rFonts w:eastAsia="Times New Roman" w:cs="Sakkal Majalla"/>
          <w:b/>
          <w:bCs/>
          <w:szCs w:val="28"/>
          <w:rtl/>
          <w14:ligatures w14:val="none"/>
        </w:rPr>
        <w:t>، يتم تنفيذ هذه الأنشطة والعمليات ضمن إطار تنظيمي محدد مسبقًا، حيث تركز هذه العملية على تحقيق الأهداف المنشودة</w:t>
      </w:r>
      <w:r w:rsidRPr="00DC0174">
        <w:rPr>
          <w:rFonts w:eastAsia="Times New Roman" w:cs="Sakkal Majalla"/>
          <w:b/>
          <w:bCs/>
          <w:szCs w:val="28"/>
          <w14:ligatures w14:val="none"/>
        </w:rPr>
        <w:t>.</w:t>
      </w:r>
    </w:p>
    <w:p w14:paraId="5128D6E9" w14:textId="77777777" w:rsidR="00DC0174" w:rsidRPr="00DC0174" w:rsidRDefault="00DC0174" w:rsidP="00DC0174">
      <w:pPr>
        <w:keepNext/>
        <w:keepLines/>
        <w:spacing w:before="100" w:beforeAutospacing="1" w:after="100" w:afterAutospacing="1"/>
        <w:ind w:left="0" w:firstLine="0"/>
        <w:outlineLvl w:val="2"/>
        <w:rPr>
          <w:rFonts w:eastAsia="Times New Roman" w:cs="Sakkal Majalla"/>
          <w:b/>
          <w:bCs/>
          <w:szCs w:val="28"/>
          <w14:ligatures w14:val="none"/>
        </w:rPr>
      </w:pPr>
      <w:r w:rsidRPr="00DC0174">
        <w:rPr>
          <w:rFonts w:eastAsia="Times New Roman" w:cs="Sakkal Majalla"/>
          <w:b/>
          <w:bCs/>
          <w:szCs w:val="28"/>
          <w:rtl/>
          <w14:ligatures w14:val="none"/>
        </w:rPr>
        <w:t xml:space="preserve">كما أن </w:t>
      </w:r>
      <w:r w:rsidRPr="00DC0174">
        <w:rPr>
          <w:rFonts w:eastAsia="Times New Roman" w:cs="Sakkal Majalla"/>
          <w:b/>
          <w:bCs/>
          <w:i/>
          <w:iCs/>
          <w:szCs w:val="28"/>
          <w:rtl/>
          <w14:ligatures w14:val="none"/>
        </w:rPr>
        <w:t>كير</w:t>
      </w:r>
      <w:r w:rsidRPr="00DC0174">
        <w:rPr>
          <w:rFonts w:eastAsia="Times New Roman" w:cs="Sakkal Majalla"/>
          <w:b/>
          <w:bCs/>
          <w:i/>
          <w:iCs/>
          <w:szCs w:val="28"/>
          <w14:ligatures w14:val="none"/>
        </w:rPr>
        <w:t xml:space="preserve"> (2017)</w:t>
      </w:r>
      <w:r w:rsidRPr="00DC0174">
        <w:rPr>
          <w:rFonts w:eastAsia="Times New Roman" w:cs="Sakkal Majalla"/>
          <w:b/>
          <w:bCs/>
          <w:szCs w:val="28"/>
          <w14:ligatures w14:val="none"/>
        </w:rPr>
        <w:t xml:space="preserve"> </w:t>
      </w:r>
      <w:r w:rsidRPr="00DC0174">
        <w:rPr>
          <w:rFonts w:eastAsia="Times New Roman" w:cs="Sakkal Majalla"/>
          <w:b/>
          <w:bCs/>
          <w:szCs w:val="28"/>
          <w:rtl/>
          <w14:ligatures w14:val="none"/>
        </w:rPr>
        <w:t xml:space="preserve">أوضح أن إدارة المشروعات تشمل العمليات المتعلقة بالتخطيط والتنظيم والتوجيه والرقابة على موارد المشروع بهدف تحقيق الأهداف المحددة. في نفس السياق، أشار </w:t>
      </w:r>
      <w:r w:rsidRPr="00DC0174">
        <w:rPr>
          <w:rFonts w:eastAsia="Times New Roman" w:cs="Sakkal Majalla"/>
          <w:b/>
          <w:bCs/>
          <w:i/>
          <w:iCs/>
          <w:szCs w:val="28"/>
          <w14:ligatures w14:val="none"/>
        </w:rPr>
        <w:t>Lugusa &amp; Moronge (2016)</w:t>
      </w:r>
      <w:r w:rsidRPr="00DC0174">
        <w:rPr>
          <w:rFonts w:eastAsia="Times New Roman" w:cs="Sakkal Majalla"/>
          <w:b/>
          <w:bCs/>
          <w:szCs w:val="28"/>
          <w14:ligatures w14:val="none"/>
        </w:rPr>
        <w:t xml:space="preserve"> </w:t>
      </w:r>
      <w:r w:rsidRPr="00DC0174">
        <w:rPr>
          <w:rFonts w:eastAsia="Times New Roman" w:cs="Sakkal Majalla"/>
          <w:b/>
          <w:bCs/>
          <w:szCs w:val="28"/>
          <w:rtl/>
          <w14:ligatures w14:val="none"/>
        </w:rPr>
        <w:t>إلى أن إدارة المشروعات الصغيرة تعتمد على مجموعة من المعارف والمهارات والأدوات التي يتم استخدامها في تخطيط وتنظيم عمليات المشروع، والتي تعد الأساس للتخطيط الفعال واستخدام الموارد بشكل أمثل، بالإضافة إلى اتخاذ القرارات وإدارة وتحديث الخطط بشكل دوري</w:t>
      </w:r>
      <w:r w:rsidRPr="00DC0174">
        <w:rPr>
          <w:rFonts w:eastAsia="Times New Roman" w:cs="Sakkal Majalla"/>
          <w:b/>
          <w:bCs/>
          <w:szCs w:val="28"/>
          <w14:ligatures w14:val="none"/>
        </w:rPr>
        <w:t>.</w:t>
      </w:r>
    </w:p>
    <w:p w14:paraId="26C97D51" w14:textId="77777777" w:rsidR="00DC0174" w:rsidRPr="00DC0174" w:rsidRDefault="00DC0174" w:rsidP="00DC0174">
      <w:pPr>
        <w:keepNext/>
        <w:keepLines/>
        <w:spacing w:before="100" w:beforeAutospacing="1" w:after="100" w:afterAutospacing="1"/>
        <w:ind w:left="0" w:firstLine="0"/>
        <w:outlineLvl w:val="2"/>
        <w:rPr>
          <w:rFonts w:eastAsia="Times New Roman" w:cs="Sakkal Majalla"/>
          <w:b/>
          <w:bCs/>
          <w:szCs w:val="28"/>
          <w:rtl/>
          <w14:ligatures w14:val="none"/>
        </w:rPr>
      </w:pPr>
      <w:r w:rsidRPr="00DC0174">
        <w:rPr>
          <w:rFonts w:eastAsia="Times New Roman" w:cs="Sakkal Majalla"/>
          <w:b/>
          <w:bCs/>
          <w:szCs w:val="28"/>
          <w:rtl/>
          <w14:ligatures w14:val="none"/>
        </w:rPr>
        <w:lastRenderedPageBreak/>
        <w:t xml:space="preserve">أخيرًا، يوضح </w:t>
      </w:r>
      <w:r w:rsidRPr="00DC0174">
        <w:rPr>
          <w:rFonts w:eastAsia="Times New Roman" w:cs="Sakkal Majalla"/>
          <w:b/>
          <w:bCs/>
          <w:i/>
          <w:iCs/>
          <w:szCs w:val="28"/>
          <w14:ligatures w14:val="none"/>
        </w:rPr>
        <w:t>Mantel, et al (2016)</w:t>
      </w:r>
      <w:r w:rsidRPr="00DC0174">
        <w:rPr>
          <w:rFonts w:eastAsia="Times New Roman" w:cs="Sakkal Majalla"/>
          <w:b/>
          <w:bCs/>
          <w:szCs w:val="28"/>
          <w14:ligatures w14:val="none"/>
        </w:rPr>
        <w:t xml:space="preserve"> </w:t>
      </w:r>
      <w:r w:rsidRPr="00DC0174">
        <w:rPr>
          <w:rFonts w:eastAsia="Times New Roman" w:cs="Sakkal Majalla"/>
          <w:b/>
          <w:bCs/>
          <w:szCs w:val="28"/>
          <w:rtl/>
          <w14:ligatures w14:val="none"/>
        </w:rPr>
        <w:t xml:space="preserve">أن إدارة المشروعات الصغيرة تتضمن مجموعة من الأدوات والتقنيات التي تهدف إلى الإجابة عن الأسئلة الأساسية المتعلقة بالمشروع، مثل: الموقف الذي يتعامل معه المشروع، الأعمال المطلوبة، دور مدير المشروع، والتقنيات والإجراءات المطلوبة لضمان التنفيذ الصحيح للمشروع. ويضيف </w:t>
      </w:r>
      <w:r w:rsidRPr="00DC0174">
        <w:rPr>
          <w:rFonts w:eastAsia="Times New Roman" w:cs="Sakkal Majalla"/>
          <w:b/>
          <w:bCs/>
          <w:i/>
          <w:iCs/>
          <w:szCs w:val="28"/>
          <w14:ligatures w14:val="none"/>
        </w:rPr>
        <w:t>Al-Agele &amp; Ali (2017)</w:t>
      </w:r>
      <w:r w:rsidRPr="00DC0174">
        <w:rPr>
          <w:rFonts w:eastAsia="Times New Roman" w:cs="Sakkal Majalla"/>
          <w:b/>
          <w:bCs/>
          <w:szCs w:val="28"/>
          <w14:ligatures w14:val="none"/>
        </w:rPr>
        <w:t xml:space="preserve"> </w:t>
      </w:r>
      <w:r w:rsidRPr="00DC0174">
        <w:rPr>
          <w:rFonts w:eastAsia="Times New Roman" w:cs="Sakkal Majalla"/>
          <w:b/>
          <w:bCs/>
          <w:szCs w:val="28"/>
          <w:rtl/>
          <w14:ligatures w14:val="none"/>
        </w:rPr>
        <w:t>أن إدارة المشروعات تشمل تطبيق المعارف والمهارات والخبرات اللازمة لتلبية متطلبات المشروع من خلال تكامل عمليات الإدارة منذ البداية حتى النهاية، مع التأكيد على التخطيط والتنفيذ والرقابة لتحقيق التوازن بين الوقت والتكلفة والجودة وضمان تحقيق أهداف المشروع بما يتماشى مع توقعات أصحاب المشروع</w:t>
      </w:r>
      <w:r w:rsidRPr="00DC0174">
        <w:rPr>
          <w:rFonts w:eastAsia="Times New Roman" w:cs="Sakkal Majalla"/>
          <w:b/>
          <w:bCs/>
          <w:szCs w:val="28"/>
          <w14:ligatures w14:val="none"/>
        </w:rPr>
        <w:t>.</w:t>
      </w:r>
    </w:p>
    <w:p w14:paraId="1AD949A5" w14:textId="77777777" w:rsidR="00DC0174" w:rsidRPr="00DC0174" w:rsidRDefault="00DC0174" w:rsidP="00DC0174">
      <w:pPr>
        <w:keepNext/>
        <w:keepLines/>
        <w:spacing w:before="100" w:beforeAutospacing="1" w:after="100" w:afterAutospacing="1"/>
        <w:ind w:left="0" w:firstLine="0"/>
        <w:outlineLvl w:val="2"/>
        <w:rPr>
          <w:rFonts w:eastAsia="Times New Roman" w:cs="Sakkal Majalla"/>
          <w:b/>
          <w:bCs/>
          <w:sz w:val="32"/>
          <w:szCs w:val="32"/>
          <w14:ligatures w14:val="none"/>
        </w:rPr>
      </w:pPr>
      <w:r w:rsidRPr="00DC0174">
        <w:rPr>
          <w:rFonts w:eastAsia="Times New Roman" w:cs="Sakkal Majalla" w:hint="cs"/>
          <w:b/>
          <w:bCs/>
          <w:sz w:val="32"/>
          <w:szCs w:val="32"/>
          <w:rtl/>
          <w14:ligatures w14:val="none"/>
        </w:rPr>
        <w:t>2.1.2 وظائف إدارة المشاريع</w:t>
      </w:r>
      <w:bookmarkEnd w:id="26"/>
      <w:bookmarkEnd w:id="27"/>
      <w:bookmarkEnd w:id="28"/>
    </w:p>
    <w:p w14:paraId="1CEB01C8" w14:textId="77777777" w:rsidR="00DC0174" w:rsidRPr="00DC0174" w:rsidRDefault="00DC0174" w:rsidP="00DC0174">
      <w:pPr>
        <w:numPr>
          <w:ilvl w:val="0"/>
          <w:numId w:val="7"/>
        </w:numPr>
        <w:spacing w:before="100" w:beforeAutospacing="1" w:after="100" w:afterAutospacing="1"/>
        <w:ind w:left="707"/>
        <w:contextualSpacing/>
        <w:rPr>
          <w:rFonts w:eastAsia="Calibri" w:cs="Sakkal Majalla"/>
          <w:szCs w:val="28"/>
          <w14:ligatures w14:val="none"/>
        </w:rPr>
      </w:pPr>
      <w:r w:rsidRPr="00DC0174">
        <w:rPr>
          <w:rFonts w:eastAsia="Calibri" w:cs="Sakkal Majalla" w:hint="cs"/>
          <w:szCs w:val="28"/>
          <w14:ligatures w14:val="none"/>
        </w:rPr>
        <w:t>.</w:t>
      </w:r>
      <w:r w:rsidRPr="00DC0174">
        <w:rPr>
          <w:rFonts w:ascii="Times New Roman" w:eastAsia="Times New Roman" w:hAnsi="Times New Roman" w:cs="Times New Roman"/>
          <w:sz w:val="24"/>
          <w:szCs w:val="24"/>
          <w:rtl/>
          <w14:ligatures w14:val="none"/>
        </w:rPr>
        <w:t xml:space="preserve"> </w:t>
      </w:r>
      <w:r w:rsidRPr="00DC0174">
        <w:rPr>
          <w:rFonts w:eastAsia="Calibri" w:cs="Sakkal Majalla"/>
          <w:szCs w:val="28"/>
          <w:rtl/>
          <w14:ligatures w14:val="none"/>
        </w:rPr>
        <w:t xml:space="preserve">إدارة المشاريع تشمل مجموعة من الوظائف والمهام التي تُنفذ لضمان تحقيق أهداف المشروع بنجاح. وفقًا لما أشار إليه </w:t>
      </w:r>
      <w:r w:rsidRPr="00DC0174">
        <w:rPr>
          <w:rFonts w:eastAsia="Calibri" w:cs="Sakkal Majalla"/>
          <w:i/>
          <w:iCs/>
          <w:szCs w:val="28"/>
          <w:rtl/>
          <w14:ligatures w14:val="none"/>
        </w:rPr>
        <w:t>أبو غزال</w:t>
      </w:r>
      <w:r w:rsidRPr="00DC0174">
        <w:rPr>
          <w:rFonts w:eastAsia="Calibri" w:cs="Sakkal Majalla"/>
          <w:i/>
          <w:iCs/>
          <w:szCs w:val="28"/>
          <w14:ligatures w14:val="none"/>
        </w:rPr>
        <w:t xml:space="preserve"> (2015)</w:t>
      </w:r>
      <w:r w:rsidRPr="00DC0174">
        <w:rPr>
          <w:rFonts w:eastAsia="Calibri" w:cs="Sakkal Majalla"/>
          <w:szCs w:val="28"/>
          <w:rtl/>
          <w14:ligatures w14:val="none"/>
        </w:rPr>
        <w:t>، تتكون الوظائف الأساسية لإدارة المشاريع من عدة جوانب مهمة</w:t>
      </w:r>
      <w:r w:rsidRPr="00DC0174">
        <w:rPr>
          <w:rFonts w:eastAsia="Calibri" w:cs="Sakkal Majalla"/>
          <w:szCs w:val="28"/>
          <w14:ligatures w14:val="none"/>
        </w:rPr>
        <w:t>:</w:t>
      </w:r>
    </w:p>
    <w:p w14:paraId="7EB00A07" w14:textId="77777777" w:rsidR="00DC0174" w:rsidRPr="00DC0174" w:rsidRDefault="00DC0174" w:rsidP="00DC0174">
      <w:pPr>
        <w:numPr>
          <w:ilvl w:val="0"/>
          <w:numId w:val="7"/>
        </w:numPr>
        <w:ind w:left="707"/>
        <w:contextualSpacing/>
        <w:rPr>
          <w:rFonts w:eastAsia="Calibri" w:cs="Sakkal Majalla"/>
          <w:szCs w:val="28"/>
          <w14:ligatures w14:val="none"/>
        </w:rPr>
      </w:pPr>
      <w:r w:rsidRPr="00DC0174">
        <w:rPr>
          <w:rFonts w:eastAsia="Calibri" w:cs="Sakkal Majalla"/>
          <w:b/>
          <w:bCs/>
          <w:szCs w:val="28"/>
          <w:rtl/>
          <w14:ligatures w14:val="none"/>
        </w:rPr>
        <w:t>التخطيط</w:t>
      </w:r>
      <w:r w:rsidRPr="00DC0174">
        <w:rPr>
          <w:rFonts w:eastAsia="Calibri" w:cs="Sakkal Majalla"/>
          <w:szCs w:val="28"/>
          <w14:ligatures w14:val="none"/>
        </w:rPr>
        <w:t xml:space="preserve">: </w:t>
      </w:r>
      <w:r w:rsidRPr="00DC0174">
        <w:rPr>
          <w:rFonts w:eastAsia="Calibri" w:cs="Sakkal Majalla"/>
          <w:szCs w:val="28"/>
          <w:rtl/>
          <w14:ligatures w14:val="none"/>
        </w:rPr>
        <w:t>يتضمن وضع الأهداف الرئيسية للمشروع، وتطوير الخطط اللازمة لتحقيق هذه الأهداف، إلى جانب تحديد الموارد المطلوبة، وتقدير التكاليف، وإعداد الجدول الزمني الذي سيسير عليه المشروع</w:t>
      </w:r>
      <w:r w:rsidRPr="00DC0174">
        <w:rPr>
          <w:rFonts w:eastAsia="Calibri" w:cs="Sakkal Majalla"/>
          <w:szCs w:val="28"/>
          <w14:ligatures w14:val="none"/>
        </w:rPr>
        <w:t>.</w:t>
      </w:r>
    </w:p>
    <w:p w14:paraId="427DAD79" w14:textId="77777777" w:rsidR="00DC0174" w:rsidRPr="00DC0174" w:rsidRDefault="00DC0174" w:rsidP="00DC0174">
      <w:pPr>
        <w:numPr>
          <w:ilvl w:val="0"/>
          <w:numId w:val="7"/>
        </w:numPr>
        <w:ind w:left="707"/>
        <w:contextualSpacing/>
        <w:rPr>
          <w:rFonts w:eastAsia="Calibri" w:cs="Sakkal Majalla"/>
          <w:szCs w:val="28"/>
          <w14:ligatures w14:val="none"/>
        </w:rPr>
      </w:pPr>
      <w:r w:rsidRPr="00DC0174">
        <w:rPr>
          <w:rFonts w:eastAsia="Calibri" w:cs="Sakkal Majalla"/>
          <w:b/>
          <w:bCs/>
          <w:szCs w:val="28"/>
          <w:rtl/>
          <w14:ligatures w14:val="none"/>
        </w:rPr>
        <w:t>التنظيم</w:t>
      </w:r>
      <w:r w:rsidRPr="00DC0174">
        <w:rPr>
          <w:rFonts w:eastAsia="Calibri" w:cs="Sakkal Majalla"/>
          <w:szCs w:val="28"/>
          <w14:ligatures w14:val="none"/>
        </w:rPr>
        <w:t xml:space="preserve">: </w:t>
      </w:r>
      <w:r w:rsidRPr="00DC0174">
        <w:rPr>
          <w:rFonts w:eastAsia="Calibri" w:cs="Sakkal Majalla"/>
          <w:szCs w:val="28"/>
          <w:rtl/>
          <w14:ligatures w14:val="none"/>
        </w:rPr>
        <w:t>يشمل توزيع المسؤوليات بين أعضاء فريق المشروع بشكل فعال، وضمان توافر الموارد المطلوبة لتنفيذ المهام، بالإضافة إلى تطوير المعايير والإجراءات التي تساعد في اتخاذ القرارات المناسبة وحل المشكلات التي قد تطرأ</w:t>
      </w:r>
      <w:r w:rsidRPr="00DC0174">
        <w:rPr>
          <w:rFonts w:eastAsia="Calibri" w:cs="Sakkal Majalla"/>
          <w:szCs w:val="28"/>
          <w14:ligatures w14:val="none"/>
        </w:rPr>
        <w:t>.</w:t>
      </w:r>
    </w:p>
    <w:p w14:paraId="6A74C968" w14:textId="77777777" w:rsidR="00DC0174" w:rsidRPr="00DC0174" w:rsidRDefault="00DC0174" w:rsidP="00DC0174">
      <w:pPr>
        <w:numPr>
          <w:ilvl w:val="0"/>
          <w:numId w:val="7"/>
        </w:numPr>
        <w:ind w:left="707"/>
        <w:contextualSpacing/>
        <w:rPr>
          <w:rFonts w:eastAsia="Calibri" w:cs="Sakkal Majalla"/>
          <w:szCs w:val="28"/>
          <w14:ligatures w14:val="none"/>
        </w:rPr>
      </w:pPr>
      <w:r w:rsidRPr="00DC0174">
        <w:rPr>
          <w:rFonts w:eastAsia="Calibri" w:cs="Sakkal Majalla"/>
          <w:b/>
          <w:bCs/>
          <w:szCs w:val="28"/>
          <w:rtl/>
          <w14:ligatures w14:val="none"/>
        </w:rPr>
        <w:t>تشكيل فريق العمل</w:t>
      </w:r>
      <w:r w:rsidRPr="00DC0174">
        <w:rPr>
          <w:rFonts w:eastAsia="Calibri" w:cs="Sakkal Majalla"/>
          <w:szCs w:val="28"/>
          <w14:ligatures w14:val="none"/>
        </w:rPr>
        <w:t xml:space="preserve">: </w:t>
      </w:r>
      <w:r w:rsidRPr="00DC0174">
        <w:rPr>
          <w:rFonts w:eastAsia="Calibri" w:cs="Sakkal Majalla"/>
          <w:szCs w:val="28"/>
          <w:rtl/>
          <w14:ligatures w14:val="none"/>
        </w:rPr>
        <w:t>يعتمد على اختيار الأفراد المناسبين للمهام المطلوبة وتحديد مسؤوليات ودور كل فرد في الفريق بشكل دقيق لضمان توزيع الأدوار بشكل فعال</w:t>
      </w:r>
      <w:r w:rsidRPr="00DC0174">
        <w:rPr>
          <w:rFonts w:eastAsia="Calibri" w:cs="Sakkal Majalla"/>
          <w:szCs w:val="28"/>
          <w14:ligatures w14:val="none"/>
        </w:rPr>
        <w:t>.</w:t>
      </w:r>
    </w:p>
    <w:p w14:paraId="1D5F7B71" w14:textId="77777777" w:rsidR="00DC0174" w:rsidRPr="00DC0174" w:rsidRDefault="00DC0174" w:rsidP="00DC0174">
      <w:pPr>
        <w:numPr>
          <w:ilvl w:val="0"/>
          <w:numId w:val="7"/>
        </w:numPr>
        <w:ind w:left="707"/>
        <w:contextualSpacing/>
        <w:rPr>
          <w:rFonts w:eastAsia="Calibri" w:cs="Sakkal Majalla"/>
          <w:szCs w:val="28"/>
          <w14:ligatures w14:val="none"/>
        </w:rPr>
      </w:pPr>
      <w:r w:rsidRPr="00DC0174">
        <w:rPr>
          <w:rFonts w:eastAsia="Calibri" w:cs="Sakkal Majalla"/>
          <w:b/>
          <w:bCs/>
          <w:szCs w:val="28"/>
          <w:rtl/>
          <w14:ligatures w14:val="none"/>
        </w:rPr>
        <w:t>إدارة الموارد</w:t>
      </w:r>
      <w:r w:rsidRPr="00DC0174">
        <w:rPr>
          <w:rFonts w:eastAsia="Calibri" w:cs="Sakkal Majalla"/>
          <w:szCs w:val="28"/>
          <w14:ligatures w14:val="none"/>
        </w:rPr>
        <w:t xml:space="preserve">: </w:t>
      </w:r>
      <w:r w:rsidRPr="00DC0174">
        <w:rPr>
          <w:rFonts w:eastAsia="Calibri" w:cs="Sakkal Majalla"/>
          <w:szCs w:val="28"/>
          <w:rtl/>
          <w14:ligatures w14:val="none"/>
        </w:rPr>
        <w:t>تشمل إدارة الموارد المالية والبشرية، وضمان تحفيز الفريق على الأداء الجيد من خلال اتخاذ التدابير المناسبة لتعزيز الأداء. كما تتضمن هذه الوظيفة مراقبة تقدم المشروع للتأكد من أنه يسير في الاتجاه الصحيح نحو تحقيق الأهداف المحددة</w:t>
      </w:r>
      <w:r w:rsidRPr="00DC0174">
        <w:rPr>
          <w:rFonts w:eastAsia="Calibri" w:cs="Sakkal Majalla"/>
          <w:szCs w:val="28"/>
          <w14:ligatures w14:val="none"/>
        </w:rPr>
        <w:t>.</w:t>
      </w:r>
    </w:p>
    <w:p w14:paraId="730F5DAA" w14:textId="77777777" w:rsidR="00DC0174" w:rsidRPr="00DC0174" w:rsidRDefault="00DC0174" w:rsidP="00DC0174">
      <w:pPr>
        <w:numPr>
          <w:ilvl w:val="0"/>
          <w:numId w:val="7"/>
        </w:numPr>
        <w:ind w:left="707"/>
        <w:contextualSpacing/>
        <w:rPr>
          <w:rFonts w:eastAsia="Calibri" w:cs="Sakkal Majalla"/>
          <w:szCs w:val="28"/>
          <w14:ligatures w14:val="none"/>
        </w:rPr>
      </w:pPr>
      <w:r w:rsidRPr="00DC0174">
        <w:rPr>
          <w:rFonts w:eastAsia="Calibri" w:cs="Sakkal Majalla"/>
          <w:b/>
          <w:bCs/>
          <w:szCs w:val="28"/>
          <w:rtl/>
          <w14:ligatures w14:val="none"/>
        </w:rPr>
        <w:lastRenderedPageBreak/>
        <w:t>الرقابة والمتابعة</w:t>
      </w:r>
      <w:r w:rsidRPr="00DC0174">
        <w:rPr>
          <w:rFonts w:eastAsia="Calibri" w:cs="Sakkal Majalla"/>
          <w:szCs w:val="28"/>
          <w14:ligatures w14:val="none"/>
        </w:rPr>
        <w:t xml:space="preserve">: </w:t>
      </w:r>
      <w:r w:rsidRPr="00DC0174">
        <w:rPr>
          <w:rFonts w:eastAsia="Calibri" w:cs="Sakkal Majalla"/>
          <w:szCs w:val="28"/>
          <w:rtl/>
          <w14:ligatures w14:val="none"/>
        </w:rPr>
        <w:t>تهدف إلى متابعة سير المشروع بانتظام، والتحقق من تحقيق الأهداف المرجوة والمخرجات المحددة، واتخاذ الإجراءات التصحيحية اللازمة عند وجود أي اختلافات بين الأداء الفعلي والخطط الموضوعة مسبقًا</w:t>
      </w:r>
      <w:r w:rsidRPr="00DC0174">
        <w:rPr>
          <w:rFonts w:eastAsia="Calibri" w:cs="Sakkal Majalla"/>
          <w:szCs w:val="28"/>
          <w14:ligatures w14:val="none"/>
        </w:rPr>
        <w:t>.</w:t>
      </w:r>
    </w:p>
    <w:p w14:paraId="2F8924C4" w14:textId="77777777" w:rsidR="00DC0174" w:rsidRPr="00DC0174" w:rsidRDefault="00DC0174" w:rsidP="00DC0174">
      <w:pPr>
        <w:rPr>
          <w:rFonts w:eastAsia="Calibri" w:cs="Sakkal Majalla"/>
          <w:szCs w:val="28"/>
          <w:rtl/>
          <w14:ligatures w14:val="none"/>
        </w:rPr>
      </w:pPr>
      <w:r w:rsidRPr="00DC0174">
        <w:rPr>
          <w:rFonts w:eastAsia="Calibri" w:cs="Sakkal Majalla"/>
          <w:szCs w:val="28"/>
          <w:rtl/>
          <w14:ligatures w14:val="none"/>
        </w:rPr>
        <w:t>هذه الوظائف الأساسية تساعد في الحفاظ على سير المشروع بطريقة منظمة وفعالة، مما يضمن تنفيذ المهام بنجاح وتحقيق الأهداف المرجوة في إطار الموارد المتاحة</w:t>
      </w:r>
      <w:bookmarkStart w:id="29" w:name="_Toc131746907"/>
      <w:bookmarkStart w:id="30" w:name="_Toc153619931"/>
      <w:bookmarkStart w:id="31" w:name="_Toc162367123"/>
    </w:p>
    <w:p w14:paraId="3B543D28" w14:textId="77777777" w:rsidR="00DC0174" w:rsidRPr="00DC0174" w:rsidRDefault="00DC0174" w:rsidP="00DC0174">
      <w:pPr>
        <w:rPr>
          <w:rFonts w:eastAsia="Calibri" w:cs="Sakkal Majalla"/>
          <w:szCs w:val="28"/>
          <w:rtl/>
          <w14:ligatures w14:val="none"/>
        </w:rPr>
      </w:pPr>
      <w:r w:rsidRPr="00DC0174">
        <w:rPr>
          <w:rFonts w:eastAsia="Calibri" w:cs="Sakkal Majalla" w:hint="cs"/>
          <w:szCs w:val="28"/>
          <w:rtl/>
          <w14:ligatures w14:val="none"/>
        </w:rPr>
        <w:t>1-2-3</w:t>
      </w:r>
      <w:r w:rsidRPr="00DC0174">
        <w:rPr>
          <w:rFonts w:eastAsia="Times New Roman" w:cs="Sakkal Majalla" w:hint="cs"/>
          <w:b/>
          <w:bCs/>
          <w:sz w:val="32"/>
          <w:szCs w:val="32"/>
          <w:rtl/>
          <w14:ligatures w14:val="none"/>
        </w:rPr>
        <w:t>خصائص المشروع</w:t>
      </w:r>
      <w:bookmarkEnd w:id="29"/>
      <w:bookmarkEnd w:id="30"/>
      <w:bookmarkEnd w:id="31"/>
      <w:r w:rsidRPr="00DC0174">
        <w:rPr>
          <w:rFonts w:eastAsia="Times New Roman" w:cs="Sakkal Majalla" w:hint="cs"/>
          <w:b/>
          <w:bCs/>
          <w:sz w:val="32"/>
          <w:szCs w:val="32"/>
          <w:rtl/>
          <w14:ligatures w14:val="none"/>
        </w:rPr>
        <w:t xml:space="preserve"> </w:t>
      </w:r>
      <w:bookmarkStart w:id="32" w:name="_Toc131746908"/>
      <w:bookmarkStart w:id="33" w:name="_Toc153619932"/>
      <w:bookmarkStart w:id="34" w:name="_Toc162367124"/>
    </w:p>
    <w:p w14:paraId="29BB0C16" w14:textId="77777777" w:rsidR="00DC0174" w:rsidRPr="00DC0174" w:rsidRDefault="00DC0174" w:rsidP="00DC0174">
      <w:pPr>
        <w:rPr>
          <w:rFonts w:eastAsia="Calibri" w:cs="Sakkal Majalla"/>
          <w:szCs w:val="28"/>
          <w14:ligatures w14:val="none"/>
        </w:rPr>
      </w:pPr>
      <w:r w:rsidRPr="00DC0174">
        <w:rPr>
          <w:rFonts w:eastAsia="Times New Roman" w:cs="Sakkal Majalla"/>
          <w:sz w:val="32"/>
          <w:szCs w:val="32"/>
          <w:rtl/>
          <w14:ligatures w14:val="none"/>
        </w:rPr>
        <w:t xml:space="preserve">يشير العديد من الباحثين إلى أن المشروعات تتسم بعدة خصائص مشتركة، على الرغم من تنوعها واختلاف طبيعتها. من بين هؤلاء الباحثين، </w:t>
      </w:r>
      <w:r w:rsidRPr="00DC0174">
        <w:rPr>
          <w:rFonts w:eastAsia="Times New Roman" w:cs="Sakkal Majalla"/>
          <w:i/>
          <w:iCs/>
          <w:sz w:val="32"/>
          <w:szCs w:val="32"/>
          <w:rtl/>
          <w14:ligatures w14:val="none"/>
        </w:rPr>
        <w:t>كبرو</w:t>
      </w:r>
      <w:r w:rsidRPr="00DC0174">
        <w:rPr>
          <w:rFonts w:eastAsia="Times New Roman" w:cs="Sakkal Majalla"/>
          <w:i/>
          <w:iCs/>
          <w:sz w:val="32"/>
          <w:szCs w:val="32"/>
          <w14:ligatures w14:val="none"/>
        </w:rPr>
        <w:t xml:space="preserve"> (2017)</w:t>
      </w:r>
      <w:r w:rsidRPr="00DC0174">
        <w:rPr>
          <w:rFonts w:eastAsia="Times New Roman" w:cs="Sakkal Majalla"/>
          <w:sz w:val="32"/>
          <w:szCs w:val="32"/>
          <w14:ligatures w14:val="none"/>
        </w:rPr>
        <w:t xml:space="preserve"> </w:t>
      </w:r>
      <w:r w:rsidRPr="00DC0174">
        <w:rPr>
          <w:rFonts w:eastAsia="Times New Roman" w:cs="Sakkal Majalla"/>
          <w:sz w:val="32"/>
          <w:szCs w:val="32"/>
          <w:rtl/>
          <w14:ligatures w14:val="none"/>
        </w:rPr>
        <w:t xml:space="preserve">الذي يوضح أن الخصائص الأساسية للمشروعات تشمل الهدف أو الغاية، </w:t>
      </w:r>
    </w:p>
    <w:p w14:paraId="07CB78B2" w14:textId="77777777" w:rsidR="00DC0174" w:rsidRPr="00DC0174" w:rsidRDefault="00DC0174" w:rsidP="00DC0174">
      <w:pPr>
        <w:keepNext/>
        <w:keepLines/>
        <w:spacing w:before="100" w:beforeAutospacing="1" w:after="100" w:afterAutospacing="1"/>
        <w:ind w:firstLine="0"/>
        <w:outlineLvl w:val="2"/>
        <w:rPr>
          <w:rFonts w:eastAsia="Times New Roman" w:cs="Sakkal Majalla"/>
          <w:sz w:val="32"/>
          <w:szCs w:val="32"/>
          <w14:ligatures w14:val="none"/>
        </w:rPr>
      </w:pPr>
      <w:r w:rsidRPr="00DC0174">
        <w:rPr>
          <w:rFonts w:eastAsia="Times New Roman" w:cs="Sakkal Majalla"/>
          <w:b/>
          <w:bCs/>
          <w:sz w:val="32"/>
          <w:szCs w:val="32"/>
          <w:rtl/>
          <w14:ligatures w14:val="none"/>
        </w:rPr>
        <w:lastRenderedPageBreak/>
        <w:t>الهدف أو الغاية</w:t>
      </w:r>
      <w:r w:rsidRPr="00DC0174">
        <w:rPr>
          <w:rFonts w:eastAsia="Times New Roman" w:cs="Sakkal Majalla"/>
          <w:sz w:val="32"/>
          <w:szCs w:val="32"/>
          <w14:ligatures w14:val="none"/>
        </w:rPr>
        <w:t xml:space="preserve">: </w:t>
      </w:r>
      <w:r w:rsidRPr="00DC0174">
        <w:rPr>
          <w:rFonts w:eastAsia="Times New Roman" w:cs="Sakkal Majalla"/>
          <w:sz w:val="32"/>
          <w:szCs w:val="32"/>
          <w:rtl/>
          <w14:ligatures w14:val="none"/>
        </w:rPr>
        <w:t>يُعد تحقيق هدف محدد أو حل مشكلة معينة السبب الرئيسي لإقامة معظم المشروعات. ويتم الوصول إلى هذا الهدف من خلال تطوير استراتيجيات وخطط محددة لتحقيق النتائج المطلوبة</w:t>
      </w:r>
      <w:r w:rsidRPr="00DC0174">
        <w:rPr>
          <w:rFonts w:eastAsia="Times New Roman" w:cs="Sakkal Majalla"/>
          <w:sz w:val="32"/>
          <w:szCs w:val="32"/>
          <w14:ligatures w14:val="none"/>
        </w:rPr>
        <w:t>.</w:t>
      </w:r>
    </w:p>
    <w:p w14:paraId="23E1E9D5" w14:textId="77777777" w:rsidR="00DC0174" w:rsidRPr="00DC0174" w:rsidRDefault="00DC0174" w:rsidP="00DC0174">
      <w:pPr>
        <w:keepNext/>
        <w:keepLines/>
        <w:numPr>
          <w:ilvl w:val="0"/>
          <w:numId w:val="18"/>
        </w:numPr>
        <w:spacing w:before="100" w:beforeAutospacing="1" w:after="100" w:afterAutospacing="1"/>
        <w:outlineLvl w:val="2"/>
        <w:rPr>
          <w:rFonts w:eastAsia="Times New Roman" w:cs="Sakkal Majalla"/>
          <w:sz w:val="32"/>
          <w:szCs w:val="32"/>
          <w14:ligatures w14:val="none"/>
        </w:rPr>
      </w:pPr>
      <w:r w:rsidRPr="00DC0174">
        <w:rPr>
          <w:rFonts w:eastAsia="Times New Roman" w:cs="Sakkal Majalla"/>
          <w:b/>
          <w:bCs/>
          <w:sz w:val="32"/>
          <w:szCs w:val="32"/>
          <w:rtl/>
          <w14:ligatures w14:val="none"/>
        </w:rPr>
        <w:t>دورة حياة محددة</w:t>
      </w:r>
      <w:r w:rsidRPr="00DC0174">
        <w:rPr>
          <w:rFonts w:eastAsia="Times New Roman" w:cs="Sakkal Majalla"/>
          <w:sz w:val="32"/>
          <w:szCs w:val="32"/>
          <w14:ligatures w14:val="none"/>
        </w:rPr>
        <w:t xml:space="preserve">: </w:t>
      </w:r>
      <w:r w:rsidRPr="00DC0174">
        <w:rPr>
          <w:rFonts w:eastAsia="Times New Roman" w:cs="Sakkal Majalla"/>
          <w:sz w:val="32"/>
          <w:szCs w:val="32"/>
          <w:rtl/>
          <w14:ligatures w14:val="none"/>
        </w:rPr>
        <w:t>تتميز المشروعات بوجود دورة حياة تنقسم إلى مراحل واضحة وفقًا لخطة زمنية محددة. يمكن أن تمتد أو تتقلص مدة المشروع بناءً على العوامل المحيطة وظروف العمل</w:t>
      </w:r>
      <w:r w:rsidRPr="00DC0174">
        <w:rPr>
          <w:rFonts w:eastAsia="Times New Roman" w:cs="Sakkal Majalla"/>
          <w:sz w:val="32"/>
          <w:szCs w:val="32"/>
          <w14:ligatures w14:val="none"/>
        </w:rPr>
        <w:t>.</w:t>
      </w:r>
    </w:p>
    <w:p w14:paraId="2CD44774" w14:textId="77777777" w:rsidR="00DC0174" w:rsidRPr="00DC0174" w:rsidRDefault="00DC0174" w:rsidP="00DC0174">
      <w:pPr>
        <w:keepNext/>
        <w:keepLines/>
        <w:numPr>
          <w:ilvl w:val="0"/>
          <w:numId w:val="18"/>
        </w:numPr>
        <w:spacing w:before="100" w:beforeAutospacing="1" w:after="100" w:afterAutospacing="1"/>
        <w:outlineLvl w:val="2"/>
        <w:rPr>
          <w:rFonts w:eastAsia="Times New Roman" w:cs="Sakkal Majalla"/>
          <w:sz w:val="32"/>
          <w:szCs w:val="32"/>
          <w14:ligatures w14:val="none"/>
        </w:rPr>
      </w:pPr>
      <w:r w:rsidRPr="00DC0174">
        <w:rPr>
          <w:rFonts w:eastAsia="Times New Roman" w:cs="Sakkal Majalla"/>
          <w:b/>
          <w:bCs/>
          <w:sz w:val="32"/>
          <w:szCs w:val="32"/>
          <w:rtl/>
          <w14:ligatures w14:val="none"/>
        </w:rPr>
        <w:t>التفرد</w:t>
      </w:r>
      <w:r w:rsidRPr="00DC0174">
        <w:rPr>
          <w:rFonts w:eastAsia="Times New Roman" w:cs="Sakkal Majalla"/>
          <w:sz w:val="32"/>
          <w:szCs w:val="32"/>
          <w14:ligatures w14:val="none"/>
        </w:rPr>
        <w:t xml:space="preserve">: </w:t>
      </w:r>
      <w:r w:rsidRPr="00DC0174">
        <w:rPr>
          <w:rFonts w:eastAsia="Times New Roman" w:cs="Sakkal Majalla"/>
          <w:sz w:val="32"/>
          <w:szCs w:val="32"/>
          <w:rtl/>
          <w14:ligatures w14:val="none"/>
        </w:rPr>
        <w:t>كل مشروع يُعتبر فريدًا من نوعه، حيث تختلف الغايات والطرق المستخدمة لتحقيق تلك الغايات بين مشروع وآخر، مما يجعل كل مشروع يتمتع بخصائص مميزة وخاصة به</w:t>
      </w:r>
      <w:r w:rsidRPr="00DC0174">
        <w:rPr>
          <w:rFonts w:eastAsia="Times New Roman" w:cs="Sakkal Majalla"/>
          <w:sz w:val="32"/>
          <w:szCs w:val="32"/>
          <w14:ligatures w14:val="none"/>
        </w:rPr>
        <w:t>.</w:t>
      </w:r>
    </w:p>
    <w:p w14:paraId="66C5F405" w14:textId="77777777" w:rsidR="00DC0174" w:rsidRPr="00DC0174" w:rsidRDefault="00DC0174" w:rsidP="00DC0174">
      <w:pPr>
        <w:keepNext/>
        <w:keepLines/>
        <w:numPr>
          <w:ilvl w:val="0"/>
          <w:numId w:val="18"/>
        </w:numPr>
        <w:spacing w:before="100" w:beforeAutospacing="1" w:after="100" w:afterAutospacing="1"/>
        <w:outlineLvl w:val="2"/>
        <w:rPr>
          <w:rFonts w:eastAsia="Times New Roman" w:cs="Sakkal Majalla"/>
          <w:sz w:val="32"/>
          <w:szCs w:val="32"/>
          <w14:ligatures w14:val="none"/>
        </w:rPr>
      </w:pPr>
      <w:r w:rsidRPr="00DC0174">
        <w:rPr>
          <w:rFonts w:eastAsia="Times New Roman" w:cs="Sakkal Majalla"/>
          <w:b/>
          <w:bCs/>
          <w:sz w:val="32"/>
          <w:szCs w:val="32"/>
          <w:rtl/>
          <w14:ligatures w14:val="none"/>
        </w:rPr>
        <w:t>الاعتمادية</w:t>
      </w:r>
      <w:r w:rsidRPr="00DC0174">
        <w:rPr>
          <w:rFonts w:eastAsia="Times New Roman" w:cs="Sakkal Majalla"/>
          <w:sz w:val="32"/>
          <w:szCs w:val="32"/>
          <w14:ligatures w14:val="none"/>
        </w:rPr>
        <w:t xml:space="preserve">: </w:t>
      </w:r>
      <w:r w:rsidRPr="00DC0174">
        <w:rPr>
          <w:rFonts w:eastAsia="Times New Roman" w:cs="Sakkal Majalla"/>
          <w:sz w:val="32"/>
          <w:szCs w:val="32"/>
          <w:rtl/>
          <w14:ligatures w14:val="none"/>
        </w:rPr>
        <w:t>تعتمد نجاحات المشروعات على مدى الثقة والاعتمادية المتوفرة في كافة مراحل المشروع، بدءًا من التخطيط ووصولًا إلى التنفيذ والتسليم. يتطلب ذلك توافر المهارات والموارد والتقنيات المناسبة بالإضافة إلى إدارة فعالة</w:t>
      </w:r>
      <w:r w:rsidRPr="00DC0174">
        <w:rPr>
          <w:rFonts w:eastAsia="Times New Roman" w:cs="Sakkal Majalla"/>
          <w:sz w:val="32"/>
          <w:szCs w:val="32"/>
          <w14:ligatures w14:val="none"/>
        </w:rPr>
        <w:t>.</w:t>
      </w:r>
    </w:p>
    <w:p w14:paraId="532F5D93" w14:textId="77777777" w:rsidR="00DC0174" w:rsidRPr="00DC0174" w:rsidRDefault="00DC0174" w:rsidP="00DC0174">
      <w:pPr>
        <w:keepNext/>
        <w:keepLines/>
        <w:numPr>
          <w:ilvl w:val="0"/>
          <w:numId w:val="18"/>
        </w:numPr>
        <w:spacing w:before="100" w:beforeAutospacing="1" w:after="100" w:afterAutospacing="1"/>
        <w:outlineLvl w:val="2"/>
        <w:rPr>
          <w:rFonts w:eastAsia="Times New Roman" w:cs="Sakkal Majalla"/>
          <w:sz w:val="32"/>
          <w:szCs w:val="32"/>
          <w14:ligatures w14:val="none"/>
        </w:rPr>
      </w:pPr>
      <w:r w:rsidRPr="00DC0174">
        <w:rPr>
          <w:rFonts w:eastAsia="Times New Roman" w:cs="Sakkal Majalla"/>
          <w:b/>
          <w:bCs/>
          <w:sz w:val="32"/>
          <w:szCs w:val="32"/>
          <w:rtl/>
          <w14:ligatures w14:val="none"/>
        </w:rPr>
        <w:t>المخاطر</w:t>
      </w:r>
      <w:r w:rsidRPr="00DC0174">
        <w:rPr>
          <w:rFonts w:eastAsia="Times New Roman" w:cs="Sakkal Majalla"/>
          <w:sz w:val="32"/>
          <w:szCs w:val="32"/>
          <w14:ligatures w14:val="none"/>
        </w:rPr>
        <w:t xml:space="preserve">: </w:t>
      </w:r>
      <w:r w:rsidRPr="00DC0174">
        <w:rPr>
          <w:rFonts w:eastAsia="Times New Roman" w:cs="Sakkal Majalla"/>
          <w:sz w:val="32"/>
          <w:szCs w:val="32"/>
          <w:rtl/>
          <w14:ligatures w14:val="none"/>
        </w:rPr>
        <w:t>تشمل جميع المشروعات مخاطر محتملة وتحديات قد تؤثر على مسار تنفيذها، مما يستدعي تقييمها ومعالجتها بعناية</w:t>
      </w:r>
      <w:r w:rsidRPr="00DC0174">
        <w:rPr>
          <w:rFonts w:eastAsia="Times New Roman" w:cs="Sakkal Majalla"/>
          <w:sz w:val="32"/>
          <w:szCs w:val="32"/>
          <w14:ligatures w14:val="none"/>
        </w:rPr>
        <w:t>.</w:t>
      </w:r>
    </w:p>
    <w:p w14:paraId="5B25B09C" w14:textId="77777777" w:rsidR="00DC0174" w:rsidRPr="00DC0174" w:rsidRDefault="00DC0174" w:rsidP="00DC0174">
      <w:pPr>
        <w:keepNext/>
        <w:keepLines/>
        <w:spacing w:before="100" w:beforeAutospacing="1" w:after="100" w:afterAutospacing="1"/>
        <w:ind w:left="0" w:firstLine="0"/>
        <w:outlineLvl w:val="2"/>
        <w:rPr>
          <w:rFonts w:eastAsia="Times New Roman" w:cs="Sakkal Majalla"/>
          <w:b/>
          <w:bCs/>
          <w:sz w:val="32"/>
          <w:szCs w:val="32"/>
          <w:rtl/>
          <w14:ligatures w14:val="none"/>
        </w:rPr>
      </w:pPr>
      <w:r w:rsidRPr="00DC0174">
        <w:rPr>
          <w:rFonts w:eastAsia="Times New Roman" w:cs="Sakkal Majalla" w:hint="cs"/>
          <w:b/>
          <w:bCs/>
          <w:sz w:val="32"/>
          <w:szCs w:val="32"/>
          <w:rtl/>
          <w14:ligatures w14:val="none"/>
        </w:rPr>
        <w:t>4.1.2أهمية إدارة المشاريع</w:t>
      </w:r>
      <w:bookmarkEnd w:id="32"/>
      <w:bookmarkEnd w:id="33"/>
      <w:bookmarkEnd w:id="34"/>
      <w:r w:rsidRPr="00DC0174">
        <w:rPr>
          <w:rFonts w:eastAsia="Times New Roman" w:cs="Sakkal Majalla" w:hint="cs"/>
          <w:b/>
          <w:bCs/>
          <w:sz w:val="32"/>
          <w:szCs w:val="32"/>
          <w:rtl/>
          <w14:ligatures w14:val="none"/>
        </w:rPr>
        <w:t xml:space="preserve"> </w:t>
      </w:r>
    </w:p>
    <w:p w14:paraId="4FF53334" w14:textId="77777777" w:rsidR="00DC0174" w:rsidRPr="00DC0174" w:rsidRDefault="00DC0174" w:rsidP="00DC0174">
      <w:pPr>
        <w:spacing w:before="100" w:beforeAutospacing="1" w:after="100" w:afterAutospacing="1"/>
        <w:ind w:left="0"/>
        <w:rPr>
          <w:rFonts w:eastAsia="Times New Roman" w:cs="Sakkal Majalla"/>
          <w:szCs w:val="28"/>
          <w:rtl/>
          <w14:ligatures w14:val="none"/>
        </w:rPr>
      </w:pPr>
      <w:r w:rsidRPr="00DC0174">
        <w:rPr>
          <w:rFonts w:eastAsia="Times New Roman" w:cs="Sakkal Majalla" w:hint="cs"/>
          <w:szCs w:val="28"/>
          <w:rtl/>
          <w14:ligatures w14:val="none"/>
        </w:rPr>
        <w:t>ووفقا لـــــــــــــــ (الدليمى،2019)  تكمن أهمية إدارة المشاريع في العديد من النقاط المهمة:</w:t>
      </w:r>
    </w:p>
    <w:p w14:paraId="0CBA2643" w14:textId="77777777" w:rsidR="00DC0174" w:rsidRPr="00DC0174" w:rsidRDefault="00DC0174" w:rsidP="00DC0174">
      <w:pPr>
        <w:numPr>
          <w:ilvl w:val="0"/>
          <w:numId w:val="8"/>
        </w:numPr>
        <w:spacing w:before="100" w:beforeAutospacing="1" w:after="100" w:afterAutospacing="1"/>
        <w:ind w:left="707"/>
        <w:contextualSpacing/>
        <w:rPr>
          <w:rFonts w:eastAsia="Times New Roman" w:cs="Sakkal Majalla"/>
          <w:szCs w:val="28"/>
          <w14:ligatures w14:val="none"/>
        </w:rPr>
      </w:pPr>
      <w:r w:rsidRPr="00DC0174">
        <w:rPr>
          <w:rFonts w:eastAsia="Times New Roman" w:cs="Sakkal Majalla" w:hint="cs"/>
          <w:szCs w:val="28"/>
          <w:rtl/>
          <w14:ligatures w14:val="none"/>
        </w:rPr>
        <w:t>تعمل إدارة المشاريع على زيادة الإنتاجية وتقليل الوقت المستغرق وتقليل الاعتماد على العنصر البشري</w:t>
      </w:r>
      <w:r w:rsidRPr="00DC0174">
        <w:rPr>
          <w:rFonts w:eastAsia="Times New Roman" w:cs="Sakkal Majalla" w:hint="cs"/>
          <w:szCs w:val="28"/>
          <w14:ligatures w14:val="none"/>
        </w:rPr>
        <w:t>.</w:t>
      </w:r>
    </w:p>
    <w:p w14:paraId="5C5AA00B" w14:textId="77777777" w:rsidR="00DC0174" w:rsidRPr="00DC0174" w:rsidRDefault="00DC0174" w:rsidP="00DC0174">
      <w:pPr>
        <w:numPr>
          <w:ilvl w:val="0"/>
          <w:numId w:val="8"/>
        </w:numPr>
        <w:spacing w:before="100" w:beforeAutospacing="1" w:after="100" w:afterAutospacing="1"/>
        <w:ind w:left="707"/>
        <w:contextualSpacing/>
        <w:rPr>
          <w:rFonts w:eastAsia="Times New Roman" w:cs="Sakkal Majalla"/>
          <w:szCs w:val="28"/>
          <w14:ligatures w14:val="none"/>
        </w:rPr>
      </w:pPr>
      <w:r w:rsidRPr="00DC0174">
        <w:rPr>
          <w:rFonts w:eastAsia="Times New Roman" w:cs="Sakkal Majalla" w:hint="cs"/>
          <w:szCs w:val="28"/>
          <w:rtl/>
          <w14:ligatures w14:val="none"/>
        </w:rPr>
        <w:t>تعزز كفاءة وفعالية المنظمة وترفع مستوى أدائها</w:t>
      </w:r>
      <w:r w:rsidRPr="00DC0174">
        <w:rPr>
          <w:rFonts w:eastAsia="Times New Roman" w:cs="Sakkal Majalla" w:hint="cs"/>
          <w:szCs w:val="28"/>
          <w14:ligatures w14:val="none"/>
        </w:rPr>
        <w:t>.</w:t>
      </w:r>
    </w:p>
    <w:p w14:paraId="1BBABFAF" w14:textId="77777777" w:rsidR="00DC0174" w:rsidRPr="00DC0174" w:rsidRDefault="00DC0174" w:rsidP="00DC0174">
      <w:pPr>
        <w:numPr>
          <w:ilvl w:val="0"/>
          <w:numId w:val="8"/>
        </w:numPr>
        <w:spacing w:before="100" w:beforeAutospacing="1" w:after="100" w:afterAutospacing="1"/>
        <w:ind w:left="707"/>
        <w:contextualSpacing/>
        <w:rPr>
          <w:rFonts w:eastAsia="Times New Roman" w:cs="Sakkal Majalla"/>
          <w:szCs w:val="28"/>
          <w14:ligatures w14:val="none"/>
        </w:rPr>
      </w:pPr>
      <w:r w:rsidRPr="00DC0174">
        <w:rPr>
          <w:rFonts w:eastAsia="Times New Roman" w:cs="Sakkal Majalla" w:hint="cs"/>
          <w:szCs w:val="28"/>
          <w:rtl/>
          <w14:ligatures w14:val="none"/>
        </w:rPr>
        <w:t>توفر إدارة المشاريع مجموعة من الأدوات والوسائل الفعالة لحل المشاكل التي تواجهها المدراء أثناء تنفيذ المشاريع</w:t>
      </w:r>
      <w:r w:rsidRPr="00DC0174">
        <w:rPr>
          <w:rFonts w:eastAsia="Times New Roman" w:cs="Sakkal Majalla" w:hint="cs"/>
          <w:szCs w:val="28"/>
          <w14:ligatures w14:val="none"/>
        </w:rPr>
        <w:t>.</w:t>
      </w:r>
    </w:p>
    <w:p w14:paraId="66584F73" w14:textId="77777777" w:rsidR="00DC0174" w:rsidRPr="00DC0174" w:rsidRDefault="00DC0174" w:rsidP="00DC0174">
      <w:pPr>
        <w:numPr>
          <w:ilvl w:val="0"/>
          <w:numId w:val="8"/>
        </w:numPr>
        <w:spacing w:before="100" w:beforeAutospacing="1" w:after="100" w:afterAutospacing="1"/>
        <w:ind w:left="707"/>
        <w:contextualSpacing/>
        <w:rPr>
          <w:rFonts w:eastAsia="Times New Roman" w:cs="Sakkal Majalla"/>
          <w:szCs w:val="28"/>
          <w14:ligatures w14:val="none"/>
        </w:rPr>
      </w:pPr>
      <w:r w:rsidRPr="00DC0174">
        <w:rPr>
          <w:rFonts w:eastAsia="Times New Roman" w:cs="Sakkal Majalla" w:hint="cs"/>
          <w:szCs w:val="28"/>
          <w:rtl/>
          <w14:ligatures w14:val="none"/>
        </w:rPr>
        <w:t>ترفع جودة العمليات والخدمات التي تقدمها المنظمة</w:t>
      </w:r>
      <w:r w:rsidRPr="00DC0174">
        <w:rPr>
          <w:rFonts w:eastAsia="Times New Roman" w:cs="Sakkal Majalla" w:hint="cs"/>
          <w:szCs w:val="28"/>
          <w14:ligatures w14:val="none"/>
        </w:rPr>
        <w:t>.</w:t>
      </w:r>
    </w:p>
    <w:p w14:paraId="64ECD56D" w14:textId="77777777" w:rsidR="00DC0174" w:rsidRPr="00DC0174" w:rsidRDefault="00DC0174" w:rsidP="00DC0174">
      <w:pPr>
        <w:numPr>
          <w:ilvl w:val="0"/>
          <w:numId w:val="8"/>
        </w:numPr>
        <w:spacing w:before="100" w:beforeAutospacing="1" w:after="100" w:afterAutospacing="1"/>
        <w:ind w:left="707"/>
        <w:contextualSpacing/>
        <w:rPr>
          <w:rFonts w:eastAsia="Times New Roman" w:cs="Sakkal Majalla"/>
          <w:szCs w:val="28"/>
          <w14:ligatures w14:val="none"/>
        </w:rPr>
      </w:pPr>
      <w:r w:rsidRPr="00DC0174">
        <w:rPr>
          <w:rFonts w:eastAsia="Times New Roman" w:cs="Sakkal Majalla" w:hint="cs"/>
          <w:szCs w:val="28"/>
          <w:rtl/>
          <w14:ligatures w14:val="none"/>
        </w:rPr>
        <w:lastRenderedPageBreak/>
        <w:t>تقلل من حدة الصراعات الداخلية في المنظمة</w:t>
      </w:r>
      <w:r w:rsidRPr="00DC0174">
        <w:rPr>
          <w:rFonts w:eastAsia="Times New Roman" w:cs="Sakkal Majalla" w:hint="cs"/>
          <w:szCs w:val="28"/>
          <w14:ligatures w14:val="none"/>
        </w:rPr>
        <w:t>.</w:t>
      </w:r>
    </w:p>
    <w:p w14:paraId="6CC4B0F4" w14:textId="77777777" w:rsidR="00DC0174" w:rsidRPr="00DC0174" w:rsidRDefault="00DC0174" w:rsidP="00DC0174">
      <w:pPr>
        <w:numPr>
          <w:ilvl w:val="0"/>
          <w:numId w:val="8"/>
        </w:numPr>
        <w:spacing w:before="100" w:beforeAutospacing="1" w:after="100" w:afterAutospacing="1"/>
        <w:ind w:left="707"/>
        <w:contextualSpacing/>
        <w:rPr>
          <w:rFonts w:eastAsia="Times New Roman" w:cs="Sakkal Majalla"/>
          <w:szCs w:val="28"/>
          <w14:ligatures w14:val="none"/>
        </w:rPr>
      </w:pPr>
      <w:r w:rsidRPr="00DC0174">
        <w:rPr>
          <w:rFonts w:eastAsia="Times New Roman" w:cs="Sakkal Majalla" w:hint="cs"/>
          <w:szCs w:val="28"/>
          <w:rtl/>
          <w14:ligatures w14:val="none"/>
        </w:rPr>
        <w:t>توضح المتطلبات التقنية لكل مرحلة من مراحل المشروع</w:t>
      </w:r>
      <w:r w:rsidRPr="00DC0174">
        <w:rPr>
          <w:rFonts w:eastAsia="Times New Roman" w:cs="Sakkal Majalla" w:hint="cs"/>
          <w:szCs w:val="28"/>
          <w14:ligatures w14:val="none"/>
        </w:rPr>
        <w:t>.</w:t>
      </w:r>
    </w:p>
    <w:p w14:paraId="50C5723B" w14:textId="77777777" w:rsidR="00DC0174" w:rsidRPr="00DC0174" w:rsidRDefault="00DC0174" w:rsidP="00DC0174">
      <w:pPr>
        <w:numPr>
          <w:ilvl w:val="0"/>
          <w:numId w:val="8"/>
        </w:numPr>
        <w:spacing w:before="100" w:beforeAutospacing="1" w:after="100" w:afterAutospacing="1"/>
        <w:ind w:left="707"/>
        <w:contextualSpacing/>
        <w:rPr>
          <w:rFonts w:eastAsia="Times New Roman" w:cs="Sakkal Majalla"/>
          <w:szCs w:val="28"/>
          <w14:ligatures w14:val="none"/>
        </w:rPr>
      </w:pPr>
      <w:r w:rsidRPr="00DC0174">
        <w:rPr>
          <w:rFonts w:eastAsia="Times New Roman" w:cs="Sakkal Majalla" w:hint="cs"/>
          <w:szCs w:val="28"/>
          <w:rtl/>
          <w14:ligatures w14:val="none"/>
        </w:rPr>
        <w:t>تسهل وتبسط عملية تحديد جدول زمني لكل مرحلة من مراحل المشروع</w:t>
      </w:r>
      <w:r w:rsidRPr="00DC0174">
        <w:rPr>
          <w:rFonts w:eastAsia="Times New Roman" w:cs="Sakkal Majalla" w:hint="cs"/>
          <w:szCs w:val="28"/>
          <w14:ligatures w14:val="none"/>
        </w:rPr>
        <w:t>.</w:t>
      </w:r>
    </w:p>
    <w:p w14:paraId="41BC295C" w14:textId="77777777" w:rsidR="00DC0174" w:rsidRPr="00DC0174" w:rsidRDefault="00DC0174" w:rsidP="00DC0174">
      <w:pPr>
        <w:numPr>
          <w:ilvl w:val="0"/>
          <w:numId w:val="8"/>
        </w:numPr>
        <w:spacing w:before="100" w:beforeAutospacing="1" w:after="100" w:afterAutospacing="1"/>
        <w:ind w:left="707"/>
        <w:contextualSpacing/>
        <w:rPr>
          <w:rFonts w:eastAsia="Times New Roman" w:cs="Sakkal Majalla"/>
          <w:szCs w:val="28"/>
          <w14:ligatures w14:val="none"/>
        </w:rPr>
      </w:pPr>
      <w:r w:rsidRPr="00DC0174">
        <w:rPr>
          <w:rFonts w:eastAsia="Times New Roman" w:cs="Sakkal Majalla" w:hint="cs"/>
          <w:szCs w:val="28"/>
          <w:rtl/>
          <w14:ligatures w14:val="none"/>
        </w:rPr>
        <w:t>توفر نظامًا للرقابة والتحكم على كل مرحلة من مراحل المشروع وتساعد في المصادقة عليها</w:t>
      </w:r>
      <w:r w:rsidRPr="00DC0174">
        <w:rPr>
          <w:rFonts w:eastAsia="Times New Roman" w:cs="Sakkal Majalla" w:hint="cs"/>
          <w:szCs w:val="28"/>
          <w14:ligatures w14:val="none"/>
        </w:rPr>
        <w:t>.</w:t>
      </w:r>
    </w:p>
    <w:p w14:paraId="6A8B85C9" w14:textId="77777777" w:rsidR="00DC0174" w:rsidRPr="00DC0174" w:rsidRDefault="00DC0174" w:rsidP="00DC0174">
      <w:pPr>
        <w:numPr>
          <w:ilvl w:val="0"/>
          <w:numId w:val="8"/>
        </w:numPr>
        <w:spacing w:before="100" w:beforeAutospacing="1" w:after="100" w:afterAutospacing="1"/>
        <w:ind w:left="707"/>
        <w:contextualSpacing/>
        <w:rPr>
          <w:rFonts w:eastAsia="Times New Roman" w:cs="Sakkal Majalla"/>
          <w:szCs w:val="28"/>
          <w14:ligatures w14:val="none"/>
        </w:rPr>
      </w:pPr>
      <w:r w:rsidRPr="00DC0174">
        <w:rPr>
          <w:rFonts w:eastAsia="Times New Roman" w:cs="Sakkal Majalla" w:hint="cs"/>
          <w:szCs w:val="28"/>
          <w:rtl/>
          <w14:ligatures w14:val="none"/>
        </w:rPr>
        <w:t>تمكن الإدارة والعاملين في المشروع من اتخاذ القرارات السليمة والتي تساعد في نجاح المشروع وتميزه</w:t>
      </w:r>
      <w:r w:rsidRPr="00DC0174">
        <w:rPr>
          <w:rFonts w:eastAsia="Times New Roman" w:cs="Sakkal Majalla" w:hint="cs"/>
          <w:szCs w:val="28"/>
          <w14:ligatures w14:val="none"/>
        </w:rPr>
        <w:t>.</w:t>
      </w:r>
    </w:p>
    <w:p w14:paraId="05986849" w14:textId="77777777" w:rsidR="00DC0174" w:rsidRPr="00DC0174" w:rsidRDefault="00DC0174" w:rsidP="00DC0174">
      <w:pPr>
        <w:keepNext/>
        <w:keepLines/>
        <w:spacing w:before="100" w:beforeAutospacing="1" w:after="100" w:afterAutospacing="1"/>
        <w:ind w:left="0" w:firstLine="0"/>
        <w:outlineLvl w:val="2"/>
        <w:rPr>
          <w:rFonts w:eastAsia="Times New Roman" w:cs="Sakkal Majalla"/>
          <w:b/>
          <w:bCs/>
          <w:sz w:val="32"/>
          <w:szCs w:val="32"/>
          <w:rtl/>
          <w14:ligatures w14:val="none"/>
        </w:rPr>
      </w:pPr>
      <w:bookmarkStart w:id="35" w:name="_Toc131746909"/>
      <w:bookmarkStart w:id="36" w:name="_Toc153619933"/>
      <w:bookmarkStart w:id="37" w:name="_Toc162367125"/>
      <w:r w:rsidRPr="00DC0174">
        <w:rPr>
          <w:rFonts w:eastAsia="Times New Roman" w:cs="Sakkal Majalla" w:hint="cs"/>
          <w:b/>
          <w:bCs/>
          <w:sz w:val="32"/>
          <w:szCs w:val="32"/>
          <w:rtl/>
          <w14:ligatures w14:val="none"/>
        </w:rPr>
        <w:t>5.1.2 أهداف إدارة المشاريع</w:t>
      </w:r>
      <w:bookmarkEnd w:id="35"/>
      <w:bookmarkEnd w:id="36"/>
      <w:bookmarkEnd w:id="37"/>
    </w:p>
    <w:p w14:paraId="42E55A16" w14:textId="77777777" w:rsidR="00DC0174" w:rsidRPr="00DC0174" w:rsidRDefault="00DC0174" w:rsidP="00DC0174">
      <w:pPr>
        <w:spacing w:before="100" w:beforeAutospacing="1" w:after="100" w:afterAutospacing="1"/>
        <w:ind w:left="0"/>
        <w:rPr>
          <w:rFonts w:eastAsia="Calibri" w:cs="Sakkal Majalla"/>
          <w:szCs w:val="28"/>
          <w:rtl/>
          <w14:ligatures w14:val="none"/>
        </w:rPr>
      </w:pPr>
      <w:r w:rsidRPr="00DC0174">
        <w:rPr>
          <w:rFonts w:eastAsia="Calibri" w:cs="Sakkal Majalla" w:hint="cs"/>
          <w:szCs w:val="28"/>
          <w:rtl/>
          <w14:ligatures w14:val="none"/>
        </w:rPr>
        <w:t>إحدى الأهداف الرئيسية لإدارة المشروع هي المساهمة في تحقيق أهداف المشروع، حيث يشعر معظم العملاء بالرضا عندما يتم تنفيذ المشروع بشكل متفوق في الجودة وبتكاليف قليلة وبأسرع وقت ممكن، مما يساعد على تحقيق عوائد ونتائج أكبر. كما تهدف إدارة المشروع إلى مساعدة مديري المشاريع على تحديد وتصحيح المشاكل المحتملة التي قد تواجههم خلال تنفيذ المشروع، واتخاذ القرارات الصحيحة في الوقت المناسب لتحقيق أهداف المشروع وتفادي العوائق التي قد تؤثر على تحقيقها. (2017 ,</w:t>
      </w:r>
      <w:r w:rsidRPr="00DC0174">
        <w:rPr>
          <w:rFonts w:eastAsia="Calibri" w:cs="Sakkal Majalla" w:hint="cs"/>
          <w:szCs w:val="28"/>
          <w14:ligatures w14:val="none"/>
        </w:rPr>
        <w:t xml:space="preserve">Larson </w:t>
      </w:r>
      <w:r w:rsidRPr="00DC0174">
        <w:rPr>
          <w:rFonts w:eastAsia="Calibri" w:cs="Sakkal Majalla" w:hint="cs"/>
          <w:szCs w:val="28"/>
          <w:rtl/>
          <w14:ligatures w14:val="none"/>
        </w:rPr>
        <w:t xml:space="preserve">&amp; </w:t>
      </w:r>
      <w:r w:rsidRPr="00DC0174">
        <w:rPr>
          <w:rFonts w:eastAsia="Calibri" w:cs="Sakkal Majalla" w:hint="cs"/>
          <w:szCs w:val="28"/>
          <w14:ligatures w14:val="none"/>
        </w:rPr>
        <w:t xml:space="preserve"> Clifford</w:t>
      </w:r>
      <w:r w:rsidRPr="00DC0174">
        <w:rPr>
          <w:rFonts w:eastAsia="Calibri" w:cs="Sakkal Majalla" w:hint="cs"/>
          <w:szCs w:val="28"/>
          <w:rtl/>
          <w14:ligatures w14:val="none"/>
        </w:rPr>
        <w:t>)</w:t>
      </w:r>
    </w:p>
    <w:p w14:paraId="73BDE637" w14:textId="77777777" w:rsidR="00DC0174" w:rsidRPr="00DC0174" w:rsidRDefault="00DC0174" w:rsidP="00DC0174">
      <w:pPr>
        <w:spacing w:before="100" w:beforeAutospacing="1" w:after="100" w:afterAutospacing="1"/>
        <w:ind w:left="0"/>
        <w:rPr>
          <w:rFonts w:eastAsia="Calibri" w:cs="Sakkal Majalla"/>
          <w:szCs w:val="28"/>
          <w:rtl/>
          <w14:ligatures w14:val="none"/>
        </w:rPr>
      </w:pPr>
      <w:r w:rsidRPr="00DC0174">
        <w:rPr>
          <w:rFonts w:eastAsia="Calibri" w:cs="Sakkal Majalla" w:hint="cs"/>
          <w:szCs w:val="28"/>
          <w:rtl/>
          <w:lang w:bidi="ar-EG"/>
          <w14:ligatures w14:val="none"/>
        </w:rPr>
        <w:t xml:space="preserve">ويمكن </w:t>
      </w:r>
      <w:r w:rsidRPr="00DC0174">
        <w:rPr>
          <w:rFonts w:eastAsia="Calibri" w:cs="Sakkal Majalla" w:hint="cs"/>
          <w:szCs w:val="28"/>
          <w:rtl/>
          <w14:ligatures w14:val="none"/>
        </w:rPr>
        <w:t>تقسيم أهداف إدارة المشروع إلى أهداف رئيسية وأهداف ثانوية، حيث تشمل الأهداف الرئيسية المساهمة في تحقيق أهداف المشروع بشكل عام، بما في ذلك بناء الدولة والاقتصاد. بينما تشمل الأهداف الثانوية جوانب إدارة المشروع الأخرى مثل التخطيط والمراقبة والتحكم، وتحسين الجودة والكفاءة وتحديد وتصحيح المشاكل التي تصاحب المشروع قبل حدوثها، وكذلك تحسين الخبرة والتقنية المستخدمة في إدارة المشاريع. (طبيب ، 2019)</w:t>
      </w:r>
    </w:p>
    <w:p w14:paraId="5735BF38" w14:textId="77777777" w:rsidR="00DC0174" w:rsidRPr="00DC0174" w:rsidRDefault="00DC0174" w:rsidP="00DC0174">
      <w:pPr>
        <w:numPr>
          <w:ilvl w:val="0"/>
          <w:numId w:val="9"/>
        </w:numPr>
        <w:spacing w:before="100" w:beforeAutospacing="1" w:after="100" w:afterAutospacing="1"/>
        <w:ind w:left="707"/>
        <w:contextualSpacing/>
        <w:rPr>
          <w:rFonts w:eastAsia="Calibri" w:cs="Sakkal Majalla"/>
          <w:szCs w:val="28"/>
          <w:rtl/>
          <w14:ligatures w14:val="none"/>
        </w:rPr>
      </w:pPr>
      <w:r w:rsidRPr="00DC0174">
        <w:rPr>
          <w:rFonts w:eastAsia="Calibri" w:cs="Sakkal Majalla" w:hint="cs"/>
          <w:b/>
          <w:bCs/>
          <w:szCs w:val="28"/>
          <w:rtl/>
          <w14:ligatures w14:val="none"/>
        </w:rPr>
        <w:t>الأهداف الخاصة للمشروع:</w:t>
      </w:r>
      <w:r w:rsidRPr="00DC0174">
        <w:rPr>
          <w:rFonts w:eastAsia="Calibri" w:cs="Sakkal Majalla" w:hint="cs"/>
          <w:szCs w:val="28"/>
          <w:rtl/>
          <w14:ligatures w14:val="none"/>
        </w:rPr>
        <w:t xml:space="preserve"> يفترض نظرية الإدارة المشروعية أن تحقيق أهداف المشروع في الوقت والتكلفة المحددة، بجودة عالية ورضا العملاء يعد من الأهداف الرئيسية لإدارة المشروع، وليس الربح بشكل حصري.</w:t>
      </w:r>
    </w:p>
    <w:p w14:paraId="43F5AF45" w14:textId="77777777" w:rsidR="00DC0174" w:rsidRPr="00DC0174" w:rsidRDefault="00DC0174" w:rsidP="00DC0174">
      <w:pPr>
        <w:numPr>
          <w:ilvl w:val="0"/>
          <w:numId w:val="9"/>
        </w:numPr>
        <w:spacing w:before="100" w:beforeAutospacing="1" w:after="100" w:afterAutospacing="1"/>
        <w:ind w:left="707"/>
        <w:contextualSpacing/>
        <w:rPr>
          <w:rFonts w:eastAsia="Calibri" w:cs="Sakkal Majalla"/>
          <w:szCs w:val="28"/>
          <w:rtl/>
          <w14:ligatures w14:val="none"/>
        </w:rPr>
      </w:pPr>
      <w:r w:rsidRPr="00DC0174">
        <w:rPr>
          <w:rFonts w:eastAsia="Calibri" w:cs="Sakkal Majalla" w:hint="cs"/>
          <w:b/>
          <w:bCs/>
          <w:szCs w:val="28"/>
          <w:rtl/>
          <w14:ligatures w14:val="none"/>
        </w:rPr>
        <w:t>الأهداف العامة للمشروع</w:t>
      </w:r>
      <w:r w:rsidRPr="00DC0174">
        <w:rPr>
          <w:rFonts w:eastAsia="Calibri" w:cs="Sakkal Majalla" w:hint="cs"/>
          <w:szCs w:val="28"/>
          <w:rtl/>
          <w14:ligatures w14:val="none"/>
        </w:rPr>
        <w:t xml:space="preserve"> تتضمن تحقيق المنفعة العامة وتلبية الاحتياجات المحددة للمشروع، كما تشمل أيضًا المساهمة في تطوير الدولة والاقتصاد وذلك يعتمد على نوع المشروع ومدى تأثيره على المجتمع. بينما تتضمن الأهداف الثانوية تحقيق التفوق التقني في جوانب مختلفة لإدارة المشروع، مثل التخطيط والخبرة.</w:t>
      </w:r>
      <w:r w:rsidRPr="00DC0174">
        <w:rPr>
          <w:rFonts w:eastAsia="Calibri" w:cs="Sakkal Majalla"/>
          <w:szCs w:val="28"/>
          <w:rtl/>
          <w14:ligatures w14:val="none"/>
        </w:rPr>
        <w:t>(</w:t>
      </w:r>
      <w:r w:rsidRPr="00DC0174">
        <w:rPr>
          <w:rFonts w:eastAsia="Calibri" w:cs="Sakkal Majalla" w:hint="cs"/>
          <w:szCs w:val="28"/>
          <w:rtl/>
          <w14:ligatures w14:val="none"/>
        </w:rPr>
        <w:t>عنبر</w:t>
      </w:r>
      <w:r w:rsidRPr="00DC0174">
        <w:rPr>
          <w:rFonts w:eastAsia="Calibri" w:cs="Sakkal Majalla"/>
          <w:szCs w:val="28"/>
          <w:rtl/>
          <w14:ligatures w14:val="none"/>
        </w:rPr>
        <w:t xml:space="preserve">، </w:t>
      </w:r>
      <w:r w:rsidRPr="00DC0174">
        <w:rPr>
          <w:rFonts w:eastAsia="Calibri" w:cs="Sakkal Majalla" w:hint="cs"/>
          <w:szCs w:val="28"/>
          <w:rtl/>
          <w14:ligatures w14:val="none"/>
        </w:rPr>
        <w:t>2016)</w:t>
      </w:r>
    </w:p>
    <w:p w14:paraId="4351C16F" w14:textId="77777777" w:rsidR="00DC0174" w:rsidRPr="00DC0174" w:rsidRDefault="00DC0174" w:rsidP="00DC0174">
      <w:pPr>
        <w:numPr>
          <w:ilvl w:val="0"/>
          <w:numId w:val="10"/>
        </w:numPr>
        <w:spacing w:before="100" w:beforeAutospacing="1" w:after="100" w:afterAutospacing="1"/>
        <w:ind w:left="1274"/>
        <w:contextualSpacing/>
        <w:rPr>
          <w:rFonts w:eastAsia="Calibri" w:cs="Sakkal Majalla"/>
          <w:szCs w:val="28"/>
          <w14:ligatures w14:val="none"/>
        </w:rPr>
      </w:pPr>
      <w:r w:rsidRPr="00DC0174">
        <w:rPr>
          <w:rFonts w:eastAsia="Calibri" w:cs="Sakkal Majalla" w:hint="cs"/>
          <w:szCs w:val="28"/>
          <w:rtl/>
          <w14:ligatures w14:val="none"/>
        </w:rPr>
        <w:lastRenderedPageBreak/>
        <w:t>تقديم خدمة</w:t>
      </w:r>
    </w:p>
    <w:p w14:paraId="32769139" w14:textId="77777777" w:rsidR="00DC0174" w:rsidRPr="00DC0174" w:rsidRDefault="00DC0174" w:rsidP="00DC0174">
      <w:pPr>
        <w:numPr>
          <w:ilvl w:val="0"/>
          <w:numId w:val="10"/>
        </w:numPr>
        <w:spacing w:before="100" w:beforeAutospacing="1" w:after="100" w:afterAutospacing="1"/>
        <w:ind w:left="1274"/>
        <w:contextualSpacing/>
        <w:rPr>
          <w:rFonts w:eastAsia="Calibri" w:cs="Sakkal Majalla"/>
          <w:szCs w:val="28"/>
          <w14:ligatures w14:val="none"/>
        </w:rPr>
      </w:pPr>
      <w:r w:rsidRPr="00DC0174">
        <w:rPr>
          <w:rFonts w:eastAsia="Calibri" w:cs="Sakkal Majalla" w:hint="cs"/>
          <w:szCs w:val="28"/>
          <w:rtl/>
          <w14:ligatures w14:val="none"/>
        </w:rPr>
        <w:t>الربح</w:t>
      </w:r>
    </w:p>
    <w:p w14:paraId="09ADFFA4" w14:textId="77777777" w:rsidR="00DC0174" w:rsidRPr="00DC0174" w:rsidRDefault="00DC0174" w:rsidP="00DC0174">
      <w:pPr>
        <w:numPr>
          <w:ilvl w:val="0"/>
          <w:numId w:val="10"/>
        </w:numPr>
        <w:spacing w:before="100" w:beforeAutospacing="1" w:after="100" w:afterAutospacing="1"/>
        <w:ind w:left="1274"/>
        <w:contextualSpacing/>
        <w:rPr>
          <w:rFonts w:eastAsia="Calibri" w:cs="Sakkal Majalla"/>
          <w:szCs w:val="28"/>
          <w14:ligatures w14:val="none"/>
        </w:rPr>
      </w:pPr>
      <w:r w:rsidRPr="00DC0174">
        <w:rPr>
          <w:rFonts w:eastAsia="Calibri" w:cs="Sakkal Majalla" w:hint="cs"/>
          <w:szCs w:val="28"/>
          <w:rtl/>
          <w14:ligatures w14:val="none"/>
        </w:rPr>
        <w:t>الأهداف الاجتماعية</w:t>
      </w:r>
    </w:p>
    <w:p w14:paraId="7334F870" w14:textId="77777777" w:rsidR="00DC0174" w:rsidRPr="00DC0174" w:rsidRDefault="00DC0174" w:rsidP="00DC0174">
      <w:pPr>
        <w:numPr>
          <w:ilvl w:val="0"/>
          <w:numId w:val="10"/>
        </w:numPr>
        <w:spacing w:before="100" w:beforeAutospacing="1" w:after="100" w:afterAutospacing="1"/>
        <w:ind w:left="1274"/>
        <w:contextualSpacing/>
        <w:rPr>
          <w:rFonts w:eastAsia="Calibri" w:cs="Sakkal Majalla"/>
          <w:szCs w:val="28"/>
          <w:rtl/>
          <w14:ligatures w14:val="none"/>
        </w:rPr>
      </w:pPr>
      <w:r w:rsidRPr="00DC0174">
        <w:rPr>
          <w:rFonts w:eastAsia="Calibri" w:cs="Sakkal Majalla" w:hint="cs"/>
          <w:szCs w:val="28"/>
          <w:rtl/>
          <w14:ligatures w14:val="none"/>
        </w:rPr>
        <w:t>النمو</w:t>
      </w:r>
    </w:p>
    <w:p w14:paraId="522BD3ED" w14:textId="77777777" w:rsidR="00DC0174" w:rsidRPr="00DC0174" w:rsidRDefault="00DC0174" w:rsidP="00DC0174">
      <w:pPr>
        <w:keepNext/>
        <w:keepLines/>
        <w:spacing w:before="100" w:beforeAutospacing="1" w:after="100" w:afterAutospacing="1"/>
        <w:ind w:left="0" w:firstLine="0"/>
        <w:outlineLvl w:val="2"/>
        <w:rPr>
          <w:rFonts w:eastAsia="Times New Roman" w:cs="Sakkal Majalla"/>
          <w:b/>
          <w:bCs/>
          <w:sz w:val="32"/>
          <w:szCs w:val="32"/>
          <w:rtl/>
          <w14:ligatures w14:val="none"/>
        </w:rPr>
      </w:pPr>
      <w:bookmarkStart w:id="38" w:name="_Toc131746910"/>
      <w:bookmarkStart w:id="39" w:name="_Toc153619934"/>
      <w:bookmarkStart w:id="40" w:name="_Toc162367126"/>
      <w:r w:rsidRPr="00DC0174">
        <w:rPr>
          <w:rFonts w:eastAsia="Times New Roman" w:cs="Sakkal Majalla" w:hint="cs"/>
          <w:b/>
          <w:bCs/>
          <w:sz w:val="32"/>
          <w:szCs w:val="32"/>
          <w:rtl/>
          <w14:ligatures w14:val="none"/>
        </w:rPr>
        <w:t>6.1.2 مراحل إعداد المشروع:</w:t>
      </w:r>
      <w:bookmarkEnd w:id="38"/>
      <w:bookmarkEnd w:id="39"/>
      <w:bookmarkEnd w:id="40"/>
    </w:p>
    <w:p w14:paraId="766E1305" w14:textId="77777777" w:rsidR="00DC0174" w:rsidRPr="00DC0174" w:rsidRDefault="00DC0174" w:rsidP="00DC0174">
      <w:pPr>
        <w:spacing w:before="100" w:beforeAutospacing="1" w:after="100" w:afterAutospacing="1"/>
        <w:ind w:left="0"/>
        <w:rPr>
          <w:rFonts w:eastAsia="Calibri" w:cs="Sakkal Majalla"/>
          <w:b/>
          <w:bCs/>
          <w:szCs w:val="28"/>
          <w:rtl/>
          <w14:ligatures w14:val="none"/>
        </w:rPr>
      </w:pPr>
      <w:r w:rsidRPr="00DC0174">
        <w:rPr>
          <w:rFonts w:eastAsia="Calibri" w:cs="Sakkal Majalla" w:hint="cs"/>
          <w:szCs w:val="28"/>
          <w:rtl/>
          <w14:ligatures w14:val="none"/>
        </w:rPr>
        <w:t>تمر مراحل إعداد المشروع بعدة مراحل تبدأ بالخطوة الأولى إلى أخر مرحلة، حيث أن كل مرحلة تتكون من عدد من الأنشطة والأعمال والخطوات، كما أن جميع المشاريع كما أشار العديد من الباحثين تمر بخمسة مراحل. فقد أكد (2017 ,</w:t>
      </w:r>
      <w:r w:rsidRPr="00DC0174">
        <w:rPr>
          <w:rFonts w:eastAsia="Calibri" w:cs="Sakkal Majalla" w:hint="cs"/>
          <w:szCs w:val="28"/>
          <w14:ligatures w14:val="none"/>
        </w:rPr>
        <w:t xml:space="preserve">Larson </w:t>
      </w:r>
      <w:r w:rsidRPr="00DC0174">
        <w:rPr>
          <w:rFonts w:eastAsia="Calibri" w:cs="Sakkal Majalla" w:hint="cs"/>
          <w:szCs w:val="28"/>
          <w:rtl/>
          <w14:ligatures w14:val="none"/>
        </w:rPr>
        <w:t xml:space="preserve">&amp; </w:t>
      </w:r>
      <w:r w:rsidRPr="00DC0174">
        <w:rPr>
          <w:rFonts w:eastAsia="Calibri" w:cs="Sakkal Majalla" w:hint="cs"/>
          <w:szCs w:val="28"/>
          <w14:ligatures w14:val="none"/>
        </w:rPr>
        <w:t xml:space="preserve"> Clifford</w:t>
      </w:r>
      <w:r w:rsidRPr="00DC0174">
        <w:rPr>
          <w:rFonts w:eastAsia="Calibri" w:cs="Sakkal Majalla" w:hint="cs"/>
          <w:szCs w:val="28"/>
          <w:rtl/>
          <w14:ligatures w14:val="none"/>
        </w:rPr>
        <w:t xml:space="preserve">) على أن المراحل تبدأ بمرحلة التجهيز ومن ثم التخطيط يتبعها التنفيذ، ويليها المتابعة والتقييم، </w:t>
      </w:r>
      <w:r w:rsidRPr="00DC0174">
        <w:rPr>
          <w:rFonts w:eastAsia="Calibri" w:cs="Sakkal Majalla" w:hint="cs"/>
          <w:b/>
          <w:bCs/>
          <w:szCs w:val="28"/>
          <w:rtl/>
          <w14:ligatures w14:val="none"/>
        </w:rPr>
        <w:t>وفيما يلي يستعرض الباحث هذه المراحل:</w:t>
      </w:r>
    </w:p>
    <w:p w14:paraId="77DCA48B" w14:textId="77777777" w:rsidR="00DC0174" w:rsidRPr="00DC0174" w:rsidRDefault="00DC0174" w:rsidP="00DC0174">
      <w:pPr>
        <w:numPr>
          <w:ilvl w:val="0"/>
          <w:numId w:val="11"/>
        </w:numPr>
        <w:spacing w:before="100" w:beforeAutospacing="1" w:after="100" w:afterAutospacing="1"/>
        <w:ind w:left="707"/>
        <w:contextualSpacing/>
        <w:rPr>
          <w:rFonts w:eastAsia="Calibri" w:cs="Sakkal Majalla"/>
          <w:szCs w:val="28"/>
          <w:rtl/>
          <w14:ligatures w14:val="none"/>
        </w:rPr>
      </w:pPr>
      <w:r w:rsidRPr="00DC0174">
        <w:rPr>
          <w:rFonts w:eastAsia="Calibri" w:cs="Sakkal Majalla" w:hint="cs"/>
          <w:b/>
          <w:bCs/>
          <w:szCs w:val="28"/>
          <w:rtl/>
          <w14:ligatures w14:val="none"/>
        </w:rPr>
        <w:t>التجهيز (البدء):</w:t>
      </w:r>
      <w:r w:rsidRPr="00DC0174">
        <w:rPr>
          <w:rFonts w:eastAsia="Calibri" w:cs="Sakkal Majalla" w:hint="cs"/>
          <w:szCs w:val="28"/>
          <w:rtl/>
          <w14:ligatures w14:val="none"/>
        </w:rPr>
        <w:t xml:space="preserve"> يتم في هذه المرحلة تقييم المشروع، والبيئة المحيطة به، وما مدى ضرورة المشروع، والحاجة الفعلية من وراءه، من خلال دراسة حالة العمل، وإعداد دراسة شاملة للجدوى الاقتصادية له.</w:t>
      </w:r>
    </w:p>
    <w:p w14:paraId="66A160E7" w14:textId="77777777" w:rsidR="00DC0174" w:rsidRPr="00DC0174" w:rsidRDefault="00DC0174" w:rsidP="00DC0174">
      <w:pPr>
        <w:numPr>
          <w:ilvl w:val="0"/>
          <w:numId w:val="11"/>
        </w:numPr>
        <w:spacing w:before="100" w:beforeAutospacing="1" w:after="100" w:afterAutospacing="1"/>
        <w:ind w:left="707"/>
        <w:contextualSpacing/>
        <w:rPr>
          <w:rFonts w:eastAsia="Calibri" w:cs="Sakkal Majalla"/>
          <w:szCs w:val="28"/>
          <w:rtl/>
          <w14:ligatures w14:val="none"/>
        </w:rPr>
      </w:pPr>
      <w:r w:rsidRPr="00DC0174">
        <w:rPr>
          <w:rFonts w:eastAsia="Calibri" w:cs="Sakkal Majalla" w:hint="cs"/>
          <w:b/>
          <w:bCs/>
          <w:szCs w:val="28"/>
          <w:rtl/>
          <w14:ligatures w14:val="none"/>
        </w:rPr>
        <w:t>التخطيط:</w:t>
      </w:r>
      <w:r w:rsidRPr="00DC0174">
        <w:rPr>
          <w:rFonts w:eastAsia="Calibri" w:cs="Sakkal Majalla" w:hint="cs"/>
          <w:szCs w:val="28"/>
          <w:rtl/>
          <w14:ligatures w14:val="none"/>
        </w:rPr>
        <w:t xml:space="preserve"> وهي المرحلة الثانية من المشروع، حيث تعد من أهم المراحل وأطولها من حيث المدة، ويتم فيها إعداد خطط تنفيذ المشروع وإدارته، وإجراء تقييمات للمخاطر، ووضع خطة لإدارته وإيجاد الحلول المناسبة له، والعمل على إدارة الجودة فيه والتأكيد عليها والتحكم به طوال فترة تنفيذ المشروع.</w:t>
      </w:r>
    </w:p>
    <w:p w14:paraId="580F7A39" w14:textId="77777777" w:rsidR="00DC0174" w:rsidRPr="00DC0174" w:rsidRDefault="00DC0174" w:rsidP="00DC0174">
      <w:pPr>
        <w:numPr>
          <w:ilvl w:val="0"/>
          <w:numId w:val="11"/>
        </w:numPr>
        <w:spacing w:before="100" w:beforeAutospacing="1" w:after="100" w:afterAutospacing="1"/>
        <w:ind w:left="707"/>
        <w:contextualSpacing/>
        <w:rPr>
          <w:rFonts w:eastAsia="Calibri" w:cs="Sakkal Majalla"/>
          <w:szCs w:val="28"/>
          <w:rtl/>
          <w14:ligatures w14:val="none"/>
        </w:rPr>
      </w:pPr>
      <w:r w:rsidRPr="00DC0174">
        <w:rPr>
          <w:rFonts w:eastAsia="Calibri" w:cs="Sakkal Majalla" w:hint="cs"/>
          <w:b/>
          <w:bCs/>
          <w:szCs w:val="28"/>
          <w:rtl/>
          <w14:ligatures w14:val="none"/>
        </w:rPr>
        <w:t>تنفيذ المشروع</w:t>
      </w:r>
      <w:r w:rsidRPr="00DC0174">
        <w:rPr>
          <w:rFonts w:eastAsia="Calibri" w:cs="Sakkal Majalla" w:hint="cs"/>
          <w:szCs w:val="28"/>
          <w:rtl/>
          <w14:ligatures w14:val="none"/>
        </w:rPr>
        <w:t>: وهي التي تلي مرحلة التخطيط، إذ يتم فيها تنفيذ الخطط ومن الخطوات التي تم دراستها في المراحل السابقة.</w:t>
      </w:r>
    </w:p>
    <w:p w14:paraId="64D0C3A8" w14:textId="77777777" w:rsidR="00DC0174" w:rsidRPr="00DC0174" w:rsidRDefault="00DC0174" w:rsidP="00DC0174">
      <w:pPr>
        <w:numPr>
          <w:ilvl w:val="0"/>
          <w:numId w:val="11"/>
        </w:numPr>
        <w:spacing w:before="100" w:beforeAutospacing="1" w:after="100" w:afterAutospacing="1"/>
        <w:ind w:left="707"/>
        <w:contextualSpacing/>
        <w:rPr>
          <w:rFonts w:eastAsia="Calibri" w:cs="Sakkal Majalla"/>
          <w:szCs w:val="28"/>
          <w:rtl/>
          <w14:ligatures w14:val="none"/>
        </w:rPr>
      </w:pPr>
      <w:r w:rsidRPr="00DC0174">
        <w:rPr>
          <w:rFonts w:eastAsia="Calibri" w:cs="Sakkal Majalla" w:hint="cs"/>
          <w:b/>
          <w:bCs/>
          <w:szCs w:val="28"/>
          <w:rtl/>
          <w14:ligatures w14:val="none"/>
        </w:rPr>
        <w:t>مرحلة المتابعة والتحكم</w:t>
      </w:r>
      <w:r w:rsidRPr="00DC0174">
        <w:rPr>
          <w:rFonts w:eastAsia="Calibri" w:cs="Sakkal Majalla" w:hint="cs"/>
          <w:szCs w:val="28"/>
          <w:rtl/>
          <w14:ligatures w14:val="none"/>
        </w:rPr>
        <w:t>: وتعتمد على خطة المشروع والتحكم فيه، والخطة التي تم إعدادها لمواجهة المخاطر الحالية والمحتملة، حيث يتم خلالها متابعة سير عمل المشروع، والعمل على إدارة المخاطر، وإدارة الجودة لها، بالإضافة إلى حل المشاكل والمصاعب والعقبات التي يمر فيها أثناء تنفيذه.</w:t>
      </w:r>
    </w:p>
    <w:p w14:paraId="37EEF3E6" w14:textId="77777777" w:rsidR="00DC0174" w:rsidRPr="00DC0174" w:rsidRDefault="00DC0174" w:rsidP="00DC0174">
      <w:pPr>
        <w:numPr>
          <w:ilvl w:val="0"/>
          <w:numId w:val="11"/>
        </w:numPr>
        <w:spacing w:before="100" w:beforeAutospacing="1" w:after="100" w:afterAutospacing="1"/>
        <w:ind w:left="707"/>
        <w:contextualSpacing/>
        <w:rPr>
          <w:rFonts w:eastAsia="Calibri" w:cs="Sakkal Majalla"/>
          <w:szCs w:val="28"/>
          <w14:ligatures w14:val="none"/>
        </w:rPr>
      </w:pPr>
      <w:r w:rsidRPr="00DC0174">
        <w:rPr>
          <w:rFonts w:eastAsia="Calibri" w:cs="Sakkal Majalla" w:hint="cs"/>
          <w:b/>
          <w:bCs/>
          <w:szCs w:val="28"/>
          <w:rtl/>
          <w14:ligatures w14:val="none"/>
        </w:rPr>
        <w:t>التقييم</w:t>
      </w:r>
      <w:r w:rsidRPr="00DC0174">
        <w:rPr>
          <w:rFonts w:eastAsia="Calibri" w:cs="Sakkal Majalla" w:hint="cs"/>
          <w:szCs w:val="28"/>
          <w:rtl/>
          <w14:ligatures w14:val="none"/>
        </w:rPr>
        <w:t>: وتعد أخر مرحلة في حياة المشروع، وفيها يتم تقييم النتائج النهائية، وتجهيزه للتسليم، وتقييم عمل النتائج بعد التسليم وصولاً إلى المرحلة النهائية.</w:t>
      </w:r>
      <w:bookmarkStart w:id="41" w:name="_Toc142828995"/>
      <w:bookmarkStart w:id="42" w:name="_Toc162367127"/>
    </w:p>
    <w:p w14:paraId="650F9FA9" w14:textId="77777777" w:rsidR="00DC0174" w:rsidRPr="00DC0174" w:rsidRDefault="00DC0174" w:rsidP="00DC0174">
      <w:pPr>
        <w:spacing w:before="100" w:beforeAutospacing="1" w:after="100" w:afterAutospacing="1"/>
        <w:ind w:left="347" w:firstLine="0"/>
        <w:rPr>
          <w:rFonts w:eastAsia="Calibri" w:cs="Sakkal Majalla"/>
          <w:szCs w:val="28"/>
          <w:rtl/>
          <w14:ligatures w14:val="none"/>
        </w:rPr>
      </w:pPr>
      <w:r w:rsidRPr="00DC0174">
        <w:rPr>
          <w:rFonts w:eastAsia="Times New Roman" w:cs="Sakkal Majalla" w:hint="cs"/>
          <w:b/>
          <w:bCs/>
          <w:sz w:val="32"/>
          <w:szCs w:val="32"/>
          <w:rtl/>
          <w14:ligatures w14:val="none"/>
        </w:rPr>
        <w:lastRenderedPageBreak/>
        <w:t xml:space="preserve">7.1.2  </w:t>
      </w:r>
      <w:r w:rsidRPr="00DC0174">
        <w:rPr>
          <w:rFonts w:eastAsia="Times New Roman" w:cs="Sakkal Majalla"/>
          <w:b/>
          <w:bCs/>
          <w:sz w:val="32"/>
          <w:szCs w:val="32"/>
          <w:rtl/>
          <w14:ligatures w14:val="none"/>
        </w:rPr>
        <w:t>تعريف المشروع الإنشائي</w:t>
      </w:r>
      <w:bookmarkStart w:id="43" w:name="_Toc142828996"/>
      <w:bookmarkStart w:id="44" w:name="_Toc162367128"/>
      <w:bookmarkEnd w:id="41"/>
      <w:bookmarkEnd w:id="42"/>
    </w:p>
    <w:p w14:paraId="236CFFD2" w14:textId="77777777" w:rsidR="00DC0174" w:rsidRPr="00DC0174" w:rsidRDefault="00DC0174" w:rsidP="00DC0174">
      <w:pPr>
        <w:spacing w:before="100" w:beforeAutospacing="1" w:after="100" w:afterAutospacing="1"/>
        <w:ind w:left="347" w:firstLine="0"/>
        <w:rPr>
          <w:rFonts w:eastAsia="Calibri" w:cs="Sakkal Majalla"/>
          <w:szCs w:val="28"/>
          <w14:ligatures w14:val="none"/>
        </w:rPr>
      </w:pPr>
      <w:r w:rsidRPr="00DC0174">
        <w:rPr>
          <w:rFonts w:eastAsia="Times New Roman" w:cs="Sakkal Majalla"/>
          <w:sz w:val="32"/>
          <w:szCs w:val="32"/>
          <w:rtl/>
          <w14:ligatures w14:val="none"/>
        </w:rPr>
        <w:t>تعرف جمعية إدارة المشاريع المشروع على أنه مجموعة من المهام والأنشطة المتسلسلة والمتشابكة التي تتم ضمن ترتيب محدد، وتكون مقيدة بفترة زمنية تبدأ بتحديد تاريخ بداية وتاريخ نهاية. يُخصص للمشروع ميزانية محددة ويهدف إلى تحقيق إنجازات مخطط لها مسبقًا، سواء كان ذلك من خلال إنتاج منتج معين أو تقديم خدمة أو حل مشكلة ما، مع مراعاة متطلبات الوقت والجودة والتكلفة، ويقوم بتنفيذه فريق عمل متخصص</w:t>
      </w:r>
      <w:r w:rsidRPr="00DC0174">
        <w:rPr>
          <w:rFonts w:eastAsia="Times New Roman" w:cs="Sakkal Majalla"/>
          <w:sz w:val="32"/>
          <w:szCs w:val="32"/>
          <w14:ligatures w14:val="none"/>
        </w:rPr>
        <w:t xml:space="preserve"> (</w:t>
      </w:r>
      <w:r w:rsidRPr="00DC0174">
        <w:rPr>
          <w:rFonts w:eastAsia="Times New Roman" w:cs="Sakkal Majalla"/>
          <w:i/>
          <w:iCs/>
          <w:sz w:val="32"/>
          <w:szCs w:val="32"/>
          <w14:ligatures w14:val="none"/>
        </w:rPr>
        <w:t>Khalifeh et al., 2020</w:t>
      </w:r>
      <w:r w:rsidRPr="00DC0174">
        <w:rPr>
          <w:rFonts w:eastAsia="Times New Roman" w:cs="Sakkal Majalla"/>
          <w:sz w:val="32"/>
          <w:szCs w:val="32"/>
          <w14:ligatures w14:val="none"/>
        </w:rPr>
        <w:t xml:space="preserve">). </w:t>
      </w:r>
      <w:r w:rsidRPr="00DC0174">
        <w:rPr>
          <w:rFonts w:eastAsia="Times New Roman" w:cs="Sakkal Majalla"/>
          <w:sz w:val="32"/>
          <w:szCs w:val="32"/>
          <w:rtl/>
          <w14:ligatures w14:val="none"/>
        </w:rPr>
        <w:t>كما تم تعريف المشروع على أنه سلسلة مترابطة من الأنشطة المتداخلة والمتتابعة التي تهدف إلى حل مشكلات أو معالجة قضايا معينة أو تحقيق أهداف محددة خلال فترة زمنية معينة وضمن إطار ميزانية محددة</w:t>
      </w:r>
      <w:r w:rsidRPr="00DC0174">
        <w:rPr>
          <w:rFonts w:eastAsia="Times New Roman" w:cs="Sakkal Majalla"/>
          <w:sz w:val="32"/>
          <w:szCs w:val="32"/>
          <w14:ligatures w14:val="none"/>
        </w:rPr>
        <w:t xml:space="preserve"> (</w:t>
      </w:r>
      <w:r w:rsidRPr="00DC0174">
        <w:rPr>
          <w:rFonts w:eastAsia="Times New Roman" w:cs="Sakkal Majalla"/>
          <w:i/>
          <w:iCs/>
          <w:sz w:val="32"/>
          <w:szCs w:val="32"/>
          <w14:ligatures w14:val="none"/>
        </w:rPr>
        <w:t>Takagi &amp; Varajão, 2021</w:t>
      </w:r>
      <w:r w:rsidRPr="00DC0174">
        <w:rPr>
          <w:rFonts w:eastAsia="Times New Roman" w:cs="Sakkal Majalla"/>
          <w:sz w:val="32"/>
          <w:szCs w:val="32"/>
          <w14:ligatures w14:val="none"/>
        </w:rPr>
        <w:t>).</w:t>
      </w:r>
    </w:p>
    <w:p w14:paraId="279EE492" w14:textId="77777777" w:rsidR="00DC0174" w:rsidRPr="00DC0174" w:rsidRDefault="00DC0174" w:rsidP="00DC0174">
      <w:pPr>
        <w:keepNext/>
        <w:keepLines/>
        <w:spacing w:before="100" w:beforeAutospacing="1" w:after="100" w:afterAutospacing="1"/>
        <w:ind w:left="0" w:firstLine="0"/>
        <w:outlineLvl w:val="2"/>
        <w:rPr>
          <w:rFonts w:eastAsia="Times New Roman" w:cs="Sakkal Majalla"/>
          <w:sz w:val="32"/>
          <w:szCs w:val="32"/>
          <w:rtl/>
          <w14:ligatures w14:val="none"/>
        </w:rPr>
      </w:pPr>
      <w:r w:rsidRPr="00DC0174">
        <w:rPr>
          <w:rFonts w:eastAsia="Times New Roman" w:cs="Sakkal Majalla"/>
          <w:sz w:val="32"/>
          <w:szCs w:val="32"/>
          <w:rtl/>
          <w14:ligatures w14:val="none"/>
        </w:rPr>
        <w:t xml:space="preserve">بالإضافة إلى ذلك، عرّفته </w:t>
      </w:r>
      <w:r w:rsidRPr="00DC0174">
        <w:rPr>
          <w:rFonts w:eastAsia="Times New Roman" w:cs="Sakkal Majalla"/>
          <w:i/>
          <w:iCs/>
          <w:sz w:val="32"/>
          <w:szCs w:val="32"/>
          <w:rtl/>
          <w14:ligatures w14:val="none"/>
        </w:rPr>
        <w:t>الشريدة</w:t>
      </w:r>
      <w:r w:rsidRPr="00DC0174">
        <w:rPr>
          <w:rFonts w:eastAsia="Times New Roman" w:cs="Sakkal Majalla"/>
          <w:i/>
          <w:iCs/>
          <w:sz w:val="32"/>
          <w:szCs w:val="32"/>
          <w14:ligatures w14:val="none"/>
        </w:rPr>
        <w:t xml:space="preserve"> (2020)</w:t>
      </w:r>
      <w:r w:rsidRPr="00DC0174">
        <w:rPr>
          <w:rFonts w:eastAsia="Times New Roman" w:cs="Sakkal Majalla"/>
          <w:sz w:val="32"/>
          <w:szCs w:val="32"/>
          <w14:ligatures w14:val="none"/>
        </w:rPr>
        <w:t xml:space="preserve"> </w:t>
      </w:r>
      <w:r w:rsidRPr="00DC0174">
        <w:rPr>
          <w:rFonts w:eastAsia="Times New Roman" w:cs="Sakkal Majalla"/>
          <w:sz w:val="32"/>
          <w:szCs w:val="32"/>
          <w:rtl/>
          <w14:ligatures w14:val="none"/>
        </w:rPr>
        <w:t>بأنه منظمة مؤقتة تُقام لتنفيذ مجموعة من المهام والأنشطة والعمليات بهدف تحقيق هدف محدد خلال فترة زمنية معينة، باستخدام موارد مادية وبشرية بغض النظر عن طول فترة المشروع. وتتفاوت المشاريع من حيث المدة الزمنية اللازمة لتنفيذها؛ فبعضها يحتاج إلى ساعات أو أسابيع، بينما يستغرق البعض الآخر سنوات أو حتى عقودًا. كما توجد مشاريع طويلة الأمد قد تبدو وكأنها أبدية، ولكنها تنتهي في أجيال لاحقة. وتتنوع المشاريع في مجالاتها، فمنها ما هو اقتصادي أو صناعي أو زراعي أو خدمي</w:t>
      </w:r>
      <w:r w:rsidRPr="00DC0174">
        <w:rPr>
          <w:rFonts w:eastAsia="Times New Roman" w:cs="Sakkal Majalla"/>
          <w:sz w:val="32"/>
          <w:szCs w:val="32"/>
          <w14:ligatures w14:val="none"/>
        </w:rPr>
        <w:t xml:space="preserve"> </w:t>
      </w:r>
      <w:r w:rsidRPr="00DC0174">
        <w:rPr>
          <w:rFonts w:eastAsia="Times New Roman" w:cs="Sakkal Majalla" w:hint="cs"/>
          <w:sz w:val="32"/>
          <w:szCs w:val="32"/>
          <w:rtl/>
          <w14:ligatures w14:val="none"/>
        </w:rPr>
        <w:t>(</w:t>
      </w:r>
      <w:r w:rsidRPr="00DC0174">
        <w:rPr>
          <w:rFonts w:eastAsia="Times New Roman" w:cs="Sakkal Majalla"/>
          <w:i/>
          <w:iCs/>
          <w:sz w:val="32"/>
          <w:szCs w:val="32"/>
          <w:rtl/>
          <w14:ligatures w14:val="none"/>
        </w:rPr>
        <w:t>الجنابي، 2018</w:t>
      </w:r>
      <w:r w:rsidRPr="00DC0174">
        <w:rPr>
          <w:rFonts w:eastAsia="Times New Roman" w:cs="Sakkal Majalla" w:hint="cs"/>
          <w:sz w:val="32"/>
          <w:szCs w:val="32"/>
          <w:rtl/>
          <w14:ligatures w14:val="none"/>
        </w:rPr>
        <w:t>)</w:t>
      </w:r>
    </w:p>
    <w:p w14:paraId="15B3813E" w14:textId="77777777" w:rsidR="00DC0174" w:rsidRPr="00DC0174" w:rsidRDefault="00DC0174" w:rsidP="00DC0174">
      <w:pPr>
        <w:keepNext/>
        <w:keepLines/>
        <w:spacing w:before="100" w:beforeAutospacing="1" w:after="100" w:afterAutospacing="1"/>
        <w:ind w:left="0" w:firstLine="0"/>
        <w:outlineLvl w:val="2"/>
        <w:rPr>
          <w:rFonts w:eastAsia="Times New Roman" w:cs="Sakkal Majalla"/>
          <w:b/>
          <w:bCs/>
          <w:sz w:val="32"/>
          <w:szCs w:val="32"/>
          <w:rtl/>
          <w14:ligatures w14:val="none"/>
        </w:rPr>
      </w:pPr>
      <w:r w:rsidRPr="00DC0174">
        <w:rPr>
          <w:rFonts w:eastAsia="Times New Roman" w:cs="Sakkal Majalla" w:hint="cs"/>
          <w:b/>
          <w:bCs/>
          <w:sz w:val="32"/>
          <w:szCs w:val="32"/>
          <w:rtl/>
          <w14:ligatures w14:val="none"/>
        </w:rPr>
        <w:t>8.1.2 أهداف</w:t>
      </w:r>
      <w:r w:rsidRPr="00DC0174">
        <w:rPr>
          <w:rFonts w:eastAsia="Times New Roman" w:cs="Sakkal Majalla"/>
          <w:b/>
          <w:bCs/>
          <w:sz w:val="32"/>
          <w:szCs w:val="32"/>
          <w:rtl/>
          <w14:ligatures w14:val="none"/>
        </w:rPr>
        <w:t xml:space="preserve"> المشاريع الإنشائية</w:t>
      </w:r>
      <w:bookmarkEnd w:id="43"/>
      <w:bookmarkEnd w:id="44"/>
    </w:p>
    <w:p w14:paraId="2271F6F3" w14:textId="77777777" w:rsidR="00DC0174" w:rsidRPr="00DC0174" w:rsidRDefault="00DC0174" w:rsidP="00DC0174">
      <w:pPr>
        <w:spacing w:before="100" w:beforeAutospacing="1" w:after="100" w:afterAutospacing="1"/>
        <w:ind w:left="0"/>
        <w:rPr>
          <w:rFonts w:eastAsia="Calibri" w:cs="Sakkal Majalla"/>
          <w:b/>
          <w:bCs/>
          <w:szCs w:val="28"/>
          <w14:ligatures w14:val="none"/>
        </w:rPr>
      </w:pPr>
      <w:r w:rsidRPr="00DC0174">
        <w:rPr>
          <w:rFonts w:eastAsia="Calibri" w:cs="Sakkal Majalla"/>
          <w:b/>
          <w:bCs/>
          <w:szCs w:val="28"/>
          <w:rtl/>
          <w14:ligatures w14:val="none"/>
        </w:rPr>
        <w:t xml:space="preserve">كل مشروع إنشائي يتم تنفيذه بهدف تحقيق مجموعة محددة من الأهداف، والتي يتم قياسها من خلال معايير الوقت، التكلفة، الجودة، السلامة، واستدامة البيئة. وفقًا </w:t>
      </w:r>
      <w:r w:rsidRPr="00DC0174">
        <w:rPr>
          <w:rFonts w:eastAsia="Calibri" w:cs="Sakkal Majalla"/>
          <w:b/>
          <w:bCs/>
          <w:i/>
          <w:iCs/>
          <w:szCs w:val="28"/>
          <w:rtl/>
          <w14:ligatures w14:val="none"/>
        </w:rPr>
        <w:t>للعزام والمعايطة</w:t>
      </w:r>
      <w:r w:rsidRPr="00DC0174">
        <w:rPr>
          <w:rFonts w:eastAsia="Calibri" w:cs="Sakkal Majalla"/>
          <w:b/>
          <w:bCs/>
          <w:i/>
          <w:iCs/>
          <w:szCs w:val="28"/>
          <w14:ligatures w14:val="none"/>
        </w:rPr>
        <w:t xml:space="preserve"> (2021)</w:t>
      </w:r>
      <w:r w:rsidRPr="00DC0174">
        <w:rPr>
          <w:rFonts w:eastAsia="Calibri" w:cs="Sakkal Majalla"/>
          <w:b/>
          <w:bCs/>
          <w:szCs w:val="28"/>
          <w:rtl/>
          <w14:ligatures w14:val="none"/>
        </w:rPr>
        <w:t xml:space="preserve">، هناك ثلاثة أهداف رئيسية لتقييم نجاح المشروع وهي: إتمام المشروع في الإطار الزمني المحدد، ضمن الميزانية المقررة، وبالجودة المطلوبة. وأشاروا إلى </w:t>
      </w:r>
      <w:r w:rsidRPr="00DC0174">
        <w:rPr>
          <w:rFonts w:eastAsia="Calibri" w:cs="Sakkal Majalla"/>
          <w:b/>
          <w:bCs/>
          <w:szCs w:val="28"/>
          <w:rtl/>
          <w14:ligatures w14:val="none"/>
        </w:rPr>
        <w:lastRenderedPageBreak/>
        <w:t>أن التركيز على عامل الوقت في المشاريع الإنشائية له أهمية كبيرة، مما يستلزم إزالة أي معوقات قد تعيق تحقيق ذلك، دون إغفال الاعتبارات الأخرى كالتكلفة والجودة</w:t>
      </w:r>
      <w:r w:rsidRPr="00DC0174">
        <w:rPr>
          <w:rFonts w:eastAsia="Calibri" w:cs="Sakkal Majalla"/>
          <w:b/>
          <w:bCs/>
          <w:szCs w:val="28"/>
          <w14:ligatures w14:val="none"/>
        </w:rPr>
        <w:t>.</w:t>
      </w:r>
    </w:p>
    <w:p w14:paraId="091B9070" w14:textId="77777777" w:rsidR="00DC0174" w:rsidRPr="00DC0174" w:rsidRDefault="00DC0174" w:rsidP="00DC0174">
      <w:pPr>
        <w:spacing w:before="100" w:beforeAutospacing="1" w:after="100" w:afterAutospacing="1"/>
        <w:ind w:left="0"/>
        <w:rPr>
          <w:rFonts w:eastAsia="Calibri" w:cs="Sakkal Majalla"/>
          <w:b/>
          <w:bCs/>
          <w:szCs w:val="28"/>
          <w:rtl/>
          <w14:ligatures w14:val="none"/>
        </w:rPr>
      </w:pPr>
      <w:r w:rsidRPr="00DC0174">
        <w:rPr>
          <w:rFonts w:eastAsia="Calibri" w:cs="Sakkal Majalla"/>
          <w:b/>
          <w:bCs/>
          <w:szCs w:val="28"/>
          <w:rtl/>
          <w14:ligatures w14:val="none"/>
        </w:rPr>
        <w:t>قسم (العثمان،2017) مراحل المشاريع الإنشائية إلى أربع مراحل رئيسية هي:</w:t>
      </w:r>
    </w:p>
    <w:p w14:paraId="0180C918" w14:textId="77777777" w:rsidR="00DC0174" w:rsidRPr="00DC0174" w:rsidRDefault="00DC0174" w:rsidP="00DC0174">
      <w:pPr>
        <w:numPr>
          <w:ilvl w:val="0"/>
          <w:numId w:val="12"/>
        </w:numPr>
        <w:spacing w:before="100" w:beforeAutospacing="1" w:after="100" w:afterAutospacing="1"/>
        <w:ind w:left="1133"/>
        <w:contextualSpacing/>
        <w:rPr>
          <w:rFonts w:eastAsia="Calibri" w:cs="Sakkal Majalla"/>
          <w:szCs w:val="28"/>
          <w:rtl/>
          <w14:ligatures w14:val="none"/>
        </w:rPr>
      </w:pPr>
      <w:r w:rsidRPr="00DC0174">
        <w:rPr>
          <w:rFonts w:eastAsia="Calibri" w:cs="Sakkal Majalla"/>
          <w:b/>
          <w:bCs/>
          <w:szCs w:val="28"/>
          <w:rtl/>
          <w14:ligatures w14:val="none"/>
        </w:rPr>
        <w:t>مرحلة التصور العام للمشروع:</w:t>
      </w:r>
      <w:r w:rsidRPr="00DC0174">
        <w:rPr>
          <w:rFonts w:eastAsia="Calibri" w:cs="Sakkal Majalla"/>
          <w:szCs w:val="28"/>
          <w:rtl/>
          <w14:ligatures w14:val="none"/>
        </w:rPr>
        <w:t xml:space="preserve"> وتشمل دراسة الجدوى التي تمتد من أسابيع إلى أعوام.</w:t>
      </w:r>
    </w:p>
    <w:p w14:paraId="44AF5E3B" w14:textId="77777777" w:rsidR="00DC0174" w:rsidRPr="00DC0174" w:rsidRDefault="00DC0174" w:rsidP="00DC0174">
      <w:pPr>
        <w:numPr>
          <w:ilvl w:val="0"/>
          <w:numId w:val="12"/>
        </w:numPr>
        <w:spacing w:before="100" w:beforeAutospacing="1" w:after="100" w:afterAutospacing="1"/>
        <w:ind w:left="1133"/>
        <w:contextualSpacing/>
        <w:rPr>
          <w:rFonts w:eastAsia="Calibri" w:cs="Sakkal Majalla"/>
          <w:szCs w:val="28"/>
          <w:rtl/>
          <w14:ligatures w14:val="none"/>
        </w:rPr>
      </w:pPr>
      <w:r w:rsidRPr="00DC0174">
        <w:rPr>
          <w:rFonts w:eastAsia="Calibri" w:cs="Sakkal Majalla"/>
          <w:b/>
          <w:bCs/>
          <w:szCs w:val="28"/>
          <w:rtl/>
          <w14:ligatures w14:val="none"/>
        </w:rPr>
        <w:t>مرحلة التصميم:</w:t>
      </w:r>
      <w:r w:rsidRPr="00DC0174">
        <w:rPr>
          <w:rFonts w:eastAsia="Calibri" w:cs="Sakkal Majalla"/>
          <w:szCs w:val="28"/>
          <w:rtl/>
          <w14:ligatures w14:val="none"/>
        </w:rPr>
        <w:t xml:space="preserve"> وتتكون من ثلاث مراحل فرعية وهي: مرحلة التصميم التخطيطي ومرحلة التصميم التمهيدي ومرحلة إعداد رسومات العمل.</w:t>
      </w:r>
    </w:p>
    <w:p w14:paraId="16BEE656" w14:textId="77777777" w:rsidR="00DC0174" w:rsidRPr="00DC0174" w:rsidRDefault="00DC0174" w:rsidP="00DC0174">
      <w:pPr>
        <w:numPr>
          <w:ilvl w:val="0"/>
          <w:numId w:val="12"/>
        </w:numPr>
        <w:spacing w:before="100" w:beforeAutospacing="1" w:after="100" w:afterAutospacing="1"/>
        <w:ind w:left="1133"/>
        <w:contextualSpacing/>
        <w:rPr>
          <w:rFonts w:eastAsia="Calibri" w:cs="Sakkal Majalla"/>
          <w:szCs w:val="28"/>
          <w:rtl/>
          <w14:ligatures w14:val="none"/>
        </w:rPr>
      </w:pPr>
      <w:r w:rsidRPr="00DC0174">
        <w:rPr>
          <w:rFonts w:eastAsia="Calibri" w:cs="Sakkal Majalla"/>
          <w:b/>
          <w:bCs/>
          <w:szCs w:val="28"/>
          <w:rtl/>
          <w14:ligatures w14:val="none"/>
        </w:rPr>
        <w:t>مرحلة الإنشاء:</w:t>
      </w:r>
      <w:r w:rsidRPr="00DC0174">
        <w:rPr>
          <w:rFonts w:eastAsia="Calibri" w:cs="Sakkal Majalla"/>
          <w:szCs w:val="28"/>
          <w:rtl/>
          <w14:ligatures w14:val="none"/>
        </w:rPr>
        <w:t xml:space="preserve"> وتعتبر أهم مراحل المشروع النهائي وهي أكثر المراحل عرضة للمخاطر.</w:t>
      </w:r>
    </w:p>
    <w:p w14:paraId="34973B92" w14:textId="77777777" w:rsidR="00DC0174" w:rsidRPr="00DC0174" w:rsidRDefault="00DC0174" w:rsidP="00DC0174">
      <w:pPr>
        <w:numPr>
          <w:ilvl w:val="0"/>
          <w:numId w:val="12"/>
        </w:numPr>
        <w:spacing w:before="100" w:beforeAutospacing="1" w:after="100" w:afterAutospacing="1"/>
        <w:ind w:left="1133"/>
        <w:contextualSpacing/>
        <w:jc w:val="center"/>
        <w:rPr>
          <w:rFonts w:eastAsia="Calibri" w:cs="Sakkal Majalla"/>
          <w:szCs w:val="28"/>
          <w14:ligatures w14:val="none"/>
        </w:rPr>
      </w:pPr>
      <w:r w:rsidRPr="00DC0174">
        <w:rPr>
          <w:rFonts w:eastAsia="Calibri" w:cs="Sakkal Majalla"/>
          <w:b/>
          <w:bCs/>
          <w:szCs w:val="28"/>
          <w:rtl/>
          <w14:ligatures w14:val="none"/>
        </w:rPr>
        <w:t>مرحلة التشغيل:</w:t>
      </w:r>
      <w:r w:rsidRPr="00DC0174">
        <w:rPr>
          <w:rFonts w:eastAsia="Calibri" w:cs="Sakkal Majalla"/>
          <w:szCs w:val="28"/>
          <w:rtl/>
          <w14:ligatures w14:val="none"/>
        </w:rPr>
        <w:t xml:space="preserve"> وهي المرحلة النهائية للمشروع.</w:t>
      </w:r>
      <w:bookmarkStart w:id="45" w:name="_Toc142828997"/>
      <w:bookmarkStart w:id="46" w:name="_Toc162367129"/>
    </w:p>
    <w:p w14:paraId="28D53113" w14:textId="77777777" w:rsidR="00DC0174" w:rsidRPr="00DC0174" w:rsidRDefault="00DC0174" w:rsidP="00DC0174">
      <w:pPr>
        <w:spacing w:before="100" w:beforeAutospacing="1" w:after="100" w:afterAutospacing="1"/>
        <w:ind w:left="1133" w:firstLine="0"/>
        <w:contextualSpacing/>
        <w:jc w:val="left"/>
        <w:rPr>
          <w:rFonts w:eastAsia="Calibri" w:cs="Sakkal Majalla"/>
          <w:b/>
          <w:bCs/>
          <w:sz w:val="36"/>
          <w:szCs w:val="36"/>
          <w:rtl/>
          <w14:ligatures w14:val="none"/>
        </w:rPr>
      </w:pPr>
      <w:r w:rsidRPr="00DC0174">
        <w:rPr>
          <w:rFonts w:eastAsia="Calibri" w:cs="Sakkal Majalla"/>
          <w:b/>
          <w:bCs/>
          <w:sz w:val="36"/>
          <w:szCs w:val="36"/>
          <w:rtl/>
          <w14:ligatures w14:val="none"/>
        </w:rPr>
        <w:t xml:space="preserve">المبحث </w:t>
      </w:r>
      <w:r w:rsidRPr="00DC0174">
        <w:rPr>
          <w:rFonts w:eastAsia="Calibri" w:cs="Sakkal Majalla" w:hint="cs"/>
          <w:b/>
          <w:bCs/>
          <w:sz w:val="36"/>
          <w:szCs w:val="36"/>
          <w:rtl/>
          <w14:ligatures w14:val="none"/>
        </w:rPr>
        <w:t>الثاني: الرضى عن الحياة</w:t>
      </w:r>
      <w:bookmarkEnd w:id="45"/>
      <w:bookmarkEnd w:id="46"/>
    </w:p>
    <w:p w14:paraId="15C861FF" w14:textId="77777777" w:rsidR="00DC0174" w:rsidRPr="00DC0174" w:rsidRDefault="00DC0174" w:rsidP="00DC0174">
      <w:pPr>
        <w:spacing w:before="100" w:beforeAutospacing="1" w:after="100" w:afterAutospacing="1"/>
        <w:rPr>
          <w:rFonts w:eastAsia="Times New Roman" w:cs="Sakkal Majalla"/>
          <w:b/>
          <w:bCs/>
          <w:szCs w:val="28"/>
          <w:lang w:bidi="ar-EG"/>
          <w14:ligatures w14:val="none"/>
        </w:rPr>
      </w:pPr>
      <w:r w:rsidRPr="00DC0174">
        <w:rPr>
          <w:rFonts w:eastAsia="Times New Roman" w:cs="Sakkal Majalla"/>
          <w:b/>
          <w:bCs/>
          <w:szCs w:val="28"/>
          <w:rtl/>
          <w14:ligatures w14:val="none"/>
        </w:rPr>
        <w:t>المقدمة</w:t>
      </w:r>
    </w:p>
    <w:p w14:paraId="4364410A" w14:textId="77777777" w:rsidR="00DC0174" w:rsidRPr="00DC0174" w:rsidRDefault="00DC0174" w:rsidP="00DC0174">
      <w:pPr>
        <w:spacing w:before="100" w:beforeAutospacing="1" w:after="100" w:afterAutospacing="1"/>
        <w:rPr>
          <w:rFonts w:eastAsia="Times New Roman" w:cs="Sakkal Majalla"/>
          <w:szCs w:val="28"/>
          <w:lang w:bidi="ar-EG"/>
          <w14:ligatures w14:val="none"/>
        </w:rPr>
      </w:pPr>
      <w:r w:rsidRPr="00DC0174">
        <w:rPr>
          <w:rFonts w:eastAsia="Times New Roman" w:cs="Sakkal Majalla"/>
          <w:szCs w:val="28"/>
          <w:rtl/>
          <w14:ligatures w14:val="none"/>
        </w:rPr>
        <w:t>يعتبر الرضا عن الحياة مفهومًا نفسيًا واجتماعيًا يرتبط ارتباطًا وثيقًا بالرفاهية النفسية للأفراد والمجتمعات. على مر العقود، حاول الباحثون فهم مدى تأثير العوامل الاجتماعية، الاقتصادية، النفسية، والثقافية في تشكيل مستوى الرضا عن الحياة لدى الأفراد، باعتبار هذا الرضا مؤشرًا هامًا على جودة الحياة بشكل عام. ومن هذا المنطلق، يهدف البحث الحالي إلى استكشاف مفهوم الرضا عن الحياة، أبعاده، العوامل المؤثرة فيه، ودوره في تحقيق الرفاهية الاجتماعية والنفسية للفرد والمجتمع</w:t>
      </w:r>
      <w:r w:rsidRPr="00DC0174">
        <w:rPr>
          <w:rFonts w:eastAsia="Times New Roman" w:cs="Sakkal Majalla"/>
          <w:szCs w:val="28"/>
          <w:lang w:bidi="ar-EG"/>
          <w14:ligatures w14:val="none"/>
        </w:rPr>
        <w:t>.</w:t>
      </w:r>
    </w:p>
    <w:p w14:paraId="781FE875" w14:textId="77777777" w:rsidR="00DC0174" w:rsidRPr="00DC0174" w:rsidRDefault="00DC0174" w:rsidP="00DC0174">
      <w:pPr>
        <w:spacing w:before="100" w:beforeAutospacing="1" w:after="100" w:afterAutospacing="1"/>
        <w:rPr>
          <w:rFonts w:eastAsia="Times New Roman" w:cs="Sakkal Majalla"/>
          <w:b/>
          <w:bCs/>
          <w:szCs w:val="28"/>
          <w:lang w:bidi="ar-EG"/>
          <w14:ligatures w14:val="none"/>
        </w:rPr>
      </w:pPr>
      <w:r w:rsidRPr="00DC0174">
        <w:rPr>
          <w:rFonts w:eastAsia="Times New Roman" w:cs="Sakkal Majalla"/>
          <w:b/>
          <w:bCs/>
          <w:szCs w:val="28"/>
          <w:rtl/>
          <w14:ligatures w14:val="none"/>
        </w:rPr>
        <w:t>مفهوم الرضا عن الحياة</w:t>
      </w:r>
    </w:p>
    <w:p w14:paraId="7B25C9CF" w14:textId="77777777" w:rsidR="00DC0174" w:rsidRPr="00DC0174" w:rsidRDefault="00DC0174" w:rsidP="00DC0174">
      <w:pPr>
        <w:spacing w:before="100" w:beforeAutospacing="1" w:after="100" w:afterAutospacing="1"/>
        <w:rPr>
          <w:rFonts w:eastAsia="Times New Roman" w:cs="Sakkal Majalla"/>
          <w:szCs w:val="28"/>
          <w:lang w:bidi="ar-EG"/>
          <w14:ligatures w14:val="none"/>
        </w:rPr>
      </w:pPr>
      <w:r w:rsidRPr="00DC0174">
        <w:rPr>
          <w:rFonts w:eastAsia="Times New Roman" w:cs="Sakkal Majalla"/>
          <w:szCs w:val="28"/>
          <w:rtl/>
          <w14:ligatures w14:val="none"/>
        </w:rPr>
        <w:t xml:space="preserve">الرضا عن الحياة يمكن تعريفه بأنه التقييم الذاتي الذي يقوم به الأفراد لحياتهم استنادًا إلى مقارنة توقعاتهم واحتياجاتهم مع الواقع الذي يعيشونه. يشير </w:t>
      </w:r>
      <w:r w:rsidRPr="00DC0174">
        <w:rPr>
          <w:rFonts w:eastAsia="Times New Roman" w:cs="Sakkal Majalla"/>
          <w:i/>
          <w:iCs/>
          <w:szCs w:val="28"/>
          <w:lang w:bidi="ar-EG"/>
          <w14:ligatures w14:val="none"/>
        </w:rPr>
        <w:t>Diener et al. (1985)</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 xml:space="preserve">إلى أن الرضا عن الحياة هو مكون رئيسي من مكونات الرفاهية الذاتية، ويعتمد على تقييم الشخص لما إذا كانت حياته تتماشى مع توقعاته أو </w:t>
      </w:r>
      <w:r w:rsidRPr="00DC0174">
        <w:rPr>
          <w:rFonts w:eastAsia="Times New Roman" w:cs="Sakkal Majalla"/>
          <w:szCs w:val="28"/>
          <w:rtl/>
          <w14:ligatures w14:val="none"/>
        </w:rPr>
        <w:lastRenderedPageBreak/>
        <w:t xml:space="preserve">طموحاته. بينما يعرفه </w:t>
      </w:r>
      <w:r w:rsidRPr="00DC0174">
        <w:rPr>
          <w:rFonts w:eastAsia="Times New Roman" w:cs="Sakkal Majalla"/>
          <w:i/>
          <w:iCs/>
          <w:szCs w:val="28"/>
          <w:lang w:bidi="ar-EG"/>
          <w14:ligatures w14:val="none"/>
        </w:rPr>
        <w:t>Veenhoven (1996)</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بأنه الشعور العام الذي يشعر به الأفراد نحو حياتهم وظروفهم الشخصية، حيث يُعد الرضا مؤشرًا على مدى تحقيق أهداف الحياة المرجوة</w:t>
      </w:r>
      <w:r w:rsidRPr="00DC0174">
        <w:rPr>
          <w:rFonts w:eastAsia="Times New Roman" w:cs="Sakkal Majalla"/>
          <w:szCs w:val="28"/>
          <w:lang w:bidi="ar-EG"/>
          <w14:ligatures w14:val="none"/>
        </w:rPr>
        <w:t>.</w:t>
      </w:r>
    </w:p>
    <w:p w14:paraId="73BC0D65" w14:textId="77777777" w:rsidR="00DC0174" w:rsidRPr="00DC0174" w:rsidRDefault="00DC0174" w:rsidP="00DC0174">
      <w:pPr>
        <w:spacing w:before="100" w:beforeAutospacing="1" w:after="100" w:afterAutospacing="1"/>
        <w:rPr>
          <w:rFonts w:eastAsia="Times New Roman" w:cs="Sakkal Majalla"/>
          <w:b/>
          <w:bCs/>
          <w:szCs w:val="28"/>
          <w:lang w:bidi="ar-EG"/>
          <w14:ligatures w14:val="none"/>
        </w:rPr>
      </w:pPr>
      <w:r w:rsidRPr="00DC0174">
        <w:rPr>
          <w:rFonts w:eastAsia="Times New Roman" w:cs="Sakkal Majalla"/>
          <w:b/>
          <w:bCs/>
          <w:szCs w:val="28"/>
          <w:rtl/>
          <w14:ligatures w14:val="none"/>
        </w:rPr>
        <w:t>أبعاد الرضا عن الحياة</w:t>
      </w:r>
    </w:p>
    <w:p w14:paraId="105ADDFF" w14:textId="77777777" w:rsidR="00DC0174" w:rsidRPr="00DC0174" w:rsidRDefault="00DC0174" w:rsidP="00DC0174">
      <w:pPr>
        <w:spacing w:before="100" w:beforeAutospacing="1" w:after="100" w:afterAutospacing="1"/>
        <w:rPr>
          <w:rFonts w:eastAsia="Times New Roman" w:cs="Sakkal Majalla"/>
          <w:szCs w:val="28"/>
          <w:lang w:bidi="ar-EG"/>
          <w14:ligatures w14:val="none"/>
        </w:rPr>
      </w:pPr>
      <w:r w:rsidRPr="00DC0174">
        <w:rPr>
          <w:rFonts w:eastAsia="Times New Roman" w:cs="Sakkal Majalla"/>
          <w:szCs w:val="28"/>
          <w:rtl/>
          <w14:ligatures w14:val="none"/>
        </w:rPr>
        <w:t>الرضا عن الحياة لا يتكون من بعد واحد فقط، بل يشمل عدة أبعاد تم تحديدها في الدراسات النفسية والاجتماعية. يشمل ذلك</w:t>
      </w:r>
      <w:r w:rsidRPr="00DC0174">
        <w:rPr>
          <w:rFonts w:eastAsia="Times New Roman" w:cs="Sakkal Majalla"/>
          <w:szCs w:val="28"/>
          <w:lang w:bidi="ar-EG"/>
          <w14:ligatures w14:val="none"/>
        </w:rPr>
        <w:t>:</w:t>
      </w:r>
    </w:p>
    <w:p w14:paraId="09032E52" w14:textId="77777777" w:rsidR="00DC0174" w:rsidRPr="00DC0174" w:rsidRDefault="00DC0174" w:rsidP="00DC0174">
      <w:pPr>
        <w:numPr>
          <w:ilvl w:val="0"/>
          <w:numId w:val="19"/>
        </w:numPr>
        <w:spacing w:before="100" w:beforeAutospacing="1" w:after="100" w:afterAutospacing="1"/>
        <w:rPr>
          <w:rFonts w:eastAsia="Times New Roman" w:cs="Sakkal Majalla"/>
          <w:szCs w:val="28"/>
          <w:lang w:bidi="ar-EG"/>
          <w14:ligatures w14:val="none"/>
        </w:rPr>
      </w:pPr>
      <w:r w:rsidRPr="00DC0174">
        <w:rPr>
          <w:rFonts w:eastAsia="Times New Roman" w:cs="Sakkal Majalla"/>
          <w:b/>
          <w:bCs/>
          <w:szCs w:val="28"/>
          <w:rtl/>
          <w14:ligatures w14:val="none"/>
        </w:rPr>
        <w:t>الرضا المالي</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يرتبط هذا البعد بمستوى الدخل المالي للفرد وقدرته على تلبية احتياجاته الشخصية والعيش برفاهية</w:t>
      </w:r>
      <w:r w:rsidRPr="00DC0174">
        <w:rPr>
          <w:rFonts w:eastAsia="Times New Roman" w:cs="Sakkal Majalla"/>
          <w:szCs w:val="28"/>
          <w:lang w:bidi="ar-EG"/>
          <w14:ligatures w14:val="none"/>
        </w:rPr>
        <w:t xml:space="preserve">. </w:t>
      </w:r>
      <w:r w:rsidRPr="00DC0174">
        <w:rPr>
          <w:rFonts w:eastAsia="Times New Roman" w:cs="Sakkal Majalla"/>
          <w:i/>
          <w:iCs/>
          <w:szCs w:val="28"/>
          <w:lang w:bidi="ar-EG"/>
          <w14:ligatures w14:val="none"/>
        </w:rPr>
        <w:t>Diener &amp; Biswas-Diener (2002)</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أكدوا أن الدخل يلعب دورًا هامًا في تحديد مستوى الرضا عن الحياة، إلا أن تأثيره يختلف باختلاف الثقافات ومستويات المعيشة</w:t>
      </w:r>
      <w:r w:rsidRPr="00DC0174">
        <w:rPr>
          <w:rFonts w:eastAsia="Times New Roman" w:cs="Sakkal Majalla"/>
          <w:szCs w:val="28"/>
          <w:lang w:bidi="ar-EG"/>
          <w14:ligatures w14:val="none"/>
        </w:rPr>
        <w:t>.</w:t>
      </w:r>
    </w:p>
    <w:p w14:paraId="5A14B97C" w14:textId="77777777" w:rsidR="00DC0174" w:rsidRPr="00DC0174" w:rsidRDefault="00DC0174" w:rsidP="00DC0174">
      <w:pPr>
        <w:numPr>
          <w:ilvl w:val="0"/>
          <w:numId w:val="19"/>
        </w:numPr>
        <w:spacing w:before="100" w:beforeAutospacing="1" w:after="100" w:afterAutospacing="1"/>
        <w:rPr>
          <w:rFonts w:eastAsia="Times New Roman" w:cs="Sakkal Majalla"/>
          <w:szCs w:val="28"/>
          <w:lang w:bidi="ar-EG"/>
          <w14:ligatures w14:val="none"/>
        </w:rPr>
      </w:pPr>
      <w:r w:rsidRPr="00DC0174">
        <w:rPr>
          <w:rFonts w:eastAsia="Times New Roman" w:cs="Sakkal Majalla"/>
          <w:b/>
          <w:bCs/>
          <w:szCs w:val="28"/>
          <w:rtl/>
          <w14:ligatures w14:val="none"/>
        </w:rPr>
        <w:t>الرضا الصحي</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يشير هذا البعد إلى شعور الفرد بالراحة الجسدية والصحة العامة</w:t>
      </w:r>
      <w:r w:rsidRPr="00DC0174">
        <w:rPr>
          <w:rFonts w:eastAsia="Times New Roman" w:cs="Sakkal Majalla"/>
          <w:szCs w:val="28"/>
          <w:lang w:bidi="ar-EG"/>
          <w14:ligatures w14:val="none"/>
        </w:rPr>
        <w:t xml:space="preserve">. </w:t>
      </w:r>
      <w:r w:rsidRPr="00DC0174">
        <w:rPr>
          <w:rFonts w:eastAsia="Times New Roman" w:cs="Sakkal Majalla"/>
          <w:i/>
          <w:iCs/>
          <w:szCs w:val="28"/>
          <w:lang w:bidi="ar-EG"/>
          <w14:ligatures w14:val="none"/>
        </w:rPr>
        <w:t>Steptoe et al. (2015)</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أشاروا إلى أن الصحة الجيدة تلعب دورًا كبيرًا في تعزيز مستوى الرضا عن الحياة، حيث يشعر الأفراد الذين يتمتعون بصحة جيدة بأنهم أكثر قدرة على تحقيق أهدافهم والتمتع بحياتهم</w:t>
      </w:r>
      <w:r w:rsidRPr="00DC0174">
        <w:rPr>
          <w:rFonts w:eastAsia="Times New Roman" w:cs="Sakkal Majalla"/>
          <w:szCs w:val="28"/>
          <w:lang w:bidi="ar-EG"/>
          <w14:ligatures w14:val="none"/>
        </w:rPr>
        <w:t>.</w:t>
      </w:r>
    </w:p>
    <w:p w14:paraId="681C9EA4" w14:textId="77777777" w:rsidR="00DC0174" w:rsidRPr="00DC0174" w:rsidRDefault="00DC0174" w:rsidP="00DC0174">
      <w:pPr>
        <w:numPr>
          <w:ilvl w:val="0"/>
          <w:numId w:val="19"/>
        </w:numPr>
        <w:spacing w:before="100" w:beforeAutospacing="1" w:after="100" w:afterAutospacing="1"/>
        <w:rPr>
          <w:rFonts w:eastAsia="Times New Roman" w:cs="Sakkal Majalla"/>
          <w:szCs w:val="28"/>
          <w:lang w:bidi="ar-EG"/>
          <w14:ligatures w14:val="none"/>
        </w:rPr>
      </w:pPr>
      <w:r w:rsidRPr="00DC0174">
        <w:rPr>
          <w:rFonts w:eastAsia="Times New Roman" w:cs="Sakkal Majalla"/>
          <w:b/>
          <w:bCs/>
          <w:szCs w:val="28"/>
          <w:rtl/>
          <w14:ligatures w14:val="none"/>
        </w:rPr>
        <w:t>الرضا الاجتماعي</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يتضمن العلاقات الاجتماعية مثل الأسرة، الأصدقاء، والشركاء. أظهرت الأبحاث أن الدعم الاجتماعي الإيجابي يعزز الرضا عن الحياة</w:t>
      </w:r>
      <w:r w:rsidRPr="00DC0174">
        <w:rPr>
          <w:rFonts w:eastAsia="Times New Roman" w:cs="Sakkal Majalla"/>
          <w:szCs w:val="28"/>
          <w:lang w:bidi="ar-EG"/>
          <w14:ligatures w14:val="none"/>
        </w:rPr>
        <w:t xml:space="preserve">. </w:t>
      </w:r>
      <w:r w:rsidRPr="00DC0174">
        <w:rPr>
          <w:rFonts w:eastAsia="Times New Roman" w:cs="Sakkal Majalla"/>
          <w:i/>
          <w:iCs/>
          <w:szCs w:val="28"/>
          <w:lang w:bidi="ar-EG"/>
          <w14:ligatures w14:val="none"/>
        </w:rPr>
        <w:t>Helliwell et al. (2014)</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أشاروا إلى أن العلاقات الاجتماعية الصحية تعد عاملاً أساسيًا في تعزيز الرضا</w:t>
      </w:r>
      <w:r w:rsidRPr="00DC0174">
        <w:rPr>
          <w:rFonts w:eastAsia="Times New Roman" w:cs="Sakkal Majalla"/>
          <w:szCs w:val="28"/>
          <w:lang w:bidi="ar-EG"/>
          <w14:ligatures w14:val="none"/>
        </w:rPr>
        <w:t>.</w:t>
      </w:r>
    </w:p>
    <w:p w14:paraId="2CFED631" w14:textId="77777777" w:rsidR="00DC0174" w:rsidRPr="00DC0174" w:rsidRDefault="00DC0174" w:rsidP="00DC0174">
      <w:pPr>
        <w:numPr>
          <w:ilvl w:val="0"/>
          <w:numId w:val="19"/>
        </w:numPr>
        <w:spacing w:before="100" w:beforeAutospacing="1" w:after="100" w:afterAutospacing="1"/>
        <w:rPr>
          <w:rFonts w:eastAsia="Times New Roman" w:cs="Sakkal Majalla"/>
          <w:szCs w:val="28"/>
          <w:lang w:bidi="ar-EG"/>
          <w14:ligatures w14:val="none"/>
        </w:rPr>
      </w:pPr>
      <w:r w:rsidRPr="00DC0174">
        <w:rPr>
          <w:rFonts w:eastAsia="Times New Roman" w:cs="Sakkal Majalla"/>
          <w:b/>
          <w:bCs/>
          <w:szCs w:val="28"/>
          <w:rtl/>
          <w14:ligatures w14:val="none"/>
        </w:rPr>
        <w:t>الرضا المهني</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يرتبط هذا البعد بشعور الفرد بالرضا عن عمله ومدى تحقيقه للإنجازات في المجال المهني</w:t>
      </w:r>
      <w:r w:rsidRPr="00DC0174">
        <w:rPr>
          <w:rFonts w:eastAsia="Times New Roman" w:cs="Sakkal Majalla"/>
          <w:szCs w:val="28"/>
          <w:lang w:bidi="ar-EG"/>
          <w14:ligatures w14:val="none"/>
        </w:rPr>
        <w:t xml:space="preserve">. </w:t>
      </w:r>
      <w:r w:rsidRPr="00DC0174">
        <w:rPr>
          <w:rFonts w:eastAsia="Times New Roman" w:cs="Sakkal Majalla"/>
          <w:i/>
          <w:iCs/>
          <w:szCs w:val="28"/>
          <w:lang w:bidi="ar-EG"/>
          <w14:ligatures w14:val="none"/>
        </w:rPr>
        <w:t>Judge et al. (2001)</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أشاروا إلى أن الأفراد الذين يتمتعون بمهن مستقرة ومجزية يكونون أكثر رضا عن حياتهم بشكل عام</w:t>
      </w:r>
      <w:r w:rsidRPr="00DC0174">
        <w:rPr>
          <w:rFonts w:eastAsia="Times New Roman" w:cs="Sakkal Majalla"/>
          <w:szCs w:val="28"/>
          <w:lang w:bidi="ar-EG"/>
          <w14:ligatures w14:val="none"/>
        </w:rPr>
        <w:t>.</w:t>
      </w:r>
    </w:p>
    <w:p w14:paraId="476BDCC2" w14:textId="77777777" w:rsidR="00DC0174" w:rsidRPr="00DC0174" w:rsidRDefault="00DC0174" w:rsidP="00DC0174">
      <w:pPr>
        <w:numPr>
          <w:ilvl w:val="0"/>
          <w:numId w:val="19"/>
        </w:numPr>
        <w:spacing w:before="100" w:beforeAutospacing="1" w:after="100" w:afterAutospacing="1"/>
        <w:rPr>
          <w:rFonts w:eastAsia="Times New Roman" w:cs="Sakkal Majalla"/>
          <w:szCs w:val="28"/>
          <w:lang w:bidi="ar-EG"/>
          <w14:ligatures w14:val="none"/>
        </w:rPr>
      </w:pPr>
      <w:r w:rsidRPr="00DC0174">
        <w:rPr>
          <w:rFonts w:eastAsia="Times New Roman" w:cs="Sakkal Majalla"/>
          <w:b/>
          <w:bCs/>
          <w:szCs w:val="28"/>
          <w:rtl/>
          <w14:ligatures w14:val="none"/>
        </w:rPr>
        <w:t>الاستقلالية وتقدير الذات</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يعتبر هذا البعد من الأبعاد النفسية التي تعكس شعور الفرد بأنه مستقل وقادر على اتخاذ القرارات الخاصة به</w:t>
      </w:r>
      <w:r w:rsidRPr="00DC0174">
        <w:rPr>
          <w:rFonts w:eastAsia="Times New Roman" w:cs="Sakkal Majalla"/>
          <w:szCs w:val="28"/>
          <w:lang w:bidi="ar-EG"/>
          <w14:ligatures w14:val="none"/>
        </w:rPr>
        <w:t xml:space="preserve">. </w:t>
      </w:r>
      <w:r w:rsidRPr="00DC0174">
        <w:rPr>
          <w:rFonts w:eastAsia="Times New Roman" w:cs="Sakkal Majalla"/>
          <w:i/>
          <w:iCs/>
          <w:szCs w:val="28"/>
          <w:lang w:bidi="ar-EG"/>
          <w14:ligatures w14:val="none"/>
        </w:rPr>
        <w:t>Ryan &amp; Deci (2000)</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أشاروا إلى أن الشعور بالاستقلالية يساهم بشكل مباشر في تعزيز الرفاهية الذاتية والرضا عن الحياة</w:t>
      </w:r>
      <w:r w:rsidRPr="00DC0174">
        <w:rPr>
          <w:rFonts w:eastAsia="Times New Roman" w:cs="Sakkal Majalla"/>
          <w:szCs w:val="28"/>
          <w:lang w:bidi="ar-EG"/>
          <w14:ligatures w14:val="none"/>
        </w:rPr>
        <w:t>.</w:t>
      </w:r>
    </w:p>
    <w:p w14:paraId="1000D8D8" w14:textId="77777777" w:rsidR="00DC0174" w:rsidRPr="00DC0174" w:rsidRDefault="00DC0174" w:rsidP="00DC0174">
      <w:pPr>
        <w:spacing w:before="100" w:beforeAutospacing="1" w:after="100" w:afterAutospacing="1"/>
        <w:rPr>
          <w:rFonts w:eastAsia="Times New Roman" w:cs="Sakkal Majalla"/>
          <w:b/>
          <w:bCs/>
          <w:szCs w:val="28"/>
          <w:lang w:bidi="ar-EG"/>
          <w14:ligatures w14:val="none"/>
        </w:rPr>
      </w:pPr>
      <w:r w:rsidRPr="00DC0174">
        <w:rPr>
          <w:rFonts w:eastAsia="Times New Roman" w:cs="Sakkal Majalla"/>
          <w:b/>
          <w:bCs/>
          <w:szCs w:val="28"/>
          <w:rtl/>
          <w14:ligatures w14:val="none"/>
        </w:rPr>
        <w:t>العوامل المؤثرة في الرضا عن الحياة</w:t>
      </w:r>
    </w:p>
    <w:p w14:paraId="0B8B8C32" w14:textId="77777777" w:rsidR="00DC0174" w:rsidRPr="00DC0174" w:rsidRDefault="00DC0174" w:rsidP="00DC0174">
      <w:pPr>
        <w:spacing w:before="100" w:beforeAutospacing="1" w:after="100" w:afterAutospacing="1"/>
        <w:rPr>
          <w:rFonts w:eastAsia="Times New Roman" w:cs="Sakkal Majalla"/>
          <w:szCs w:val="28"/>
          <w14:ligatures w14:val="none"/>
        </w:rPr>
      </w:pPr>
      <w:r w:rsidRPr="00DC0174">
        <w:rPr>
          <w:rFonts w:eastAsia="Times New Roman" w:cs="Sakkal Majalla"/>
          <w:szCs w:val="28"/>
          <w:rtl/>
          <w14:ligatures w14:val="none"/>
        </w:rPr>
        <w:lastRenderedPageBreak/>
        <w:t>الرضا عن الحياة هو أحد المؤشرات المهمة لجودة الحياة والرفاهية الذاتية للفرد. يشير الرضا عن الحياة إلى تقييم الأفراد لحياتهم بناءً على معايير ذاتية تتعلق بتوقعاتهم واحتياجاتهم</w:t>
      </w:r>
      <w:r w:rsidRPr="00DC0174">
        <w:rPr>
          <w:rFonts w:eastAsia="Times New Roman" w:cs="Sakkal Majalla"/>
          <w:szCs w:val="28"/>
          <w14:ligatures w14:val="none"/>
        </w:rPr>
        <w:t xml:space="preserve"> (Diener, Oishi, &amp; Lucas, 2003). </w:t>
      </w:r>
      <w:r w:rsidRPr="00DC0174">
        <w:rPr>
          <w:rFonts w:eastAsia="Times New Roman" w:cs="Sakkal Majalla"/>
          <w:szCs w:val="28"/>
          <w:rtl/>
          <w14:ligatures w14:val="none"/>
        </w:rPr>
        <w:t>يتأثر هذا التقييم بالعديد من العوامل التي يمكن أن تكون اجتماعية، اقتصادية، نفسية، أو بيئية. الهدف من هذا البحث هو استكشاف العوامل المختلفة التي تؤثر في مستوى الرضا عن الحياة، مع الإشارة إلى كيف يمكن أن تتغير هذه العوامل بناءً على السياق الثقافي، المرحلة العمرية، والعوامل الاقتصادية</w:t>
      </w:r>
      <w:r w:rsidRPr="00DC0174">
        <w:rPr>
          <w:rFonts w:eastAsia="Times New Roman" w:cs="Sakkal Majalla"/>
          <w:szCs w:val="28"/>
          <w14:ligatures w14:val="none"/>
        </w:rPr>
        <w:t>.</w:t>
      </w:r>
    </w:p>
    <w:p w14:paraId="038E16B6" w14:textId="77777777" w:rsidR="00DC0174" w:rsidRPr="00DC0174" w:rsidRDefault="00DC0174" w:rsidP="00DC0174">
      <w:pPr>
        <w:spacing w:before="100" w:beforeAutospacing="1" w:after="100" w:afterAutospacing="1"/>
        <w:rPr>
          <w:rFonts w:eastAsia="Times New Roman" w:cs="Sakkal Majalla"/>
          <w:b/>
          <w:bCs/>
          <w:szCs w:val="28"/>
          <w14:ligatures w14:val="none"/>
        </w:rPr>
      </w:pPr>
      <w:r w:rsidRPr="00DC0174">
        <w:rPr>
          <w:rFonts w:eastAsia="Times New Roman" w:cs="Sakkal Majalla"/>
          <w:b/>
          <w:bCs/>
          <w:szCs w:val="28"/>
          <w:rtl/>
          <w14:ligatures w14:val="none"/>
        </w:rPr>
        <w:t>العوامل الاقتصادية</w:t>
      </w:r>
    </w:p>
    <w:p w14:paraId="7D09EE99" w14:textId="77777777" w:rsidR="00DC0174" w:rsidRPr="00DC0174" w:rsidRDefault="00DC0174" w:rsidP="00DC0174">
      <w:pPr>
        <w:numPr>
          <w:ilvl w:val="0"/>
          <w:numId w:val="20"/>
        </w:numPr>
        <w:spacing w:before="100" w:beforeAutospacing="1" w:after="100" w:afterAutospacing="1"/>
        <w:rPr>
          <w:rFonts w:eastAsia="Times New Roman" w:cs="Sakkal Majalla"/>
          <w:szCs w:val="28"/>
          <w14:ligatures w14:val="none"/>
        </w:rPr>
      </w:pPr>
      <w:r w:rsidRPr="00DC0174">
        <w:rPr>
          <w:rFonts w:eastAsia="Times New Roman" w:cs="Sakkal Majalla"/>
          <w:b/>
          <w:bCs/>
          <w:szCs w:val="28"/>
          <w:rtl/>
          <w14:ligatures w14:val="none"/>
        </w:rPr>
        <w:t>الدخل والمستوى الاقتصادي</w:t>
      </w:r>
      <w:r w:rsidRPr="00DC0174">
        <w:rPr>
          <w:rFonts w:eastAsia="Times New Roman" w:cs="Sakkal Majalla"/>
          <w:szCs w:val="28"/>
          <w:rtl/>
          <w14:ligatures w14:val="none"/>
        </w:rPr>
        <w:t xml:space="preserve"> من أبرز العوامل التي تؤثر على الرضا عن الحياة هو الدخل الشخصي والمستوى الاقتصادي. تشير الأبحاث إلى وجود علاقة إيجابية بين زيادة الدخل ومستوى الرضا عن الحياة، خاصة في المجتمعات ذات الدخل المنخفض</w:t>
      </w:r>
      <w:r w:rsidRPr="00DC0174">
        <w:rPr>
          <w:rFonts w:eastAsia="Times New Roman" w:cs="Sakkal Majalla"/>
          <w:szCs w:val="28"/>
          <w14:ligatures w14:val="none"/>
        </w:rPr>
        <w:t xml:space="preserve"> (Diener &amp; Biswas-Diener, 2002). </w:t>
      </w:r>
      <w:r w:rsidRPr="00DC0174">
        <w:rPr>
          <w:rFonts w:eastAsia="Times New Roman" w:cs="Sakkal Majalla"/>
          <w:szCs w:val="28"/>
          <w:rtl/>
          <w14:ligatures w14:val="none"/>
        </w:rPr>
        <w:t xml:space="preserve">ومع ذلك، وجد </w:t>
      </w:r>
      <w:r w:rsidRPr="00DC0174">
        <w:rPr>
          <w:rFonts w:eastAsia="Times New Roman" w:cs="Sakkal Majalla"/>
          <w:i/>
          <w:iCs/>
          <w:szCs w:val="28"/>
          <w14:ligatures w14:val="none"/>
        </w:rPr>
        <w:t>Kahneman and Deaton (2010)</w:t>
      </w:r>
      <w:r w:rsidRPr="00DC0174">
        <w:rPr>
          <w:rFonts w:eastAsia="Times New Roman" w:cs="Sakkal Majalla"/>
          <w:szCs w:val="28"/>
          <w14:ligatures w14:val="none"/>
        </w:rPr>
        <w:t xml:space="preserve"> </w:t>
      </w:r>
      <w:r w:rsidRPr="00DC0174">
        <w:rPr>
          <w:rFonts w:eastAsia="Times New Roman" w:cs="Sakkal Majalla"/>
          <w:szCs w:val="28"/>
          <w:rtl/>
          <w14:ligatures w14:val="none"/>
        </w:rPr>
        <w:t>أن تأثير الدخل على الرضا عن الحياة يتضاءل بعد الوصول إلى مستوى معين من الدخل، حيث يصبح الفرد مشبعًا نسبيًا من احتياجاته الأساسية</w:t>
      </w:r>
      <w:r w:rsidRPr="00DC0174">
        <w:rPr>
          <w:rFonts w:eastAsia="Times New Roman" w:cs="Sakkal Majalla"/>
          <w:szCs w:val="28"/>
          <w14:ligatures w14:val="none"/>
        </w:rPr>
        <w:t>.</w:t>
      </w:r>
    </w:p>
    <w:p w14:paraId="0113636A" w14:textId="77777777" w:rsidR="00DC0174" w:rsidRPr="00DC0174" w:rsidRDefault="00DC0174" w:rsidP="00DC0174">
      <w:pPr>
        <w:numPr>
          <w:ilvl w:val="0"/>
          <w:numId w:val="20"/>
        </w:numPr>
        <w:spacing w:before="100" w:beforeAutospacing="1" w:after="100" w:afterAutospacing="1"/>
        <w:rPr>
          <w:rFonts w:eastAsia="Times New Roman" w:cs="Sakkal Majalla"/>
          <w:szCs w:val="28"/>
          <w14:ligatures w14:val="none"/>
        </w:rPr>
      </w:pPr>
      <w:r w:rsidRPr="00DC0174">
        <w:rPr>
          <w:rFonts w:eastAsia="Times New Roman" w:cs="Sakkal Majalla"/>
          <w:b/>
          <w:bCs/>
          <w:szCs w:val="28"/>
          <w:rtl/>
          <w14:ligatures w14:val="none"/>
        </w:rPr>
        <w:t>التفاوت الاقتصادي</w:t>
      </w:r>
      <w:r w:rsidRPr="00DC0174">
        <w:rPr>
          <w:rFonts w:eastAsia="Times New Roman" w:cs="Sakkal Majalla"/>
          <w:szCs w:val="28"/>
          <w:rtl/>
          <w14:ligatures w14:val="none"/>
        </w:rPr>
        <w:t xml:space="preserve"> كما تؤثر الفجوة الاقتصادية بين الأفراد في المجتمع على الرضا عن الحياة. تشير الدراسات إلى أن الشعور بعدم العدالة الاقتصادية وعدم المساواة يمكن أن يؤثر سلبًا على الرضا</w:t>
      </w:r>
      <w:r w:rsidRPr="00DC0174">
        <w:rPr>
          <w:rFonts w:eastAsia="Times New Roman" w:cs="Sakkal Majalla"/>
          <w:szCs w:val="28"/>
          <w14:ligatures w14:val="none"/>
        </w:rPr>
        <w:t xml:space="preserve"> (Oishi, Diener, &amp; Lucas, 2009). </w:t>
      </w:r>
      <w:r w:rsidRPr="00DC0174">
        <w:rPr>
          <w:rFonts w:eastAsia="Times New Roman" w:cs="Sakkal Majalla"/>
          <w:szCs w:val="28"/>
          <w:rtl/>
          <w14:ligatures w14:val="none"/>
        </w:rPr>
        <w:t>في المجتمعات التي تعاني من تفاوت كبير في الدخل، يشعر الأفراد برضا أقل عن حياتهم، حتى لو كانوا يتمتعون بمستوى معيشي جيد نسبيًا</w:t>
      </w:r>
      <w:r w:rsidRPr="00DC0174">
        <w:rPr>
          <w:rFonts w:eastAsia="Times New Roman" w:cs="Sakkal Majalla"/>
          <w:szCs w:val="28"/>
          <w14:ligatures w14:val="none"/>
        </w:rPr>
        <w:t>.</w:t>
      </w:r>
    </w:p>
    <w:p w14:paraId="5FD9887C" w14:textId="77777777" w:rsidR="00DC0174" w:rsidRPr="00DC0174" w:rsidRDefault="00DC0174" w:rsidP="00DC0174">
      <w:pPr>
        <w:spacing w:before="100" w:beforeAutospacing="1" w:after="100" w:afterAutospacing="1"/>
        <w:rPr>
          <w:rFonts w:eastAsia="Times New Roman" w:cs="Sakkal Majalla"/>
          <w:b/>
          <w:bCs/>
          <w:szCs w:val="28"/>
          <w14:ligatures w14:val="none"/>
        </w:rPr>
      </w:pPr>
      <w:r w:rsidRPr="00DC0174">
        <w:rPr>
          <w:rFonts w:eastAsia="Times New Roman" w:cs="Sakkal Majalla"/>
          <w:b/>
          <w:bCs/>
          <w:szCs w:val="28"/>
          <w:rtl/>
          <w14:ligatures w14:val="none"/>
        </w:rPr>
        <w:t>العوامل الاجتماعية</w:t>
      </w:r>
    </w:p>
    <w:p w14:paraId="3755F8FB" w14:textId="77777777" w:rsidR="00DC0174" w:rsidRPr="00DC0174" w:rsidRDefault="00DC0174" w:rsidP="00DC0174">
      <w:pPr>
        <w:numPr>
          <w:ilvl w:val="0"/>
          <w:numId w:val="21"/>
        </w:numPr>
        <w:spacing w:before="100" w:beforeAutospacing="1" w:after="100" w:afterAutospacing="1"/>
        <w:rPr>
          <w:rFonts w:eastAsia="Times New Roman" w:cs="Sakkal Majalla"/>
          <w:szCs w:val="28"/>
          <w14:ligatures w14:val="none"/>
        </w:rPr>
      </w:pPr>
      <w:r w:rsidRPr="00DC0174">
        <w:rPr>
          <w:rFonts w:eastAsia="Times New Roman" w:cs="Sakkal Majalla"/>
          <w:b/>
          <w:bCs/>
          <w:szCs w:val="28"/>
          <w:rtl/>
          <w14:ligatures w14:val="none"/>
        </w:rPr>
        <w:t>العلاقات الاجتماعية والدعم الاجتماعي</w:t>
      </w:r>
      <w:r w:rsidRPr="00DC0174">
        <w:rPr>
          <w:rFonts w:eastAsia="Times New Roman" w:cs="Sakkal Majalla"/>
          <w:szCs w:val="28"/>
          <w:rtl/>
          <w14:ligatures w14:val="none"/>
        </w:rPr>
        <w:t xml:space="preserve"> تلعب العلاقات الاجتماعية دورًا رئيسيًا في تعزيز الرضا عن الحياة. تشير الأبحاث إلى أن الأشخاص الذين يتمتعون بشبكات دعم اجتماعي قوية، سواء من العائلة أو الأصدقاء، يكونون أكثر رضا عن حياتهم</w:t>
      </w:r>
      <w:r w:rsidRPr="00DC0174">
        <w:rPr>
          <w:rFonts w:eastAsia="Times New Roman" w:cs="Sakkal Majalla"/>
          <w:szCs w:val="28"/>
          <w14:ligatures w14:val="none"/>
        </w:rPr>
        <w:t xml:space="preserve"> (Helliwell &amp; Putnam, 2004). </w:t>
      </w:r>
      <w:r w:rsidRPr="00DC0174">
        <w:rPr>
          <w:rFonts w:eastAsia="Times New Roman" w:cs="Sakkal Majalla"/>
          <w:i/>
          <w:iCs/>
          <w:szCs w:val="28"/>
          <w14:ligatures w14:val="none"/>
        </w:rPr>
        <w:t>Diener and Seligman (2002)</w:t>
      </w:r>
      <w:r w:rsidRPr="00DC0174">
        <w:rPr>
          <w:rFonts w:eastAsia="Times New Roman" w:cs="Sakkal Majalla"/>
          <w:szCs w:val="28"/>
          <w14:ligatures w14:val="none"/>
        </w:rPr>
        <w:t xml:space="preserve"> </w:t>
      </w:r>
      <w:r w:rsidRPr="00DC0174">
        <w:rPr>
          <w:rFonts w:eastAsia="Times New Roman" w:cs="Sakkal Majalla"/>
          <w:szCs w:val="28"/>
          <w:rtl/>
          <w14:ligatures w14:val="none"/>
        </w:rPr>
        <w:t xml:space="preserve">وجدا أن الأفراد الذين </w:t>
      </w:r>
      <w:r w:rsidRPr="00DC0174">
        <w:rPr>
          <w:rFonts w:eastAsia="Times New Roman" w:cs="Sakkal Majalla"/>
          <w:szCs w:val="28"/>
          <w:rtl/>
          <w14:ligatures w14:val="none"/>
        </w:rPr>
        <w:lastRenderedPageBreak/>
        <w:t>لديهم علاقات اجتماعية إيجابية يميلون إلى التمتع بمستويات أعلى من الرفاهية النفسية، بغض النظر عن ظروفهم الاقتصادية</w:t>
      </w:r>
      <w:r w:rsidRPr="00DC0174">
        <w:rPr>
          <w:rFonts w:eastAsia="Times New Roman" w:cs="Sakkal Majalla"/>
          <w:szCs w:val="28"/>
          <w14:ligatures w14:val="none"/>
        </w:rPr>
        <w:t>.</w:t>
      </w:r>
    </w:p>
    <w:p w14:paraId="783D84C1" w14:textId="77777777" w:rsidR="00DC0174" w:rsidRPr="00DC0174" w:rsidRDefault="00DC0174" w:rsidP="00DC0174">
      <w:pPr>
        <w:numPr>
          <w:ilvl w:val="0"/>
          <w:numId w:val="21"/>
        </w:numPr>
        <w:spacing w:before="100" w:beforeAutospacing="1" w:after="100" w:afterAutospacing="1"/>
        <w:rPr>
          <w:rFonts w:eastAsia="Times New Roman" w:cs="Sakkal Majalla"/>
          <w:szCs w:val="28"/>
          <w14:ligatures w14:val="none"/>
        </w:rPr>
      </w:pPr>
      <w:r w:rsidRPr="00DC0174">
        <w:rPr>
          <w:rFonts w:eastAsia="Times New Roman" w:cs="Sakkal Majalla"/>
          <w:b/>
          <w:bCs/>
          <w:szCs w:val="28"/>
          <w:rtl/>
          <w14:ligatures w14:val="none"/>
        </w:rPr>
        <w:t>الحالة الزواجية</w:t>
      </w:r>
      <w:r w:rsidRPr="00DC0174">
        <w:rPr>
          <w:rFonts w:eastAsia="Times New Roman" w:cs="Sakkal Majalla"/>
          <w:szCs w:val="28"/>
          <w:rtl/>
          <w14:ligatures w14:val="none"/>
        </w:rPr>
        <w:t xml:space="preserve"> يعتبر الزواج والاستقرار الأسري من العوامل التي تسهم في تعزيز الرضا عن الحياة. تشير العديد من الدراسات إلى أن الأفراد المتزوجين يتمتعون بمستوى أعلى من الرضا مقارنة بغير المتزوجين أو المطلقين</w:t>
      </w:r>
      <w:r w:rsidRPr="00DC0174">
        <w:rPr>
          <w:rFonts w:eastAsia="Times New Roman" w:cs="Sakkal Majalla"/>
          <w:szCs w:val="28"/>
          <w14:ligatures w14:val="none"/>
        </w:rPr>
        <w:t xml:space="preserve"> (Helliwell &amp; Putnam, 2004). </w:t>
      </w:r>
      <w:r w:rsidRPr="00DC0174">
        <w:rPr>
          <w:rFonts w:eastAsia="Times New Roman" w:cs="Sakkal Majalla"/>
          <w:szCs w:val="28"/>
          <w:rtl/>
          <w14:ligatures w14:val="none"/>
        </w:rPr>
        <w:t>كما أن الرضا عن الحياة يتأثر بجودة العلاقة الزوجية، حيث يشعر الأفراد الذين يعيشون في علاقات زوجية صحية وسعيدة بمستوى عالٍ من الرضا</w:t>
      </w:r>
      <w:r w:rsidRPr="00DC0174">
        <w:rPr>
          <w:rFonts w:eastAsia="Times New Roman" w:cs="Sakkal Majalla"/>
          <w:szCs w:val="28"/>
          <w14:ligatures w14:val="none"/>
        </w:rPr>
        <w:t>.</w:t>
      </w:r>
    </w:p>
    <w:p w14:paraId="6B1ADC91" w14:textId="77777777" w:rsidR="00DC0174" w:rsidRPr="00DC0174" w:rsidRDefault="00DC0174" w:rsidP="00DC0174">
      <w:pPr>
        <w:spacing w:before="100" w:beforeAutospacing="1" w:after="100" w:afterAutospacing="1"/>
        <w:rPr>
          <w:rFonts w:eastAsia="Times New Roman" w:cs="Sakkal Majalla"/>
          <w:b/>
          <w:bCs/>
          <w:szCs w:val="28"/>
          <w14:ligatures w14:val="none"/>
        </w:rPr>
      </w:pPr>
      <w:r w:rsidRPr="00DC0174">
        <w:rPr>
          <w:rFonts w:eastAsia="Times New Roman" w:cs="Sakkal Majalla"/>
          <w:b/>
          <w:bCs/>
          <w:szCs w:val="28"/>
          <w:rtl/>
          <w14:ligatures w14:val="none"/>
        </w:rPr>
        <w:t>العوامل النفسية</w:t>
      </w:r>
    </w:p>
    <w:p w14:paraId="008C9BA5" w14:textId="77777777" w:rsidR="00DC0174" w:rsidRPr="00DC0174" w:rsidRDefault="00DC0174" w:rsidP="00DC0174">
      <w:pPr>
        <w:numPr>
          <w:ilvl w:val="0"/>
          <w:numId w:val="22"/>
        </w:numPr>
        <w:spacing w:before="100" w:beforeAutospacing="1" w:after="100" w:afterAutospacing="1"/>
        <w:rPr>
          <w:rFonts w:eastAsia="Times New Roman" w:cs="Sakkal Majalla"/>
          <w:szCs w:val="28"/>
          <w14:ligatures w14:val="none"/>
        </w:rPr>
      </w:pPr>
      <w:r w:rsidRPr="00DC0174">
        <w:rPr>
          <w:rFonts w:eastAsia="Times New Roman" w:cs="Sakkal Majalla"/>
          <w:b/>
          <w:bCs/>
          <w:szCs w:val="28"/>
          <w:rtl/>
          <w14:ligatures w14:val="none"/>
        </w:rPr>
        <w:t>تقدير الذات والاستقلالية</w:t>
      </w:r>
      <w:r w:rsidRPr="00DC0174">
        <w:rPr>
          <w:rFonts w:eastAsia="Times New Roman" w:cs="Sakkal Majalla"/>
          <w:szCs w:val="28"/>
          <w:rtl/>
          <w14:ligatures w14:val="none"/>
        </w:rPr>
        <w:t xml:space="preserve"> الشعور بتقدير الذات يلعب دورًا هامًا في تعزيز الرضا عن الحياة. الأفراد الذين يتمتعون بتقدير عالٍ لذواتهم يشعرون بالسعادة والرضا بشكل أكبر مقارنةً بمن يعانون من انخفاض في تقدير الذات</w:t>
      </w:r>
      <w:r w:rsidRPr="00DC0174">
        <w:rPr>
          <w:rFonts w:eastAsia="Times New Roman" w:cs="Sakkal Majalla"/>
          <w:szCs w:val="28"/>
          <w14:ligatures w14:val="none"/>
        </w:rPr>
        <w:t xml:space="preserve"> (Ryan &amp; Deci, 2000). </w:t>
      </w:r>
      <w:r w:rsidRPr="00DC0174">
        <w:rPr>
          <w:rFonts w:eastAsia="Times New Roman" w:cs="Sakkal Majalla"/>
          <w:szCs w:val="28"/>
          <w:rtl/>
          <w14:ligatures w14:val="none"/>
        </w:rPr>
        <w:t>الاستقلالية النفسية، أو القدرة على اتخاذ القرارات الشخصية بحرية، تسهم أيضًا بشكل كبير في تعزيز الرضا عن الحياة</w:t>
      </w:r>
      <w:r w:rsidRPr="00DC0174">
        <w:rPr>
          <w:rFonts w:eastAsia="Times New Roman" w:cs="Sakkal Majalla"/>
          <w:szCs w:val="28"/>
          <w14:ligatures w14:val="none"/>
        </w:rPr>
        <w:t xml:space="preserve"> (Ryff, 1989).</w:t>
      </w:r>
    </w:p>
    <w:p w14:paraId="2D3BAAE3" w14:textId="77777777" w:rsidR="00DC0174" w:rsidRPr="00DC0174" w:rsidRDefault="00DC0174" w:rsidP="00DC0174">
      <w:pPr>
        <w:numPr>
          <w:ilvl w:val="0"/>
          <w:numId w:val="22"/>
        </w:numPr>
        <w:spacing w:before="100" w:beforeAutospacing="1" w:after="100" w:afterAutospacing="1"/>
        <w:rPr>
          <w:rFonts w:eastAsia="Times New Roman" w:cs="Sakkal Majalla"/>
          <w:szCs w:val="28"/>
          <w14:ligatures w14:val="none"/>
        </w:rPr>
      </w:pPr>
      <w:r w:rsidRPr="00DC0174">
        <w:rPr>
          <w:rFonts w:eastAsia="Times New Roman" w:cs="Sakkal Majalla"/>
          <w:b/>
          <w:bCs/>
          <w:szCs w:val="28"/>
          <w:rtl/>
          <w14:ligatures w14:val="none"/>
        </w:rPr>
        <w:t>التحكم في النفس وتنظيم العواطف</w:t>
      </w:r>
      <w:r w:rsidRPr="00DC0174">
        <w:rPr>
          <w:rFonts w:eastAsia="Times New Roman" w:cs="Sakkal Majalla"/>
          <w:szCs w:val="28"/>
          <w:rtl/>
          <w14:ligatures w14:val="none"/>
        </w:rPr>
        <w:t xml:space="preserve"> القدرة على التحكم في النفس وتنظيم العواطف تعتبر من العوامل النفسية الأساسية التي تؤثر في الرضا عن الحياة. الأفراد الذين يتمتعون بمهارات عالية في تنظيم العواطف والضغوط النفسية يكونون أكثر قدرة على مواجهة التحديات اليومية والشعور بالرضا</w:t>
      </w:r>
      <w:r w:rsidRPr="00DC0174">
        <w:rPr>
          <w:rFonts w:eastAsia="Times New Roman" w:cs="Sakkal Majalla"/>
          <w:szCs w:val="28"/>
          <w14:ligatures w14:val="none"/>
        </w:rPr>
        <w:t xml:space="preserve"> (Gross, 2002).</w:t>
      </w:r>
    </w:p>
    <w:p w14:paraId="651784CE" w14:textId="77777777" w:rsidR="00DC0174" w:rsidRPr="00DC0174" w:rsidRDefault="00DC0174" w:rsidP="00DC0174">
      <w:pPr>
        <w:spacing w:before="100" w:beforeAutospacing="1" w:after="100" w:afterAutospacing="1"/>
        <w:rPr>
          <w:rFonts w:eastAsia="Times New Roman" w:cs="Sakkal Majalla"/>
          <w:b/>
          <w:bCs/>
          <w:szCs w:val="28"/>
          <w14:ligatures w14:val="none"/>
        </w:rPr>
      </w:pPr>
      <w:r w:rsidRPr="00DC0174">
        <w:rPr>
          <w:rFonts w:eastAsia="Times New Roman" w:cs="Sakkal Majalla"/>
          <w:b/>
          <w:bCs/>
          <w:szCs w:val="28"/>
          <w:rtl/>
          <w14:ligatures w14:val="none"/>
        </w:rPr>
        <w:t>العوامل الصحية</w:t>
      </w:r>
    </w:p>
    <w:p w14:paraId="524EBCF9" w14:textId="77777777" w:rsidR="00DC0174" w:rsidRPr="00DC0174" w:rsidRDefault="00DC0174" w:rsidP="00DC0174">
      <w:pPr>
        <w:numPr>
          <w:ilvl w:val="0"/>
          <w:numId w:val="23"/>
        </w:numPr>
        <w:spacing w:before="100" w:beforeAutospacing="1" w:after="100" w:afterAutospacing="1"/>
        <w:rPr>
          <w:rFonts w:eastAsia="Times New Roman" w:cs="Sakkal Majalla"/>
          <w:szCs w:val="28"/>
          <w14:ligatures w14:val="none"/>
        </w:rPr>
      </w:pPr>
      <w:r w:rsidRPr="00DC0174">
        <w:rPr>
          <w:rFonts w:eastAsia="Times New Roman" w:cs="Sakkal Majalla"/>
          <w:b/>
          <w:bCs/>
          <w:szCs w:val="28"/>
          <w:rtl/>
          <w14:ligatures w14:val="none"/>
        </w:rPr>
        <w:t>الصحة الجسدية والعقلية</w:t>
      </w:r>
      <w:r w:rsidRPr="00DC0174">
        <w:rPr>
          <w:rFonts w:eastAsia="Times New Roman" w:cs="Sakkal Majalla"/>
          <w:szCs w:val="28"/>
          <w:rtl/>
          <w14:ligatures w14:val="none"/>
        </w:rPr>
        <w:t xml:space="preserve"> لا يمكن تجاهل تأثير الصحة الجسدية والعقلية على الرضا عن الحياة. الأشخاص الذين يتمتعون بصحة جيدة، سواء من الناحية الجسدية أو العقلية، يميلون إلى الشعور بمستوى عالٍ من الرضا عن حياتهم</w:t>
      </w:r>
      <w:r w:rsidRPr="00DC0174">
        <w:rPr>
          <w:rFonts w:eastAsia="Times New Roman" w:cs="Sakkal Majalla"/>
          <w:szCs w:val="28"/>
          <w14:ligatures w14:val="none"/>
        </w:rPr>
        <w:t xml:space="preserve"> (Steptoe, Deaton, &amp; Stone, 2015). </w:t>
      </w:r>
      <w:r w:rsidRPr="00DC0174">
        <w:rPr>
          <w:rFonts w:eastAsia="Times New Roman" w:cs="Sakkal Majalla"/>
          <w:szCs w:val="28"/>
          <w:rtl/>
          <w14:ligatures w14:val="none"/>
        </w:rPr>
        <w:t>تشير الدراسات إلى أن الأمراض المزمنة أو المشكلات الصحية النفسية مثل الاكتئاب والقلق يمكن أن تؤدي إلى انخفاض كبير في مستوى الرضا عن الحياة</w:t>
      </w:r>
      <w:r w:rsidRPr="00DC0174">
        <w:rPr>
          <w:rFonts w:eastAsia="Times New Roman" w:cs="Sakkal Majalla"/>
          <w:szCs w:val="28"/>
          <w14:ligatures w14:val="none"/>
        </w:rPr>
        <w:t xml:space="preserve"> (Lyubomirsky, King, &amp; Diener, 2005).</w:t>
      </w:r>
    </w:p>
    <w:p w14:paraId="31B46E6E" w14:textId="77777777" w:rsidR="00DC0174" w:rsidRPr="00DC0174" w:rsidRDefault="00DC0174" w:rsidP="00DC0174">
      <w:pPr>
        <w:numPr>
          <w:ilvl w:val="0"/>
          <w:numId w:val="23"/>
        </w:numPr>
        <w:spacing w:before="100" w:beforeAutospacing="1" w:after="100" w:afterAutospacing="1"/>
        <w:rPr>
          <w:rFonts w:eastAsia="Times New Roman" w:cs="Sakkal Majalla"/>
          <w:szCs w:val="28"/>
          <w14:ligatures w14:val="none"/>
        </w:rPr>
      </w:pPr>
      <w:r w:rsidRPr="00DC0174">
        <w:rPr>
          <w:rFonts w:eastAsia="Times New Roman" w:cs="Sakkal Majalla"/>
          <w:b/>
          <w:bCs/>
          <w:szCs w:val="28"/>
          <w:rtl/>
          <w14:ligatures w14:val="none"/>
        </w:rPr>
        <w:lastRenderedPageBreak/>
        <w:t>اللياقة البدنية والنشاط البدني</w:t>
      </w:r>
      <w:r w:rsidRPr="00DC0174">
        <w:rPr>
          <w:rFonts w:eastAsia="Times New Roman" w:cs="Sakkal Majalla"/>
          <w:szCs w:val="28"/>
          <w:rtl/>
          <w14:ligatures w14:val="none"/>
        </w:rPr>
        <w:t xml:space="preserve"> تشير الأبحاث إلى أن النشاط البدني وممارسة الرياضة تساهم في تحسين الحالة المزاجية والرفاهية العامة، وبالتالي تعزيز الرضا عن الحياة</w:t>
      </w:r>
      <w:r w:rsidRPr="00DC0174">
        <w:rPr>
          <w:rFonts w:eastAsia="Times New Roman" w:cs="Sakkal Majalla"/>
          <w:szCs w:val="28"/>
          <w14:ligatures w14:val="none"/>
        </w:rPr>
        <w:t xml:space="preserve"> (Fox, 1999). </w:t>
      </w:r>
      <w:r w:rsidRPr="00DC0174">
        <w:rPr>
          <w:rFonts w:eastAsia="Times New Roman" w:cs="Sakkal Majalla"/>
          <w:szCs w:val="28"/>
          <w:rtl/>
          <w14:ligatures w14:val="none"/>
        </w:rPr>
        <w:t>الأشخاص الذين يمارسون الرياضة بانتظام يشعرون بمستويات أعلى من السعادة والرضا عن حياتهم مقارنةً بمن لا يمارسون أي نشاط بدني</w:t>
      </w:r>
      <w:r w:rsidRPr="00DC0174">
        <w:rPr>
          <w:rFonts w:eastAsia="Times New Roman" w:cs="Sakkal Majalla"/>
          <w:szCs w:val="28"/>
          <w14:ligatures w14:val="none"/>
        </w:rPr>
        <w:t>.</w:t>
      </w:r>
    </w:p>
    <w:p w14:paraId="71FD40DC" w14:textId="77777777" w:rsidR="00DC0174" w:rsidRPr="00DC0174" w:rsidRDefault="00DC0174" w:rsidP="00DC0174">
      <w:pPr>
        <w:spacing w:before="100" w:beforeAutospacing="1" w:after="100" w:afterAutospacing="1"/>
        <w:rPr>
          <w:rFonts w:eastAsia="Times New Roman" w:cs="Sakkal Majalla"/>
          <w:b/>
          <w:bCs/>
          <w:szCs w:val="28"/>
          <w14:ligatures w14:val="none"/>
        </w:rPr>
      </w:pPr>
      <w:r w:rsidRPr="00DC0174">
        <w:rPr>
          <w:rFonts w:eastAsia="Times New Roman" w:cs="Sakkal Majalla"/>
          <w:b/>
          <w:bCs/>
          <w:szCs w:val="28"/>
          <w:rtl/>
          <w14:ligatures w14:val="none"/>
        </w:rPr>
        <w:t>العوامل البيئية</w:t>
      </w:r>
    </w:p>
    <w:p w14:paraId="1BAE1C07" w14:textId="77777777" w:rsidR="00DC0174" w:rsidRPr="00DC0174" w:rsidRDefault="00DC0174" w:rsidP="00DC0174">
      <w:pPr>
        <w:numPr>
          <w:ilvl w:val="0"/>
          <w:numId w:val="24"/>
        </w:numPr>
        <w:spacing w:before="100" w:beforeAutospacing="1" w:after="100" w:afterAutospacing="1"/>
        <w:rPr>
          <w:rFonts w:eastAsia="Times New Roman" w:cs="Sakkal Majalla"/>
          <w:szCs w:val="28"/>
          <w14:ligatures w14:val="none"/>
        </w:rPr>
      </w:pPr>
      <w:r w:rsidRPr="00DC0174">
        <w:rPr>
          <w:rFonts w:eastAsia="Times New Roman" w:cs="Sakkal Majalla"/>
          <w:b/>
          <w:bCs/>
          <w:szCs w:val="28"/>
          <w:rtl/>
          <w14:ligatures w14:val="none"/>
        </w:rPr>
        <w:t>البيئة المعيشية والمكانية</w:t>
      </w:r>
      <w:r w:rsidRPr="00DC0174">
        <w:rPr>
          <w:rFonts w:eastAsia="Times New Roman" w:cs="Sakkal Majalla"/>
          <w:szCs w:val="28"/>
          <w:rtl/>
          <w14:ligatures w14:val="none"/>
        </w:rPr>
        <w:t xml:space="preserve"> البيئة التي يعيش فيها الفرد تلعب دورًا هامًا في تحديد مستوى الرضا عن الحياة. يشير </w:t>
      </w:r>
      <w:r w:rsidRPr="00DC0174">
        <w:rPr>
          <w:rFonts w:eastAsia="Times New Roman" w:cs="Sakkal Majalla"/>
          <w:i/>
          <w:iCs/>
          <w:szCs w:val="28"/>
          <w14:ligatures w14:val="none"/>
        </w:rPr>
        <w:t>Ulrich et al. (1991)</w:t>
      </w:r>
      <w:r w:rsidRPr="00DC0174">
        <w:rPr>
          <w:rFonts w:eastAsia="Times New Roman" w:cs="Sakkal Majalla"/>
          <w:szCs w:val="28"/>
          <w14:ligatures w14:val="none"/>
        </w:rPr>
        <w:t xml:space="preserve"> </w:t>
      </w:r>
      <w:r w:rsidRPr="00DC0174">
        <w:rPr>
          <w:rFonts w:eastAsia="Times New Roman" w:cs="Sakkal Majalla"/>
          <w:szCs w:val="28"/>
          <w:rtl/>
          <w14:ligatures w14:val="none"/>
        </w:rPr>
        <w:t>إلى أن البيئات الطبيعية التي تحتوي على مساحات خضراء وحدائق تسهم في تحسين الحالة النفسية والشعور بالراحة والرضا. على النقيض، العيش في مناطق مكتظة أو ملوثة قد يؤدي إلى انخفاض مستوى الرضا</w:t>
      </w:r>
      <w:r w:rsidRPr="00DC0174">
        <w:rPr>
          <w:rFonts w:eastAsia="Times New Roman" w:cs="Sakkal Majalla"/>
          <w:szCs w:val="28"/>
          <w14:ligatures w14:val="none"/>
        </w:rPr>
        <w:t>.</w:t>
      </w:r>
    </w:p>
    <w:p w14:paraId="017605CC" w14:textId="77777777" w:rsidR="00DC0174" w:rsidRPr="00DC0174" w:rsidRDefault="00DC0174" w:rsidP="00DC0174">
      <w:pPr>
        <w:numPr>
          <w:ilvl w:val="0"/>
          <w:numId w:val="24"/>
        </w:numPr>
        <w:spacing w:before="100" w:beforeAutospacing="1" w:after="100" w:afterAutospacing="1"/>
        <w:rPr>
          <w:rFonts w:eastAsia="Times New Roman" w:cs="Sakkal Majalla"/>
          <w:szCs w:val="28"/>
          <w14:ligatures w14:val="none"/>
        </w:rPr>
      </w:pPr>
      <w:r w:rsidRPr="00DC0174">
        <w:rPr>
          <w:rFonts w:eastAsia="Times New Roman" w:cs="Sakkal Majalla"/>
          <w:b/>
          <w:bCs/>
          <w:szCs w:val="28"/>
          <w:rtl/>
          <w14:ligatures w14:val="none"/>
        </w:rPr>
        <w:t>ظروف العمل والبيئة المهنية</w:t>
      </w:r>
      <w:r w:rsidRPr="00DC0174">
        <w:rPr>
          <w:rFonts w:eastAsia="Times New Roman" w:cs="Sakkal Majalla"/>
          <w:szCs w:val="28"/>
          <w:rtl/>
          <w14:ligatures w14:val="none"/>
        </w:rPr>
        <w:t xml:space="preserve"> يلعب بيئة العمل دورًا هامًا في تحديد مستوى الرضا عن الحياة. تشير الدراسات إلى أن بيئات العمل التي توفر دعمًا نفسيًا واجتماعيًا للعاملين تسهم في تعزيز الرضا الوظيفي، مما ينعكس إيجابيًا على الرضا عن الحياة بشكل عام</w:t>
      </w:r>
      <w:r w:rsidRPr="00DC0174">
        <w:rPr>
          <w:rFonts w:eastAsia="Times New Roman" w:cs="Sakkal Majalla"/>
          <w:szCs w:val="28"/>
          <w14:ligatures w14:val="none"/>
        </w:rPr>
        <w:t xml:space="preserve"> (Judge, Bono, &amp; Locke, 2000).</w:t>
      </w:r>
    </w:p>
    <w:p w14:paraId="27C92100" w14:textId="77777777" w:rsidR="00DC0174" w:rsidRPr="00DC0174" w:rsidRDefault="00DC0174" w:rsidP="00DC0174">
      <w:pPr>
        <w:spacing w:before="100" w:beforeAutospacing="1" w:after="100" w:afterAutospacing="1"/>
        <w:rPr>
          <w:rFonts w:eastAsia="Times New Roman" w:cs="Sakkal Majalla"/>
          <w:b/>
          <w:bCs/>
          <w:szCs w:val="28"/>
          <w14:ligatures w14:val="none"/>
        </w:rPr>
      </w:pPr>
      <w:r w:rsidRPr="00DC0174">
        <w:rPr>
          <w:rFonts w:eastAsia="Times New Roman" w:cs="Sakkal Majalla"/>
          <w:b/>
          <w:bCs/>
          <w:szCs w:val="28"/>
          <w:rtl/>
          <w14:ligatures w14:val="none"/>
        </w:rPr>
        <w:t>العوامل الثقافية والدينية</w:t>
      </w:r>
    </w:p>
    <w:p w14:paraId="6A03D830" w14:textId="77777777" w:rsidR="00DC0174" w:rsidRPr="00DC0174" w:rsidRDefault="00DC0174" w:rsidP="00DC0174">
      <w:pPr>
        <w:numPr>
          <w:ilvl w:val="0"/>
          <w:numId w:val="25"/>
        </w:numPr>
        <w:spacing w:before="100" w:beforeAutospacing="1" w:after="100" w:afterAutospacing="1"/>
        <w:rPr>
          <w:rFonts w:eastAsia="Times New Roman" w:cs="Sakkal Majalla"/>
          <w:szCs w:val="28"/>
          <w14:ligatures w14:val="none"/>
        </w:rPr>
      </w:pPr>
      <w:r w:rsidRPr="00DC0174">
        <w:rPr>
          <w:rFonts w:eastAsia="Times New Roman" w:cs="Sakkal Majalla"/>
          <w:b/>
          <w:bCs/>
          <w:szCs w:val="28"/>
          <w:rtl/>
          <w14:ligatures w14:val="none"/>
        </w:rPr>
        <w:t>الدين والإيمان</w:t>
      </w:r>
      <w:r w:rsidRPr="00DC0174">
        <w:rPr>
          <w:rFonts w:eastAsia="Times New Roman" w:cs="Sakkal Majalla"/>
          <w:szCs w:val="28"/>
          <w:rtl/>
          <w14:ligatures w14:val="none"/>
        </w:rPr>
        <w:t xml:space="preserve"> الدين يلعب دورًا محوريًا في تشكيل مستوى الرضا عن الحياة لدى العديد من الأفراد. تشير الأبحاث إلى أن الأشخاص الذين يتمتعون بإيمان ديني قوي يميلون إلى الشعور بالراحة النفسية والرضا عن حياتهم، حيث يوفر الدين إحساسًا بالمعنى والهدف</w:t>
      </w:r>
      <w:r w:rsidRPr="00DC0174">
        <w:rPr>
          <w:rFonts w:eastAsia="Times New Roman" w:cs="Sakkal Majalla"/>
          <w:szCs w:val="28"/>
          <w14:ligatures w14:val="none"/>
        </w:rPr>
        <w:t xml:space="preserve"> (Diener et al., 2011). </w:t>
      </w:r>
      <w:r w:rsidRPr="00DC0174">
        <w:rPr>
          <w:rFonts w:eastAsia="Times New Roman" w:cs="Sakkal Majalla"/>
          <w:szCs w:val="28"/>
          <w:rtl/>
          <w14:ligatures w14:val="none"/>
        </w:rPr>
        <w:t>يُعزى هذا التأثير إلى الشعور بالدعم الروحي والاعتقاد بأن هناك قوة أكبر توجه حياتهم</w:t>
      </w:r>
      <w:r w:rsidRPr="00DC0174">
        <w:rPr>
          <w:rFonts w:eastAsia="Times New Roman" w:cs="Sakkal Majalla"/>
          <w:szCs w:val="28"/>
          <w14:ligatures w14:val="none"/>
        </w:rPr>
        <w:t>.</w:t>
      </w:r>
    </w:p>
    <w:p w14:paraId="308990F4" w14:textId="77777777" w:rsidR="00DC0174" w:rsidRPr="00DC0174" w:rsidRDefault="00DC0174" w:rsidP="00DC0174">
      <w:pPr>
        <w:numPr>
          <w:ilvl w:val="0"/>
          <w:numId w:val="25"/>
        </w:numPr>
        <w:spacing w:before="100" w:beforeAutospacing="1" w:after="100" w:afterAutospacing="1"/>
        <w:rPr>
          <w:rFonts w:eastAsia="Times New Roman" w:cs="Sakkal Majalla"/>
          <w:szCs w:val="28"/>
          <w14:ligatures w14:val="none"/>
        </w:rPr>
      </w:pPr>
      <w:r w:rsidRPr="00DC0174">
        <w:rPr>
          <w:rFonts w:eastAsia="Times New Roman" w:cs="Sakkal Majalla"/>
          <w:b/>
          <w:bCs/>
          <w:szCs w:val="28"/>
          <w:rtl/>
          <w14:ligatures w14:val="none"/>
        </w:rPr>
        <w:t>القيم الثقافية</w:t>
      </w:r>
      <w:r w:rsidRPr="00DC0174">
        <w:rPr>
          <w:rFonts w:eastAsia="Times New Roman" w:cs="Sakkal Majalla"/>
          <w:szCs w:val="28"/>
          <w:rtl/>
          <w14:ligatures w14:val="none"/>
        </w:rPr>
        <w:t xml:space="preserve"> القيم الثقافية تسهم في تشكيل الرضا عن الحياة. في المجتمعات الفردية التي تركز على الاستقلالية والإنجاز الشخصي، يتم تقييم الرضا عن الحياة بناءً على النجاحات الشخصية</w:t>
      </w:r>
      <w:r w:rsidRPr="00DC0174">
        <w:rPr>
          <w:rFonts w:eastAsia="Times New Roman" w:cs="Sakkal Majalla"/>
          <w:szCs w:val="28"/>
          <w14:ligatures w14:val="none"/>
        </w:rPr>
        <w:t xml:space="preserve"> (Diener et al., 2010). </w:t>
      </w:r>
      <w:r w:rsidRPr="00DC0174">
        <w:rPr>
          <w:rFonts w:eastAsia="Times New Roman" w:cs="Sakkal Majalla"/>
          <w:szCs w:val="28"/>
          <w:rtl/>
          <w14:ligatures w14:val="none"/>
        </w:rPr>
        <w:t>على الجانب الآخر، في المجتمعات الجماعية التي تركز على العلاقات الاجتماعية، يتمحور الرضا حول الروابط الاجتماعية والاندماج في المجتمع</w:t>
      </w:r>
      <w:r w:rsidRPr="00DC0174">
        <w:rPr>
          <w:rFonts w:eastAsia="Times New Roman" w:cs="Sakkal Majalla"/>
          <w:szCs w:val="28"/>
          <w14:ligatures w14:val="none"/>
        </w:rPr>
        <w:t>.</w:t>
      </w:r>
    </w:p>
    <w:p w14:paraId="288AA4D4" w14:textId="77777777" w:rsidR="00DC0174" w:rsidRPr="00DC0174" w:rsidRDefault="00DC0174" w:rsidP="00DC0174">
      <w:pPr>
        <w:spacing w:before="100" w:beforeAutospacing="1" w:after="100" w:afterAutospacing="1"/>
        <w:rPr>
          <w:rFonts w:eastAsia="Times New Roman" w:cs="Sakkal Majalla"/>
          <w:szCs w:val="28"/>
          <w14:ligatures w14:val="none"/>
        </w:rPr>
      </w:pPr>
      <w:r w:rsidRPr="00DC0174">
        <w:rPr>
          <w:rFonts w:eastAsia="Times New Roman" w:cs="Sakkal Majalla"/>
          <w:szCs w:val="28"/>
          <w:rtl/>
          <w14:ligatures w14:val="none"/>
        </w:rPr>
        <w:lastRenderedPageBreak/>
        <w:t>من الواضح أن الرضا عن الحياة هو مفهوم متعدد الأبعاد، يتأثر بمجموعة واسعة من العوامل الاقتصادية، الاجتماعية، النفسية، الصحية، البيئية، والثقافية. يتطلب تحقيق مستوى عالٍ من الرضا عن الحياة تحقيق توازن بين هذه العوامل وتفاعلها. من المهم للأفراد تطوير استراتيجيات تعزز الرضا الشخصي، سواء من خلال بناء علاقات اجتماعية إيجابية، أو تحسين الظروف الاقتصادية، أو الاهتمام بالصحة النفسية والجسدية. كما أن المجتمعات يمكن أن تسهم في تحسين مستوى الرضا من خلال توفير بيئات عمل ودعم اجتماعي قوي، وتشجيع السياسات التي تعزز الرفاهية العامة</w:t>
      </w:r>
      <w:r w:rsidRPr="00DC0174">
        <w:rPr>
          <w:rFonts w:eastAsia="Times New Roman" w:cs="Sakkal Majalla"/>
          <w:szCs w:val="28"/>
          <w14:ligatures w14:val="none"/>
        </w:rPr>
        <w:t>.</w:t>
      </w:r>
    </w:p>
    <w:p w14:paraId="69E217BA" w14:textId="77777777" w:rsidR="00DC0174" w:rsidRPr="00DC0174" w:rsidRDefault="00DC0174" w:rsidP="00DC0174">
      <w:pPr>
        <w:spacing w:before="100" w:beforeAutospacing="1" w:after="100" w:afterAutospacing="1"/>
        <w:rPr>
          <w:rFonts w:eastAsia="Times New Roman" w:cs="Sakkal Majalla"/>
          <w:b/>
          <w:bCs/>
          <w:szCs w:val="28"/>
          <w:lang w:bidi="ar-EG"/>
          <w14:ligatures w14:val="none"/>
        </w:rPr>
      </w:pPr>
      <w:r w:rsidRPr="00DC0174">
        <w:rPr>
          <w:rFonts w:eastAsia="Times New Roman" w:cs="Sakkal Majalla"/>
          <w:b/>
          <w:bCs/>
          <w:szCs w:val="28"/>
          <w:rtl/>
          <w14:ligatures w14:val="none"/>
        </w:rPr>
        <w:t>الرضا عن الحياة وجودة الحياة</w:t>
      </w:r>
    </w:p>
    <w:p w14:paraId="21B53C0C" w14:textId="77777777" w:rsidR="00DC0174" w:rsidRPr="00DC0174" w:rsidRDefault="00DC0174" w:rsidP="00DC0174">
      <w:pPr>
        <w:spacing w:before="100" w:beforeAutospacing="1" w:after="100" w:afterAutospacing="1"/>
        <w:rPr>
          <w:rFonts w:eastAsia="Times New Roman" w:cs="Sakkal Majalla"/>
          <w:szCs w:val="28"/>
          <w:lang w:bidi="ar-EG"/>
          <w14:ligatures w14:val="none"/>
        </w:rPr>
      </w:pPr>
      <w:r w:rsidRPr="00DC0174">
        <w:rPr>
          <w:rFonts w:eastAsia="Times New Roman" w:cs="Sakkal Majalla"/>
          <w:szCs w:val="28"/>
          <w:rtl/>
          <w14:ligatures w14:val="none"/>
        </w:rPr>
        <w:t xml:space="preserve">غالبًا ما يُعتبر الرضا عن الحياة مؤشرًا رئيسيًا لجودة الحياة. يشير مفهوم جودة الحياة إلى مدى تلبية احتياجات الأفراد وتوقعاتهم في مجالات متعددة، مثل الصحة، التعليم، الاقتصاد، والعلاقات الاجتماعية. وقد أشار </w:t>
      </w:r>
      <w:r w:rsidRPr="00DC0174">
        <w:rPr>
          <w:rFonts w:eastAsia="Times New Roman" w:cs="Sakkal Majalla"/>
          <w:i/>
          <w:iCs/>
          <w:szCs w:val="28"/>
          <w:lang w:bidi="ar-EG"/>
          <w14:ligatures w14:val="none"/>
        </w:rPr>
        <w:t>Veenhoven (2000)</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 xml:space="preserve">إلى أن جودة الحياة هي مرآة للرفاهية الذاتية، حيث يعتبر الرضا عن الحياة جزءًا أساسيًا منها. كما أكد </w:t>
      </w:r>
      <w:r w:rsidRPr="00DC0174">
        <w:rPr>
          <w:rFonts w:eastAsia="Times New Roman" w:cs="Sakkal Majalla"/>
          <w:i/>
          <w:iCs/>
          <w:szCs w:val="28"/>
          <w:lang w:bidi="ar-EG"/>
          <w14:ligatures w14:val="none"/>
        </w:rPr>
        <w:t>Cummins (1995)</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على أن جودة الحياة تشمل جوانب مختلفة مثل الصحة النفسية والجسدية، الرضا الاجتماعي، والدعم العائلي</w:t>
      </w:r>
      <w:r w:rsidRPr="00DC0174">
        <w:rPr>
          <w:rFonts w:eastAsia="Times New Roman" w:cs="Sakkal Majalla"/>
          <w:szCs w:val="28"/>
          <w:lang w:bidi="ar-EG"/>
          <w14:ligatures w14:val="none"/>
        </w:rPr>
        <w:t>.</w:t>
      </w:r>
    </w:p>
    <w:p w14:paraId="40CD6D67" w14:textId="77777777" w:rsidR="00DC0174" w:rsidRPr="00DC0174" w:rsidRDefault="00DC0174" w:rsidP="00DC0174">
      <w:pPr>
        <w:spacing w:before="100" w:beforeAutospacing="1" w:after="100" w:afterAutospacing="1"/>
        <w:rPr>
          <w:rFonts w:eastAsia="Times New Roman" w:cs="Sakkal Majalla"/>
          <w:b/>
          <w:bCs/>
          <w:szCs w:val="28"/>
          <w:lang w:bidi="ar-EG"/>
          <w14:ligatures w14:val="none"/>
        </w:rPr>
      </w:pPr>
      <w:r w:rsidRPr="00DC0174">
        <w:rPr>
          <w:rFonts w:eastAsia="Times New Roman" w:cs="Sakkal Majalla"/>
          <w:b/>
          <w:bCs/>
          <w:szCs w:val="28"/>
          <w:rtl/>
          <w14:ligatures w14:val="none"/>
        </w:rPr>
        <w:t>الرضا عن الحياة عبر مراحل العمر</w:t>
      </w:r>
    </w:p>
    <w:p w14:paraId="23EAE87A" w14:textId="77777777" w:rsidR="00DC0174" w:rsidRPr="00DC0174" w:rsidRDefault="00DC0174" w:rsidP="00DC0174">
      <w:pPr>
        <w:spacing w:before="100" w:beforeAutospacing="1" w:after="100" w:afterAutospacing="1"/>
        <w:rPr>
          <w:rFonts w:eastAsia="Times New Roman" w:cs="Sakkal Majalla"/>
          <w:szCs w:val="28"/>
          <w:lang w:bidi="ar-EG"/>
          <w14:ligatures w14:val="none"/>
        </w:rPr>
      </w:pPr>
      <w:r w:rsidRPr="00DC0174">
        <w:rPr>
          <w:rFonts w:eastAsia="Times New Roman" w:cs="Sakkal Majalla"/>
          <w:szCs w:val="28"/>
          <w:rtl/>
          <w14:ligatures w14:val="none"/>
        </w:rPr>
        <w:t>تتفاوت مستويات الرضا عن الحياة بشكل كبير عبر مراحل العمر المختلفة. وجد الباحثون أن الرضا عن الحياة يميل إلى التغير مع تقدم الأفراد في العمر</w:t>
      </w:r>
      <w:r w:rsidRPr="00DC0174">
        <w:rPr>
          <w:rFonts w:eastAsia="Times New Roman" w:cs="Sakkal Majalla"/>
          <w:szCs w:val="28"/>
          <w:lang w:bidi="ar-EG"/>
          <w14:ligatures w14:val="none"/>
        </w:rPr>
        <w:t xml:space="preserve">. </w:t>
      </w:r>
      <w:r w:rsidRPr="00DC0174">
        <w:rPr>
          <w:rFonts w:eastAsia="Times New Roman" w:cs="Sakkal Majalla"/>
          <w:i/>
          <w:iCs/>
          <w:szCs w:val="28"/>
          <w:lang w:bidi="ar-EG"/>
          <w14:ligatures w14:val="none"/>
        </w:rPr>
        <w:t>Blanchflower &amp; Oswald (2008)</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أشاروا إلى وجود نمط</w:t>
      </w:r>
      <w:r w:rsidRPr="00DC0174">
        <w:rPr>
          <w:rFonts w:eastAsia="Times New Roman" w:cs="Sakkal Majalla"/>
          <w:szCs w:val="28"/>
          <w:lang w:bidi="ar-EG"/>
          <w14:ligatures w14:val="none"/>
        </w:rPr>
        <w:t xml:space="preserve"> "U" </w:t>
      </w:r>
      <w:r w:rsidRPr="00DC0174">
        <w:rPr>
          <w:rFonts w:eastAsia="Times New Roman" w:cs="Sakkal Majalla"/>
          <w:szCs w:val="28"/>
          <w:rtl/>
          <w14:ligatures w14:val="none"/>
        </w:rPr>
        <w:t>للرضا عن الحياة، حيث يكون الأفراد أكثر رضا في مراحل الشباب والمراحل المتقدمة من العمر، ويقل الرضا في منتصف العمر</w:t>
      </w:r>
      <w:r w:rsidRPr="00DC0174">
        <w:rPr>
          <w:rFonts w:eastAsia="Times New Roman" w:cs="Sakkal Majalla"/>
          <w:szCs w:val="28"/>
          <w:lang w:bidi="ar-EG"/>
          <w14:ligatures w14:val="none"/>
        </w:rPr>
        <w:t>.</w:t>
      </w:r>
    </w:p>
    <w:p w14:paraId="05E564EB" w14:textId="77777777" w:rsidR="00DC0174" w:rsidRPr="00DC0174" w:rsidRDefault="00DC0174" w:rsidP="00DC0174">
      <w:pPr>
        <w:spacing w:before="100" w:beforeAutospacing="1" w:after="100" w:afterAutospacing="1"/>
        <w:rPr>
          <w:rFonts w:eastAsia="Times New Roman" w:cs="Sakkal Majalla"/>
          <w:b/>
          <w:bCs/>
          <w:szCs w:val="28"/>
          <w:lang w:bidi="ar-EG"/>
          <w14:ligatures w14:val="none"/>
        </w:rPr>
      </w:pPr>
      <w:r w:rsidRPr="00DC0174">
        <w:rPr>
          <w:rFonts w:eastAsia="Times New Roman" w:cs="Sakkal Majalla"/>
          <w:b/>
          <w:bCs/>
          <w:szCs w:val="28"/>
          <w:rtl/>
          <w14:ligatures w14:val="none"/>
        </w:rPr>
        <w:t>الرضا عن الحياة في الثقافات المختلفة</w:t>
      </w:r>
    </w:p>
    <w:p w14:paraId="4C5D419E" w14:textId="77777777" w:rsidR="00DC0174" w:rsidRPr="00DC0174" w:rsidRDefault="00DC0174" w:rsidP="00DC0174">
      <w:pPr>
        <w:spacing w:before="100" w:beforeAutospacing="1" w:after="100" w:afterAutospacing="1"/>
        <w:rPr>
          <w:rFonts w:eastAsia="Times New Roman" w:cs="Sakkal Majalla"/>
          <w:szCs w:val="28"/>
          <w:lang w:bidi="ar-EG"/>
          <w14:ligatures w14:val="none"/>
        </w:rPr>
      </w:pPr>
      <w:r w:rsidRPr="00DC0174">
        <w:rPr>
          <w:rFonts w:eastAsia="Times New Roman" w:cs="Sakkal Majalla"/>
          <w:szCs w:val="28"/>
          <w:rtl/>
          <w14:ligatures w14:val="none"/>
        </w:rPr>
        <w:lastRenderedPageBreak/>
        <w:t>يختلف مستوى الرضا عن الحياة بين الثقافات بناءً على القيم الاجتماعية والاقتصادية والسياسية</w:t>
      </w:r>
      <w:r w:rsidRPr="00DC0174">
        <w:rPr>
          <w:rFonts w:eastAsia="Times New Roman" w:cs="Sakkal Majalla"/>
          <w:szCs w:val="28"/>
          <w:lang w:bidi="ar-EG"/>
          <w14:ligatures w14:val="none"/>
        </w:rPr>
        <w:t xml:space="preserve">. </w:t>
      </w:r>
      <w:r w:rsidRPr="00DC0174">
        <w:rPr>
          <w:rFonts w:eastAsia="Times New Roman" w:cs="Sakkal Majalla"/>
          <w:i/>
          <w:iCs/>
          <w:szCs w:val="28"/>
          <w:lang w:bidi="ar-EG"/>
          <w14:ligatures w14:val="none"/>
        </w:rPr>
        <w:t>Diener et al. (2010)</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وجدوا أن الأفراد في البلدان المتقدمة يميلون إلى أن يكونوا أكثر رضا عن حياتهم مقارنة بأولئك الذين يعيشون في بلدان نامية. كما أشارت الأبحاث إلى أن العوامل الثقافية مثل الفردية والجماعية يمكن أن تؤثر على الرضا عن الحياة</w:t>
      </w:r>
      <w:r w:rsidRPr="00DC0174">
        <w:rPr>
          <w:rFonts w:eastAsia="Times New Roman" w:cs="Sakkal Majalla"/>
          <w:szCs w:val="28"/>
          <w:lang w:bidi="ar-EG"/>
          <w14:ligatures w14:val="none"/>
        </w:rPr>
        <w:t>.</w:t>
      </w:r>
    </w:p>
    <w:p w14:paraId="30AB37B8" w14:textId="77777777" w:rsidR="00DC0174" w:rsidRPr="00DC0174" w:rsidRDefault="00DC0174" w:rsidP="00DC0174">
      <w:pPr>
        <w:spacing w:before="100" w:beforeAutospacing="1" w:after="100" w:afterAutospacing="1"/>
        <w:rPr>
          <w:rFonts w:eastAsia="Times New Roman" w:cs="Sakkal Majalla"/>
          <w:b/>
          <w:bCs/>
          <w:szCs w:val="28"/>
          <w:lang w:bidi="ar-EG"/>
          <w14:ligatures w14:val="none"/>
        </w:rPr>
      </w:pPr>
      <w:r w:rsidRPr="00DC0174">
        <w:rPr>
          <w:rFonts w:eastAsia="Times New Roman" w:cs="Sakkal Majalla"/>
          <w:b/>
          <w:bCs/>
          <w:szCs w:val="28"/>
          <w:rtl/>
          <w14:ligatures w14:val="none"/>
        </w:rPr>
        <w:t>دور الرضا عن الحياة في الرفاهية النفسية والاجتماعية</w:t>
      </w:r>
    </w:p>
    <w:p w14:paraId="33856835" w14:textId="77777777" w:rsidR="00DC0174" w:rsidRPr="00DC0174" w:rsidRDefault="00DC0174" w:rsidP="00DC0174">
      <w:pPr>
        <w:spacing w:before="100" w:beforeAutospacing="1" w:after="100" w:afterAutospacing="1"/>
        <w:rPr>
          <w:rFonts w:eastAsia="Times New Roman" w:cs="Sakkal Majalla"/>
          <w:szCs w:val="28"/>
          <w:lang w:bidi="ar-EG"/>
          <w14:ligatures w14:val="none"/>
        </w:rPr>
      </w:pPr>
      <w:r w:rsidRPr="00DC0174">
        <w:rPr>
          <w:rFonts w:eastAsia="Times New Roman" w:cs="Sakkal Majalla"/>
          <w:szCs w:val="28"/>
          <w:rtl/>
          <w14:ligatures w14:val="none"/>
        </w:rPr>
        <w:t>الرضا عن الحياة يلعب دورًا هامًا في تعزيز الرفاهية النفسية والاجتماعية للفرد. تشير الدراسات إلى أن الأفراد الذين يتمتعون بمستوى عالٍ من الرضا عن حياتهم يكونون أقل عرضة للتوتر والاكتئاب، وأكثر قدرة على التعامل مع تحديات الحياة</w:t>
      </w:r>
      <w:r w:rsidRPr="00DC0174">
        <w:rPr>
          <w:rFonts w:eastAsia="Times New Roman" w:cs="Sakkal Majalla"/>
          <w:szCs w:val="28"/>
          <w:lang w:bidi="ar-EG"/>
          <w14:ligatures w14:val="none"/>
        </w:rPr>
        <w:t xml:space="preserve">. </w:t>
      </w:r>
      <w:r w:rsidRPr="00DC0174">
        <w:rPr>
          <w:rFonts w:eastAsia="Times New Roman" w:cs="Sakkal Majalla"/>
          <w:i/>
          <w:iCs/>
          <w:szCs w:val="28"/>
          <w:lang w:bidi="ar-EG"/>
          <w14:ligatures w14:val="none"/>
        </w:rPr>
        <w:t>Lyubomirsky et al. (2005)</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أشاروا إلى أن الأشخاص الذين يشعرون بالرضا عن حياتهم يظهرون معدلات أعلى من الصحة النفسية والاجتماعية، ولديهم علاقات اجتماعية قوية</w:t>
      </w:r>
      <w:r w:rsidRPr="00DC0174">
        <w:rPr>
          <w:rFonts w:eastAsia="Times New Roman" w:cs="Sakkal Majalla"/>
          <w:szCs w:val="28"/>
          <w:lang w:bidi="ar-EG"/>
          <w14:ligatures w14:val="none"/>
        </w:rPr>
        <w:t>.</w:t>
      </w:r>
    </w:p>
    <w:p w14:paraId="1FFB9558" w14:textId="77777777" w:rsidR="00DC0174" w:rsidRPr="00DC0174" w:rsidRDefault="00DC0174" w:rsidP="00DC0174">
      <w:pPr>
        <w:spacing w:before="100" w:beforeAutospacing="1" w:after="100" w:afterAutospacing="1"/>
        <w:rPr>
          <w:rFonts w:eastAsia="Times New Roman" w:cs="Sakkal Majalla"/>
          <w:b/>
          <w:bCs/>
          <w:szCs w:val="28"/>
          <w:lang w:bidi="ar-EG"/>
          <w14:ligatures w14:val="none"/>
        </w:rPr>
      </w:pPr>
      <w:r w:rsidRPr="00DC0174">
        <w:rPr>
          <w:rFonts w:eastAsia="Times New Roman" w:cs="Sakkal Majalla"/>
          <w:b/>
          <w:bCs/>
          <w:szCs w:val="28"/>
          <w:rtl/>
          <w14:ligatures w14:val="none"/>
        </w:rPr>
        <w:t>الرضا عن الحياة والتكنولوجيا</w:t>
      </w:r>
    </w:p>
    <w:p w14:paraId="119D0D84" w14:textId="77777777" w:rsidR="00DC0174" w:rsidRPr="00DC0174" w:rsidRDefault="00DC0174" w:rsidP="00DC0174">
      <w:pPr>
        <w:spacing w:before="100" w:beforeAutospacing="1" w:after="100" w:afterAutospacing="1"/>
        <w:rPr>
          <w:rFonts w:eastAsia="Times New Roman" w:cs="Sakkal Majalla"/>
          <w:szCs w:val="28"/>
          <w:lang w:bidi="ar-EG"/>
          <w14:ligatures w14:val="none"/>
        </w:rPr>
      </w:pPr>
      <w:r w:rsidRPr="00DC0174">
        <w:rPr>
          <w:rFonts w:eastAsia="Times New Roman" w:cs="Sakkal Majalla"/>
          <w:szCs w:val="28"/>
          <w:rtl/>
          <w14:ligatures w14:val="none"/>
        </w:rPr>
        <w:t>في العصر الحالي، بات للتكنولوجيا تأثير كبير على مستوى الرضا عن الحياة</w:t>
      </w:r>
      <w:r w:rsidRPr="00DC0174">
        <w:rPr>
          <w:rFonts w:eastAsia="Times New Roman" w:cs="Sakkal Majalla"/>
          <w:szCs w:val="28"/>
          <w:lang w:bidi="ar-EG"/>
          <w14:ligatures w14:val="none"/>
        </w:rPr>
        <w:t xml:space="preserve">. </w:t>
      </w:r>
      <w:r w:rsidRPr="00DC0174">
        <w:rPr>
          <w:rFonts w:eastAsia="Times New Roman" w:cs="Sakkal Majalla"/>
          <w:i/>
          <w:iCs/>
          <w:szCs w:val="28"/>
          <w:lang w:bidi="ar-EG"/>
          <w14:ligatures w14:val="none"/>
        </w:rPr>
        <w:t>Twenge et al. (2018)</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أشاروا إلى أن الاستخدام المفرط للتكنولوجيا، وخاصة وسائل التواصل الاجتماعي، قد يؤدي إلى انخفاض مستويات الرضا عن الحياة، حيث يمكن أن يزيد من الشعور بالعزلة الاجتماعية والقلق. ومع ذلك، فإن الاستخدام المتوازن للتكنولوجيا يمكن أن يعزز الرضا من خلال تسهيل التواصل وتوفير مصادر متعددة للمعلومات</w:t>
      </w:r>
      <w:r w:rsidRPr="00DC0174">
        <w:rPr>
          <w:rFonts w:eastAsia="Times New Roman" w:cs="Sakkal Majalla"/>
          <w:szCs w:val="28"/>
          <w:lang w:bidi="ar-EG"/>
          <w14:ligatures w14:val="none"/>
        </w:rPr>
        <w:t>.</w:t>
      </w:r>
    </w:p>
    <w:p w14:paraId="511C2B70" w14:textId="77777777" w:rsidR="00DC0174" w:rsidRPr="00DC0174" w:rsidRDefault="00DC0174" w:rsidP="00DC0174">
      <w:pPr>
        <w:spacing w:before="100" w:beforeAutospacing="1" w:after="100" w:afterAutospacing="1"/>
        <w:rPr>
          <w:rFonts w:eastAsia="Times New Roman" w:cs="Sakkal Majalla"/>
          <w:b/>
          <w:bCs/>
          <w:szCs w:val="28"/>
          <w:lang w:bidi="ar-EG"/>
          <w14:ligatures w14:val="none"/>
        </w:rPr>
      </w:pPr>
      <w:r w:rsidRPr="00DC0174">
        <w:rPr>
          <w:rFonts w:eastAsia="Times New Roman" w:cs="Sakkal Majalla"/>
          <w:b/>
          <w:bCs/>
          <w:szCs w:val="28"/>
          <w:rtl/>
          <w14:ligatures w14:val="none"/>
        </w:rPr>
        <w:t>الرضا عن الحياة والسياسات الاجتماعية</w:t>
      </w:r>
    </w:p>
    <w:p w14:paraId="40BB4127" w14:textId="77777777" w:rsidR="00DC0174" w:rsidRPr="00DC0174" w:rsidRDefault="00DC0174" w:rsidP="00DC0174">
      <w:pPr>
        <w:spacing w:before="100" w:beforeAutospacing="1" w:after="100" w:afterAutospacing="1"/>
        <w:rPr>
          <w:rFonts w:eastAsia="Times New Roman" w:cs="Sakkal Majalla"/>
          <w:szCs w:val="28"/>
          <w:lang w:bidi="ar-EG"/>
          <w14:ligatures w14:val="none"/>
        </w:rPr>
      </w:pPr>
      <w:r w:rsidRPr="00DC0174">
        <w:rPr>
          <w:rFonts w:eastAsia="Times New Roman" w:cs="Sakkal Majalla"/>
          <w:szCs w:val="28"/>
          <w:rtl/>
          <w14:ligatures w14:val="none"/>
        </w:rPr>
        <w:t>تلعب السياسات الاجتماعية دورًا كبيرًا في تعزيز الرضا عن الحياة في المجتمعات</w:t>
      </w:r>
      <w:r w:rsidRPr="00DC0174">
        <w:rPr>
          <w:rFonts w:eastAsia="Times New Roman" w:cs="Sakkal Majalla"/>
          <w:szCs w:val="28"/>
          <w:lang w:bidi="ar-EG"/>
          <w14:ligatures w14:val="none"/>
        </w:rPr>
        <w:t xml:space="preserve">. </w:t>
      </w:r>
      <w:r w:rsidRPr="00DC0174">
        <w:rPr>
          <w:rFonts w:eastAsia="Times New Roman" w:cs="Sakkal Majalla"/>
          <w:i/>
          <w:iCs/>
          <w:szCs w:val="28"/>
          <w:lang w:bidi="ar-EG"/>
          <w14:ligatures w14:val="none"/>
        </w:rPr>
        <w:t>Helliwell et al. (2017)</w:t>
      </w:r>
      <w:r w:rsidRPr="00DC0174">
        <w:rPr>
          <w:rFonts w:eastAsia="Times New Roman" w:cs="Sakkal Majalla"/>
          <w:szCs w:val="28"/>
          <w:lang w:bidi="ar-EG"/>
          <w14:ligatures w14:val="none"/>
        </w:rPr>
        <w:t xml:space="preserve"> </w:t>
      </w:r>
      <w:r w:rsidRPr="00DC0174">
        <w:rPr>
          <w:rFonts w:eastAsia="Times New Roman" w:cs="Sakkal Majalla"/>
          <w:szCs w:val="28"/>
          <w:rtl/>
          <w14:ligatures w14:val="none"/>
        </w:rPr>
        <w:t xml:space="preserve">وجدوا أن البلدان التي تتمتع بنظم اجتماعية قوية مثل الرعاية الصحية المجانية والتعليم المجاني تميل </w:t>
      </w:r>
      <w:r w:rsidRPr="00DC0174">
        <w:rPr>
          <w:rFonts w:eastAsia="Times New Roman" w:cs="Sakkal Majalla"/>
          <w:szCs w:val="28"/>
          <w:rtl/>
          <w14:ligatures w14:val="none"/>
        </w:rPr>
        <w:lastRenderedPageBreak/>
        <w:t>إلى تحقيق معدلات أعلى من الرضا عن الحياة مقارنة بالدول ذات الأنظمة الاجتماعية الضعيفة. السياسات التي تدعم العمل، التعليم، الصحة، والإسكان تلعب دورًا حاسمًا في تحسين جودة الحياة وتعزيز الرضا</w:t>
      </w:r>
      <w:r w:rsidRPr="00DC0174">
        <w:rPr>
          <w:rFonts w:eastAsia="Times New Roman" w:cs="Sakkal Majalla"/>
          <w:szCs w:val="28"/>
          <w:lang w:bidi="ar-EG"/>
          <w14:ligatures w14:val="none"/>
        </w:rPr>
        <w:t>.</w:t>
      </w:r>
    </w:p>
    <w:p w14:paraId="6ABF4A5C" w14:textId="2F2A84CF" w:rsidR="00DC0174" w:rsidRPr="00DC0174" w:rsidRDefault="00DC0174" w:rsidP="00DC0174">
      <w:pPr>
        <w:spacing w:before="100" w:beforeAutospacing="1" w:after="100" w:afterAutospacing="1"/>
        <w:rPr>
          <w:rFonts w:eastAsia="Times New Roman" w:cs="Sakkal Majalla"/>
          <w:szCs w:val="28"/>
          <w:lang w:bidi="ar-EG"/>
          <w14:ligatures w14:val="none"/>
        </w:rPr>
      </w:pPr>
      <w:r w:rsidRPr="00DC0174">
        <w:rPr>
          <w:rFonts w:eastAsia="Times New Roman" w:cs="Sakkal Majalla"/>
          <w:szCs w:val="28"/>
          <w:rtl/>
          <w14:ligatures w14:val="none"/>
        </w:rPr>
        <w:t xml:space="preserve">الرضا عن الحياة هو مفهوم مركزي في حياة الإنسان يرتبط بشكل وثيق بجودة الحياة والرفاهية النفسية والاجتماعية. تتأثر مستويات الرضا عن الحياة بعدة عوامل تشمل العوامل الاقتصادية، الاجتماعية، النفسية، والثقافية. وعلى الرغم من اختلاف هذه العوامل عبر الثقافات ومراحل العمر، إلا أن تحقيق الرضا يتطلب توازنًا بين مختلف جوانب الحياة مثل العمل، العلاقات الاجتماعية، والصحة. </w:t>
      </w:r>
    </w:p>
    <w:p w14:paraId="259088A6" w14:textId="77777777" w:rsidR="00E0325A" w:rsidRPr="00DC0174" w:rsidRDefault="00E0325A"/>
    <w:sectPr w:rsidR="00E0325A" w:rsidRPr="00DC01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573B1"/>
    <w:multiLevelType w:val="hybridMultilevel"/>
    <w:tmpl w:val="5068FBA2"/>
    <w:lvl w:ilvl="0" w:tplc="0409000F">
      <w:start w:val="1"/>
      <w:numFmt w:val="decimal"/>
      <w:lvlText w:val="%1."/>
      <w:lvlJc w:val="left"/>
      <w:pPr>
        <w:ind w:left="1647" w:hanging="360"/>
      </w:pPr>
    </w:lvl>
    <w:lvl w:ilvl="1" w:tplc="04090019">
      <w:start w:val="1"/>
      <w:numFmt w:val="lowerLetter"/>
      <w:lvlText w:val="%2."/>
      <w:lvlJc w:val="left"/>
      <w:pPr>
        <w:ind w:left="2367" w:hanging="360"/>
      </w:pPr>
    </w:lvl>
    <w:lvl w:ilvl="2" w:tplc="0409001B">
      <w:start w:val="1"/>
      <w:numFmt w:val="lowerRoman"/>
      <w:lvlText w:val="%3."/>
      <w:lvlJc w:val="right"/>
      <w:pPr>
        <w:ind w:left="3087" w:hanging="180"/>
      </w:pPr>
    </w:lvl>
    <w:lvl w:ilvl="3" w:tplc="0409000F">
      <w:start w:val="1"/>
      <w:numFmt w:val="decimal"/>
      <w:lvlText w:val="%4."/>
      <w:lvlJc w:val="left"/>
      <w:pPr>
        <w:ind w:left="3807" w:hanging="360"/>
      </w:pPr>
    </w:lvl>
    <w:lvl w:ilvl="4" w:tplc="04090019">
      <w:start w:val="1"/>
      <w:numFmt w:val="lowerLetter"/>
      <w:lvlText w:val="%5."/>
      <w:lvlJc w:val="left"/>
      <w:pPr>
        <w:ind w:left="4527" w:hanging="360"/>
      </w:pPr>
    </w:lvl>
    <w:lvl w:ilvl="5" w:tplc="0409001B">
      <w:start w:val="1"/>
      <w:numFmt w:val="lowerRoman"/>
      <w:lvlText w:val="%6."/>
      <w:lvlJc w:val="right"/>
      <w:pPr>
        <w:ind w:left="5247" w:hanging="180"/>
      </w:pPr>
    </w:lvl>
    <w:lvl w:ilvl="6" w:tplc="0409000F">
      <w:start w:val="1"/>
      <w:numFmt w:val="decimal"/>
      <w:lvlText w:val="%7."/>
      <w:lvlJc w:val="left"/>
      <w:pPr>
        <w:ind w:left="5967" w:hanging="360"/>
      </w:pPr>
    </w:lvl>
    <w:lvl w:ilvl="7" w:tplc="04090019">
      <w:start w:val="1"/>
      <w:numFmt w:val="lowerLetter"/>
      <w:lvlText w:val="%8."/>
      <w:lvlJc w:val="left"/>
      <w:pPr>
        <w:ind w:left="6687" w:hanging="360"/>
      </w:pPr>
    </w:lvl>
    <w:lvl w:ilvl="8" w:tplc="0409001B">
      <w:start w:val="1"/>
      <w:numFmt w:val="lowerRoman"/>
      <w:lvlText w:val="%9."/>
      <w:lvlJc w:val="right"/>
      <w:pPr>
        <w:ind w:left="7407" w:hanging="180"/>
      </w:pPr>
    </w:lvl>
  </w:abstractNum>
  <w:abstractNum w:abstractNumId="1" w15:restartNumberingAfterBreak="0">
    <w:nsid w:val="018203B4"/>
    <w:multiLevelType w:val="hybridMultilevel"/>
    <w:tmpl w:val="80388D56"/>
    <w:lvl w:ilvl="0" w:tplc="5CE2D2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D02E92"/>
    <w:multiLevelType w:val="hybridMultilevel"/>
    <w:tmpl w:val="94D2C63C"/>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4A8560B"/>
    <w:multiLevelType w:val="multilevel"/>
    <w:tmpl w:val="57DE3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6C2C45"/>
    <w:multiLevelType w:val="multilevel"/>
    <w:tmpl w:val="38F6A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E46765"/>
    <w:multiLevelType w:val="multilevel"/>
    <w:tmpl w:val="9ABC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C278E7"/>
    <w:multiLevelType w:val="multilevel"/>
    <w:tmpl w:val="F68E6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A80274"/>
    <w:multiLevelType w:val="hybridMultilevel"/>
    <w:tmpl w:val="73A04DB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24E6288"/>
    <w:multiLevelType w:val="hybridMultilevel"/>
    <w:tmpl w:val="6C6E1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F52016"/>
    <w:multiLevelType w:val="hybridMultilevel"/>
    <w:tmpl w:val="6A22FC78"/>
    <w:lvl w:ilvl="0" w:tplc="06B83980">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0" w15:restartNumberingAfterBreak="0">
    <w:nsid w:val="249B7EA8"/>
    <w:multiLevelType w:val="multilevel"/>
    <w:tmpl w:val="760AF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7E1D70"/>
    <w:multiLevelType w:val="hybridMultilevel"/>
    <w:tmpl w:val="14427516"/>
    <w:lvl w:ilvl="0" w:tplc="06B83980">
      <w:start w:val="1"/>
      <w:numFmt w:val="bullet"/>
      <w:lvlText w:val=""/>
      <w:lvlJc w:val="left"/>
      <w:pPr>
        <w:ind w:left="1440" w:hanging="360"/>
      </w:pPr>
      <w:rPr>
        <w:rFonts w:ascii="Symbol" w:hAnsi="Symbol" w:hint="default"/>
      </w:rPr>
    </w:lvl>
    <w:lvl w:ilvl="1" w:tplc="5D6C7CF0">
      <w:numFmt w:val="bullet"/>
      <w:lvlText w:val=""/>
      <w:lvlJc w:val="left"/>
      <w:pPr>
        <w:ind w:left="2160" w:hanging="360"/>
      </w:pPr>
      <w:rPr>
        <w:rFonts w:ascii="Sakkal Majalla" w:eastAsia="Times New Roman" w:hAnsi="Sakkal Majalla" w:cs="Sakkal Majalla"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FB02DCD"/>
    <w:multiLevelType w:val="multilevel"/>
    <w:tmpl w:val="9410C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6A47FA"/>
    <w:multiLevelType w:val="multilevel"/>
    <w:tmpl w:val="F986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382BA6"/>
    <w:multiLevelType w:val="hybridMultilevel"/>
    <w:tmpl w:val="63B458A6"/>
    <w:lvl w:ilvl="0" w:tplc="5CE2D2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F2D2E31"/>
    <w:multiLevelType w:val="multilevel"/>
    <w:tmpl w:val="916A3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E11397"/>
    <w:multiLevelType w:val="hybridMultilevel"/>
    <w:tmpl w:val="6F12848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485434D"/>
    <w:multiLevelType w:val="multilevel"/>
    <w:tmpl w:val="6A281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8F2601"/>
    <w:multiLevelType w:val="hybridMultilevel"/>
    <w:tmpl w:val="3A02D01A"/>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27B54C5"/>
    <w:multiLevelType w:val="hybridMultilevel"/>
    <w:tmpl w:val="610A5B78"/>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15:restartNumberingAfterBreak="0">
    <w:nsid w:val="6E4A4B4E"/>
    <w:multiLevelType w:val="hybridMultilevel"/>
    <w:tmpl w:val="6C3480C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0B066AB"/>
    <w:multiLevelType w:val="hybridMultilevel"/>
    <w:tmpl w:val="4B324B1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90D44E8"/>
    <w:multiLevelType w:val="hybridMultilevel"/>
    <w:tmpl w:val="7E8096D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CD13FF9"/>
    <w:multiLevelType w:val="multilevel"/>
    <w:tmpl w:val="C4F2F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F856853"/>
    <w:multiLevelType w:val="hybridMultilevel"/>
    <w:tmpl w:val="D97862F4"/>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810439421">
    <w:abstractNumId w:val="21"/>
  </w:num>
  <w:num w:numId="2" w16cid:durableId="1056200106">
    <w:abstractNumId w:val="11"/>
  </w:num>
  <w:num w:numId="3" w16cid:durableId="714159303">
    <w:abstractNumId w:val="22"/>
  </w:num>
  <w:num w:numId="4" w16cid:durableId="1079323938">
    <w:abstractNumId w:val="9"/>
  </w:num>
  <w:num w:numId="5" w16cid:durableId="1066297154">
    <w:abstractNumId w:val="7"/>
  </w:num>
  <w:num w:numId="6" w16cid:durableId="351881713">
    <w:abstractNumId w:val="18"/>
  </w:num>
  <w:num w:numId="7" w16cid:durableId="1726297277">
    <w:abstractNumId w:val="20"/>
  </w:num>
  <w:num w:numId="8" w16cid:durableId="119498683">
    <w:abstractNumId w:val="16"/>
  </w:num>
  <w:num w:numId="9" w16cid:durableId="1302537879">
    <w:abstractNumId w:val="19"/>
  </w:num>
  <w:num w:numId="10" w16cid:durableId="1652716563">
    <w:abstractNumId w:val="2"/>
  </w:num>
  <w:num w:numId="11" w16cid:durableId="648363782">
    <w:abstractNumId w:val="1"/>
  </w:num>
  <w:num w:numId="12" w16cid:durableId="126969220">
    <w:abstractNumId w:val="14"/>
  </w:num>
  <w:num w:numId="13" w16cid:durableId="11862076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62300167">
    <w:abstractNumId w:val="24"/>
  </w:num>
  <w:num w:numId="15" w16cid:durableId="1235815364">
    <w:abstractNumId w:val="5"/>
  </w:num>
  <w:num w:numId="16" w16cid:durableId="813714735">
    <w:abstractNumId w:val="13"/>
  </w:num>
  <w:num w:numId="17" w16cid:durableId="1457138320">
    <w:abstractNumId w:val="8"/>
  </w:num>
  <w:num w:numId="18" w16cid:durableId="748424811">
    <w:abstractNumId w:val="10"/>
  </w:num>
  <w:num w:numId="19" w16cid:durableId="1067610106">
    <w:abstractNumId w:val="15"/>
  </w:num>
  <w:num w:numId="20" w16cid:durableId="138689216">
    <w:abstractNumId w:val="12"/>
  </w:num>
  <w:num w:numId="21" w16cid:durableId="1060522301">
    <w:abstractNumId w:val="3"/>
  </w:num>
  <w:num w:numId="22" w16cid:durableId="468129378">
    <w:abstractNumId w:val="23"/>
  </w:num>
  <w:num w:numId="23" w16cid:durableId="887953552">
    <w:abstractNumId w:val="17"/>
  </w:num>
  <w:num w:numId="24" w16cid:durableId="760491307">
    <w:abstractNumId w:val="6"/>
  </w:num>
  <w:num w:numId="25" w16cid:durableId="19659662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63B58"/>
    <w:rsid w:val="00232206"/>
    <w:rsid w:val="002B617E"/>
    <w:rsid w:val="00415B4A"/>
    <w:rsid w:val="00A70B0A"/>
    <w:rsid w:val="00D63B58"/>
    <w:rsid w:val="00DC0174"/>
    <w:rsid w:val="00E0325A"/>
    <w:rsid w:val="00FA4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89B4B"/>
  <w15:chartTrackingRefBased/>
  <w15:docId w15:val="{CFF70C2C-4313-423A-8E9E-F8B40569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B0A"/>
    <w:pPr>
      <w:ind w:left="862"/>
      <w:jc w:val="both"/>
    </w:pPr>
    <w:rPr>
      <w:rFonts w:ascii="Sakkal Majalla" w:hAnsi="Sakkal Majalla"/>
      <w:kern w:val="0"/>
      <w:sz w:val="28"/>
    </w:rPr>
  </w:style>
  <w:style w:type="paragraph" w:styleId="1">
    <w:name w:val="heading 1"/>
    <w:basedOn w:val="a"/>
    <w:next w:val="a"/>
    <w:link w:val="1Char"/>
    <w:uiPriority w:val="9"/>
    <w:qFormat/>
    <w:rsid w:val="00A70B0A"/>
    <w:pPr>
      <w:keepNext/>
      <w:keepLines/>
      <w:spacing w:before="240" w:after="0"/>
      <w:outlineLvl w:val="0"/>
    </w:pPr>
    <w:rPr>
      <w:rFonts w:ascii="Aptos Display" w:eastAsia="Times New Roman" w:hAnsi="Aptos Display" w:cs="Times New Roman"/>
      <w:color w:val="0F4761"/>
      <w:kern w:val="2"/>
      <w:sz w:val="40"/>
      <w:szCs w:val="40"/>
    </w:rPr>
  </w:style>
  <w:style w:type="paragraph" w:styleId="2">
    <w:name w:val="heading 2"/>
    <w:basedOn w:val="a"/>
    <w:next w:val="a"/>
    <w:link w:val="2Char"/>
    <w:uiPriority w:val="9"/>
    <w:semiHidden/>
    <w:unhideWhenUsed/>
    <w:qFormat/>
    <w:rsid w:val="00A70B0A"/>
    <w:pPr>
      <w:keepNext/>
      <w:keepLines/>
      <w:spacing w:before="40" w:after="0"/>
      <w:outlineLvl w:val="1"/>
    </w:pPr>
    <w:rPr>
      <w:rFonts w:ascii="Aptos Display" w:eastAsia="Times New Roman" w:hAnsi="Aptos Display" w:cs="Times New Roman"/>
      <w:color w:val="0F4761"/>
      <w:kern w:val="2"/>
      <w:sz w:val="32"/>
      <w:szCs w:val="32"/>
    </w:rPr>
  </w:style>
  <w:style w:type="paragraph" w:styleId="3">
    <w:name w:val="heading 3"/>
    <w:basedOn w:val="a"/>
    <w:next w:val="a"/>
    <w:link w:val="3Char"/>
    <w:uiPriority w:val="9"/>
    <w:semiHidden/>
    <w:unhideWhenUsed/>
    <w:qFormat/>
    <w:rsid w:val="00A70B0A"/>
    <w:pPr>
      <w:keepNext/>
      <w:keepLines/>
      <w:spacing w:before="40" w:after="0"/>
      <w:outlineLvl w:val="2"/>
    </w:pPr>
    <w:rPr>
      <w:rFonts w:asciiTheme="minorHAnsi" w:eastAsia="Times New Roman" w:hAnsiTheme="minorHAnsi" w:cs="Times New Roman"/>
      <w:color w:val="0F4761"/>
      <w:kern w:val="2"/>
      <w:szCs w:val="28"/>
    </w:rPr>
  </w:style>
  <w:style w:type="paragraph" w:styleId="4">
    <w:name w:val="heading 4"/>
    <w:basedOn w:val="a"/>
    <w:next w:val="a"/>
    <w:link w:val="4Char"/>
    <w:uiPriority w:val="9"/>
    <w:semiHidden/>
    <w:unhideWhenUsed/>
    <w:qFormat/>
    <w:rsid w:val="00A70B0A"/>
    <w:pPr>
      <w:keepNext/>
      <w:keepLines/>
      <w:spacing w:before="40" w:after="0"/>
      <w:outlineLvl w:val="3"/>
    </w:pPr>
    <w:rPr>
      <w:rFonts w:asciiTheme="minorHAnsi" w:eastAsia="Times New Roman" w:hAnsiTheme="minorHAnsi" w:cs="Times New Roman"/>
      <w:i/>
      <w:iCs/>
      <w:color w:val="0F4761"/>
      <w:kern w:val="2"/>
      <w:sz w:val="22"/>
    </w:rPr>
  </w:style>
  <w:style w:type="paragraph" w:styleId="5">
    <w:name w:val="heading 5"/>
    <w:basedOn w:val="a"/>
    <w:next w:val="a"/>
    <w:link w:val="5Char"/>
    <w:uiPriority w:val="9"/>
    <w:semiHidden/>
    <w:unhideWhenUsed/>
    <w:qFormat/>
    <w:rsid w:val="00A70B0A"/>
    <w:pPr>
      <w:keepNext/>
      <w:keepLines/>
      <w:spacing w:before="40" w:after="0"/>
      <w:outlineLvl w:val="4"/>
    </w:pPr>
    <w:rPr>
      <w:rFonts w:asciiTheme="minorHAnsi" w:eastAsia="Times New Roman" w:hAnsiTheme="minorHAnsi" w:cs="Times New Roman"/>
      <w:color w:val="0F4761"/>
      <w:kern w:val="2"/>
      <w:sz w:val="22"/>
    </w:rPr>
  </w:style>
  <w:style w:type="paragraph" w:styleId="6">
    <w:name w:val="heading 6"/>
    <w:basedOn w:val="a"/>
    <w:next w:val="a"/>
    <w:link w:val="6Char"/>
    <w:uiPriority w:val="9"/>
    <w:semiHidden/>
    <w:unhideWhenUsed/>
    <w:qFormat/>
    <w:rsid w:val="00A70B0A"/>
    <w:pPr>
      <w:keepNext/>
      <w:keepLines/>
      <w:spacing w:before="40" w:after="0"/>
      <w:outlineLvl w:val="5"/>
    </w:pPr>
    <w:rPr>
      <w:rFonts w:asciiTheme="minorHAnsi" w:eastAsia="Times New Roman" w:hAnsiTheme="minorHAnsi" w:cs="Times New Roman"/>
      <w:i/>
      <w:iCs/>
      <w:color w:val="595959"/>
      <w:kern w:val="2"/>
      <w:sz w:val="22"/>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inorHAnsi" w:eastAsia="Times New Roman" w:hAnsiTheme="minorHAnsi" w:cs="Times New Roman"/>
      <w:color w:val="595959"/>
      <w:kern w:val="2"/>
      <w:sz w:val="22"/>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inorHAnsi" w:eastAsia="Times New Roman" w:hAnsiTheme="minorHAnsi" w:cs="Times New Roman"/>
      <w:i/>
      <w:iCs/>
      <w:color w:val="272727"/>
      <w:kern w:val="2"/>
      <w:sz w:val="22"/>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inorHAnsi" w:eastAsia="Times New Roman" w:hAnsiTheme="minorHAnsi" w:cs="Times New Roman"/>
      <w:color w:val="272727"/>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qFormat/>
    <w:rsid w:val="00A70B0A"/>
    <w:pPr>
      <w:keepNext/>
      <w:keepLines/>
      <w:bidi w:val="0"/>
      <w:spacing w:before="360" w:after="80" w:line="278" w:lineRule="auto"/>
      <w:ind w:left="0" w:firstLine="0"/>
      <w:jc w:val="left"/>
      <w:outlineLvl w:val="0"/>
    </w:pPr>
    <w:rPr>
      <w:rFonts w:ascii="Aptos Display" w:eastAsia="Times New Roman" w:hAnsi="Aptos Display" w:cs="Times New Roman"/>
      <w:color w:val="0F4761"/>
      <w:kern w:val="2"/>
      <w:sz w:val="40"/>
      <w:szCs w:val="40"/>
    </w:rPr>
  </w:style>
  <w:style w:type="paragraph" w:customStyle="1" w:styleId="21">
    <w:name w:val="عنوان 21"/>
    <w:basedOn w:val="a"/>
    <w:next w:val="a"/>
    <w:uiPriority w:val="9"/>
    <w:semiHidden/>
    <w:unhideWhenUsed/>
    <w:qFormat/>
    <w:rsid w:val="00A70B0A"/>
    <w:pPr>
      <w:keepNext/>
      <w:keepLines/>
      <w:bidi w:val="0"/>
      <w:spacing w:before="160" w:after="80" w:line="278" w:lineRule="auto"/>
      <w:ind w:left="0" w:firstLine="0"/>
      <w:jc w:val="left"/>
      <w:outlineLvl w:val="1"/>
    </w:pPr>
    <w:rPr>
      <w:rFonts w:ascii="Aptos Display" w:eastAsia="Times New Roman" w:hAnsi="Aptos Display" w:cs="Times New Roman"/>
      <w:color w:val="0F4761"/>
      <w:kern w:val="2"/>
      <w:sz w:val="32"/>
      <w:szCs w:val="32"/>
    </w:rPr>
  </w:style>
  <w:style w:type="paragraph" w:customStyle="1" w:styleId="31">
    <w:name w:val="عنوان 31"/>
    <w:basedOn w:val="a"/>
    <w:next w:val="a"/>
    <w:uiPriority w:val="9"/>
    <w:semiHidden/>
    <w:unhideWhenUsed/>
    <w:qFormat/>
    <w:rsid w:val="00A70B0A"/>
    <w:pPr>
      <w:keepNext/>
      <w:keepLines/>
      <w:bidi w:val="0"/>
      <w:spacing w:before="160" w:after="80" w:line="278" w:lineRule="auto"/>
      <w:ind w:left="0" w:firstLine="0"/>
      <w:jc w:val="left"/>
      <w:outlineLvl w:val="2"/>
    </w:pPr>
    <w:rPr>
      <w:rFonts w:ascii="Aptos" w:eastAsia="Times New Roman" w:hAnsi="Aptos" w:cs="Times New Roman"/>
      <w:color w:val="0F4761"/>
      <w:kern w:val="2"/>
      <w:szCs w:val="28"/>
    </w:rPr>
  </w:style>
  <w:style w:type="paragraph" w:customStyle="1" w:styleId="41">
    <w:name w:val="عنوان 41"/>
    <w:basedOn w:val="a"/>
    <w:next w:val="a"/>
    <w:uiPriority w:val="9"/>
    <w:semiHidden/>
    <w:unhideWhenUsed/>
    <w:qFormat/>
    <w:rsid w:val="00A70B0A"/>
    <w:pPr>
      <w:keepNext/>
      <w:keepLines/>
      <w:bidi w:val="0"/>
      <w:spacing w:before="80" w:after="40" w:line="278" w:lineRule="auto"/>
      <w:ind w:left="0" w:firstLine="0"/>
      <w:jc w:val="left"/>
      <w:outlineLvl w:val="3"/>
    </w:pPr>
    <w:rPr>
      <w:rFonts w:ascii="Aptos" w:eastAsia="Times New Roman" w:hAnsi="Aptos" w:cs="Times New Roman"/>
      <w:i/>
      <w:iCs/>
      <w:color w:val="0F4761"/>
      <w:kern w:val="2"/>
      <w:sz w:val="24"/>
      <w:szCs w:val="24"/>
    </w:rPr>
  </w:style>
  <w:style w:type="paragraph" w:customStyle="1" w:styleId="51">
    <w:name w:val="عنوان 51"/>
    <w:basedOn w:val="a"/>
    <w:next w:val="a"/>
    <w:uiPriority w:val="9"/>
    <w:semiHidden/>
    <w:unhideWhenUsed/>
    <w:qFormat/>
    <w:rsid w:val="00A70B0A"/>
    <w:pPr>
      <w:keepNext/>
      <w:keepLines/>
      <w:bidi w:val="0"/>
      <w:spacing w:before="80" w:after="40" w:line="278" w:lineRule="auto"/>
      <w:ind w:left="0" w:firstLine="0"/>
      <w:jc w:val="left"/>
      <w:outlineLvl w:val="4"/>
    </w:pPr>
    <w:rPr>
      <w:rFonts w:ascii="Aptos" w:eastAsia="Times New Roman" w:hAnsi="Aptos" w:cs="Times New Roman"/>
      <w:color w:val="0F4761"/>
      <w:kern w:val="2"/>
      <w:sz w:val="24"/>
      <w:szCs w:val="24"/>
    </w:rPr>
  </w:style>
  <w:style w:type="paragraph" w:customStyle="1" w:styleId="61">
    <w:name w:val="عنوان 61"/>
    <w:basedOn w:val="a"/>
    <w:next w:val="a"/>
    <w:uiPriority w:val="9"/>
    <w:semiHidden/>
    <w:unhideWhenUsed/>
    <w:qFormat/>
    <w:rsid w:val="00A70B0A"/>
    <w:pPr>
      <w:keepNext/>
      <w:keepLines/>
      <w:bidi w:val="0"/>
      <w:spacing w:before="40" w:after="0" w:line="278" w:lineRule="auto"/>
      <w:ind w:left="0" w:firstLine="0"/>
      <w:jc w:val="left"/>
      <w:outlineLvl w:val="5"/>
    </w:pPr>
    <w:rPr>
      <w:rFonts w:ascii="Aptos" w:eastAsia="Times New Roman" w:hAnsi="Aptos" w:cs="Times New Roman"/>
      <w:i/>
      <w:iCs/>
      <w:color w:val="595959"/>
      <w:kern w:val="2"/>
      <w:sz w:val="24"/>
      <w:szCs w:val="24"/>
    </w:rPr>
  </w:style>
  <w:style w:type="paragraph" w:customStyle="1" w:styleId="71">
    <w:name w:val="عنوان 71"/>
    <w:basedOn w:val="a"/>
    <w:next w:val="a"/>
    <w:uiPriority w:val="9"/>
    <w:semiHidden/>
    <w:unhideWhenUsed/>
    <w:qFormat/>
    <w:rsid w:val="00A70B0A"/>
    <w:pPr>
      <w:keepNext/>
      <w:keepLines/>
      <w:bidi w:val="0"/>
      <w:spacing w:before="40" w:after="0" w:line="278" w:lineRule="auto"/>
      <w:ind w:left="0" w:firstLine="0"/>
      <w:jc w:val="left"/>
      <w:outlineLvl w:val="6"/>
    </w:pPr>
    <w:rPr>
      <w:rFonts w:ascii="Aptos" w:eastAsia="Times New Roman" w:hAnsi="Aptos" w:cs="Times New Roman"/>
      <w:color w:val="595959"/>
      <w:kern w:val="2"/>
      <w:sz w:val="24"/>
      <w:szCs w:val="24"/>
    </w:rPr>
  </w:style>
  <w:style w:type="paragraph" w:customStyle="1" w:styleId="81">
    <w:name w:val="عنوان 81"/>
    <w:basedOn w:val="a"/>
    <w:next w:val="a"/>
    <w:uiPriority w:val="9"/>
    <w:semiHidden/>
    <w:unhideWhenUsed/>
    <w:qFormat/>
    <w:rsid w:val="00A70B0A"/>
    <w:pPr>
      <w:keepNext/>
      <w:keepLines/>
      <w:bidi w:val="0"/>
      <w:spacing w:after="0" w:line="278" w:lineRule="auto"/>
      <w:ind w:left="0" w:firstLine="0"/>
      <w:jc w:val="left"/>
      <w:outlineLvl w:val="7"/>
    </w:pPr>
    <w:rPr>
      <w:rFonts w:ascii="Aptos" w:eastAsia="Times New Roman" w:hAnsi="Aptos" w:cs="Times New Roman"/>
      <w:i/>
      <w:iCs/>
      <w:color w:val="272727"/>
      <w:kern w:val="2"/>
      <w:sz w:val="24"/>
      <w:szCs w:val="24"/>
    </w:rPr>
  </w:style>
  <w:style w:type="paragraph" w:customStyle="1" w:styleId="91">
    <w:name w:val="عنوان 91"/>
    <w:basedOn w:val="a"/>
    <w:next w:val="a"/>
    <w:uiPriority w:val="9"/>
    <w:semiHidden/>
    <w:unhideWhenUsed/>
    <w:qFormat/>
    <w:rsid w:val="00A70B0A"/>
    <w:pPr>
      <w:keepNext/>
      <w:keepLines/>
      <w:bidi w:val="0"/>
      <w:spacing w:after="0" w:line="278" w:lineRule="auto"/>
      <w:ind w:left="0" w:firstLine="0"/>
      <w:jc w:val="left"/>
      <w:outlineLvl w:val="8"/>
    </w:pPr>
    <w:rPr>
      <w:rFonts w:ascii="Aptos" w:eastAsia="Times New Roman" w:hAnsi="Aptos" w:cs="Times New Roman"/>
      <w:color w:val="272727"/>
      <w:kern w:val="2"/>
      <w:sz w:val="24"/>
      <w:szCs w:val="24"/>
    </w:rPr>
  </w:style>
  <w:style w:type="paragraph" w:customStyle="1" w:styleId="10">
    <w:name w:val="العنوان1"/>
    <w:basedOn w:val="a"/>
    <w:next w:val="a"/>
    <w:uiPriority w:val="10"/>
    <w:qFormat/>
    <w:rsid w:val="00A70B0A"/>
    <w:pPr>
      <w:bidi w:val="0"/>
      <w:spacing w:after="80" w:line="240" w:lineRule="auto"/>
      <w:ind w:left="0" w:firstLine="0"/>
      <w:contextualSpacing/>
      <w:jc w:val="left"/>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qFormat/>
    <w:rsid w:val="00A70B0A"/>
    <w:pPr>
      <w:numPr>
        <w:ilvl w:val="1"/>
      </w:numPr>
      <w:bidi w:val="0"/>
      <w:spacing w:line="278" w:lineRule="auto"/>
      <w:ind w:left="862" w:firstLine="720"/>
      <w:jc w:val="left"/>
    </w:pPr>
    <w:rPr>
      <w:rFonts w:ascii="Aptos" w:eastAsia="Times New Roman" w:hAnsi="Aptos" w:cs="Times New Roman"/>
      <w:color w:val="595959"/>
      <w:spacing w:val="15"/>
      <w:kern w:val="2"/>
      <w:szCs w:val="28"/>
    </w:rPr>
  </w:style>
  <w:style w:type="paragraph" w:customStyle="1" w:styleId="13">
    <w:name w:val="اقتباس1"/>
    <w:basedOn w:val="a"/>
    <w:next w:val="a"/>
    <w:uiPriority w:val="29"/>
    <w:qFormat/>
    <w:rsid w:val="00A70B0A"/>
    <w:pPr>
      <w:bidi w:val="0"/>
      <w:spacing w:before="160" w:line="278" w:lineRule="auto"/>
      <w:ind w:left="0" w:firstLine="0"/>
      <w:jc w:val="center"/>
    </w:pPr>
    <w:rPr>
      <w:rFonts w:ascii="Aptos" w:eastAsia="Times New Roman" w:hAnsi="Aptos"/>
      <w:i/>
      <w:iCs/>
      <w:color w:val="404040"/>
      <w:kern w:val="2"/>
      <w:sz w:val="24"/>
      <w:szCs w:val="24"/>
    </w:rPr>
  </w:style>
  <w:style w:type="character" w:customStyle="1" w:styleId="14">
    <w:name w:val="تأكيد مكثف1"/>
    <w:basedOn w:val="a0"/>
    <w:uiPriority w:val="21"/>
    <w:qFormat/>
    <w:rsid w:val="00A70B0A"/>
    <w:rPr>
      <w:i/>
      <w:iCs/>
      <w:color w:val="0F4761"/>
    </w:rPr>
  </w:style>
  <w:style w:type="paragraph" w:customStyle="1" w:styleId="15">
    <w:name w:val="اقتباس مكثف1"/>
    <w:basedOn w:val="a"/>
    <w:next w:val="a"/>
    <w:uiPriority w:val="30"/>
    <w:qFormat/>
    <w:rsid w:val="00A70B0A"/>
    <w:pPr>
      <w:pBdr>
        <w:top w:val="single" w:sz="4" w:space="10" w:color="0F4761"/>
        <w:bottom w:val="single" w:sz="4" w:space="10" w:color="0F4761"/>
      </w:pBdr>
      <w:bidi w:val="0"/>
      <w:spacing w:before="360" w:after="360" w:line="278" w:lineRule="auto"/>
      <w:ind w:left="864" w:right="864" w:firstLine="0"/>
      <w:jc w:val="center"/>
    </w:pPr>
    <w:rPr>
      <w:rFonts w:ascii="Aptos" w:eastAsia="Times New Roman" w:hAnsi="Aptos"/>
      <w:i/>
      <w:iCs/>
      <w:color w:val="0F4761"/>
      <w:kern w:val="2"/>
      <w:sz w:val="24"/>
      <w:szCs w:val="24"/>
    </w:rPr>
  </w:style>
  <w:style w:type="character" w:customStyle="1" w:styleId="16">
    <w:name w:val="مرجع مكثف1"/>
    <w:basedOn w:val="a0"/>
    <w:uiPriority w:val="32"/>
    <w:qFormat/>
    <w:rsid w:val="00A70B0A"/>
    <w:rPr>
      <w:b/>
      <w:bCs/>
      <w:smallCaps/>
      <w:color w:val="0F4761"/>
      <w:spacing w:val="5"/>
    </w:rPr>
  </w:style>
  <w:style w:type="character" w:customStyle="1" w:styleId="1Char">
    <w:name w:val="العنوان 1 Char"/>
    <w:basedOn w:val="a0"/>
    <w:link w:val="1"/>
    <w:uiPriority w:val="9"/>
    <w:rsid w:val="00A70B0A"/>
    <w:rPr>
      <w:rFonts w:ascii="Aptos Display" w:eastAsia="Times New Roman" w:hAnsi="Aptos Display" w:cs="Times New Roman"/>
      <w:color w:val="0F4761"/>
      <w:sz w:val="40"/>
      <w:szCs w:val="40"/>
    </w:rPr>
  </w:style>
  <w:style w:type="character" w:customStyle="1" w:styleId="2Char">
    <w:name w:val="عنوان 2 Char"/>
    <w:basedOn w:val="a0"/>
    <w:link w:val="2"/>
    <w:uiPriority w:val="9"/>
    <w:semiHidden/>
    <w:rsid w:val="00A70B0A"/>
    <w:rPr>
      <w:rFonts w:ascii="Aptos Display" w:eastAsia="Times New Roman" w:hAnsi="Aptos Display" w:cs="Times New Roman"/>
      <w:color w:val="0F4761"/>
      <w:sz w:val="32"/>
      <w:szCs w:val="32"/>
    </w:rPr>
  </w:style>
  <w:style w:type="character" w:customStyle="1" w:styleId="3Char">
    <w:name w:val="عنوان 3 Char"/>
    <w:basedOn w:val="a0"/>
    <w:link w:val="3"/>
    <w:uiPriority w:val="9"/>
    <w:semiHidden/>
    <w:rsid w:val="00A70B0A"/>
    <w:rPr>
      <w:rFonts w:eastAsia="Times New Roman" w:cs="Times New Roman"/>
      <w:color w:val="0F4761"/>
      <w:sz w:val="28"/>
      <w:szCs w:val="28"/>
    </w:rPr>
  </w:style>
  <w:style w:type="character" w:customStyle="1" w:styleId="4Char">
    <w:name w:val="عنوان 4 Char"/>
    <w:basedOn w:val="a0"/>
    <w:link w:val="4"/>
    <w:uiPriority w:val="9"/>
    <w:semiHidden/>
    <w:rsid w:val="00A70B0A"/>
    <w:rPr>
      <w:rFonts w:eastAsia="Times New Roman" w:cs="Times New Roman"/>
      <w:i/>
      <w:iCs/>
      <w:color w:val="0F4761"/>
    </w:rPr>
  </w:style>
  <w:style w:type="character" w:customStyle="1" w:styleId="5Char">
    <w:name w:val="عنوان 5 Char"/>
    <w:basedOn w:val="a0"/>
    <w:link w:val="5"/>
    <w:uiPriority w:val="9"/>
    <w:semiHidden/>
    <w:rsid w:val="00A70B0A"/>
    <w:rPr>
      <w:rFonts w:eastAsia="Times New Roman" w:cs="Times New Roman"/>
      <w:color w:val="0F4761"/>
    </w:rPr>
  </w:style>
  <w:style w:type="character" w:customStyle="1" w:styleId="6Char">
    <w:name w:val="عنوان 6 Char"/>
    <w:basedOn w:val="a0"/>
    <w:link w:val="6"/>
    <w:uiPriority w:val="9"/>
    <w:semiHidden/>
    <w:rsid w:val="00A70B0A"/>
    <w:rPr>
      <w:rFonts w:eastAsia="Times New Roman" w:cs="Times New Roman"/>
      <w:i/>
      <w:iCs/>
      <w:color w:val="595959"/>
    </w:rPr>
  </w:style>
  <w:style w:type="character" w:customStyle="1" w:styleId="7Char">
    <w:name w:val="عنوان 7 Char"/>
    <w:basedOn w:val="a0"/>
    <w:link w:val="7"/>
    <w:uiPriority w:val="9"/>
    <w:semiHidden/>
    <w:rsid w:val="00A70B0A"/>
    <w:rPr>
      <w:rFonts w:eastAsia="Times New Roman" w:cs="Times New Roman"/>
      <w:color w:val="595959"/>
    </w:rPr>
  </w:style>
  <w:style w:type="character" w:customStyle="1" w:styleId="8Char">
    <w:name w:val="عنوان 8 Char"/>
    <w:basedOn w:val="a0"/>
    <w:link w:val="8"/>
    <w:uiPriority w:val="9"/>
    <w:semiHidden/>
    <w:rsid w:val="00A70B0A"/>
    <w:rPr>
      <w:rFonts w:eastAsia="Times New Roman" w:cs="Times New Roman"/>
      <w:i/>
      <w:iCs/>
      <w:color w:val="272727"/>
    </w:rPr>
  </w:style>
  <w:style w:type="character" w:customStyle="1" w:styleId="9Char">
    <w:name w:val="عنوان 9 Char"/>
    <w:basedOn w:val="a0"/>
    <w:link w:val="9"/>
    <w:uiPriority w:val="9"/>
    <w:semiHidden/>
    <w:rsid w:val="00A70B0A"/>
    <w:rPr>
      <w:rFonts w:eastAsia="Times New Roman" w:cs="Times New Roman"/>
      <w:color w:val="272727"/>
    </w:rPr>
  </w:style>
  <w:style w:type="paragraph" w:styleId="a3">
    <w:name w:val="Title"/>
    <w:basedOn w:val="a"/>
    <w:next w:val="a"/>
    <w:link w:val="Char"/>
    <w:uiPriority w:val="10"/>
    <w:qFormat/>
    <w:rsid w:val="00A70B0A"/>
    <w:pPr>
      <w:spacing w:after="0" w:line="240" w:lineRule="auto"/>
      <w:contextualSpacing/>
    </w:pPr>
    <w:rPr>
      <w:rFonts w:ascii="Aptos Display" w:eastAsia="Times New Roman" w:hAnsi="Aptos Display" w:cs="Times New Roman"/>
      <w:spacing w:val="-10"/>
      <w:kern w:val="28"/>
      <w:sz w:val="56"/>
      <w:szCs w:val="56"/>
    </w:rPr>
  </w:style>
  <w:style w:type="character" w:customStyle="1" w:styleId="Char">
    <w:name w:val="العنوان Char"/>
    <w:basedOn w:val="a0"/>
    <w:link w:val="a3"/>
    <w:uiPriority w:val="10"/>
    <w:rsid w:val="00A70B0A"/>
    <w:rPr>
      <w:rFonts w:ascii="Aptos Display" w:eastAsia="Times New Roman" w:hAnsi="Aptos Display" w:cs="Times New Roman"/>
      <w:spacing w:val="-10"/>
      <w:kern w:val="28"/>
      <w:sz w:val="56"/>
      <w:szCs w:val="56"/>
    </w:rPr>
  </w:style>
  <w:style w:type="paragraph" w:styleId="a4">
    <w:name w:val="Subtitle"/>
    <w:basedOn w:val="a"/>
    <w:next w:val="a"/>
    <w:link w:val="Char0"/>
    <w:uiPriority w:val="11"/>
    <w:qFormat/>
    <w:rsid w:val="00A70B0A"/>
    <w:pPr>
      <w:numPr>
        <w:ilvl w:val="1"/>
      </w:numPr>
      <w:ind w:left="862" w:firstLine="720"/>
    </w:pPr>
    <w:rPr>
      <w:rFonts w:asciiTheme="minorHAnsi" w:eastAsia="Times New Roman" w:hAnsiTheme="minorHAnsi" w:cs="Times New Roman"/>
      <w:color w:val="595959"/>
      <w:spacing w:val="15"/>
      <w:kern w:val="2"/>
      <w:szCs w:val="28"/>
    </w:rPr>
  </w:style>
  <w:style w:type="character" w:customStyle="1" w:styleId="Char0">
    <w:name w:val="عنوان فرعي Char"/>
    <w:basedOn w:val="a0"/>
    <w:link w:val="a4"/>
    <w:uiPriority w:val="11"/>
    <w:rsid w:val="00A70B0A"/>
    <w:rPr>
      <w:rFonts w:eastAsia="Times New Roman" w:cs="Times New Roman"/>
      <w:color w:val="595959"/>
      <w:spacing w:val="15"/>
      <w:sz w:val="28"/>
      <w:szCs w:val="28"/>
    </w:rPr>
  </w:style>
  <w:style w:type="paragraph" w:styleId="a5">
    <w:name w:val="List Paragraph"/>
    <w:basedOn w:val="a"/>
    <w:uiPriority w:val="34"/>
    <w:qFormat/>
    <w:rsid w:val="00A70B0A"/>
    <w:pPr>
      <w:ind w:left="720"/>
      <w:contextualSpacing/>
    </w:pPr>
  </w:style>
  <w:style w:type="paragraph" w:styleId="a6">
    <w:name w:val="Quote"/>
    <w:basedOn w:val="a"/>
    <w:next w:val="a"/>
    <w:link w:val="Char1"/>
    <w:uiPriority w:val="29"/>
    <w:qFormat/>
    <w:rsid w:val="00A70B0A"/>
    <w:pPr>
      <w:spacing w:before="200"/>
      <w:ind w:left="864" w:right="864"/>
      <w:jc w:val="center"/>
    </w:pPr>
    <w:rPr>
      <w:rFonts w:asciiTheme="minorHAnsi" w:hAnsiTheme="minorHAnsi"/>
      <w:i/>
      <w:iCs/>
      <w:color w:val="404040"/>
      <w:kern w:val="2"/>
      <w:sz w:val="22"/>
    </w:rPr>
  </w:style>
  <w:style w:type="character" w:customStyle="1" w:styleId="Char1">
    <w:name w:val="اقتباس Char"/>
    <w:basedOn w:val="a0"/>
    <w:link w:val="a6"/>
    <w:uiPriority w:val="29"/>
    <w:rsid w:val="00A70B0A"/>
    <w:rPr>
      <w:i/>
      <w:iCs/>
      <w:color w:val="404040"/>
    </w:rPr>
  </w:style>
  <w:style w:type="paragraph" w:styleId="a7">
    <w:name w:val="Intense Quote"/>
    <w:basedOn w:val="a"/>
    <w:next w:val="a"/>
    <w:link w:val="Char2"/>
    <w:uiPriority w:val="30"/>
    <w:qFormat/>
    <w:rsid w:val="00A70B0A"/>
    <w:pPr>
      <w:pBdr>
        <w:top w:val="single" w:sz="4" w:space="10" w:color="F09415" w:themeColor="accent1"/>
        <w:bottom w:val="single" w:sz="4" w:space="10" w:color="F09415" w:themeColor="accent1"/>
      </w:pBdr>
      <w:spacing w:before="360" w:after="360"/>
      <w:ind w:left="864" w:right="864"/>
      <w:jc w:val="center"/>
    </w:pPr>
    <w:rPr>
      <w:rFonts w:asciiTheme="minorHAnsi" w:hAnsiTheme="minorHAnsi"/>
      <w:i/>
      <w:iCs/>
      <w:color w:val="0F4761"/>
      <w:kern w:val="2"/>
      <w:sz w:val="22"/>
    </w:rPr>
  </w:style>
  <w:style w:type="character" w:customStyle="1" w:styleId="Char2">
    <w:name w:val="اقتباس مكثف Char"/>
    <w:basedOn w:val="a0"/>
    <w:link w:val="a7"/>
    <w:uiPriority w:val="30"/>
    <w:rsid w:val="00A70B0A"/>
    <w:rPr>
      <w:i/>
      <w:iCs/>
      <w:color w:val="0F4761"/>
    </w:rPr>
  </w:style>
  <w:style w:type="character" w:styleId="a8">
    <w:name w:val="Intense Emphasis"/>
    <w:basedOn w:val="a0"/>
    <w:uiPriority w:val="21"/>
    <w:qFormat/>
    <w:rsid w:val="00A70B0A"/>
    <w:rPr>
      <w:i/>
      <w:iCs/>
      <w:color w:val="F09415" w:themeColor="accent1"/>
    </w:rPr>
  </w:style>
  <w:style w:type="character" w:styleId="a9">
    <w:name w:val="Intense Reference"/>
    <w:basedOn w:val="a0"/>
    <w:uiPriority w:val="32"/>
    <w:qFormat/>
    <w:rsid w:val="00A70B0A"/>
    <w:rPr>
      <w:b/>
      <w:bCs/>
      <w:smallCaps/>
      <w:color w:val="F09415" w:themeColor="accent1"/>
      <w:spacing w:val="5"/>
    </w:rPr>
  </w:style>
  <w:style w:type="paragraph" w:styleId="aa">
    <w:name w:val="TOC Heading"/>
    <w:basedOn w:val="1"/>
    <w:next w:val="a"/>
    <w:uiPriority w:val="39"/>
    <w:unhideWhenUsed/>
    <w:qFormat/>
    <w:rsid w:val="00A70B0A"/>
    <w:pPr>
      <w:bidi w:val="0"/>
      <w:spacing w:line="259" w:lineRule="auto"/>
      <w:ind w:left="0" w:firstLine="0"/>
      <w:jc w:val="left"/>
      <w:outlineLvl w:val="9"/>
    </w:pPr>
    <w:rPr>
      <w:rFonts w:asciiTheme="majorHAnsi" w:eastAsiaTheme="majorEastAsia" w:hAnsiTheme="majorHAnsi" w:cstheme="majorBidi"/>
      <w:color w:val="B76E0B" w:themeColor="accent1" w:themeShade="BF"/>
      <w:kern w:val="0"/>
      <w:sz w:val="32"/>
      <w:szCs w:val="32"/>
    </w:rPr>
  </w:style>
  <w:style w:type="table" w:customStyle="1" w:styleId="4-511">
    <w:name w:val="جدول شبكة 4 - تمييز 511"/>
    <w:basedOn w:val="a1"/>
    <w:uiPriority w:val="49"/>
    <w:rsid w:val="00DC0174"/>
    <w:pPr>
      <w:bidi w:val="0"/>
      <w:spacing w:after="0" w:line="240" w:lineRule="auto"/>
      <w:ind w:right="862" w:hanging="142"/>
      <w:jc w:val="right"/>
    </w:pPr>
    <w:rPr>
      <w:rFonts w:ascii="Calibri" w:eastAsia="Calibri" w:hAnsi="Calibri" w:cs="Arial"/>
      <w:kern w:val="0"/>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برلين">
  <a:themeElements>
    <a:clrScheme name="مخصص 3">
      <a:dk1>
        <a:sysClr val="windowText" lastClr="000000"/>
      </a:dk1>
      <a:lt1>
        <a:sysClr val="window" lastClr="FFFFFF"/>
      </a:lt1>
      <a:dk2>
        <a:srgbClr val="9D360E"/>
      </a:dk2>
      <a:lt2>
        <a:srgbClr val="F9D4A1"/>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برلين">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برلين">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7223</Words>
  <Characters>41174</Characters>
  <Application>Microsoft Office Word</Application>
  <DocSecurity>0</DocSecurity>
  <Lines>343</Lines>
  <Paragraphs>96</Paragraphs>
  <ScaleCrop>false</ScaleCrop>
  <Company/>
  <LinksUpToDate>false</LinksUpToDate>
  <CharactersWithSpaces>48301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2</cp:revision>
  <dcterms:created xsi:type="dcterms:W3CDTF">2024-11-04T19:04:00Z</dcterms:created>
  <dcterms:modified xsi:type="dcterms:W3CDTF">2024-11-04T19:06:00Z</dcterms:modified>
</cp:coreProperties>
</file>