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158084F" w:rsidR="009125CE" w:rsidRPr="009125CE" w:rsidRDefault="009125CE" w:rsidP="00A4757F">
      <w:pPr>
        <w:tabs>
          <w:tab w:val="left" w:pos="1629"/>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4757F" w:rsidRPr="00A4757F">
        <w:rPr>
          <w:rFonts w:ascii="Sakkal Majalla" w:hAnsi="Sakkal Majalla" w:cs="Sakkal Majalla"/>
          <w:b/>
          <w:bCs/>
          <w:sz w:val="28"/>
          <w:szCs w:val="28"/>
          <w:rtl/>
        </w:rPr>
        <w:t xml:space="preserve"> إدارة المشاريع</w:t>
      </w:r>
      <w:r w:rsidR="00A4757F">
        <w:rPr>
          <w:rFonts w:ascii="Sakkal Majalla" w:hAnsi="Sakkal Majalla" w:cs="Sakkal Majalla"/>
          <w:b/>
          <w:bCs/>
          <w:sz w:val="28"/>
          <w:szCs w:val="28"/>
          <w:rtl/>
        </w:rPr>
        <w:tab/>
      </w:r>
      <w:r w:rsidR="00A4757F">
        <w:rPr>
          <w:rFonts w:ascii="Sakkal Majalla" w:hAnsi="Sakkal Majalla" w:cs="Sakkal Majalla"/>
          <w:b/>
          <w:bCs/>
          <w:sz w:val="28"/>
          <w:szCs w:val="28"/>
          <w:rtl/>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000335E" w:rsidR="009125CE" w:rsidRPr="009125CE" w:rsidRDefault="00A4757F" w:rsidP="00A4757F">
      <w:pPr>
        <w:jc w:val="center"/>
        <w:rPr>
          <w:rFonts w:ascii="Sakkal Majalla" w:hAnsi="Sakkal Majalla" w:cs="Sakkal Majalla"/>
          <w:sz w:val="28"/>
          <w:szCs w:val="28"/>
          <w:rtl/>
          <w:lang w:bidi="ar-EG"/>
        </w:rPr>
      </w:pPr>
      <w:r w:rsidRPr="00A4757F">
        <w:rPr>
          <w:rFonts w:ascii="Sakkal Majalla" w:hAnsi="Sakkal Majalla" w:cs="Sakkal Majalla"/>
          <w:sz w:val="28"/>
          <w:szCs w:val="28"/>
          <w:rtl/>
        </w:rPr>
        <w:t>تأثير الحوكمة وإدارة المخاطر والامتثال على أداء واستدامة الشركات الناشئة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2C2F123C" w:rsidR="009125CE" w:rsidRPr="001902DB" w:rsidRDefault="00A4757F" w:rsidP="00A4757F">
      <w:pPr>
        <w:jc w:val="center"/>
        <w:rPr>
          <w:rFonts w:ascii="Sakkal Majalla" w:hAnsi="Sakkal Majalla" w:cs="Sakkal Majalla"/>
          <w:b/>
          <w:bCs/>
          <w:sz w:val="28"/>
          <w:szCs w:val="28"/>
          <w:rtl/>
          <w:lang w:bidi="ar-EG"/>
        </w:rPr>
      </w:pPr>
      <w:r w:rsidRPr="00A4757F">
        <w:rPr>
          <w:rFonts w:ascii="Sakkal Majalla" w:hAnsi="Sakkal Majalla" w:cs="Sakkal Majalla"/>
          <w:b/>
          <w:bCs/>
          <w:sz w:val="28"/>
          <w:szCs w:val="28"/>
          <w:rtl/>
        </w:rPr>
        <w:t>محمد علي العلي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77777777" w:rsidR="009125CE" w:rsidRDefault="009125CE" w:rsidP="009125CE">
      <w:pPr>
        <w:jc w:val="center"/>
        <w:rPr>
          <w:rFonts w:ascii="Sakkal Majalla" w:hAnsi="Sakkal Majalla" w:cs="Sakkal Majalla"/>
          <w:b/>
          <w:bCs/>
          <w:sz w:val="28"/>
          <w:szCs w:val="28"/>
          <w:rtl/>
          <w:lang w:bidi="ar-EG"/>
        </w:rPr>
      </w:pPr>
    </w:p>
    <w:p w14:paraId="15AB22EE" w14:textId="77777777" w:rsidR="00A4757F" w:rsidRPr="001902DB" w:rsidRDefault="00A4757F"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C5088E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4757F">
        <w:rPr>
          <w:rFonts w:ascii="Sakkal Majalla" w:hAnsi="Sakkal Majalla" w:cs="Sakkal Majalla" w:hint="cs"/>
          <w:b/>
          <w:bCs/>
          <w:sz w:val="28"/>
          <w:szCs w:val="28"/>
          <w:rtl/>
          <w:lang w:bidi="ar-EG"/>
        </w:rPr>
        <w:t>6</w:t>
      </w:r>
    </w:p>
    <w:p w14:paraId="6DC9CDB1" w14:textId="77777777" w:rsidR="009125CE" w:rsidRPr="00102E57" w:rsidRDefault="009125CE" w:rsidP="009125CE">
      <w:pPr>
        <w:rPr>
          <w:rFonts w:asciiTheme="minorBidi" w:hAnsiTheme="minorBidi"/>
          <w:caps/>
          <w:sz w:val="28"/>
          <w:szCs w:val="28"/>
          <w:u w:val="single"/>
          <w:rtl/>
        </w:rPr>
      </w:pPr>
    </w:p>
    <w:p w14:paraId="63E40556" w14:textId="77777777" w:rsidR="009D1821" w:rsidRDefault="009D1821" w:rsidP="009125CE">
      <w:pPr>
        <w:rPr>
          <w:rFonts w:asciiTheme="minorBidi" w:hAnsiTheme="minorBidi"/>
          <w:caps/>
          <w:sz w:val="28"/>
          <w:szCs w:val="28"/>
          <w:u w:val="single"/>
          <w:rtl/>
        </w:rPr>
        <w:sectPr w:rsidR="009D1821" w:rsidSect="009D1821">
          <w:footerReference w:type="default" r:id="rId8"/>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79B4C366" w14:textId="77777777" w:rsidR="009125CE" w:rsidRPr="00102E57" w:rsidRDefault="009125CE" w:rsidP="009125CE">
      <w:pPr>
        <w:rPr>
          <w:rFonts w:asciiTheme="minorBidi" w:hAnsiTheme="minorBidi"/>
          <w:caps/>
          <w:sz w:val="28"/>
          <w:szCs w:val="28"/>
          <w:u w:val="single"/>
          <w:rtl/>
        </w:rPr>
      </w:pPr>
    </w:p>
    <w:p w14:paraId="272E54B1" w14:textId="77777777" w:rsidR="009125CE" w:rsidRDefault="009125CE" w:rsidP="009125CE">
      <w:pPr>
        <w:rPr>
          <w:rFonts w:asciiTheme="minorBidi" w:hAnsiTheme="minorBidi"/>
          <w:caps/>
          <w:sz w:val="28"/>
          <w:szCs w:val="28"/>
          <w:u w:val="single"/>
          <w:rtl/>
        </w:rPr>
      </w:pPr>
    </w:p>
    <w:p w14:paraId="27904901" w14:textId="77777777" w:rsidR="003E32DF" w:rsidRDefault="003E32DF" w:rsidP="009125CE">
      <w:pPr>
        <w:rPr>
          <w:rFonts w:asciiTheme="minorBidi" w:hAnsiTheme="minorBidi"/>
          <w:caps/>
          <w:sz w:val="28"/>
          <w:szCs w:val="28"/>
          <w:u w:val="single"/>
          <w:rtl/>
        </w:rPr>
      </w:pPr>
    </w:p>
    <w:p w14:paraId="68CB3B45" w14:textId="77777777" w:rsidR="003E32DF" w:rsidRDefault="003E32DF" w:rsidP="009125CE">
      <w:pPr>
        <w:rPr>
          <w:rFonts w:asciiTheme="minorBidi" w:hAnsiTheme="minorBidi"/>
          <w:caps/>
          <w:sz w:val="28"/>
          <w:szCs w:val="28"/>
          <w:u w:val="single"/>
          <w:rtl/>
        </w:rPr>
      </w:pPr>
    </w:p>
    <w:p w14:paraId="3D04401F" w14:textId="77777777" w:rsidR="003E32DF" w:rsidRDefault="003E32DF" w:rsidP="009125CE">
      <w:pPr>
        <w:rPr>
          <w:rFonts w:asciiTheme="minorBidi" w:hAnsiTheme="minorBidi"/>
          <w:caps/>
          <w:sz w:val="28"/>
          <w:szCs w:val="28"/>
          <w:u w:val="single"/>
          <w:rtl/>
        </w:rPr>
      </w:pPr>
    </w:p>
    <w:p w14:paraId="56F2C210" w14:textId="77777777" w:rsidR="003E32DF" w:rsidRDefault="003E32DF" w:rsidP="009125CE">
      <w:pPr>
        <w:rPr>
          <w:rFonts w:asciiTheme="minorBidi" w:hAnsiTheme="minorBidi"/>
          <w:caps/>
          <w:sz w:val="28"/>
          <w:szCs w:val="28"/>
          <w:u w:val="single"/>
          <w:rtl/>
        </w:rPr>
      </w:pPr>
    </w:p>
    <w:p w14:paraId="6EE98CD2" w14:textId="77777777" w:rsidR="003E32DF" w:rsidRDefault="003E32DF" w:rsidP="009125CE">
      <w:pPr>
        <w:rPr>
          <w:rFonts w:asciiTheme="minorBidi" w:hAnsiTheme="minorBidi"/>
          <w:caps/>
          <w:sz w:val="28"/>
          <w:szCs w:val="28"/>
          <w:u w:val="single"/>
          <w:rtl/>
        </w:rPr>
      </w:pPr>
    </w:p>
    <w:p w14:paraId="074894C0" w14:textId="77777777" w:rsidR="003E32DF" w:rsidRDefault="003E32DF" w:rsidP="009125CE">
      <w:pPr>
        <w:rPr>
          <w:rFonts w:asciiTheme="minorBidi" w:hAnsiTheme="minorBidi"/>
          <w:caps/>
          <w:sz w:val="28"/>
          <w:szCs w:val="28"/>
          <w:u w:val="single"/>
          <w:rtl/>
        </w:rPr>
      </w:pPr>
    </w:p>
    <w:p w14:paraId="5CEEEE20" w14:textId="77777777" w:rsidR="003E32DF" w:rsidRDefault="003E32DF" w:rsidP="009125CE">
      <w:pPr>
        <w:rPr>
          <w:rFonts w:asciiTheme="minorBidi" w:hAnsiTheme="minorBidi"/>
          <w:caps/>
          <w:sz w:val="28"/>
          <w:szCs w:val="28"/>
          <w:u w:val="single"/>
          <w:rtl/>
        </w:rPr>
      </w:pPr>
    </w:p>
    <w:p w14:paraId="00907C2C" w14:textId="77777777" w:rsidR="003E32DF" w:rsidRPr="00102E57" w:rsidRDefault="003E32DF" w:rsidP="009125CE">
      <w:pPr>
        <w:rPr>
          <w:rFonts w:asciiTheme="minorBidi" w:hAnsiTheme="minorBidi"/>
          <w:caps/>
          <w:sz w:val="28"/>
          <w:szCs w:val="28"/>
          <w:u w:val="single"/>
          <w:rtl/>
        </w:rPr>
      </w:pPr>
    </w:p>
    <w:p w14:paraId="700D5866" w14:textId="268A13B5" w:rsidR="009125CE" w:rsidRPr="00102E57" w:rsidRDefault="009125CE" w:rsidP="009125CE">
      <w:pPr>
        <w:jc w:val="center"/>
        <w:rPr>
          <w:rFonts w:asciiTheme="minorBidi" w:hAnsiTheme="minorBidi"/>
          <w:b/>
          <w:bCs/>
          <w:caps/>
          <w:sz w:val="48"/>
          <w:szCs w:val="48"/>
          <w:u w:val="single"/>
          <w:rtl/>
        </w:rPr>
      </w:pPr>
      <w:r w:rsidRPr="00102E57">
        <w:rPr>
          <w:rFonts w:asciiTheme="minorBidi" w:hAnsiTheme="minorBidi"/>
          <w:b/>
          <w:bCs/>
          <w:caps/>
          <w:sz w:val="48"/>
          <w:szCs w:val="48"/>
          <w:u w:val="single"/>
          <w:rtl/>
        </w:rPr>
        <w:t>الفصل الأول</w:t>
      </w:r>
    </w:p>
    <w:p w14:paraId="7F3B8E80" w14:textId="1903FAD5" w:rsidR="009125CE" w:rsidRPr="00102E57" w:rsidRDefault="00A4757F" w:rsidP="00A4757F">
      <w:pPr>
        <w:jc w:val="center"/>
        <w:rPr>
          <w:rFonts w:asciiTheme="minorBidi" w:hAnsiTheme="minorBidi"/>
          <w:b/>
          <w:bCs/>
          <w:caps/>
          <w:sz w:val="48"/>
          <w:szCs w:val="48"/>
          <w:u w:val="single"/>
          <w:rtl/>
        </w:rPr>
      </w:pPr>
      <w:r w:rsidRPr="00102E57">
        <w:rPr>
          <w:rFonts w:asciiTheme="minorBidi" w:hAnsiTheme="minorBidi"/>
          <w:b/>
          <w:bCs/>
          <w:caps/>
          <w:sz w:val="48"/>
          <w:szCs w:val="48"/>
          <w:u w:val="single"/>
          <w:rtl/>
        </w:rPr>
        <w:t>الإطار العام للدراسة</w:t>
      </w:r>
    </w:p>
    <w:p w14:paraId="0BA12696" w14:textId="77777777" w:rsidR="009125CE" w:rsidRPr="00102E57" w:rsidRDefault="009125CE" w:rsidP="009125CE">
      <w:pPr>
        <w:rPr>
          <w:rFonts w:asciiTheme="minorBidi" w:hAnsiTheme="minorBidi"/>
          <w:caps/>
          <w:sz w:val="28"/>
          <w:szCs w:val="28"/>
          <w:u w:val="single"/>
          <w:rtl/>
        </w:rPr>
      </w:pPr>
    </w:p>
    <w:p w14:paraId="26F6AB57" w14:textId="77777777" w:rsidR="009125CE" w:rsidRPr="00102E57" w:rsidRDefault="009125CE" w:rsidP="009125CE">
      <w:pPr>
        <w:rPr>
          <w:rFonts w:asciiTheme="minorBidi" w:hAnsiTheme="minorBidi"/>
          <w:caps/>
          <w:sz w:val="28"/>
          <w:szCs w:val="28"/>
          <w:u w:val="single"/>
          <w:rtl/>
        </w:rPr>
      </w:pPr>
    </w:p>
    <w:p w14:paraId="137908B8" w14:textId="77777777" w:rsidR="009125CE" w:rsidRPr="00102E57" w:rsidRDefault="009125CE" w:rsidP="009125CE">
      <w:pPr>
        <w:rPr>
          <w:rFonts w:asciiTheme="minorBidi" w:hAnsiTheme="minorBidi"/>
          <w:caps/>
          <w:sz w:val="28"/>
          <w:szCs w:val="28"/>
          <w:u w:val="single"/>
          <w:rtl/>
        </w:rPr>
      </w:pPr>
    </w:p>
    <w:p w14:paraId="11EDDBDE" w14:textId="77777777" w:rsidR="009125CE" w:rsidRPr="00102E57" w:rsidRDefault="009125CE" w:rsidP="009125CE">
      <w:pPr>
        <w:rPr>
          <w:rFonts w:asciiTheme="minorBidi" w:hAnsiTheme="minorBidi"/>
          <w:caps/>
          <w:sz w:val="28"/>
          <w:szCs w:val="28"/>
          <w:u w:val="single"/>
          <w:rtl/>
        </w:rPr>
      </w:pPr>
    </w:p>
    <w:p w14:paraId="614C8510" w14:textId="77777777" w:rsidR="009125CE" w:rsidRPr="00102E57" w:rsidRDefault="009125CE" w:rsidP="009125CE">
      <w:pPr>
        <w:rPr>
          <w:rFonts w:asciiTheme="minorBidi" w:hAnsiTheme="minorBidi"/>
          <w:caps/>
          <w:sz w:val="28"/>
          <w:szCs w:val="28"/>
          <w:u w:val="single"/>
          <w:rtl/>
        </w:rPr>
      </w:pPr>
    </w:p>
    <w:p w14:paraId="530F942A" w14:textId="77777777" w:rsidR="009125CE" w:rsidRPr="00102E57" w:rsidRDefault="009125CE" w:rsidP="009125CE">
      <w:pPr>
        <w:rPr>
          <w:rFonts w:asciiTheme="minorBidi" w:hAnsiTheme="minorBidi"/>
          <w:caps/>
          <w:sz w:val="28"/>
          <w:szCs w:val="28"/>
          <w:u w:val="single"/>
          <w:rtl/>
        </w:rPr>
      </w:pPr>
    </w:p>
    <w:p w14:paraId="32BDF63E" w14:textId="77777777" w:rsidR="009125CE" w:rsidRDefault="009125CE" w:rsidP="009125CE">
      <w:pPr>
        <w:rPr>
          <w:rFonts w:asciiTheme="minorBidi" w:hAnsiTheme="minorBidi"/>
          <w:caps/>
          <w:sz w:val="28"/>
          <w:szCs w:val="28"/>
          <w:u w:val="single"/>
          <w:rtl/>
        </w:rPr>
      </w:pPr>
    </w:p>
    <w:p w14:paraId="2B89A552" w14:textId="77777777" w:rsidR="00102E57" w:rsidRDefault="00102E57" w:rsidP="009125CE">
      <w:pPr>
        <w:rPr>
          <w:rFonts w:asciiTheme="minorBidi" w:hAnsiTheme="minorBidi"/>
          <w:caps/>
          <w:sz w:val="28"/>
          <w:szCs w:val="28"/>
          <w:u w:val="single"/>
          <w:rtl/>
        </w:rPr>
      </w:pPr>
    </w:p>
    <w:p w14:paraId="164B2273" w14:textId="77777777" w:rsidR="00102E57" w:rsidRDefault="00102E57" w:rsidP="009125CE">
      <w:pPr>
        <w:rPr>
          <w:rFonts w:asciiTheme="minorBidi" w:hAnsiTheme="minorBidi"/>
          <w:caps/>
          <w:sz w:val="28"/>
          <w:szCs w:val="28"/>
          <w:u w:val="single"/>
          <w:rtl/>
        </w:rPr>
      </w:pPr>
    </w:p>
    <w:p w14:paraId="3EA4A77B" w14:textId="77777777" w:rsidR="00102E57" w:rsidRDefault="00102E57" w:rsidP="009125CE">
      <w:pPr>
        <w:rPr>
          <w:rFonts w:asciiTheme="minorBidi" w:hAnsiTheme="minorBidi"/>
          <w:caps/>
          <w:sz w:val="28"/>
          <w:szCs w:val="28"/>
          <w:u w:val="single"/>
          <w:rtl/>
        </w:rPr>
      </w:pPr>
    </w:p>
    <w:p w14:paraId="6D041546" w14:textId="77777777" w:rsidR="003E32DF" w:rsidRDefault="003E32DF" w:rsidP="009125CE">
      <w:pPr>
        <w:rPr>
          <w:rFonts w:asciiTheme="minorBidi" w:hAnsiTheme="minorBidi"/>
          <w:caps/>
          <w:sz w:val="28"/>
          <w:szCs w:val="28"/>
          <w:u w:val="single"/>
          <w:rtl/>
        </w:rPr>
      </w:pPr>
    </w:p>
    <w:p w14:paraId="340294D8" w14:textId="77777777" w:rsidR="003E32DF" w:rsidRDefault="003E32DF" w:rsidP="009125CE">
      <w:pPr>
        <w:rPr>
          <w:rFonts w:asciiTheme="minorBidi" w:hAnsiTheme="minorBidi"/>
          <w:caps/>
          <w:sz w:val="28"/>
          <w:szCs w:val="28"/>
          <w:u w:val="single"/>
          <w:rtl/>
        </w:rPr>
      </w:pPr>
    </w:p>
    <w:p w14:paraId="79DC2C70" w14:textId="77777777" w:rsidR="003E32DF" w:rsidRDefault="003E32DF" w:rsidP="009125CE">
      <w:pPr>
        <w:rPr>
          <w:rFonts w:asciiTheme="minorBidi" w:hAnsiTheme="minorBidi"/>
          <w:caps/>
          <w:sz w:val="28"/>
          <w:szCs w:val="28"/>
          <w:u w:val="single"/>
          <w:rtl/>
        </w:rPr>
      </w:pPr>
    </w:p>
    <w:p w14:paraId="1EA7E867" w14:textId="77777777" w:rsidR="008A543B" w:rsidRPr="00102E57" w:rsidRDefault="008A543B" w:rsidP="009125CE">
      <w:pPr>
        <w:rPr>
          <w:rFonts w:asciiTheme="minorBidi" w:hAnsiTheme="minorBidi"/>
          <w:caps/>
          <w:sz w:val="28"/>
          <w:szCs w:val="28"/>
          <w:u w:val="single"/>
          <w:rtl/>
        </w:rPr>
      </w:pPr>
    </w:p>
    <w:p w14:paraId="1817352F" w14:textId="5FD20754" w:rsidR="009125CE" w:rsidRPr="00102E57" w:rsidRDefault="00A4757F" w:rsidP="009125CE">
      <w:pPr>
        <w:rPr>
          <w:rFonts w:asciiTheme="minorBidi" w:hAnsiTheme="minorBidi"/>
          <w:caps/>
          <w:sz w:val="28"/>
          <w:szCs w:val="28"/>
          <w:u w:val="single"/>
          <w:rtl/>
        </w:rPr>
      </w:pPr>
      <w:r w:rsidRPr="00102E57">
        <w:rPr>
          <w:rFonts w:asciiTheme="minorBidi" w:hAnsiTheme="minorBidi"/>
          <w:caps/>
          <w:sz w:val="28"/>
          <w:szCs w:val="28"/>
          <w:u w:val="single"/>
          <w:rtl/>
        </w:rPr>
        <w:lastRenderedPageBreak/>
        <w:t>1.1</w:t>
      </w:r>
      <w:r w:rsidR="009125CE" w:rsidRPr="00102E57">
        <w:rPr>
          <w:rFonts w:asciiTheme="minorBidi" w:hAnsiTheme="minorBidi"/>
          <w:caps/>
          <w:sz w:val="28"/>
          <w:szCs w:val="28"/>
          <w:u w:val="single"/>
          <w:rtl/>
        </w:rPr>
        <w:t>المقدمة:</w:t>
      </w:r>
    </w:p>
    <w:p w14:paraId="549CEEE1" w14:textId="77777777" w:rsidR="00546DA4" w:rsidRPr="00102E57" w:rsidRDefault="00546DA4" w:rsidP="00546DA4">
      <w:pPr>
        <w:rPr>
          <w:rFonts w:asciiTheme="minorBidi" w:hAnsiTheme="minorBidi"/>
          <w:caps/>
          <w:sz w:val="24"/>
          <w:szCs w:val="24"/>
        </w:rPr>
      </w:pPr>
      <w:r w:rsidRPr="00102E57">
        <w:rPr>
          <w:rFonts w:asciiTheme="minorBidi" w:hAnsiTheme="minorBidi"/>
          <w:caps/>
          <w:sz w:val="24"/>
          <w:szCs w:val="24"/>
          <w:rtl/>
        </w:rPr>
        <w:t>شهدت بيئة الأعمال في السنوات الأخيرة تطورات متسارعة نتيجة التقدم التكنولوجي والعولمة وزيادة حدة المنافسة، مما أدى إلى ظهور العديد من التحديات التي تواجه المؤسسات، وخاصة الشركات الناشئة التي تعمل في بيئات تتسم بدرجة عالية من عدم اليقين. وتُعد الشركات الناشئة من أهم محركات النمو الاقتصادي، لما لها من دور في خلق فرص العمل وتعزيز الابتكار، إلا أنها تواجه معدلات فشل مرتفعة نتيجة ضعف الإدارة وغياب الأنظمة التنظيمية الفعالة</w:t>
      </w:r>
      <w:r w:rsidRPr="00102E57">
        <w:rPr>
          <w:rFonts w:asciiTheme="minorBidi" w:hAnsiTheme="minorBidi"/>
          <w:caps/>
          <w:sz w:val="24"/>
          <w:szCs w:val="24"/>
        </w:rPr>
        <w:t>.</w:t>
      </w:r>
    </w:p>
    <w:p w14:paraId="23851092" w14:textId="77777777" w:rsidR="00546DA4" w:rsidRPr="00102E57" w:rsidRDefault="00546DA4" w:rsidP="00546DA4">
      <w:pPr>
        <w:rPr>
          <w:rFonts w:asciiTheme="minorBidi" w:hAnsiTheme="minorBidi"/>
          <w:caps/>
          <w:sz w:val="24"/>
          <w:szCs w:val="24"/>
        </w:rPr>
      </w:pPr>
      <w:r w:rsidRPr="00102E57">
        <w:rPr>
          <w:rFonts w:asciiTheme="minorBidi" w:hAnsiTheme="minorBidi"/>
          <w:caps/>
          <w:sz w:val="24"/>
          <w:szCs w:val="24"/>
          <w:rtl/>
        </w:rPr>
        <w:t>وفي هذا السياق، برزت أهمية الحوكمة المؤسسية وإدارة المخاطر والامتثال كعناصر أساسية في تحسين أداء المؤسسات وتعزيز استدامتها. حيث تسهم الحوكمة في تحقيق الشفافية والمساءلة، بينما تساعد إدارة المخاطر في تحديد التهديدات المحتملة والتعامل معها، ويعمل الامتثال التنظيمي على ضمان التزام المؤسسات بالقوانين واللوائح، مما يقلل من المخاطر القانونية والتنظيمية</w:t>
      </w:r>
      <w:r w:rsidRPr="00102E57">
        <w:rPr>
          <w:rFonts w:asciiTheme="minorBidi" w:hAnsiTheme="minorBidi"/>
          <w:caps/>
          <w:sz w:val="24"/>
          <w:szCs w:val="24"/>
        </w:rPr>
        <w:t>.</w:t>
      </w:r>
    </w:p>
    <w:p w14:paraId="42D97AEB" w14:textId="77777777" w:rsidR="00546DA4" w:rsidRPr="00102E57" w:rsidRDefault="00546DA4" w:rsidP="00546DA4">
      <w:pPr>
        <w:rPr>
          <w:rFonts w:asciiTheme="minorBidi" w:hAnsiTheme="minorBidi"/>
          <w:caps/>
          <w:sz w:val="24"/>
          <w:szCs w:val="24"/>
        </w:rPr>
      </w:pPr>
      <w:r w:rsidRPr="00102E57">
        <w:rPr>
          <w:rFonts w:asciiTheme="minorBidi" w:hAnsiTheme="minorBidi"/>
          <w:caps/>
          <w:sz w:val="24"/>
          <w:szCs w:val="24"/>
          <w:rtl/>
        </w:rPr>
        <w:t>وقد أشارت العديد من الدراسات إلى أن التكامل بين الحوكمة وإدارة المخاطر والامتثال</w:t>
      </w:r>
      <w:r w:rsidRPr="00102E57">
        <w:rPr>
          <w:rFonts w:asciiTheme="minorBidi" w:hAnsiTheme="minorBidi"/>
          <w:caps/>
          <w:sz w:val="24"/>
          <w:szCs w:val="24"/>
        </w:rPr>
        <w:t xml:space="preserve"> (GRC) </w:t>
      </w:r>
      <w:r w:rsidRPr="00102E57">
        <w:rPr>
          <w:rFonts w:asciiTheme="minorBidi" w:hAnsiTheme="minorBidi"/>
          <w:caps/>
          <w:sz w:val="24"/>
          <w:szCs w:val="24"/>
          <w:rtl/>
        </w:rPr>
        <w:t>يمثل إطارًا متكاملًا يعزز من كفاءة الأداء المؤسسي ويسهم في تحقيق الاستدامة، خاصة في الشركات الناشئة التي تحتاج إلى أنظمة إدارية فعالة لضمان بقائها ونموها في الأسواق التنافسية</w:t>
      </w:r>
      <w:r w:rsidRPr="00102E57">
        <w:rPr>
          <w:rFonts w:asciiTheme="minorBidi" w:hAnsiTheme="minorBidi"/>
          <w:caps/>
          <w:sz w:val="24"/>
          <w:szCs w:val="24"/>
        </w:rPr>
        <w:t>.</w:t>
      </w:r>
    </w:p>
    <w:p w14:paraId="3A3C6E44" w14:textId="739E0183" w:rsidR="00F925D0" w:rsidRPr="00102E57" w:rsidRDefault="00546DA4" w:rsidP="00546DA4">
      <w:pPr>
        <w:rPr>
          <w:rFonts w:asciiTheme="minorBidi" w:hAnsiTheme="minorBidi"/>
          <w:caps/>
          <w:sz w:val="24"/>
          <w:szCs w:val="24"/>
          <w:rtl/>
        </w:rPr>
      </w:pPr>
      <w:r w:rsidRPr="00102E57">
        <w:rPr>
          <w:rFonts w:asciiTheme="minorBidi" w:hAnsiTheme="minorBidi"/>
          <w:caps/>
          <w:sz w:val="24"/>
          <w:szCs w:val="24"/>
          <w:rtl/>
        </w:rPr>
        <w:t>وعليه، تأتي هذه الدراسة لتسليط الضوء على أثر الحوكمة وإدارة المخاطر والامتثال على أداء واستدامة الشركات الناشئة في المملكة العربية السعودية</w:t>
      </w:r>
      <w:r w:rsidRPr="00102E57">
        <w:rPr>
          <w:rFonts w:asciiTheme="minorBidi" w:hAnsiTheme="minorBidi"/>
          <w:caps/>
          <w:sz w:val="24"/>
          <w:szCs w:val="24"/>
        </w:rPr>
        <w:t>.</w:t>
      </w:r>
    </w:p>
    <w:p w14:paraId="3D346AF5" w14:textId="77777777" w:rsidR="00F925D0" w:rsidRDefault="00F925D0" w:rsidP="00D22171">
      <w:pPr>
        <w:rPr>
          <w:rFonts w:asciiTheme="minorBidi" w:hAnsiTheme="minorBidi"/>
          <w:sz w:val="28"/>
          <w:szCs w:val="28"/>
          <w:u w:val="single"/>
        </w:rPr>
      </w:pPr>
    </w:p>
    <w:p w14:paraId="1C8E2F51" w14:textId="40A297E1" w:rsidR="00DC56E9" w:rsidRPr="00102E57" w:rsidRDefault="00DC56E9" w:rsidP="00DC56E9">
      <w:pPr>
        <w:rPr>
          <w:rFonts w:asciiTheme="minorBidi" w:hAnsiTheme="minorBidi"/>
          <w:sz w:val="28"/>
          <w:szCs w:val="28"/>
          <w:u w:val="single"/>
          <w:rtl/>
        </w:rPr>
      </w:pPr>
      <w:r w:rsidRPr="00DC56E9">
        <w:rPr>
          <w:rFonts w:asciiTheme="minorBidi" w:hAnsiTheme="minorBidi"/>
          <w:sz w:val="28"/>
          <w:szCs w:val="28"/>
          <w:u w:val="single"/>
          <w:rtl/>
        </w:rPr>
        <w:t>الإطار النظري للدراسة</w:t>
      </w:r>
    </w:p>
    <w:p w14:paraId="3AB09F2D" w14:textId="77777777" w:rsidR="00DC56E9" w:rsidRPr="00102E57" w:rsidRDefault="00DC56E9" w:rsidP="00DC56E9">
      <w:pPr>
        <w:rPr>
          <w:rFonts w:asciiTheme="minorBidi" w:hAnsiTheme="minorBidi"/>
          <w:sz w:val="28"/>
          <w:szCs w:val="28"/>
          <w:u w:val="single"/>
          <w:rtl/>
        </w:rPr>
      </w:pPr>
      <w:r w:rsidRPr="00102E57">
        <w:rPr>
          <w:rFonts w:asciiTheme="minorBidi" w:hAnsiTheme="minorBidi"/>
          <w:sz w:val="28"/>
          <w:szCs w:val="28"/>
          <w:u w:val="single"/>
          <w:rtl/>
        </w:rPr>
        <w:t>-مقدمة</w:t>
      </w:r>
    </w:p>
    <w:p w14:paraId="24D75F50" w14:textId="77777777" w:rsidR="00DC56E9" w:rsidRPr="00102E57" w:rsidRDefault="00DC56E9" w:rsidP="00DC56E9">
      <w:pPr>
        <w:rPr>
          <w:rFonts w:asciiTheme="minorBidi" w:hAnsiTheme="minorBidi"/>
          <w:sz w:val="24"/>
          <w:szCs w:val="24"/>
        </w:rPr>
      </w:pPr>
      <w:r w:rsidRPr="00102E57">
        <w:rPr>
          <w:rFonts w:asciiTheme="minorBidi" w:hAnsiTheme="minorBidi"/>
          <w:sz w:val="24"/>
          <w:szCs w:val="24"/>
          <w:rtl/>
        </w:rPr>
        <w:t>يُعد الإطار النظري من أهم أجزاء البحث العلمي، حيث يهدف إلى تقديم الأساس المفاهيمي الذي تستند إليه الدراسة، من خلال توضيح المفاهيم والمتغيرات المرتبطة بموضوع البحث، إضافة إلى عرض الدراسات السابقة وتحليلها</w:t>
      </w:r>
      <w:r w:rsidRPr="00102E57">
        <w:rPr>
          <w:rFonts w:asciiTheme="minorBidi" w:hAnsiTheme="minorBidi"/>
          <w:sz w:val="24"/>
          <w:szCs w:val="24"/>
        </w:rPr>
        <w:t>.</w:t>
      </w:r>
    </w:p>
    <w:p w14:paraId="757041FF" w14:textId="77777777" w:rsidR="00DC56E9" w:rsidRPr="00102E57" w:rsidRDefault="00DC56E9" w:rsidP="00DC56E9">
      <w:pPr>
        <w:rPr>
          <w:rFonts w:asciiTheme="minorBidi" w:hAnsiTheme="minorBidi"/>
          <w:sz w:val="28"/>
          <w:szCs w:val="28"/>
          <w:u w:val="single"/>
        </w:rPr>
      </w:pPr>
      <w:r w:rsidRPr="00102E57">
        <w:rPr>
          <w:rFonts w:asciiTheme="minorBidi" w:hAnsiTheme="minorBidi"/>
          <w:sz w:val="24"/>
          <w:szCs w:val="24"/>
          <w:rtl/>
        </w:rPr>
        <w:t>وفي هذه الدراسة التي تتناول أثر الحوكمة وإدارة المخاطر والامتثال على أداء واستدامة الشركات الناشئة، سيتم عرض المفاهيم المرتبطة بكل متغير من متغيرات الدراسة، إضافة إلى تحليل الدراسات السابقة وتحديد الفجوة البحث</w:t>
      </w:r>
      <w:r w:rsidRPr="00102E57">
        <w:rPr>
          <w:rFonts w:asciiTheme="minorBidi" w:hAnsiTheme="minorBidi"/>
          <w:sz w:val="28"/>
          <w:szCs w:val="28"/>
          <w:u w:val="single"/>
          <w:rtl/>
        </w:rPr>
        <w:t>ية</w:t>
      </w:r>
      <w:r w:rsidRPr="00102E57">
        <w:rPr>
          <w:rFonts w:asciiTheme="minorBidi" w:hAnsiTheme="minorBidi"/>
          <w:sz w:val="28"/>
          <w:szCs w:val="28"/>
          <w:u w:val="single"/>
        </w:rPr>
        <w:t>.</w:t>
      </w:r>
    </w:p>
    <w:p w14:paraId="6EA0CDD8" w14:textId="77777777" w:rsidR="00DC56E9" w:rsidRPr="00102E57" w:rsidRDefault="00DC56E9" w:rsidP="00DC56E9">
      <w:pPr>
        <w:rPr>
          <w:rFonts w:asciiTheme="minorBidi" w:hAnsiTheme="minorBidi"/>
          <w:sz w:val="28"/>
          <w:szCs w:val="28"/>
          <w:u w:val="single"/>
          <w:rtl/>
        </w:rPr>
      </w:pPr>
    </w:p>
    <w:p w14:paraId="2A05BB33" w14:textId="47527C79"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.2 </w:t>
      </w:r>
      <w:r w:rsidRPr="00102E57">
        <w:rPr>
          <w:rFonts w:asciiTheme="minorBidi" w:hAnsiTheme="minorBidi"/>
          <w:b/>
          <w:bCs/>
          <w:sz w:val="28"/>
          <w:szCs w:val="28"/>
          <w:u w:val="single"/>
          <w:rtl/>
        </w:rPr>
        <w:t>الحوكمة المؤسسية</w:t>
      </w:r>
    </w:p>
    <w:p w14:paraId="38EB6460" w14:textId="238224F3" w:rsidR="00DC56E9" w:rsidRPr="00102E57" w:rsidRDefault="00DC56E9" w:rsidP="00DC56E9">
      <w:pPr>
        <w:rPr>
          <w:rFonts w:asciiTheme="minorBidi" w:hAnsiTheme="minorBidi"/>
          <w:b/>
          <w:bCs/>
          <w:sz w:val="24"/>
          <w:szCs w:val="24"/>
        </w:rPr>
      </w:pPr>
      <w:r>
        <w:rPr>
          <w:rFonts w:asciiTheme="minorBidi" w:hAnsiTheme="minorBidi"/>
          <w:b/>
          <w:bCs/>
          <w:sz w:val="28"/>
          <w:szCs w:val="28"/>
          <w:u w:val="single"/>
        </w:rPr>
        <w:t>1</w:t>
      </w:r>
      <w:r w:rsidRPr="00102E57">
        <w:rPr>
          <w:rFonts w:asciiTheme="minorBidi" w:hAnsiTheme="minorBidi"/>
          <w:b/>
          <w:bCs/>
          <w:sz w:val="28"/>
          <w:szCs w:val="28"/>
          <w:u w:val="single"/>
        </w:rPr>
        <w:t>.</w:t>
      </w:r>
      <w:r>
        <w:rPr>
          <w:rFonts w:asciiTheme="minorBidi" w:hAnsiTheme="minorBidi"/>
          <w:b/>
          <w:bCs/>
          <w:sz w:val="28"/>
          <w:szCs w:val="28"/>
          <w:u w:val="single"/>
        </w:rPr>
        <w:t>2</w:t>
      </w:r>
      <w:r w:rsidRPr="00102E57">
        <w:rPr>
          <w:rFonts w:asciiTheme="minorBidi" w:hAnsiTheme="minorBidi"/>
          <w:b/>
          <w:bCs/>
          <w:sz w:val="28"/>
          <w:szCs w:val="28"/>
          <w:u w:val="single"/>
        </w:rPr>
        <w:t xml:space="preserve">.1 </w:t>
      </w:r>
      <w:r w:rsidRPr="00102E57">
        <w:rPr>
          <w:rFonts w:asciiTheme="minorBidi" w:hAnsiTheme="minorBidi"/>
          <w:b/>
          <w:bCs/>
          <w:sz w:val="28"/>
          <w:szCs w:val="28"/>
          <w:u w:val="single"/>
          <w:rtl/>
        </w:rPr>
        <w:t>مفهوم الحوكمة المؤسسية</w:t>
      </w:r>
    </w:p>
    <w:p w14:paraId="39769057" w14:textId="77777777" w:rsidR="00DC56E9" w:rsidRPr="00102E57" w:rsidRDefault="00DC56E9" w:rsidP="00DC56E9">
      <w:pPr>
        <w:rPr>
          <w:rFonts w:asciiTheme="minorBidi" w:hAnsiTheme="minorBidi"/>
          <w:sz w:val="24"/>
          <w:szCs w:val="24"/>
        </w:rPr>
      </w:pPr>
      <w:r w:rsidRPr="00102E57">
        <w:rPr>
          <w:rFonts w:asciiTheme="minorBidi" w:hAnsiTheme="minorBidi"/>
          <w:sz w:val="24"/>
          <w:szCs w:val="24"/>
          <w:rtl/>
        </w:rPr>
        <w:t>تُعد الحوكمة المؤسسية من المفاهيم الحديثة في الإدارة، حيث تشير إلى مجموعة القواعد والآليات التي يتم من خلالها توجيه الشركات والرقابة عليها</w:t>
      </w:r>
      <w:r w:rsidRPr="00102E57">
        <w:rPr>
          <w:rFonts w:asciiTheme="minorBidi" w:hAnsiTheme="minorBidi"/>
          <w:sz w:val="24"/>
          <w:szCs w:val="24"/>
        </w:rPr>
        <w:t>.</w:t>
      </w:r>
    </w:p>
    <w:p w14:paraId="148C2ECD" w14:textId="77777777" w:rsidR="00DC56E9" w:rsidRDefault="00DC56E9" w:rsidP="00DC56E9">
      <w:pPr>
        <w:rPr>
          <w:rFonts w:asciiTheme="minorBidi" w:hAnsiTheme="minorBidi"/>
          <w:sz w:val="28"/>
          <w:szCs w:val="28"/>
          <w:u w:val="single"/>
          <w:rtl/>
        </w:rPr>
      </w:pPr>
      <w:r w:rsidRPr="00102E57">
        <w:rPr>
          <w:rFonts w:asciiTheme="minorBidi" w:hAnsiTheme="minorBidi"/>
          <w:sz w:val="24"/>
          <w:szCs w:val="24"/>
          <w:rtl/>
        </w:rPr>
        <w:t xml:space="preserve">وقد عرّفت منظمة التعاون الاقتصادي والتنمية </w:t>
      </w:r>
      <w:r w:rsidRPr="00102E57">
        <w:rPr>
          <w:rFonts w:asciiTheme="minorBidi" w:hAnsiTheme="minorBidi"/>
          <w:b/>
          <w:bCs/>
          <w:sz w:val="24"/>
          <w:szCs w:val="24"/>
        </w:rPr>
        <w:t>OECD (2015)</w:t>
      </w:r>
      <w:r w:rsidRPr="00102E57">
        <w:rPr>
          <w:rFonts w:asciiTheme="minorBidi" w:hAnsiTheme="minorBidi"/>
          <w:sz w:val="24"/>
          <w:szCs w:val="24"/>
        </w:rPr>
        <w:t xml:space="preserve"> </w:t>
      </w:r>
      <w:r w:rsidRPr="00102E57">
        <w:rPr>
          <w:rFonts w:asciiTheme="minorBidi" w:hAnsiTheme="minorBidi"/>
          <w:sz w:val="24"/>
          <w:szCs w:val="24"/>
          <w:rtl/>
        </w:rPr>
        <w:t xml:space="preserve">الحوكمة المؤسسية بأنها </w:t>
      </w:r>
      <w:r w:rsidRPr="00102E57">
        <w:rPr>
          <w:rFonts w:asciiTheme="minorBidi" w:hAnsiTheme="minorBidi"/>
          <w:i/>
          <w:iCs/>
          <w:sz w:val="24"/>
          <w:szCs w:val="24"/>
          <w:rtl/>
        </w:rPr>
        <w:t>النظام الذي يتم من خلاله إدارة الشركات والرقابة عليها بهدف تحقيق التوازن بين مصالح أصحاب المصلحة</w:t>
      </w:r>
    </w:p>
    <w:p w14:paraId="60EC361A" w14:textId="77777777" w:rsidR="00DC56E9" w:rsidRPr="00102E57" w:rsidRDefault="00DC56E9" w:rsidP="00DC56E9">
      <w:pPr>
        <w:rPr>
          <w:rFonts w:asciiTheme="minorBidi" w:hAnsiTheme="minorBidi"/>
          <w:sz w:val="24"/>
          <w:szCs w:val="24"/>
        </w:rPr>
      </w:pPr>
    </w:p>
    <w:p w14:paraId="60E47629" w14:textId="18E92117"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.2.2 </w:t>
      </w:r>
      <w:r w:rsidRPr="00102E57">
        <w:rPr>
          <w:rFonts w:asciiTheme="minorBidi" w:hAnsiTheme="minorBidi"/>
          <w:b/>
          <w:bCs/>
          <w:sz w:val="28"/>
          <w:szCs w:val="28"/>
          <w:u w:val="single"/>
          <w:rtl/>
        </w:rPr>
        <w:t>أهمية الحوكمة المؤسسية</w:t>
      </w:r>
    </w:p>
    <w:p w14:paraId="3795E042" w14:textId="77777777" w:rsidR="00DC56E9" w:rsidRPr="00017E37" w:rsidRDefault="00DC56E9" w:rsidP="00DC56E9">
      <w:pPr>
        <w:rPr>
          <w:rFonts w:asciiTheme="minorBidi" w:hAnsiTheme="minorBidi"/>
          <w:sz w:val="24"/>
          <w:szCs w:val="24"/>
        </w:rPr>
      </w:pPr>
      <w:r w:rsidRPr="00017E37">
        <w:rPr>
          <w:rFonts w:asciiTheme="minorBidi" w:hAnsiTheme="minorBidi"/>
          <w:sz w:val="24"/>
          <w:szCs w:val="24"/>
          <w:rtl/>
        </w:rPr>
        <w:t>تكمن أهمية الحوكمة المؤسسية في</w:t>
      </w:r>
      <w:r w:rsidRPr="00017E37">
        <w:rPr>
          <w:rFonts w:asciiTheme="minorBidi" w:hAnsiTheme="minorBidi"/>
          <w:sz w:val="24"/>
          <w:szCs w:val="24"/>
        </w:rPr>
        <w:t>:</w:t>
      </w:r>
    </w:p>
    <w:p w14:paraId="0BC903E5" w14:textId="77777777" w:rsidR="00DC56E9" w:rsidRPr="00017E37" w:rsidRDefault="00DC56E9" w:rsidP="00DC56E9">
      <w:pPr>
        <w:numPr>
          <w:ilvl w:val="0"/>
          <w:numId w:val="8"/>
        </w:numPr>
        <w:rPr>
          <w:rFonts w:asciiTheme="minorBidi" w:hAnsiTheme="minorBidi"/>
          <w:sz w:val="24"/>
          <w:szCs w:val="24"/>
        </w:rPr>
      </w:pPr>
      <w:r w:rsidRPr="00017E37">
        <w:rPr>
          <w:rFonts w:asciiTheme="minorBidi" w:hAnsiTheme="minorBidi"/>
          <w:sz w:val="24"/>
          <w:szCs w:val="24"/>
          <w:rtl/>
        </w:rPr>
        <w:t xml:space="preserve">تعزيز الشفافية داخل المؤسسات </w:t>
      </w:r>
    </w:p>
    <w:p w14:paraId="39A71958" w14:textId="77777777" w:rsidR="00DC56E9" w:rsidRPr="00017E37" w:rsidRDefault="00DC56E9" w:rsidP="00DC56E9">
      <w:pPr>
        <w:numPr>
          <w:ilvl w:val="0"/>
          <w:numId w:val="8"/>
        </w:numPr>
        <w:rPr>
          <w:rFonts w:asciiTheme="minorBidi" w:hAnsiTheme="minorBidi"/>
          <w:sz w:val="24"/>
          <w:szCs w:val="24"/>
        </w:rPr>
      </w:pPr>
      <w:r w:rsidRPr="00017E37">
        <w:rPr>
          <w:rFonts w:asciiTheme="minorBidi" w:hAnsiTheme="minorBidi"/>
          <w:sz w:val="24"/>
          <w:szCs w:val="24"/>
          <w:rtl/>
        </w:rPr>
        <w:t xml:space="preserve">تقليل تعارض المصالح </w:t>
      </w:r>
    </w:p>
    <w:p w14:paraId="5A8424CD" w14:textId="77777777" w:rsidR="00DC56E9" w:rsidRPr="00017E37" w:rsidRDefault="00DC56E9" w:rsidP="00DC56E9">
      <w:pPr>
        <w:numPr>
          <w:ilvl w:val="0"/>
          <w:numId w:val="8"/>
        </w:numPr>
        <w:rPr>
          <w:rFonts w:asciiTheme="minorBidi" w:hAnsiTheme="minorBidi"/>
          <w:sz w:val="24"/>
          <w:szCs w:val="24"/>
        </w:rPr>
      </w:pPr>
      <w:r w:rsidRPr="00017E37">
        <w:rPr>
          <w:rFonts w:asciiTheme="minorBidi" w:hAnsiTheme="minorBidi"/>
          <w:sz w:val="24"/>
          <w:szCs w:val="24"/>
          <w:rtl/>
        </w:rPr>
        <w:lastRenderedPageBreak/>
        <w:t xml:space="preserve">تحسين عملية اتخاذ القرار </w:t>
      </w:r>
    </w:p>
    <w:p w14:paraId="1A84B287" w14:textId="77777777" w:rsidR="00DC56E9" w:rsidRPr="00102E57" w:rsidRDefault="00DC56E9" w:rsidP="00DC56E9">
      <w:pPr>
        <w:numPr>
          <w:ilvl w:val="0"/>
          <w:numId w:val="8"/>
        </w:numPr>
        <w:rPr>
          <w:rFonts w:asciiTheme="minorBidi" w:hAnsiTheme="minorBidi"/>
          <w:sz w:val="28"/>
          <w:szCs w:val="28"/>
          <w:u w:val="single"/>
        </w:rPr>
      </w:pPr>
      <w:r w:rsidRPr="00017E37">
        <w:rPr>
          <w:rFonts w:asciiTheme="minorBidi" w:hAnsiTheme="minorBidi"/>
          <w:sz w:val="24"/>
          <w:szCs w:val="24"/>
          <w:rtl/>
        </w:rPr>
        <w:t xml:space="preserve">زيادة ثقة المستثمرين </w:t>
      </w:r>
    </w:p>
    <w:p w14:paraId="6FC1A7A7" w14:textId="77777777" w:rsidR="00DC56E9" w:rsidRPr="00102E57" w:rsidRDefault="00DC56E9" w:rsidP="00DC56E9">
      <w:pPr>
        <w:rPr>
          <w:rFonts w:asciiTheme="minorBidi" w:hAnsiTheme="minorBidi"/>
          <w:sz w:val="28"/>
          <w:szCs w:val="28"/>
          <w:u w:val="single"/>
        </w:rPr>
      </w:pPr>
    </w:p>
    <w:p w14:paraId="73499DDD" w14:textId="208B7B94"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.2.3 </w:t>
      </w:r>
      <w:r w:rsidRPr="00102E57">
        <w:rPr>
          <w:rFonts w:asciiTheme="minorBidi" w:hAnsiTheme="minorBidi"/>
          <w:b/>
          <w:bCs/>
          <w:sz w:val="28"/>
          <w:szCs w:val="28"/>
          <w:u w:val="single"/>
          <w:rtl/>
        </w:rPr>
        <w:t>مبادئ الحوكمة المؤسسية</w:t>
      </w:r>
    </w:p>
    <w:p w14:paraId="6A3A0C36" w14:textId="77777777" w:rsidR="00DC56E9" w:rsidRPr="00017E37" w:rsidRDefault="00DC56E9" w:rsidP="00DC56E9">
      <w:pPr>
        <w:rPr>
          <w:rFonts w:asciiTheme="minorBidi" w:hAnsiTheme="minorBidi"/>
          <w:sz w:val="24"/>
          <w:szCs w:val="24"/>
        </w:rPr>
      </w:pPr>
      <w:r w:rsidRPr="00017E37">
        <w:rPr>
          <w:rFonts w:asciiTheme="minorBidi" w:hAnsiTheme="minorBidi"/>
          <w:sz w:val="24"/>
          <w:szCs w:val="24"/>
          <w:rtl/>
        </w:rPr>
        <w:t>تشمل الحوكمة مجموعة من المبادئ الأساسية، مثل</w:t>
      </w:r>
      <w:r w:rsidRPr="00017E37">
        <w:rPr>
          <w:rFonts w:asciiTheme="minorBidi" w:hAnsiTheme="minorBidi"/>
          <w:sz w:val="24"/>
          <w:szCs w:val="24"/>
        </w:rPr>
        <w:t>:</w:t>
      </w:r>
    </w:p>
    <w:p w14:paraId="4FF3673B" w14:textId="77777777" w:rsidR="00DC56E9" w:rsidRPr="00017E37" w:rsidRDefault="00DC56E9" w:rsidP="00DC56E9">
      <w:pPr>
        <w:numPr>
          <w:ilvl w:val="0"/>
          <w:numId w:val="9"/>
        </w:numPr>
        <w:rPr>
          <w:rFonts w:asciiTheme="minorBidi" w:hAnsiTheme="minorBidi"/>
          <w:sz w:val="24"/>
          <w:szCs w:val="24"/>
        </w:rPr>
      </w:pPr>
      <w:r w:rsidRPr="00017E37">
        <w:rPr>
          <w:rFonts w:asciiTheme="minorBidi" w:hAnsiTheme="minorBidi"/>
          <w:sz w:val="24"/>
          <w:szCs w:val="24"/>
          <w:rtl/>
        </w:rPr>
        <w:t xml:space="preserve">الشفافية </w:t>
      </w:r>
    </w:p>
    <w:p w14:paraId="47CC26B0" w14:textId="77777777" w:rsidR="00DC56E9" w:rsidRPr="00017E37" w:rsidRDefault="00DC56E9" w:rsidP="00DC56E9">
      <w:pPr>
        <w:numPr>
          <w:ilvl w:val="0"/>
          <w:numId w:val="9"/>
        </w:numPr>
        <w:rPr>
          <w:rFonts w:asciiTheme="minorBidi" w:hAnsiTheme="minorBidi"/>
          <w:sz w:val="24"/>
          <w:szCs w:val="24"/>
        </w:rPr>
      </w:pPr>
      <w:r w:rsidRPr="00017E37">
        <w:rPr>
          <w:rFonts w:asciiTheme="minorBidi" w:hAnsiTheme="minorBidi"/>
          <w:sz w:val="24"/>
          <w:szCs w:val="24"/>
          <w:rtl/>
        </w:rPr>
        <w:t xml:space="preserve">المساءلة </w:t>
      </w:r>
    </w:p>
    <w:p w14:paraId="7DF5091F" w14:textId="77777777" w:rsidR="00DC56E9" w:rsidRPr="00017E37" w:rsidRDefault="00DC56E9" w:rsidP="00DC56E9">
      <w:pPr>
        <w:numPr>
          <w:ilvl w:val="0"/>
          <w:numId w:val="9"/>
        </w:numPr>
        <w:rPr>
          <w:rFonts w:asciiTheme="minorBidi" w:hAnsiTheme="minorBidi"/>
          <w:sz w:val="24"/>
          <w:szCs w:val="24"/>
        </w:rPr>
      </w:pPr>
      <w:r w:rsidRPr="00017E37">
        <w:rPr>
          <w:rFonts w:asciiTheme="minorBidi" w:hAnsiTheme="minorBidi"/>
          <w:sz w:val="24"/>
          <w:szCs w:val="24"/>
          <w:rtl/>
        </w:rPr>
        <w:t xml:space="preserve">العدالة </w:t>
      </w:r>
    </w:p>
    <w:p w14:paraId="3C6BECA3" w14:textId="77777777" w:rsidR="00DC56E9" w:rsidRPr="00017E37" w:rsidRDefault="00DC56E9" w:rsidP="00DC56E9">
      <w:pPr>
        <w:numPr>
          <w:ilvl w:val="0"/>
          <w:numId w:val="9"/>
        </w:numPr>
        <w:rPr>
          <w:rFonts w:asciiTheme="minorBidi" w:hAnsiTheme="minorBidi"/>
          <w:sz w:val="24"/>
          <w:szCs w:val="24"/>
        </w:rPr>
      </w:pPr>
      <w:r w:rsidRPr="00017E37">
        <w:rPr>
          <w:rFonts w:asciiTheme="minorBidi" w:hAnsiTheme="minorBidi"/>
          <w:sz w:val="24"/>
          <w:szCs w:val="24"/>
          <w:rtl/>
        </w:rPr>
        <w:t xml:space="preserve">الإفصاح </w:t>
      </w:r>
    </w:p>
    <w:p w14:paraId="13620528" w14:textId="77777777" w:rsidR="00DC56E9" w:rsidRDefault="00DC56E9" w:rsidP="00DC56E9">
      <w:pPr>
        <w:rPr>
          <w:rFonts w:asciiTheme="minorBidi" w:hAnsiTheme="minorBidi"/>
          <w:sz w:val="28"/>
          <w:szCs w:val="28"/>
          <w:u w:val="single"/>
          <w:rtl/>
        </w:rPr>
      </w:pPr>
    </w:p>
    <w:p w14:paraId="326C7E23" w14:textId="77777777" w:rsidR="00DC56E9" w:rsidRPr="00102E57" w:rsidRDefault="00DC56E9" w:rsidP="00DC56E9">
      <w:pPr>
        <w:rPr>
          <w:rFonts w:asciiTheme="minorBidi" w:hAnsiTheme="minorBidi"/>
          <w:sz w:val="28"/>
          <w:szCs w:val="28"/>
          <w:u w:val="single"/>
        </w:rPr>
      </w:pPr>
    </w:p>
    <w:p w14:paraId="072FDDCF" w14:textId="74C75AA9"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.3 </w:t>
      </w:r>
      <w:r w:rsidRPr="00102E57">
        <w:rPr>
          <w:rFonts w:asciiTheme="minorBidi" w:hAnsiTheme="minorBidi"/>
          <w:b/>
          <w:bCs/>
          <w:sz w:val="28"/>
          <w:szCs w:val="28"/>
          <w:u w:val="single"/>
          <w:rtl/>
        </w:rPr>
        <w:t>إدارة المخاطر</w:t>
      </w:r>
    </w:p>
    <w:p w14:paraId="525D008D" w14:textId="2B767A79"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.3.1 </w:t>
      </w:r>
      <w:r w:rsidRPr="00102E57">
        <w:rPr>
          <w:rFonts w:asciiTheme="minorBidi" w:hAnsiTheme="minorBidi"/>
          <w:b/>
          <w:bCs/>
          <w:sz w:val="28"/>
          <w:szCs w:val="28"/>
          <w:u w:val="single"/>
          <w:rtl/>
        </w:rPr>
        <w:t>مفهوم إدارة المخاطر</w:t>
      </w:r>
    </w:p>
    <w:p w14:paraId="54EAFD75" w14:textId="77777777" w:rsidR="00DC56E9" w:rsidRPr="00017E37" w:rsidRDefault="00DC56E9" w:rsidP="00DC56E9">
      <w:pPr>
        <w:rPr>
          <w:rFonts w:asciiTheme="minorBidi" w:hAnsiTheme="minorBidi"/>
          <w:sz w:val="24"/>
          <w:szCs w:val="24"/>
        </w:rPr>
      </w:pPr>
      <w:r w:rsidRPr="00017E37">
        <w:rPr>
          <w:rFonts w:asciiTheme="minorBidi" w:hAnsiTheme="minorBidi"/>
          <w:sz w:val="24"/>
          <w:szCs w:val="24"/>
          <w:rtl/>
        </w:rPr>
        <w:t>تُعرف إدارة المخاطر بأنها عملية تحديد وتحليل وتقييم المخاطر التي تواجه المؤسسة، ووضع استراتيجيات للتعامل معها</w:t>
      </w:r>
      <w:r w:rsidRPr="00017E37">
        <w:rPr>
          <w:rFonts w:asciiTheme="minorBidi" w:hAnsiTheme="minorBidi"/>
          <w:sz w:val="24"/>
          <w:szCs w:val="24"/>
        </w:rPr>
        <w:t>.</w:t>
      </w:r>
    </w:p>
    <w:p w14:paraId="560A6258" w14:textId="77777777" w:rsidR="00DC56E9" w:rsidRPr="00017E37" w:rsidRDefault="00DC56E9" w:rsidP="00DC56E9">
      <w:pPr>
        <w:rPr>
          <w:rFonts w:asciiTheme="minorBidi" w:hAnsiTheme="minorBidi"/>
          <w:sz w:val="24"/>
          <w:szCs w:val="24"/>
        </w:rPr>
      </w:pPr>
      <w:r w:rsidRPr="00017E37">
        <w:rPr>
          <w:rFonts w:asciiTheme="minorBidi" w:hAnsiTheme="minorBidi"/>
          <w:sz w:val="24"/>
          <w:szCs w:val="24"/>
          <w:rtl/>
        </w:rPr>
        <w:t xml:space="preserve">وقد عرّفت </w:t>
      </w:r>
      <w:r w:rsidRPr="00017E37">
        <w:rPr>
          <w:rFonts w:asciiTheme="minorBidi" w:hAnsiTheme="minorBidi"/>
          <w:b/>
          <w:bCs/>
          <w:sz w:val="24"/>
          <w:szCs w:val="24"/>
        </w:rPr>
        <w:t>COSO (2017)</w:t>
      </w:r>
      <w:r w:rsidRPr="00017E37">
        <w:rPr>
          <w:rFonts w:asciiTheme="minorBidi" w:hAnsiTheme="minorBidi"/>
          <w:sz w:val="24"/>
          <w:szCs w:val="24"/>
        </w:rPr>
        <w:t xml:space="preserve"> </w:t>
      </w:r>
      <w:r w:rsidRPr="00017E37">
        <w:rPr>
          <w:rFonts w:asciiTheme="minorBidi" w:hAnsiTheme="minorBidi"/>
          <w:sz w:val="24"/>
          <w:szCs w:val="24"/>
          <w:rtl/>
        </w:rPr>
        <w:t>إدارة المخاطر بأنها عملية تهدف إلى تحديد الأحداث المحتملة التي قد تؤثر على تحقيق أهداف المنظمة وإدارتها بشكل فعال</w:t>
      </w:r>
      <w:r w:rsidRPr="00017E37">
        <w:rPr>
          <w:rFonts w:asciiTheme="minorBidi" w:hAnsiTheme="minorBidi"/>
          <w:sz w:val="24"/>
          <w:szCs w:val="24"/>
        </w:rPr>
        <w:t>.</w:t>
      </w:r>
    </w:p>
    <w:p w14:paraId="676BB8EF" w14:textId="77777777" w:rsidR="00DC56E9" w:rsidRPr="00102E57" w:rsidRDefault="00DC56E9" w:rsidP="00DC56E9">
      <w:pPr>
        <w:rPr>
          <w:rFonts w:asciiTheme="minorBidi" w:hAnsiTheme="minorBidi"/>
          <w:sz w:val="28"/>
          <w:szCs w:val="28"/>
          <w:u w:val="single"/>
        </w:rPr>
      </w:pPr>
    </w:p>
    <w:p w14:paraId="2AA2A967" w14:textId="29C11F92"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.3.2 </w:t>
      </w:r>
      <w:r w:rsidRPr="00102E57">
        <w:rPr>
          <w:rFonts w:asciiTheme="minorBidi" w:hAnsiTheme="minorBidi"/>
          <w:b/>
          <w:bCs/>
          <w:sz w:val="28"/>
          <w:szCs w:val="28"/>
          <w:u w:val="single"/>
          <w:rtl/>
        </w:rPr>
        <w:t>أهمية إدارة المخاطر</w:t>
      </w:r>
    </w:p>
    <w:p w14:paraId="3D49A292" w14:textId="77777777" w:rsidR="00DC56E9" w:rsidRPr="00017E37" w:rsidRDefault="00DC56E9" w:rsidP="00DC56E9">
      <w:pPr>
        <w:numPr>
          <w:ilvl w:val="0"/>
          <w:numId w:val="10"/>
        </w:numPr>
        <w:rPr>
          <w:rFonts w:asciiTheme="minorBidi" w:hAnsiTheme="minorBidi"/>
          <w:sz w:val="24"/>
          <w:szCs w:val="24"/>
        </w:rPr>
      </w:pPr>
      <w:r w:rsidRPr="00017E37">
        <w:rPr>
          <w:rFonts w:asciiTheme="minorBidi" w:hAnsiTheme="minorBidi"/>
          <w:sz w:val="24"/>
          <w:szCs w:val="24"/>
          <w:rtl/>
        </w:rPr>
        <w:t xml:space="preserve">تقليل الخسائر المحتملة </w:t>
      </w:r>
    </w:p>
    <w:p w14:paraId="4CEE7FD3" w14:textId="77777777" w:rsidR="00DC56E9" w:rsidRPr="00017E37" w:rsidRDefault="00DC56E9" w:rsidP="00DC56E9">
      <w:pPr>
        <w:numPr>
          <w:ilvl w:val="0"/>
          <w:numId w:val="10"/>
        </w:numPr>
        <w:rPr>
          <w:rFonts w:asciiTheme="minorBidi" w:hAnsiTheme="minorBidi"/>
          <w:sz w:val="24"/>
          <w:szCs w:val="24"/>
        </w:rPr>
      </w:pPr>
      <w:r w:rsidRPr="00017E37">
        <w:rPr>
          <w:rFonts w:asciiTheme="minorBidi" w:hAnsiTheme="minorBidi"/>
          <w:sz w:val="24"/>
          <w:szCs w:val="24"/>
          <w:rtl/>
        </w:rPr>
        <w:t xml:space="preserve">تحسين اتخاذ القرار </w:t>
      </w:r>
    </w:p>
    <w:p w14:paraId="74AA91BF" w14:textId="77777777" w:rsidR="00DC56E9" w:rsidRPr="00017E37" w:rsidRDefault="00DC56E9" w:rsidP="00DC56E9">
      <w:pPr>
        <w:numPr>
          <w:ilvl w:val="0"/>
          <w:numId w:val="10"/>
        </w:numPr>
        <w:rPr>
          <w:rFonts w:asciiTheme="minorBidi" w:hAnsiTheme="minorBidi"/>
          <w:sz w:val="24"/>
          <w:szCs w:val="24"/>
        </w:rPr>
      </w:pPr>
      <w:r w:rsidRPr="00017E37">
        <w:rPr>
          <w:rFonts w:asciiTheme="minorBidi" w:hAnsiTheme="minorBidi"/>
          <w:sz w:val="24"/>
          <w:szCs w:val="24"/>
          <w:rtl/>
        </w:rPr>
        <w:t xml:space="preserve">تعزيز استمرارية الأعمال </w:t>
      </w:r>
    </w:p>
    <w:p w14:paraId="4EA65342" w14:textId="77777777" w:rsidR="00DC56E9" w:rsidRPr="00017E37" w:rsidRDefault="00DC56E9" w:rsidP="00DC56E9">
      <w:pPr>
        <w:numPr>
          <w:ilvl w:val="0"/>
          <w:numId w:val="10"/>
        </w:numPr>
        <w:rPr>
          <w:rFonts w:asciiTheme="minorBidi" w:hAnsiTheme="minorBidi"/>
          <w:sz w:val="24"/>
          <w:szCs w:val="24"/>
        </w:rPr>
      </w:pPr>
      <w:r w:rsidRPr="00017E37">
        <w:rPr>
          <w:rFonts w:asciiTheme="minorBidi" w:hAnsiTheme="minorBidi"/>
          <w:sz w:val="24"/>
          <w:szCs w:val="24"/>
          <w:rtl/>
        </w:rPr>
        <w:t xml:space="preserve">رفع كفاءة الأداء </w:t>
      </w:r>
    </w:p>
    <w:p w14:paraId="5DD4E304" w14:textId="77777777" w:rsidR="00DC56E9" w:rsidRPr="00102E57" w:rsidRDefault="00DC56E9" w:rsidP="00DC56E9">
      <w:pPr>
        <w:rPr>
          <w:rFonts w:asciiTheme="minorBidi" w:hAnsiTheme="minorBidi"/>
          <w:sz w:val="28"/>
          <w:szCs w:val="28"/>
          <w:u w:val="single"/>
        </w:rPr>
      </w:pPr>
    </w:p>
    <w:p w14:paraId="4B15FAB3" w14:textId="1B45B9EA"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.3.3 </w:t>
      </w:r>
      <w:r w:rsidRPr="00102E57">
        <w:rPr>
          <w:rFonts w:asciiTheme="minorBidi" w:hAnsiTheme="minorBidi"/>
          <w:b/>
          <w:bCs/>
          <w:sz w:val="28"/>
          <w:szCs w:val="28"/>
          <w:u w:val="single"/>
          <w:rtl/>
        </w:rPr>
        <w:t>خطوات إدارة المخاطر</w:t>
      </w:r>
    </w:p>
    <w:p w14:paraId="253F9499" w14:textId="77777777" w:rsidR="00DC56E9" w:rsidRPr="00017E37" w:rsidRDefault="00DC56E9" w:rsidP="00DC56E9">
      <w:pPr>
        <w:numPr>
          <w:ilvl w:val="0"/>
          <w:numId w:val="11"/>
        </w:numPr>
        <w:rPr>
          <w:rFonts w:asciiTheme="minorBidi" w:hAnsiTheme="minorBidi"/>
          <w:sz w:val="24"/>
          <w:szCs w:val="24"/>
        </w:rPr>
      </w:pPr>
      <w:r w:rsidRPr="00017E37">
        <w:rPr>
          <w:rFonts w:asciiTheme="minorBidi" w:hAnsiTheme="minorBidi"/>
          <w:sz w:val="24"/>
          <w:szCs w:val="24"/>
          <w:rtl/>
        </w:rPr>
        <w:t xml:space="preserve">تحديد المخاطر </w:t>
      </w:r>
    </w:p>
    <w:p w14:paraId="133476D2" w14:textId="77777777" w:rsidR="00DC56E9" w:rsidRPr="00017E37" w:rsidRDefault="00DC56E9" w:rsidP="00DC56E9">
      <w:pPr>
        <w:numPr>
          <w:ilvl w:val="0"/>
          <w:numId w:val="11"/>
        </w:numPr>
        <w:rPr>
          <w:rFonts w:asciiTheme="minorBidi" w:hAnsiTheme="minorBidi"/>
          <w:sz w:val="24"/>
          <w:szCs w:val="24"/>
        </w:rPr>
      </w:pPr>
      <w:r w:rsidRPr="00017E37">
        <w:rPr>
          <w:rFonts w:asciiTheme="minorBidi" w:hAnsiTheme="minorBidi"/>
          <w:sz w:val="24"/>
          <w:szCs w:val="24"/>
          <w:rtl/>
        </w:rPr>
        <w:t xml:space="preserve">تحليل المخاطر </w:t>
      </w:r>
    </w:p>
    <w:p w14:paraId="5EBF0378" w14:textId="77777777" w:rsidR="00DC56E9" w:rsidRPr="00017E37" w:rsidRDefault="00DC56E9" w:rsidP="00DC56E9">
      <w:pPr>
        <w:numPr>
          <w:ilvl w:val="0"/>
          <w:numId w:val="11"/>
        </w:numPr>
        <w:rPr>
          <w:rFonts w:asciiTheme="minorBidi" w:hAnsiTheme="minorBidi"/>
          <w:sz w:val="24"/>
          <w:szCs w:val="24"/>
        </w:rPr>
      </w:pPr>
      <w:r w:rsidRPr="00017E37">
        <w:rPr>
          <w:rFonts w:asciiTheme="minorBidi" w:hAnsiTheme="minorBidi"/>
          <w:sz w:val="24"/>
          <w:szCs w:val="24"/>
          <w:rtl/>
        </w:rPr>
        <w:t xml:space="preserve">تقييم المخاطر </w:t>
      </w:r>
    </w:p>
    <w:p w14:paraId="60F500BD" w14:textId="77777777" w:rsidR="00DC56E9" w:rsidRPr="00017E37" w:rsidRDefault="00DC56E9" w:rsidP="00DC56E9">
      <w:pPr>
        <w:numPr>
          <w:ilvl w:val="0"/>
          <w:numId w:val="11"/>
        </w:numPr>
        <w:rPr>
          <w:rFonts w:asciiTheme="minorBidi" w:hAnsiTheme="minorBidi"/>
          <w:sz w:val="24"/>
          <w:szCs w:val="24"/>
        </w:rPr>
      </w:pPr>
      <w:r w:rsidRPr="00017E37">
        <w:rPr>
          <w:rFonts w:asciiTheme="minorBidi" w:hAnsiTheme="minorBidi"/>
          <w:sz w:val="24"/>
          <w:szCs w:val="24"/>
          <w:rtl/>
        </w:rPr>
        <w:t xml:space="preserve">الاستجابة للمخاطر </w:t>
      </w:r>
    </w:p>
    <w:p w14:paraId="322A2CF3" w14:textId="77777777" w:rsidR="00DC56E9" w:rsidRPr="00017E37" w:rsidRDefault="00DC56E9" w:rsidP="00DC56E9">
      <w:pPr>
        <w:numPr>
          <w:ilvl w:val="0"/>
          <w:numId w:val="11"/>
        </w:numPr>
        <w:rPr>
          <w:rFonts w:asciiTheme="minorBidi" w:hAnsiTheme="minorBidi"/>
          <w:sz w:val="24"/>
          <w:szCs w:val="24"/>
        </w:rPr>
      </w:pPr>
      <w:r w:rsidRPr="00017E37">
        <w:rPr>
          <w:rFonts w:asciiTheme="minorBidi" w:hAnsiTheme="minorBidi"/>
          <w:sz w:val="24"/>
          <w:szCs w:val="24"/>
          <w:rtl/>
        </w:rPr>
        <w:t xml:space="preserve">المراقبة </w:t>
      </w:r>
    </w:p>
    <w:p w14:paraId="170B3B66" w14:textId="77777777" w:rsidR="00DC56E9" w:rsidRPr="00102E57" w:rsidRDefault="00DC56E9" w:rsidP="00DC56E9">
      <w:pPr>
        <w:rPr>
          <w:rFonts w:asciiTheme="minorBidi" w:hAnsiTheme="minorBidi"/>
          <w:sz w:val="28"/>
          <w:szCs w:val="28"/>
          <w:u w:val="single"/>
        </w:rPr>
      </w:pPr>
    </w:p>
    <w:p w14:paraId="24F278B8" w14:textId="7E26CD3B"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.4 </w:t>
      </w:r>
      <w:r w:rsidRPr="00102E57">
        <w:rPr>
          <w:rFonts w:asciiTheme="minorBidi" w:hAnsiTheme="minorBidi"/>
          <w:b/>
          <w:bCs/>
          <w:sz w:val="28"/>
          <w:szCs w:val="28"/>
          <w:u w:val="single"/>
          <w:rtl/>
        </w:rPr>
        <w:t>الامتثال التنظيمي</w:t>
      </w:r>
    </w:p>
    <w:p w14:paraId="050DFB52" w14:textId="548F11CE"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.4.1 </w:t>
      </w:r>
      <w:r w:rsidRPr="00102E57">
        <w:rPr>
          <w:rFonts w:asciiTheme="minorBidi" w:hAnsiTheme="minorBidi"/>
          <w:b/>
          <w:bCs/>
          <w:sz w:val="28"/>
          <w:szCs w:val="28"/>
          <w:u w:val="single"/>
          <w:rtl/>
        </w:rPr>
        <w:t>مفهوم الامتثال</w:t>
      </w:r>
    </w:p>
    <w:p w14:paraId="046F2F6A"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يشير الامتثال إلى التزام المؤسسة بالقوانين واللوائح التنظيمية</w:t>
      </w:r>
      <w:r w:rsidRPr="007F52F0">
        <w:rPr>
          <w:rFonts w:asciiTheme="minorBidi" w:hAnsiTheme="minorBidi"/>
          <w:sz w:val="24"/>
          <w:szCs w:val="24"/>
        </w:rPr>
        <w:t>.</w:t>
      </w:r>
    </w:p>
    <w:p w14:paraId="387AB8F2"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 xml:space="preserve">وقد أشار </w:t>
      </w:r>
      <w:r w:rsidRPr="007F52F0">
        <w:rPr>
          <w:rFonts w:asciiTheme="minorBidi" w:hAnsiTheme="minorBidi"/>
          <w:b/>
          <w:bCs/>
          <w:sz w:val="24"/>
          <w:szCs w:val="24"/>
        </w:rPr>
        <w:t>Suchman (1995)</w:t>
      </w:r>
      <w:r w:rsidRPr="007F52F0">
        <w:rPr>
          <w:rFonts w:asciiTheme="minorBidi" w:hAnsiTheme="minorBidi"/>
          <w:sz w:val="24"/>
          <w:szCs w:val="24"/>
        </w:rPr>
        <w:t xml:space="preserve"> </w:t>
      </w:r>
      <w:r w:rsidRPr="007F52F0">
        <w:rPr>
          <w:rFonts w:asciiTheme="minorBidi" w:hAnsiTheme="minorBidi"/>
          <w:sz w:val="24"/>
          <w:szCs w:val="24"/>
          <w:rtl/>
        </w:rPr>
        <w:t>إلى أن الامتثال يسهم في تعزيز شرعية المؤسسة وزيادة ثقة أصحاب المصلحة</w:t>
      </w:r>
      <w:r w:rsidRPr="007F52F0">
        <w:rPr>
          <w:rFonts w:asciiTheme="minorBidi" w:hAnsiTheme="minorBidi"/>
          <w:sz w:val="24"/>
          <w:szCs w:val="24"/>
        </w:rPr>
        <w:t>.</w:t>
      </w:r>
    </w:p>
    <w:p w14:paraId="5715E1AC" w14:textId="77777777" w:rsidR="00DC56E9" w:rsidRDefault="00DC56E9" w:rsidP="00DC56E9">
      <w:pPr>
        <w:rPr>
          <w:rFonts w:asciiTheme="minorBidi" w:hAnsiTheme="minorBidi"/>
          <w:sz w:val="28"/>
          <w:szCs w:val="28"/>
          <w:u w:val="single"/>
          <w:rtl/>
        </w:rPr>
      </w:pPr>
    </w:p>
    <w:p w14:paraId="7D7F6171" w14:textId="77777777" w:rsidR="00DC56E9" w:rsidRPr="00102E57" w:rsidRDefault="00DC56E9" w:rsidP="00DC56E9">
      <w:pPr>
        <w:rPr>
          <w:rFonts w:asciiTheme="minorBidi" w:hAnsiTheme="minorBidi"/>
          <w:sz w:val="28"/>
          <w:szCs w:val="28"/>
          <w:u w:val="single"/>
        </w:rPr>
      </w:pPr>
    </w:p>
    <w:p w14:paraId="1ACA23B7" w14:textId="2D4AAC37"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.4.2 </w:t>
      </w:r>
      <w:r w:rsidRPr="00102E57">
        <w:rPr>
          <w:rFonts w:asciiTheme="minorBidi" w:hAnsiTheme="minorBidi"/>
          <w:b/>
          <w:bCs/>
          <w:sz w:val="28"/>
          <w:szCs w:val="28"/>
          <w:u w:val="single"/>
          <w:rtl/>
        </w:rPr>
        <w:t>أهمية الامتثال</w:t>
      </w:r>
    </w:p>
    <w:p w14:paraId="57C8DA1A" w14:textId="77777777" w:rsidR="00DC56E9" w:rsidRPr="007F52F0" w:rsidRDefault="00DC56E9" w:rsidP="00DC56E9">
      <w:pPr>
        <w:numPr>
          <w:ilvl w:val="0"/>
          <w:numId w:val="12"/>
        </w:numPr>
        <w:rPr>
          <w:rFonts w:asciiTheme="minorBidi" w:hAnsiTheme="minorBidi"/>
          <w:sz w:val="24"/>
          <w:szCs w:val="24"/>
        </w:rPr>
      </w:pPr>
      <w:r w:rsidRPr="007F52F0">
        <w:rPr>
          <w:rFonts w:asciiTheme="minorBidi" w:hAnsiTheme="minorBidi"/>
          <w:sz w:val="24"/>
          <w:szCs w:val="24"/>
          <w:rtl/>
        </w:rPr>
        <w:t xml:space="preserve">تقليل المخاطر القانونية </w:t>
      </w:r>
    </w:p>
    <w:p w14:paraId="4F64013E" w14:textId="77777777" w:rsidR="00DC56E9" w:rsidRPr="007F52F0" w:rsidRDefault="00DC56E9" w:rsidP="00DC56E9">
      <w:pPr>
        <w:numPr>
          <w:ilvl w:val="0"/>
          <w:numId w:val="12"/>
        </w:numPr>
        <w:rPr>
          <w:rFonts w:asciiTheme="minorBidi" w:hAnsiTheme="minorBidi"/>
          <w:sz w:val="24"/>
          <w:szCs w:val="24"/>
        </w:rPr>
      </w:pPr>
      <w:r w:rsidRPr="007F52F0">
        <w:rPr>
          <w:rFonts w:asciiTheme="minorBidi" w:hAnsiTheme="minorBidi"/>
          <w:sz w:val="24"/>
          <w:szCs w:val="24"/>
          <w:rtl/>
        </w:rPr>
        <w:t xml:space="preserve">تحسين السمعة المؤسسية </w:t>
      </w:r>
    </w:p>
    <w:p w14:paraId="4A9093A5" w14:textId="77777777" w:rsidR="00DC56E9" w:rsidRPr="007F52F0" w:rsidRDefault="00DC56E9" w:rsidP="00DC56E9">
      <w:pPr>
        <w:numPr>
          <w:ilvl w:val="0"/>
          <w:numId w:val="12"/>
        </w:numPr>
        <w:rPr>
          <w:rFonts w:asciiTheme="minorBidi" w:hAnsiTheme="minorBidi"/>
          <w:sz w:val="24"/>
          <w:szCs w:val="24"/>
        </w:rPr>
      </w:pPr>
      <w:r w:rsidRPr="007F52F0">
        <w:rPr>
          <w:rFonts w:asciiTheme="minorBidi" w:hAnsiTheme="minorBidi"/>
          <w:sz w:val="24"/>
          <w:szCs w:val="24"/>
          <w:rtl/>
        </w:rPr>
        <w:t xml:space="preserve">تعزيز الاستقرار التنظيمي </w:t>
      </w:r>
    </w:p>
    <w:p w14:paraId="277CFEE7" w14:textId="15EB6756"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.5 </w:t>
      </w:r>
      <w:r w:rsidRPr="00102E57">
        <w:rPr>
          <w:rFonts w:asciiTheme="minorBidi" w:hAnsiTheme="minorBidi"/>
          <w:b/>
          <w:bCs/>
          <w:sz w:val="28"/>
          <w:szCs w:val="28"/>
          <w:u w:val="single"/>
          <w:rtl/>
        </w:rPr>
        <w:t>الأداء المؤسسي</w:t>
      </w:r>
    </w:p>
    <w:p w14:paraId="014BB538" w14:textId="1CE0FBA0"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.5.1 </w:t>
      </w:r>
      <w:r w:rsidRPr="00102E57">
        <w:rPr>
          <w:rFonts w:asciiTheme="minorBidi" w:hAnsiTheme="minorBidi"/>
          <w:b/>
          <w:bCs/>
          <w:sz w:val="28"/>
          <w:szCs w:val="28"/>
          <w:u w:val="single"/>
          <w:rtl/>
        </w:rPr>
        <w:t>مفهوم الأداء المؤسسي</w:t>
      </w:r>
    </w:p>
    <w:p w14:paraId="5073DBE4"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يُعرف الأداء المؤسسي بأنه قدرة المؤسسة على تحقيق أهدافها بكفاءة وفعالية</w:t>
      </w:r>
      <w:r w:rsidRPr="007F52F0">
        <w:rPr>
          <w:rFonts w:asciiTheme="minorBidi" w:hAnsiTheme="minorBidi"/>
          <w:sz w:val="24"/>
          <w:szCs w:val="24"/>
        </w:rPr>
        <w:t>.</w:t>
      </w:r>
    </w:p>
    <w:p w14:paraId="07C79CAA"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 xml:space="preserve">وقد أوضح </w:t>
      </w:r>
      <w:r w:rsidRPr="007F52F0">
        <w:rPr>
          <w:rFonts w:asciiTheme="minorBidi" w:hAnsiTheme="minorBidi"/>
          <w:b/>
          <w:bCs/>
          <w:sz w:val="24"/>
          <w:szCs w:val="24"/>
        </w:rPr>
        <w:t>Kaplan &amp; Norton (2001)</w:t>
      </w:r>
      <w:r w:rsidRPr="007F52F0">
        <w:rPr>
          <w:rFonts w:asciiTheme="minorBidi" w:hAnsiTheme="minorBidi"/>
          <w:sz w:val="24"/>
          <w:szCs w:val="24"/>
        </w:rPr>
        <w:t xml:space="preserve"> </w:t>
      </w:r>
      <w:r w:rsidRPr="007F52F0">
        <w:rPr>
          <w:rFonts w:asciiTheme="minorBidi" w:hAnsiTheme="minorBidi"/>
          <w:sz w:val="24"/>
          <w:szCs w:val="24"/>
          <w:rtl/>
        </w:rPr>
        <w:t>أن الأداء المؤسسي يمكن قياسه من خلال مؤشرات مالية وغير مالية</w:t>
      </w:r>
      <w:r w:rsidRPr="007F52F0">
        <w:rPr>
          <w:rFonts w:asciiTheme="minorBidi" w:hAnsiTheme="minorBidi"/>
          <w:sz w:val="24"/>
          <w:szCs w:val="24"/>
        </w:rPr>
        <w:t>.</w:t>
      </w:r>
    </w:p>
    <w:p w14:paraId="0FD1D4BE" w14:textId="77777777" w:rsidR="00DC56E9" w:rsidRPr="00102E57" w:rsidRDefault="00DC56E9" w:rsidP="00DC56E9">
      <w:pPr>
        <w:rPr>
          <w:rFonts w:asciiTheme="minorBidi" w:hAnsiTheme="minorBidi"/>
          <w:sz w:val="28"/>
          <w:szCs w:val="28"/>
          <w:u w:val="single"/>
        </w:rPr>
      </w:pPr>
    </w:p>
    <w:p w14:paraId="7FDB2C3A" w14:textId="770CE69B" w:rsidR="00DC56E9" w:rsidRPr="00102E57" w:rsidRDefault="00DC56E9" w:rsidP="00DC56E9">
      <w:pPr>
        <w:rPr>
          <w:rFonts w:asciiTheme="minorBidi" w:hAnsiTheme="minorBidi"/>
          <w:b/>
          <w:bCs/>
          <w:sz w:val="28"/>
          <w:szCs w:val="28"/>
          <w:u w:val="single"/>
        </w:rPr>
      </w:pPr>
      <w:r>
        <w:rPr>
          <w:rFonts w:asciiTheme="minorBidi" w:hAnsiTheme="minorBidi"/>
          <w:b/>
          <w:bCs/>
          <w:sz w:val="28"/>
          <w:szCs w:val="28"/>
          <w:u w:val="single"/>
        </w:rPr>
        <w:t>1</w:t>
      </w:r>
      <w:r w:rsidRPr="00102E57">
        <w:rPr>
          <w:rFonts w:asciiTheme="minorBidi" w:hAnsiTheme="minorBidi"/>
          <w:b/>
          <w:bCs/>
          <w:sz w:val="28"/>
          <w:szCs w:val="28"/>
          <w:u w:val="single"/>
        </w:rPr>
        <w:t xml:space="preserve">.6 </w:t>
      </w:r>
      <w:r w:rsidRPr="00102E57">
        <w:rPr>
          <w:rFonts w:asciiTheme="minorBidi" w:hAnsiTheme="minorBidi"/>
          <w:b/>
          <w:bCs/>
          <w:sz w:val="28"/>
          <w:szCs w:val="28"/>
          <w:u w:val="single"/>
          <w:rtl/>
        </w:rPr>
        <w:t>استدامة الشركات الناشئة</w:t>
      </w:r>
    </w:p>
    <w:p w14:paraId="163C978C"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تشير الاستدامة إلى قدرة الشركة على الاستمرار في تحقيق أهدافها على المدى الطويل</w:t>
      </w:r>
      <w:r w:rsidRPr="007F52F0">
        <w:rPr>
          <w:rFonts w:asciiTheme="minorBidi" w:hAnsiTheme="minorBidi"/>
          <w:sz w:val="24"/>
          <w:szCs w:val="24"/>
        </w:rPr>
        <w:t>.</w:t>
      </w:r>
    </w:p>
    <w:p w14:paraId="2D8E8DAF" w14:textId="77777777" w:rsidR="00DC56E9" w:rsidRPr="007F52F0" w:rsidRDefault="00DC56E9" w:rsidP="00DC56E9">
      <w:pPr>
        <w:rPr>
          <w:rFonts w:asciiTheme="minorBidi" w:hAnsiTheme="minorBidi"/>
          <w:sz w:val="24"/>
          <w:szCs w:val="24"/>
          <w:rtl/>
        </w:rPr>
      </w:pPr>
      <w:r w:rsidRPr="007F52F0">
        <w:rPr>
          <w:rFonts w:asciiTheme="minorBidi" w:hAnsiTheme="minorBidi"/>
          <w:sz w:val="24"/>
          <w:szCs w:val="24"/>
          <w:rtl/>
        </w:rPr>
        <w:t xml:space="preserve">وقد أشار </w:t>
      </w:r>
      <w:r w:rsidRPr="007F52F0">
        <w:rPr>
          <w:rFonts w:asciiTheme="minorBidi" w:hAnsiTheme="minorBidi"/>
          <w:b/>
          <w:bCs/>
          <w:sz w:val="24"/>
          <w:szCs w:val="24"/>
        </w:rPr>
        <w:t>Shepherd &amp; Patzelt (2011)</w:t>
      </w:r>
      <w:r w:rsidRPr="007F52F0">
        <w:rPr>
          <w:rFonts w:asciiTheme="minorBidi" w:hAnsiTheme="minorBidi"/>
          <w:sz w:val="24"/>
          <w:szCs w:val="24"/>
        </w:rPr>
        <w:t xml:space="preserve"> </w:t>
      </w:r>
      <w:r w:rsidRPr="007F52F0">
        <w:rPr>
          <w:rFonts w:asciiTheme="minorBidi" w:hAnsiTheme="minorBidi"/>
          <w:sz w:val="24"/>
          <w:szCs w:val="24"/>
          <w:rtl/>
        </w:rPr>
        <w:t>إلى أن استدامة الشركات الناشئة تعتمد على قدرتها على التكيف مع التغيرات وإدارة الموارد والمخاطر بفعالية</w:t>
      </w:r>
      <w:r w:rsidRPr="007F52F0">
        <w:rPr>
          <w:rFonts w:asciiTheme="minorBidi" w:hAnsiTheme="minorBidi"/>
          <w:sz w:val="24"/>
          <w:szCs w:val="24"/>
        </w:rPr>
        <w:t>.</w:t>
      </w:r>
    </w:p>
    <w:p w14:paraId="50DE326A" w14:textId="77777777" w:rsidR="00DC56E9" w:rsidRPr="007F52F0" w:rsidRDefault="00DC56E9" w:rsidP="00DC56E9">
      <w:pPr>
        <w:rPr>
          <w:rFonts w:asciiTheme="minorBidi" w:hAnsiTheme="minorBidi"/>
          <w:sz w:val="24"/>
          <w:szCs w:val="24"/>
          <w:rtl/>
        </w:rPr>
      </w:pPr>
    </w:p>
    <w:p w14:paraId="7740DD0D" w14:textId="77777777" w:rsidR="00DC56E9" w:rsidRPr="00102E57" w:rsidRDefault="00DC56E9" w:rsidP="00DC56E9">
      <w:pPr>
        <w:rPr>
          <w:rFonts w:asciiTheme="minorBidi" w:hAnsiTheme="minorBidi"/>
          <w:sz w:val="28"/>
          <w:szCs w:val="28"/>
          <w:u w:val="single"/>
          <w:rtl/>
        </w:rPr>
      </w:pPr>
    </w:p>
    <w:p w14:paraId="0E6D460B" w14:textId="6DF43C71" w:rsidR="00DC56E9" w:rsidRPr="00102E57" w:rsidRDefault="00DC56E9" w:rsidP="00DC56E9">
      <w:pPr>
        <w:rPr>
          <w:rFonts w:asciiTheme="minorBidi" w:hAnsiTheme="minorBidi"/>
          <w:sz w:val="28"/>
          <w:szCs w:val="28"/>
          <w:u w:val="single"/>
          <w:rtl/>
        </w:rPr>
      </w:pPr>
      <w:r>
        <w:rPr>
          <w:rFonts w:asciiTheme="minorBidi" w:hAnsiTheme="minorBidi"/>
          <w:b/>
          <w:bCs/>
          <w:sz w:val="28"/>
          <w:szCs w:val="28"/>
          <w:u w:val="single"/>
        </w:rPr>
        <w:t>1</w:t>
      </w:r>
      <w:r w:rsidRPr="00102E57">
        <w:rPr>
          <w:rFonts w:asciiTheme="minorBidi" w:hAnsiTheme="minorBidi"/>
          <w:b/>
          <w:bCs/>
          <w:sz w:val="28"/>
          <w:szCs w:val="28"/>
          <w:u w:val="single"/>
        </w:rPr>
        <w:t xml:space="preserve">.7 </w:t>
      </w:r>
      <w:r w:rsidRPr="00102E57">
        <w:rPr>
          <w:rFonts w:asciiTheme="minorBidi" w:hAnsiTheme="minorBidi"/>
          <w:b/>
          <w:bCs/>
          <w:sz w:val="28"/>
          <w:szCs w:val="28"/>
          <w:u w:val="single"/>
          <w:rtl/>
        </w:rPr>
        <w:t>المنطلقات النظرية للدراسة</w:t>
      </w:r>
    </w:p>
    <w:p w14:paraId="1124D377"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تمهيد</w:t>
      </w:r>
    </w:p>
    <w:p w14:paraId="4CD129F0"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يُعد الإطار أو المنطلق النظري أحد الركائز الأساسية في البحث العلمي، حيث يهدف إلى تقديم شرح علمي ومنهجي للمفاهيم والمتغيرات المرتبطة بموضوع الدراسة، بما يساعد القارئ على فهم الخلفية الفكرية للبحث والعلاقات النظرية بين متغيراته. كما يسهم الإطار النظري في بناء الأساس المفاهيمي الذي تستند إليه الدراسة في تحليل الظاهرة محل البحث</w:t>
      </w:r>
      <w:r w:rsidRPr="007F52F0">
        <w:rPr>
          <w:rFonts w:asciiTheme="minorBidi" w:hAnsiTheme="minorBidi"/>
          <w:sz w:val="24"/>
          <w:szCs w:val="24"/>
        </w:rPr>
        <w:t>.</w:t>
      </w:r>
    </w:p>
    <w:p w14:paraId="0F42AE63" w14:textId="77777777" w:rsidR="00DC56E9" w:rsidRPr="00102E57" w:rsidRDefault="00DC56E9" w:rsidP="00DC56E9">
      <w:pPr>
        <w:rPr>
          <w:rFonts w:asciiTheme="minorBidi" w:hAnsiTheme="minorBidi"/>
          <w:sz w:val="28"/>
          <w:szCs w:val="28"/>
          <w:u w:val="single"/>
        </w:rPr>
      </w:pPr>
      <w:r w:rsidRPr="007F52F0">
        <w:rPr>
          <w:rFonts w:asciiTheme="minorBidi" w:hAnsiTheme="minorBidi"/>
          <w:sz w:val="24"/>
          <w:szCs w:val="24"/>
          <w:rtl/>
        </w:rPr>
        <w:t xml:space="preserve">وتتناول هذه الدراسة موضوع </w:t>
      </w:r>
      <w:r w:rsidRPr="007F52F0">
        <w:rPr>
          <w:rFonts w:asciiTheme="minorBidi" w:hAnsiTheme="minorBidi"/>
          <w:b/>
          <w:bCs/>
          <w:sz w:val="24"/>
          <w:szCs w:val="24"/>
          <w:rtl/>
        </w:rPr>
        <w:t>أثر الحوكمة وإدارة المخاطر والامتثال على أداء واستدامة الشركات الناشئة</w:t>
      </w:r>
      <w:r w:rsidRPr="007F52F0">
        <w:rPr>
          <w:rFonts w:asciiTheme="minorBidi" w:hAnsiTheme="minorBidi"/>
          <w:sz w:val="24"/>
          <w:szCs w:val="24"/>
          <w:rtl/>
        </w:rPr>
        <w:t xml:space="preserve">، وهو موضوع يرتبط بعدد من المفاهيم الإدارية والتنظيمية المهمة. لذلك سيتم في هذا القسم عرض مجموعة من المفاهيم </w:t>
      </w:r>
      <w:r w:rsidRPr="007F52F0">
        <w:rPr>
          <w:rFonts w:asciiTheme="minorBidi" w:hAnsiTheme="minorBidi"/>
          <w:sz w:val="24"/>
          <w:szCs w:val="24"/>
          <w:rtl/>
        </w:rPr>
        <w:lastRenderedPageBreak/>
        <w:t>النظرية المتعلقة بالمخاطر وإدارتها، إضافة إلى مفهوم الحوكمة المؤسسية والامتثال التنظيمي ودورهما في دعم الأداء المؤسسي والاستدامة التنظيمية</w:t>
      </w:r>
      <w:r w:rsidRPr="00102E57">
        <w:rPr>
          <w:rFonts w:asciiTheme="minorBidi" w:hAnsiTheme="minorBidi"/>
          <w:sz w:val="28"/>
          <w:szCs w:val="28"/>
          <w:u w:val="single"/>
        </w:rPr>
        <w:t>.</w:t>
      </w:r>
    </w:p>
    <w:p w14:paraId="0C28C969" w14:textId="77777777" w:rsidR="00DC56E9" w:rsidRPr="00102E57" w:rsidRDefault="00DC56E9" w:rsidP="00DC56E9">
      <w:pPr>
        <w:rPr>
          <w:rFonts w:asciiTheme="minorBidi" w:hAnsiTheme="minorBidi"/>
          <w:sz w:val="28"/>
          <w:szCs w:val="28"/>
          <w:u w:val="single"/>
        </w:rPr>
      </w:pPr>
    </w:p>
    <w:p w14:paraId="13C37286"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أولاً: مفهوم المخاطر</w:t>
      </w:r>
    </w:p>
    <w:p w14:paraId="4C0D4D0E"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تُعد المخاطر من المفاهيم الأساسية في الإدارة الحديثة، حيث ترتبط بوجود حالة من عدم اليقين بشأن النتائج المستقبلية للقرارات أو الأنشطة التي تقوم بها المؤسسات. ويشير مفهوم المخاطر إلى احتمال وقوع حدث قد يؤثر على تحقيق أهداف المنظمة سواء كان تأثيره إيجابيًا أو سلبيًا</w:t>
      </w:r>
      <w:r w:rsidRPr="007F52F0">
        <w:rPr>
          <w:rFonts w:asciiTheme="minorBidi" w:hAnsiTheme="minorBidi"/>
          <w:sz w:val="24"/>
          <w:szCs w:val="24"/>
        </w:rPr>
        <w:t>.</w:t>
      </w:r>
    </w:p>
    <w:p w14:paraId="3551EBC7"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 xml:space="preserve">وقد عرّفت المنظمة الدولية للمعايير </w:t>
      </w:r>
      <w:r w:rsidRPr="007F52F0">
        <w:rPr>
          <w:rFonts w:asciiTheme="minorBidi" w:hAnsiTheme="minorBidi"/>
          <w:b/>
          <w:bCs/>
          <w:sz w:val="24"/>
          <w:szCs w:val="24"/>
        </w:rPr>
        <w:t>ISO (2018)</w:t>
      </w:r>
      <w:r w:rsidRPr="007F52F0">
        <w:rPr>
          <w:rFonts w:asciiTheme="minorBidi" w:hAnsiTheme="minorBidi"/>
          <w:sz w:val="24"/>
          <w:szCs w:val="24"/>
        </w:rPr>
        <w:t xml:space="preserve"> </w:t>
      </w:r>
      <w:r w:rsidRPr="007F52F0">
        <w:rPr>
          <w:rFonts w:asciiTheme="minorBidi" w:hAnsiTheme="minorBidi"/>
          <w:sz w:val="24"/>
          <w:szCs w:val="24"/>
          <w:rtl/>
        </w:rPr>
        <w:t xml:space="preserve">المخاطر بأنها </w:t>
      </w:r>
      <w:r w:rsidRPr="007F52F0">
        <w:rPr>
          <w:rFonts w:asciiTheme="minorBidi" w:hAnsiTheme="minorBidi"/>
          <w:i/>
          <w:iCs/>
          <w:sz w:val="24"/>
          <w:szCs w:val="24"/>
        </w:rPr>
        <w:t>“</w:t>
      </w:r>
      <w:r w:rsidRPr="007F52F0">
        <w:rPr>
          <w:rFonts w:asciiTheme="minorBidi" w:hAnsiTheme="minorBidi"/>
          <w:i/>
          <w:iCs/>
          <w:sz w:val="24"/>
          <w:szCs w:val="24"/>
          <w:rtl/>
        </w:rPr>
        <w:t>تأثير عدم التأكد على تحقيق الأهداف</w:t>
      </w:r>
      <w:r w:rsidRPr="007F52F0">
        <w:rPr>
          <w:rFonts w:asciiTheme="minorBidi" w:hAnsiTheme="minorBidi"/>
          <w:i/>
          <w:iCs/>
          <w:sz w:val="24"/>
          <w:szCs w:val="24"/>
        </w:rPr>
        <w:t>”</w:t>
      </w:r>
      <w:r w:rsidRPr="007F52F0">
        <w:rPr>
          <w:rFonts w:asciiTheme="minorBidi" w:hAnsiTheme="minorBidi"/>
          <w:sz w:val="24"/>
          <w:szCs w:val="24"/>
          <w:rtl/>
        </w:rPr>
        <w:t>، حيث يمكن أن ينتج عن هذا التأثير فرص أو تهديدات تؤثر في أداء المنظمة</w:t>
      </w:r>
      <w:r w:rsidRPr="007F52F0">
        <w:rPr>
          <w:rFonts w:asciiTheme="minorBidi" w:hAnsiTheme="minorBidi"/>
          <w:sz w:val="24"/>
          <w:szCs w:val="24"/>
        </w:rPr>
        <w:t>.</w:t>
      </w:r>
    </w:p>
    <w:p w14:paraId="22CEF508"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 xml:space="preserve">كما عرّف </w:t>
      </w:r>
      <w:r w:rsidRPr="007F52F0">
        <w:rPr>
          <w:rFonts w:asciiTheme="minorBidi" w:hAnsiTheme="minorBidi"/>
          <w:b/>
          <w:bCs/>
          <w:sz w:val="24"/>
          <w:szCs w:val="24"/>
        </w:rPr>
        <w:t>Hopkin (2018)</w:t>
      </w:r>
      <w:r w:rsidRPr="007F52F0">
        <w:rPr>
          <w:rFonts w:asciiTheme="minorBidi" w:hAnsiTheme="minorBidi"/>
          <w:sz w:val="24"/>
          <w:szCs w:val="24"/>
        </w:rPr>
        <w:t xml:space="preserve"> </w:t>
      </w:r>
      <w:r w:rsidRPr="007F52F0">
        <w:rPr>
          <w:rFonts w:asciiTheme="minorBidi" w:hAnsiTheme="minorBidi"/>
          <w:sz w:val="24"/>
          <w:szCs w:val="24"/>
          <w:rtl/>
        </w:rPr>
        <w:t>المخاطر بأنها احتمال وقوع حدث غير متوقع يؤدي إلى خسائر مالية أو تشغيلية أو استراتيجية تؤثر على قدرة المؤسسة على تحقيق أهدافها</w:t>
      </w:r>
      <w:r w:rsidRPr="007F52F0">
        <w:rPr>
          <w:rFonts w:asciiTheme="minorBidi" w:hAnsiTheme="minorBidi"/>
          <w:sz w:val="24"/>
          <w:szCs w:val="24"/>
        </w:rPr>
        <w:t>.</w:t>
      </w:r>
    </w:p>
    <w:p w14:paraId="789AEF2C"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وفي سياق الشركات الناشئة، تكون المخاطر أكثر وضوحًا بسبب طبيعة هذه الشركات التي تعمل غالبًا في بيئات تتسم بدرجة عالية من عدم اليقين والتغير السريع في الأسواق</w:t>
      </w:r>
      <w:r w:rsidRPr="007F52F0">
        <w:rPr>
          <w:rFonts w:asciiTheme="minorBidi" w:hAnsiTheme="minorBidi"/>
          <w:sz w:val="24"/>
          <w:szCs w:val="24"/>
        </w:rPr>
        <w:t>.</w:t>
      </w:r>
    </w:p>
    <w:p w14:paraId="6AD65ED2" w14:textId="77777777" w:rsidR="00DC56E9" w:rsidRPr="00102E57" w:rsidRDefault="00DC56E9" w:rsidP="00DC56E9">
      <w:pPr>
        <w:rPr>
          <w:rFonts w:asciiTheme="minorBidi" w:hAnsiTheme="minorBidi"/>
          <w:sz w:val="28"/>
          <w:szCs w:val="28"/>
          <w:u w:val="single"/>
        </w:rPr>
      </w:pPr>
    </w:p>
    <w:p w14:paraId="3D009799"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ثانياً: أنواع المخاطر</w:t>
      </w:r>
    </w:p>
    <w:p w14:paraId="5AC4A56B"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تواجه المؤسسات مجموعة متنوعة من المخاطر التي قد تؤثر على أدائها واستمراريتها، ويمكن تصنيف هذه المخاطر إلى عدة أنواع رئيسة</w:t>
      </w:r>
      <w:r w:rsidRPr="007F52F0">
        <w:rPr>
          <w:rFonts w:asciiTheme="minorBidi" w:hAnsiTheme="minorBidi"/>
          <w:sz w:val="24"/>
          <w:szCs w:val="24"/>
        </w:rPr>
        <w:t>.</w:t>
      </w:r>
    </w:p>
    <w:p w14:paraId="450AD5BC"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1 </w:t>
      </w:r>
      <w:r w:rsidRPr="00102E57">
        <w:rPr>
          <w:rFonts w:asciiTheme="minorBidi" w:hAnsiTheme="minorBidi"/>
          <w:b/>
          <w:bCs/>
          <w:sz w:val="28"/>
          <w:szCs w:val="28"/>
          <w:u w:val="single"/>
          <w:rtl/>
        </w:rPr>
        <w:t>المخاطر المالية</w:t>
      </w:r>
    </w:p>
    <w:p w14:paraId="4BB65B4C"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تشير المخاطر المالية إلى احتمال تعرض المؤسسة لخسائر مالية نتيجة التغيرات في الأسواق المالية أو تقلب أسعار الفائدة أو تغير أسعار العملات</w:t>
      </w:r>
      <w:r w:rsidRPr="007F52F0">
        <w:rPr>
          <w:rFonts w:asciiTheme="minorBidi" w:hAnsiTheme="minorBidi"/>
          <w:sz w:val="24"/>
          <w:szCs w:val="24"/>
        </w:rPr>
        <w:t>.</w:t>
      </w:r>
    </w:p>
    <w:p w14:paraId="2DD94FD2"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2 </w:t>
      </w:r>
      <w:r w:rsidRPr="00102E57">
        <w:rPr>
          <w:rFonts w:asciiTheme="minorBidi" w:hAnsiTheme="minorBidi"/>
          <w:b/>
          <w:bCs/>
          <w:sz w:val="28"/>
          <w:szCs w:val="28"/>
          <w:u w:val="single"/>
          <w:rtl/>
        </w:rPr>
        <w:t>المخاطر التشغيلية</w:t>
      </w:r>
    </w:p>
    <w:p w14:paraId="04D803A2"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تتعلق المخاطر التشغيلية بالمشكلات التي قد تحدث أثناء تنفيذ العمليات اليومية داخل المؤسسة، مثل الأخطاء البشرية أو الأعطال التقنية أو ضعف نظم الرقابة الداخلية</w:t>
      </w:r>
      <w:r w:rsidRPr="007F52F0">
        <w:rPr>
          <w:rFonts w:asciiTheme="minorBidi" w:hAnsiTheme="minorBidi"/>
          <w:sz w:val="24"/>
          <w:szCs w:val="24"/>
        </w:rPr>
        <w:t>.</w:t>
      </w:r>
    </w:p>
    <w:p w14:paraId="6E10173F"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3 </w:t>
      </w:r>
      <w:r w:rsidRPr="00102E57">
        <w:rPr>
          <w:rFonts w:asciiTheme="minorBidi" w:hAnsiTheme="minorBidi"/>
          <w:b/>
          <w:bCs/>
          <w:sz w:val="28"/>
          <w:szCs w:val="28"/>
          <w:u w:val="single"/>
          <w:rtl/>
        </w:rPr>
        <w:t>المخاطر الاستراتيجية</w:t>
      </w:r>
    </w:p>
    <w:p w14:paraId="7A58AAF8"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ترتبط المخاطر الاستراتيجية بالقرارات طويلة الأجل التي تتخذها الإدارة العليا، مثل التوسع في الأسواق أو تطوير منتجات جديدة، حيث قد تؤدي هذه القرارات إلى نتائج غير متوقعة</w:t>
      </w:r>
      <w:r w:rsidRPr="007F52F0">
        <w:rPr>
          <w:rFonts w:asciiTheme="minorBidi" w:hAnsiTheme="minorBidi"/>
          <w:sz w:val="24"/>
          <w:szCs w:val="24"/>
        </w:rPr>
        <w:t>.</w:t>
      </w:r>
    </w:p>
    <w:p w14:paraId="36A3D944"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4 </w:t>
      </w:r>
      <w:r w:rsidRPr="00102E57">
        <w:rPr>
          <w:rFonts w:asciiTheme="minorBidi" w:hAnsiTheme="minorBidi"/>
          <w:b/>
          <w:bCs/>
          <w:sz w:val="28"/>
          <w:szCs w:val="28"/>
          <w:u w:val="single"/>
          <w:rtl/>
        </w:rPr>
        <w:t>المخاطر القانونية والتنظيمية</w:t>
      </w:r>
    </w:p>
    <w:p w14:paraId="46D2D234"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تنشأ هذه المخاطر نتيجة عدم الالتزام بالقوانين واللوائح المنظمة لبيئة الأعمال، مما قد يؤدي إلى فرض عقوبات أو غرامات مالية على المؤسسة</w:t>
      </w:r>
      <w:r w:rsidRPr="007F52F0">
        <w:rPr>
          <w:rFonts w:asciiTheme="minorBidi" w:hAnsiTheme="minorBidi"/>
          <w:sz w:val="24"/>
          <w:szCs w:val="24"/>
        </w:rPr>
        <w:t>.</w:t>
      </w:r>
    </w:p>
    <w:p w14:paraId="20D70031" w14:textId="77777777" w:rsidR="00DC56E9" w:rsidRPr="007F52F0" w:rsidRDefault="00DC56E9" w:rsidP="00DC56E9">
      <w:pPr>
        <w:rPr>
          <w:rFonts w:asciiTheme="minorBidi" w:hAnsiTheme="minorBidi"/>
          <w:sz w:val="24"/>
          <w:szCs w:val="24"/>
        </w:rPr>
      </w:pPr>
      <w:r w:rsidRPr="007F52F0">
        <w:rPr>
          <w:rFonts w:asciiTheme="minorBidi" w:hAnsiTheme="minorBidi"/>
          <w:sz w:val="24"/>
          <w:szCs w:val="24"/>
          <w:rtl/>
        </w:rPr>
        <w:t xml:space="preserve">وقد أشار </w:t>
      </w:r>
      <w:r w:rsidRPr="007F52F0">
        <w:rPr>
          <w:rFonts w:asciiTheme="minorBidi" w:hAnsiTheme="minorBidi"/>
          <w:b/>
          <w:bCs/>
          <w:sz w:val="24"/>
          <w:szCs w:val="24"/>
        </w:rPr>
        <w:t>COSO (2017)</w:t>
      </w:r>
      <w:r w:rsidRPr="007F52F0">
        <w:rPr>
          <w:rFonts w:asciiTheme="minorBidi" w:hAnsiTheme="minorBidi"/>
          <w:sz w:val="24"/>
          <w:szCs w:val="24"/>
        </w:rPr>
        <w:t xml:space="preserve"> </w:t>
      </w:r>
      <w:r w:rsidRPr="007F52F0">
        <w:rPr>
          <w:rFonts w:asciiTheme="minorBidi" w:hAnsiTheme="minorBidi"/>
          <w:sz w:val="24"/>
          <w:szCs w:val="24"/>
          <w:rtl/>
        </w:rPr>
        <w:t>إلى أن المؤسسات التي لا تمتلك نظامًا فعالًا لإدارة هذه الأنواع المختلفة من المخاطر تكون أكثر عرضة للفشل أو الخسائر</w:t>
      </w:r>
      <w:r w:rsidRPr="007F52F0">
        <w:rPr>
          <w:rFonts w:asciiTheme="minorBidi" w:hAnsiTheme="minorBidi"/>
          <w:sz w:val="24"/>
          <w:szCs w:val="24"/>
        </w:rPr>
        <w:t>.</w:t>
      </w:r>
    </w:p>
    <w:p w14:paraId="732F0F78" w14:textId="77777777" w:rsidR="00DC56E9" w:rsidRDefault="00DC56E9" w:rsidP="00DC56E9">
      <w:pPr>
        <w:rPr>
          <w:rFonts w:asciiTheme="minorBidi" w:hAnsiTheme="minorBidi"/>
          <w:sz w:val="28"/>
          <w:szCs w:val="28"/>
          <w:u w:val="single"/>
        </w:rPr>
      </w:pPr>
    </w:p>
    <w:p w14:paraId="2E4D8FBB" w14:textId="77777777" w:rsidR="00DC56E9" w:rsidRPr="00102E57" w:rsidRDefault="00DC56E9" w:rsidP="00DC56E9">
      <w:pPr>
        <w:rPr>
          <w:rFonts w:asciiTheme="minorBidi" w:hAnsiTheme="minorBidi"/>
          <w:sz w:val="28"/>
          <w:szCs w:val="28"/>
          <w:u w:val="single"/>
        </w:rPr>
      </w:pPr>
    </w:p>
    <w:p w14:paraId="6F716D38"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lastRenderedPageBreak/>
        <w:t>ثالثاً: تصنيف المخاطر حسب نوع المؤسسة</w:t>
      </w:r>
    </w:p>
    <w:p w14:paraId="6D77FCA5"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تختلف طبيعة المخاطر التي تواجه المؤسسات باختلاف طبيعة نشاطها أو حجمها أو المرحلة التي تمر بها</w:t>
      </w:r>
      <w:r w:rsidRPr="00762E1C">
        <w:rPr>
          <w:rFonts w:asciiTheme="minorBidi" w:hAnsiTheme="minorBidi"/>
          <w:sz w:val="24"/>
          <w:szCs w:val="24"/>
        </w:rPr>
        <w:t>.</w:t>
      </w:r>
    </w:p>
    <w:p w14:paraId="2F243729"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فعلى سبيل المثال، تواجه الشركات الناشئة عادة مستويات أعلى من المخاطر مقارنة بالشركات الكبيرة، وذلك بسبب محدودية الموارد المالية والبشرية، إضافة إلى عدم استقرار نماذج الأعمال في المراحل الأولى من التأسيس</w:t>
      </w:r>
      <w:r w:rsidRPr="00762E1C">
        <w:rPr>
          <w:rFonts w:asciiTheme="minorBidi" w:hAnsiTheme="minorBidi"/>
          <w:sz w:val="24"/>
          <w:szCs w:val="24"/>
        </w:rPr>
        <w:t>.</w:t>
      </w:r>
    </w:p>
    <w:p w14:paraId="1B64E50E"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أوضح </w:t>
      </w:r>
      <w:r w:rsidRPr="00762E1C">
        <w:rPr>
          <w:rFonts w:asciiTheme="minorBidi" w:hAnsiTheme="minorBidi"/>
          <w:b/>
          <w:bCs/>
          <w:sz w:val="24"/>
          <w:szCs w:val="24"/>
        </w:rPr>
        <w:t>Ries (2011)</w:t>
      </w:r>
      <w:r w:rsidRPr="00762E1C">
        <w:rPr>
          <w:rFonts w:asciiTheme="minorBidi" w:hAnsiTheme="minorBidi"/>
          <w:sz w:val="24"/>
          <w:szCs w:val="24"/>
        </w:rPr>
        <w:t xml:space="preserve"> </w:t>
      </w:r>
      <w:r w:rsidRPr="00762E1C">
        <w:rPr>
          <w:rFonts w:asciiTheme="minorBidi" w:hAnsiTheme="minorBidi"/>
          <w:sz w:val="24"/>
          <w:szCs w:val="24"/>
          <w:rtl/>
        </w:rPr>
        <w:t>أن الشركات الناشئة تعمل في بيئة تتسم بدرجة عالية من عدم اليقين، الأمر الذي يجعلها أكثر عرضة للمخاطر التشغيلية والاستراتيجية مقارنة بالشركات التقليدية</w:t>
      </w:r>
      <w:r w:rsidRPr="00762E1C">
        <w:rPr>
          <w:rFonts w:asciiTheme="minorBidi" w:hAnsiTheme="minorBidi"/>
          <w:sz w:val="24"/>
          <w:szCs w:val="24"/>
        </w:rPr>
        <w:t>.</w:t>
      </w:r>
    </w:p>
    <w:p w14:paraId="08B416AB" w14:textId="77777777" w:rsidR="00DC56E9" w:rsidRPr="00102E57" w:rsidRDefault="00DC56E9" w:rsidP="00DC56E9">
      <w:pPr>
        <w:rPr>
          <w:rFonts w:asciiTheme="minorBidi" w:hAnsiTheme="minorBidi"/>
          <w:sz w:val="28"/>
          <w:szCs w:val="28"/>
          <w:u w:val="single"/>
        </w:rPr>
      </w:pPr>
    </w:p>
    <w:p w14:paraId="7FD643A8"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رابعاً: مصادر المخاطر</w:t>
      </w:r>
    </w:p>
    <w:p w14:paraId="59EE844F"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تنشأ المخاطر داخل المؤسسات نتيجة مجموعة من العوامل الداخلية والخارجية التي قد تؤثر على نشاط المؤسسة</w:t>
      </w:r>
      <w:r w:rsidRPr="00762E1C">
        <w:rPr>
          <w:rFonts w:asciiTheme="minorBidi" w:hAnsiTheme="minorBidi"/>
          <w:sz w:val="24"/>
          <w:szCs w:val="24"/>
        </w:rPr>
        <w:t>.</w:t>
      </w:r>
    </w:p>
    <w:p w14:paraId="2E56A357"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المصادر الداخلية للمخاطر</w:t>
      </w:r>
    </w:p>
    <w:p w14:paraId="4CC515E0"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تشمل المصادر الداخلية للمخاطر العوامل التي تنشأ داخل المؤسسة نفسها، مثل</w:t>
      </w:r>
      <w:r w:rsidRPr="00762E1C">
        <w:rPr>
          <w:rFonts w:asciiTheme="minorBidi" w:hAnsiTheme="minorBidi"/>
          <w:sz w:val="24"/>
          <w:szCs w:val="24"/>
        </w:rPr>
        <w:t>:</w:t>
      </w:r>
    </w:p>
    <w:p w14:paraId="3FE500FA" w14:textId="77777777" w:rsidR="00DC56E9" w:rsidRPr="00762E1C" w:rsidRDefault="00DC56E9" w:rsidP="00DC56E9">
      <w:pPr>
        <w:numPr>
          <w:ilvl w:val="0"/>
          <w:numId w:val="38"/>
        </w:numPr>
        <w:rPr>
          <w:rFonts w:asciiTheme="minorBidi" w:hAnsiTheme="minorBidi"/>
          <w:sz w:val="24"/>
          <w:szCs w:val="24"/>
        </w:rPr>
      </w:pPr>
      <w:r w:rsidRPr="00762E1C">
        <w:rPr>
          <w:rFonts w:asciiTheme="minorBidi" w:hAnsiTheme="minorBidi"/>
          <w:sz w:val="24"/>
          <w:szCs w:val="24"/>
          <w:rtl/>
        </w:rPr>
        <w:t xml:space="preserve">ضعف التخطيط الاستراتيجي </w:t>
      </w:r>
    </w:p>
    <w:p w14:paraId="4F633F0D" w14:textId="77777777" w:rsidR="00DC56E9" w:rsidRPr="00762E1C" w:rsidRDefault="00DC56E9" w:rsidP="00DC56E9">
      <w:pPr>
        <w:numPr>
          <w:ilvl w:val="0"/>
          <w:numId w:val="38"/>
        </w:numPr>
        <w:rPr>
          <w:rFonts w:asciiTheme="minorBidi" w:hAnsiTheme="minorBidi"/>
          <w:sz w:val="24"/>
          <w:szCs w:val="24"/>
        </w:rPr>
      </w:pPr>
      <w:r w:rsidRPr="00762E1C">
        <w:rPr>
          <w:rFonts w:asciiTheme="minorBidi" w:hAnsiTheme="minorBidi"/>
          <w:sz w:val="24"/>
          <w:szCs w:val="24"/>
          <w:rtl/>
        </w:rPr>
        <w:t xml:space="preserve">نقص الخبرة الإدارية </w:t>
      </w:r>
    </w:p>
    <w:p w14:paraId="2D76B376" w14:textId="77777777" w:rsidR="00DC56E9" w:rsidRPr="00762E1C" w:rsidRDefault="00DC56E9" w:rsidP="00DC56E9">
      <w:pPr>
        <w:numPr>
          <w:ilvl w:val="0"/>
          <w:numId w:val="38"/>
        </w:numPr>
        <w:rPr>
          <w:rFonts w:asciiTheme="minorBidi" w:hAnsiTheme="minorBidi"/>
          <w:sz w:val="24"/>
          <w:szCs w:val="24"/>
        </w:rPr>
      </w:pPr>
      <w:r w:rsidRPr="00762E1C">
        <w:rPr>
          <w:rFonts w:asciiTheme="minorBidi" w:hAnsiTheme="minorBidi"/>
          <w:sz w:val="24"/>
          <w:szCs w:val="24"/>
          <w:rtl/>
        </w:rPr>
        <w:t xml:space="preserve">ضعف نظم الرقابة الداخلية </w:t>
      </w:r>
    </w:p>
    <w:p w14:paraId="3DCF7243" w14:textId="77777777" w:rsidR="00DC56E9" w:rsidRPr="00102E57" w:rsidRDefault="00DC56E9" w:rsidP="00DC56E9">
      <w:pPr>
        <w:numPr>
          <w:ilvl w:val="0"/>
          <w:numId w:val="38"/>
        </w:numPr>
        <w:rPr>
          <w:rFonts w:asciiTheme="minorBidi" w:hAnsiTheme="minorBidi"/>
          <w:sz w:val="28"/>
          <w:szCs w:val="28"/>
          <w:u w:val="single"/>
        </w:rPr>
      </w:pPr>
      <w:r w:rsidRPr="00762E1C">
        <w:rPr>
          <w:rFonts w:asciiTheme="minorBidi" w:hAnsiTheme="minorBidi"/>
          <w:sz w:val="24"/>
          <w:szCs w:val="24"/>
          <w:rtl/>
        </w:rPr>
        <w:t>سوء إدارة الموارد المالية</w:t>
      </w:r>
      <w:r w:rsidRPr="00102E57">
        <w:rPr>
          <w:rFonts w:asciiTheme="minorBidi" w:hAnsiTheme="minorBidi"/>
          <w:sz w:val="28"/>
          <w:szCs w:val="28"/>
          <w:u w:val="single"/>
          <w:rtl/>
        </w:rPr>
        <w:t xml:space="preserve"> </w:t>
      </w:r>
    </w:p>
    <w:p w14:paraId="5A5F3740"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المصادر الخارجية للمخاطر</w:t>
      </w:r>
    </w:p>
    <w:p w14:paraId="11D773F6"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أما المصادر الخارجية للمخاطر فهي العوامل التي تنشأ خارج المؤسسة، مثل</w:t>
      </w:r>
      <w:r w:rsidRPr="00762E1C">
        <w:rPr>
          <w:rFonts w:asciiTheme="minorBidi" w:hAnsiTheme="minorBidi"/>
          <w:sz w:val="24"/>
          <w:szCs w:val="24"/>
        </w:rPr>
        <w:t>:</w:t>
      </w:r>
    </w:p>
    <w:p w14:paraId="11885274" w14:textId="77777777" w:rsidR="00DC56E9" w:rsidRPr="00762E1C" w:rsidRDefault="00DC56E9" w:rsidP="00DC56E9">
      <w:pPr>
        <w:numPr>
          <w:ilvl w:val="0"/>
          <w:numId w:val="39"/>
        </w:numPr>
        <w:rPr>
          <w:rFonts w:asciiTheme="minorBidi" w:hAnsiTheme="minorBidi"/>
          <w:sz w:val="24"/>
          <w:szCs w:val="24"/>
        </w:rPr>
      </w:pPr>
      <w:r w:rsidRPr="00762E1C">
        <w:rPr>
          <w:rFonts w:asciiTheme="minorBidi" w:hAnsiTheme="minorBidi"/>
          <w:sz w:val="24"/>
          <w:szCs w:val="24"/>
          <w:rtl/>
        </w:rPr>
        <w:t xml:space="preserve">التغيرات الاقتصادية </w:t>
      </w:r>
    </w:p>
    <w:p w14:paraId="35CFD474" w14:textId="77777777" w:rsidR="00DC56E9" w:rsidRPr="00762E1C" w:rsidRDefault="00DC56E9" w:rsidP="00DC56E9">
      <w:pPr>
        <w:numPr>
          <w:ilvl w:val="0"/>
          <w:numId w:val="39"/>
        </w:numPr>
        <w:rPr>
          <w:rFonts w:asciiTheme="minorBidi" w:hAnsiTheme="minorBidi"/>
          <w:sz w:val="24"/>
          <w:szCs w:val="24"/>
        </w:rPr>
      </w:pPr>
      <w:r w:rsidRPr="00762E1C">
        <w:rPr>
          <w:rFonts w:asciiTheme="minorBidi" w:hAnsiTheme="minorBidi"/>
          <w:sz w:val="24"/>
          <w:szCs w:val="24"/>
          <w:rtl/>
        </w:rPr>
        <w:t xml:space="preserve">التغيرات في التشريعات والقوانين </w:t>
      </w:r>
    </w:p>
    <w:p w14:paraId="01163558" w14:textId="77777777" w:rsidR="00DC56E9" w:rsidRPr="00762E1C" w:rsidRDefault="00DC56E9" w:rsidP="00DC56E9">
      <w:pPr>
        <w:numPr>
          <w:ilvl w:val="0"/>
          <w:numId w:val="39"/>
        </w:numPr>
        <w:rPr>
          <w:rFonts w:asciiTheme="minorBidi" w:hAnsiTheme="minorBidi"/>
          <w:sz w:val="24"/>
          <w:szCs w:val="24"/>
        </w:rPr>
      </w:pPr>
      <w:r w:rsidRPr="00762E1C">
        <w:rPr>
          <w:rFonts w:asciiTheme="minorBidi" w:hAnsiTheme="minorBidi"/>
          <w:sz w:val="24"/>
          <w:szCs w:val="24"/>
          <w:rtl/>
        </w:rPr>
        <w:t xml:space="preserve">المنافسة في السوق </w:t>
      </w:r>
    </w:p>
    <w:p w14:paraId="4C092438" w14:textId="77777777" w:rsidR="00DC56E9" w:rsidRPr="00762E1C" w:rsidRDefault="00DC56E9" w:rsidP="00DC56E9">
      <w:pPr>
        <w:numPr>
          <w:ilvl w:val="0"/>
          <w:numId w:val="39"/>
        </w:numPr>
        <w:rPr>
          <w:rFonts w:asciiTheme="minorBidi" w:hAnsiTheme="minorBidi"/>
          <w:sz w:val="24"/>
          <w:szCs w:val="24"/>
        </w:rPr>
      </w:pPr>
      <w:r w:rsidRPr="00762E1C">
        <w:rPr>
          <w:rFonts w:asciiTheme="minorBidi" w:hAnsiTheme="minorBidi"/>
          <w:sz w:val="24"/>
          <w:szCs w:val="24"/>
          <w:rtl/>
        </w:rPr>
        <w:t xml:space="preserve">التطورات التكنولوجية </w:t>
      </w:r>
    </w:p>
    <w:p w14:paraId="15BF5B7A"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أكد </w:t>
      </w:r>
      <w:r w:rsidRPr="00762E1C">
        <w:rPr>
          <w:rFonts w:asciiTheme="minorBidi" w:hAnsiTheme="minorBidi"/>
          <w:b/>
          <w:bCs/>
          <w:sz w:val="24"/>
          <w:szCs w:val="24"/>
        </w:rPr>
        <w:t>Hillson (2009)</w:t>
      </w:r>
      <w:r w:rsidRPr="00762E1C">
        <w:rPr>
          <w:rFonts w:asciiTheme="minorBidi" w:hAnsiTheme="minorBidi"/>
          <w:sz w:val="24"/>
          <w:szCs w:val="24"/>
        </w:rPr>
        <w:t xml:space="preserve"> </w:t>
      </w:r>
      <w:r w:rsidRPr="00762E1C">
        <w:rPr>
          <w:rFonts w:asciiTheme="minorBidi" w:hAnsiTheme="minorBidi"/>
          <w:sz w:val="24"/>
          <w:szCs w:val="24"/>
          <w:rtl/>
        </w:rPr>
        <w:t>أن تحديد مصادر المخاطر يمثل خطوة أساسية في عملية إدارة المخاطر داخل المؤسسات</w:t>
      </w:r>
      <w:r w:rsidRPr="00762E1C">
        <w:rPr>
          <w:rFonts w:asciiTheme="minorBidi" w:hAnsiTheme="minorBidi"/>
          <w:sz w:val="24"/>
          <w:szCs w:val="24"/>
        </w:rPr>
        <w:t>.</w:t>
      </w:r>
    </w:p>
    <w:p w14:paraId="6925222C" w14:textId="77777777" w:rsidR="00DC56E9" w:rsidRPr="00102E57" w:rsidRDefault="00DC56E9" w:rsidP="00DC56E9">
      <w:pPr>
        <w:rPr>
          <w:rFonts w:asciiTheme="minorBidi" w:hAnsiTheme="minorBidi"/>
          <w:sz w:val="28"/>
          <w:szCs w:val="28"/>
          <w:u w:val="single"/>
        </w:rPr>
      </w:pPr>
    </w:p>
    <w:p w14:paraId="509CDD6E"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خامساً: إدارة المخاطر</w:t>
      </w:r>
    </w:p>
    <w:p w14:paraId="2CE7B0EF"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تشير إدارة المخاطر إلى عملية منهجية تهدف إلى تحديد المخاطر التي قد تواجه المؤسسة وتحليلها وتقييمها ووضع استراتيجيات مناسبة للتعامل معها</w:t>
      </w:r>
      <w:r w:rsidRPr="00762E1C">
        <w:rPr>
          <w:rFonts w:asciiTheme="minorBidi" w:hAnsiTheme="minorBidi"/>
          <w:sz w:val="24"/>
          <w:szCs w:val="24"/>
        </w:rPr>
        <w:t>.</w:t>
      </w:r>
    </w:p>
    <w:p w14:paraId="4F7B90D9"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عرّف </w:t>
      </w:r>
      <w:r w:rsidRPr="00762E1C">
        <w:rPr>
          <w:rFonts w:asciiTheme="minorBidi" w:hAnsiTheme="minorBidi"/>
          <w:b/>
          <w:bCs/>
          <w:sz w:val="24"/>
          <w:szCs w:val="24"/>
        </w:rPr>
        <w:t>COSO (2017)</w:t>
      </w:r>
      <w:r w:rsidRPr="00762E1C">
        <w:rPr>
          <w:rFonts w:asciiTheme="minorBidi" w:hAnsiTheme="minorBidi"/>
          <w:sz w:val="24"/>
          <w:szCs w:val="24"/>
        </w:rPr>
        <w:t xml:space="preserve"> </w:t>
      </w:r>
      <w:r w:rsidRPr="00762E1C">
        <w:rPr>
          <w:rFonts w:asciiTheme="minorBidi" w:hAnsiTheme="minorBidi"/>
          <w:sz w:val="24"/>
          <w:szCs w:val="24"/>
          <w:rtl/>
        </w:rPr>
        <w:t>إدارة المخاطر المؤسسية بأنها عملية مستمرة تهدف إلى تحديد الأحداث المحتملة التي قد تؤثر على المؤسسة وإدارة المخاطر ضمن حدود مقبولة لضمان تحقيق أهداف المنظمة</w:t>
      </w:r>
      <w:r w:rsidRPr="00762E1C">
        <w:rPr>
          <w:rFonts w:asciiTheme="minorBidi" w:hAnsiTheme="minorBidi"/>
          <w:sz w:val="24"/>
          <w:szCs w:val="24"/>
        </w:rPr>
        <w:t>.</w:t>
      </w:r>
    </w:p>
    <w:p w14:paraId="5270AE5F"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كما أشار </w:t>
      </w:r>
      <w:r w:rsidRPr="00762E1C">
        <w:rPr>
          <w:rFonts w:asciiTheme="minorBidi" w:hAnsiTheme="minorBidi"/>
          <w:b/>
          <w:bCs/>
          <w:sz w:val="24"/>
          <w:szCs w:val="24"/>
        </w:rPr>
        <w:t>ISO (2018)</w:t>
      </w:r>
      <w:r w:rsidRPr="00762E1C">
        <w:rPr>
          <w:rFonts w:asciiTheme="minorBidi" w:hAnsiTheme="minorBidi"/>
          <w:sz w:val="24"/>
          <w:szCs w:val="24"/>
        </w:rPr>
        <w:t xml:space="preserve"> </w:t>
      </w:r>
      <w:r w:rsidRPr="00762E1C">
        <w:rPr>
          <w:rFonts w:asciiTheme="minorBidi" w:hAnsiTheme="minorBidi"/>
          <w:sz w:val="24"/>
          <w:szCs w:val="24"/>
          <w:rtl/>
        </w:rPr>
        <w:t>إلى أن إدارة المخاطر تمثل إطارًا منهجيًا يساعد المؤسسات على تحسين عملية اتخاذ القرار وتقليل التأثيرات السلبية للمخاطر</w:t>
      </w:r>
      <w:r w:rsidRPr="00762E1C">
        <w:rPr>
          <w:rFonts w:asciiTheme="minorBidi" w:hAnsiTheme="minorBidi"/>
          <w:sz w:val="24"/>
          <w:szCs w:val="24"/>
        </w:rPr>
        <w:t>.</w:t>
      </w:r>
    </w:p>
    <w:p w14:paraId="47DE4EAC" w14:textId="77777777" w:rsidR="00DC56E9" w:rsidRDefault="00DC56E9" w:rsidP="00DC56E9">
      <w:pPr>
        <w:rPr>
          <w:rFonts w:asciiTheme="minorBidi" w:hAnsiTheme="minorBidi"/>
          <w:sz w:val="24"/>
          <w:szCs w:val="24"/>
        </w:rPr>
      </w:pPr>
    </w:p>
    <w:p w14:paraId="36F58D62" w14:textId="77777777" w:rsidR="00DC56E9" w:rsidRPr="00762E1C" w:rsidRDefault="00DC56E9" w:rsidP="00DC56E9">
      <w:pPr>
        <w:rPr>
          <w:rFonts w:asciiTheme="minorBidi" w:hAnsiTheme="minorBidi"/>
          <w:sz w:val="24"/>
          <w:szCs w:val="24"/>
        </w:rPr>
      </w:pPr>
    </w:p>
    <w:p w14:paraId="367D065C"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سادساً: خطوات إدارة المخاطر</w:t>
      </w:r>
    </w:p>
    <w:p w14:paraId="7569C425"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تمر عملية إدارة المخاطر بعدة مراحل رئيسة تهدف إلى التعامل مع المخاطر بطريقة منهجية ومنظمة</w:t>
      </w:r>
      <w:r w:rsidRPr="00762E1C">
        <w:rPr>
          <w:rFonts w:asciiTheme="minorBidi" w:hAnsiTheme="minorBidi"/>
          <w:sz w:val="24"/>
          <w:szCs w:val="24"/>
        </w:rPr>
        <w:t>.</w:t>
      </w:r>
    </w:p>
    <w:p w14:paraId="7596BFA4"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1 </w:t>
      </w:r>
      <w:r w:rsidRPr="00102E57">
        <w:rPr>
          <w:rFonts w:asciiTheme="minorBidi" w:hAnsiTheme="minorBidi"/>
          <w:b/>
          <w:bCs/>
          <w:sz w:val="28"/>
          <w:szCs w:val="28"/>
          <w:u w:val="single"/>
          <w:rtl/>
        </w:rPr>
        <w:t>تحديد المخاطر</w:t>
      </w:r>
    </w:p>
    <w:p w14:paraId="3342EEB0"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تتمثل الخطوة الأولى في عملية إدارة المخاطر في تحديد جميع المخاطر المحتملة التي قد تواجه المؤسسة</w:t>
      </w:r>
      <w:r w:rsidRPr="00762E1C">
        <w:rPr>
          <w:rFonts w:asciiTheme="minorBidi" w:hAnsiTheme="minorBidi"/>
          <w:sz w:val="24"/>
          <w:szCs w:val="24"/>
        </w:rPr>
        <w:t>.</w:t>
      </w:r>
    </w:p>
    <w:p w14:paraId="29CBB65F"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2 </w:t>
      </w:r>
      <w:r w:rsidRPr="00102E57">
        <w:rPr>
          <w:rFonts w:asciiTheme="minorBidi" w:hAnsiTheme="minorBidi"/>
          <w:b/>
          <w:bCs/>
          <w:sz w:val="28"/>
          <w:szCs w:val="28"/>
          <w:u w:val="single"/>
          <w:rtl/>
        </w:rPr>
        <w:t>تحليل المخاطر</w:t>
      </w:r>
    </w:p>
    <w:p w14:paraId="07202B97"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في هذه المرحلة يتم تحليل احتمالية حدوث المخاطر وتأثيرها المحتمل على المؤسسة</w:t>
      </w:r>
      <w:r w:rsidRPr="00762E1C">
        <w:rPr>
          <w:rFonts w:asciiTheme="minorBidi" w:hAnsiTheme="minorBidi"/>
          <w:sz w:val="24"/>
          <w:szCs w:val="24"/>
        </w:rPr>
        <w:t>.</w:t>
      </w:r>
    </w:p>
    <w:p w14:paraId="7834E17F"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3 </w:t>
      </w:r>
      <w:r w:rsidRPr="00102E57">
        <w:rPr>
          <w:rFonts w:asciiTheme="minorBidi" w:hAnsiTheme="minorBidi"/>
          <w:b/>
          <w:bCs/>
          <w:sz w:val="28"/>
          <w:szCs w:val="28"/>
          <w:u w:val="single"/>
          <w:rtl/>
        </w:rPr>
        <w:t>تقييم المخاطر</w:t>
      </w:r>
    </w:p>
    <w:p w14:paraId="1FBBB455"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تشمل هذه المرحلة ترتيب المخاطر حسب درجة أهميتها وتأثيرها المحتمل على تحقيق أهداف المنظمة</w:t>
      </w:r>
      <w:r w:rsidRPr="00762E1C">
        <w:rPr>
          <w:rFonts w:asciiTheme="minorBidi" w:hAnsiTheme="minorBidi"/>
          <w:sz w:val="24"/>
          <w:szCs w:val="24"/>
        </w:rPr>
        <w:t>.</w:t>
      </w:r>
    </w:p>
    <w:p w14:paraId="7F01E9A1"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4 </w:t>
      </w:r>
      <w:r w:rsidRPr="00102E57">
        <w:rPr>
          <w:rFonts w:asciiTheme="minorBidi" w:hAnsiTheme="minorBidi"/>
          <w:b/>
          <w:bCs/>
          <w:sz w:val="28"/>
          <w:szCs w:val="28"/>
          <w:u w:val="single"/>
          <w:rtl/>
        </w:rPr>
        <w:t>الاستجابة للمخاطر</w:t>
      </w:r>
    </w:p>
    <w:p w14:paraId="076CD401"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تتضمن هذه المرحلة اختيار الاستراتيجية المناسبة للتعامل مع المخاطر، مثل</w:t>
      </w:r>
      <w:r w:rsidRPr="00762E1C">
        <w:rPr>
          <w:rFonts w:asciiTheme="minorBidi" w:hAnsiTheme="minorBidi"/>
          <w:sz w:val="24"/>
          <w:szCs w:val="24"/>
        </w:rPr>
        <w:t>:</w:t>
      </w:r>
    </w:p>
    <w:p w14:paraId="750DF06B" w14:textId="77777777" w:rsidR="00DC56E9" w:rsidRPr="00762E1C" w:rsidRDefault="00DC56E9" w:rsidP="00DC56E9">
      <w:pPr>
        <w:numPr>
          <w:ilvl w:val="0"/>
          <w:numId w:val="40"/>
        </w:numPr>
        <w:rPr>
          <w:rFonts w:asciiTheme="minorBidi" w:hAnsiTheme="minorBidi"/>
          <w:sz w:val="24"/>
          <w:szCs w:val="24"/>
        </w:rPr>
      </w:pPr>
      <w:r w:rsidRPr="00762E1C">
        <w:rPr>
          <w:rFonts w:asciiTheme="minorBidi" w:hAnsiTheme="minorBidi"/>
          <w:sz w:val="24"/>
          <w:szCs w:val="24"/>
          <w:rtl/>
        </w:rPr>
        <w:t xml:space="preserve">تجنب المخاطر </w:t>
      </w:r>
    </w:p>
    <w:p w14:paraId="32CD32B5" w14:textId="77777777" w:rsidR="00DC56E9" w:rsidRPr="00102E57" w:rsidRDefault="00DC56E9" w:rsidP="00DC56E9">
      <w:pPr>
        <w:numPr>
          <w:ilvl w:val="0"/>
          <w:numId w:val="40"/>
        </w:numPr>
        <w:rPr>
          <w:rFonts w:asciiTheme="minorBidi" w:hAnsiTheme="minorBidi"/>
          <w:sz w:val="28"/>
          <w:szCs w:val="28"/>
          <w:u w:val="single"/>
        </w:rPr>
      </w:pPr>
      <w:r w:rsidRPr="00762E1C">
        <w:rPr>
          <w:rFonts w:asciiTheme="minorBidi" w:hAnsiTheme="minorBidi"/>
          <w:sz w:val="24"/>
          <w:szCs w:val="24"/>
          <w:rtl/>
        </w:rPr>
        <w:t>تقليل المخاطر</w:t>
      </w:r>
      <w:r w:rsidRPr="00102E57">
        <w:rPr>
          <w:rFonts w:asciiTheme="minorBidi" w:hAnsiTheme="minorBidi"/>
          <w:sz w:val="28"/>
          <w:szCs w:val="28"/>
          <w:u w:val="single"/>
          <w:rtl/>
        </w:rPr>
        <w:t xml:space="preserve"> </w:t>
      </w:r>
    </w:p>
    <w:p w14:paraId="051F0AB8" w14:textId="77777777" w:rsidR="00DC56E9" w:rsidRPr="00762E1C" w:rsidRDefault="00DC56E9" w:rsidP="00DC56E9">
      <w:pPr>
        <w:numPr>
          <w:ilvl w:val="0"/>
          <w:numId w:val="40"/>
        </w:numPr>
        <w:rPr>
          <w:rFonts w:asciiTheme="minorBidi" w:hAnsiTheme="minorBidi"/>
          <w:sz w:val="24"/>
          <w:szCs w:val="24"/>
        </w:rPr>
      </w:pPr>
      <w:r w:rsidRPr="00762E1C">
        <w:rPr>
          <w:rFonts w:asciiTheme="minorBidi" w:hAnsiTheme="minorBidi"/>
          <w:sz w:val="24"/>
          <w:szCs w:val="24"/>
          <w:rtl/>
        </w:rPr>
        <w:t xml:space="preserve">نقل المخاطر </w:t>
      </w:r>
    </w:p>
    <w:p w14:paraId="12EAFAD4" w14:textId="77777777" w:rsidR="00DC56E9" w:rsidRPr="00762E1C" w:rsidRDefault="00DC56E9" w:rsidP="00DC56E9">
      <w:pPr>
        <w:numPr>
          <w:ilvl w:val="0"/>
          <w:numId w:val="40"/>
        </w:numPr>
        <w:rPr>
          <w:rFonts w:asciiTheme="minorBidi" w:hAnsiTheme="minorBidi"/>
          <w:sz w:val="24"/>
          <w:szCs w:val="24"/>
        </w:rPr>
      </w:pPr>
      <w:r w:rsidRPr="00762E1C">
        <w:rPr>
          <w:rFonts w:asciiTheme="minorBidi" w:hAnsiTheme="minorBidi"/>
          <w:sz w:val="24"/>
          <w:szCs w:val="24"/>
          <w:rtl/>
        </w:rPr>
        <w:t xml:space="preserve">قبول المخاطر </w:t>
      </w:r>
    </w:p>
    <w:p w14:paraId="5BA56384"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Pr>
        <w:t xml:space="preserve">5 </w:t>
      </w:r>
      <w:r w:rsidRPr="00102E57">
        <w:rPr>
          <w:rFonts w:asciiTheme="minorBidi" w:hAnsiTheme="minorBidi"/>
          <w:b/>
          <w:bCs/>
          <w:sz w:val="28"/>
          <w:szCs w:val="28"/>
          <w:u w:val="single"/>
          <w:rtl/>
        </w:rPr>
        <w:t>مراقبة المخاطر</w:t>
      </w:r>
    </w:p>
    <w:p w14:paraId="72E7AA3F"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تشمل هذه المرحلة متابعة المخاطر بشكل مستمر وتقييم فعالية إجراءات إدارتها</w:t>
      </w:r>
      <w:r w:rsidRPr="00762E1C">
        <w:rPr>
          <w:rFonts w:asciiTheme="minorBidi" w:hAnsiTheme="minorBidi"/>
          <w:sz w:val="24"/>
          <w:szCs w:val="24"/>
        </w:rPr>
        <w:t>.</w:t>
      </w:r>
    </w:p>
    <w:p w14:paraId="3C7B3749"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أشار </w:t>
      </w:r>
      <w:r w:rsidRPr="00762E1C">
        <w:rPr>
          <w:rFonts w:asciiTheme="minorBidi" w:hAnsiTheme="minorBidi"/>
          <w:b/>
          <w:bCs/>
          <w:sz w:val="24"/>
          <w:szCs w:val="24"/>
        </w:rPr>
        <w:t>Hillson (2009)</w:t>
      </w:r>
      <w:r w:rsidRPr="00762E1C">
        <w:rPr>
          <w:rFonts w:asciiTheme="minorBidi" w:hAnsiTheme="minorBidi"/>
          <w:sz w:val="24"/>
          <w:szCs w:val="24"/>
        </w:rPr>
        <w:t xml:space="preserve"> </w:t>
      </w:r>
      <w:r w:rsidRPr="00762E1C">
        <w:rPr>
          <w:rFonts w:asciiTheme="minorBidi" w:hAnsiTheme="minorBidi"/>
          <w:sz w:val="24"/>
          <w:szCs w:val="24"/>
          <w:rtl/>
        </w:rPr>
        <w:t>إلى أن اتباع هذه الخطوات يساعد المؤسسات على تحسين قدرتها على التعامل مع المخاطر بطريقة فعالة</w:t>
      </w:r>
      <w:r w:rsidRPr="00762E1C">
        <w:rPr>
          <w:rFonts w:asciiTheme="minorBidi" w:hAnsiTheme="minorBidi"/>
          <w:sz w:val="24"/>
          <w:szCs w:val="24"/>
        </w:rPr>
        <w:t>.</w:t>
      </w:r>
    </w:p>
    <w:p w14:paraId="5E04C3DC" w14:textId="77777777" w:rsidR="00DC56E9" w:rsidRPr="00102E57" w:rsidRDefault="00DC56E9" w:rsidP="00DC56E9">
      <w:pPr>
        <w:rPr>
          <w:rFonts w:asciiTheme="minorBidi" w:hAnsiTheme="minorBidi"/>
          <w:sz w:val="28"/>
          <w:szCs w:val="28"/>
          <w:u w:val="single"/>
        </w:rPr>
      </w:pPr>
    </w:p>
    <w:p w14:paraId="77DAAEAD"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سابعاً: الحوكمة المؤسسية</w:t>
      </w:r>
    </w:p>
    <w:p w14:paraId="1B6C284C"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تشير الحوكمة المؤسسية إلى مجموعة من القواعد والآليات التي يتم من خلالها توجيه الشركات والرقابة عليها بما يضمن تحقيق الشفافية والمساءلة</w:t>
      </w:r>
      <w:r w:rsidRPr="00762E1C">
        <w:rPr>
          <w:rFonts w:asciiTheme="minorBidi" w:hAnsiTheme="minorBidi"/>
          <w:sz w:val="24"/>
          <w:szCs w:val="24"/>
        </w:rPr>
        <w:t>.</w:t>
      </w:r>
    </w:p>
    <w:p w14:paraId="1F52B26B"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عرّفت منظمة التعاون الاقتصادي والتنمية </w:t>
      </w:r>
      <w:r w:rsidRPr="00762E1C">
        <w:rPr>
          <w:rFonts w:asciiTheme="minorBidi" w:hAnsiTheme="minorBidi"/>
          <w:b/>
          <w:bCs/>
          <w:sz w:val="24"/>
          <w:szCs w:val="24"/>
        </w:rPr>
        <w:t>OECD (2015)</w:t>
      </w:r>
      <w:r w:rsidRPr="00762E1C">
        <w:rPr>
          <w:rFonts w:asciiTheme="minorBidi" w:hAnsiTheme="minorBidi"/>
          <w:sz w:val="24"/>
          <w:szCs w:val="24"/>
        </w:rPr>
        <w:t xml:space="preserve"> </w:t>
      </w:r>
      <w:r w:rsidRPr="00762E1C">
        <w:rPr>
          <w:rFonts w:asciiTheme="minorBidi" w:hAnsiTheme="minorBidi"/>
          <w:sz w:val="24"/>
          <w:szCs w:val="24"/>
          <w:rtl/>
        </w:rPr>
        <w:t>الحوكمة المؤسسية بأنها النظام الذي يتم من خلاله إدارة الشركات والرقابة عليها بهدف تحقيق التوازن بين مصالح مختلف أصحاب المصلحة</w:t>
      </w:r>
      <w:r w:rsidRPr="00762E1C">
        <w:rPr>
          <w:rFonts w:asciiTheme="minorBidi" w:hAnsiTheme="minorBidi"/>
          <w:sz w:val="24"/>
          <w:szCs w:val="24"/>
        </w:rPr>
        <w:t>.</w:t>
      </w:r>
    </w:p>
    <w:p w14:paraId="42937F4C"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وتسهم الحوكمة المؤسسية في</w:t>
      </w:r>
      <w:r w:rsidRPr="00762E1C">
        <w:rPr>
          <w:rFonts w:asciiTheme="minorBidi" w:hAnsiTheme="minorBidi"/>
          <w:sz w:val="24"/>
          <w:szCs w:val="24"/>
        </w:rPr>
        <w:t>:</w:t>
      </w:r>
    </w:p>
    <w:p w14:paraId="2F876AF1" w14:textId="77777777" w:rsidR="00DC56E9" w:rsidRPr="00762E1C" w:rsidRDefault="00DC56E9" w:rsidP="00DC56E9">
      <w:pPr>
        <w:numPr>
          <w:ilvl w:val="0"/>
          <w:numId w:val="41"/>
        </w:numPr>
        <w:rPr>
          <w:rFonts w:asciiTheme="minorBidi" w:hAnsiTheme="minorBidi"/>
          <w:sz w:val="24"/>
          <w:szCs w:val="24"/>
        </w:rPr>
      </w:pPr>
      <w:r w:rsidRPr="00762E1C">
        <w:rPr>
          <w:rFonts w:asciiTheme="minorBidi" w:hAnsiTheme="minorBidi"/>
          <w:sz w:val="24"/>
          <w:szCs w:val="24"/>
          <w:rtl/>
        </w:rPr>
        <w:t xml:space="preserve">تعزيز الشفافية داخل المؤسسات </w:t>
      </w:r>
    </w:p>
    <w:p w14:paraId="791E5B57" w14:textId="77777777" w:rsidR="00DC56E9" w:rsidRPr="00762E1C" w:rsidRDefault="00DC56E9" w:rsidP="00DC56E9">
      <w:pPr>
        <w:numPr>
          <w:ilvl w:val="0"/>
          <w:numId w:val="41"/>
        </w:numPr>
        <w:rPr>
          <w:rFonts w:asciiTheme="minorBidi" w:hAnsiTheme="minorBidi"/>
          <w:sz w:val="24"/>
          <w:szCs w:val="24"/>
        </w:rPr>
      </w:pPr>
      <w:r w:rsidRPr="00762E1C">
        <w:rPr>
          <w:rFonts w:asciiTheme="minorBidi" w:hAnsiTheme="minorBidi"/>
          <w:sz w:val="24"/>
          <w:szCs w:val="24"/>
          <w:rtl/>
        </w:rPr>
        <w:t xml:space="preserve">تحسين عملية اتخاذ القرار </w:t>
      </w:r>
    </w:p>
    <w:p w14:paraId="1CA316DD" w14:textId="77777777" w:rsidR="00DC56E9" w:rsidRPr="00762E1C" w:rsidRDefault="00DC56E9" w:rsidP="00DC56E9">
      <w:pPr>
        <w:numPr>
          <w:ilvl w:val="0"/>
          <w:numId w:val="41"/>
        </w:numPr>
        <w:rPr>
          <w:rFonts w:asciiTheme="minorBidi" w:hAnsiTheme="minorBidi"/>
          <w:sz w:val="24"/>
          <w:szCs w:val="24"/>
        </w:rPr>
      </w:pPr>
      <w:r w:rsidRPr="00762E1C">
        <w:rPr>
          <w:rFonts w:asciiTheme="minorBidi" w:hAnsiTheme="minorBidi"/>
          <w:sz w:val="24"/>
          <w:szCs w:val="24"/>
          <w:rtl/>
        </w:rPr>
        <w:t xml:space="preserve">الحد من تعارض المصالح </w:t>
      </w:r>
    </w:p>
    <w:p w14:paraId="37B0D24F" w14:textId="77777777" w:rsidR="00DC56E9" w:rsidRPr="00762E1C" w:rsidRDefault="00DC56E9" w:rsidP="00DC56E9">
      <w:pPr>
        <w:numPr>
          <w:ilvl w:val="0"/>
          <w:numId w:val="41"/>
        </w:numPr>
        <w:rPr>
          <w:rFonts w:asciiTheme="minorBidi" w:hAnsiTheme="minorBidi"/>
          <w:sz w:val="24"/>
          <w:szCs w:val="24"/>
        </w:rPr>
      </w:pPr>
      <w:r w:rsidRPr="00762E1C">
        <w:rPr>
          <w:rFonts w:asciiTheme="minorBidi" w:hAnsiTheme="minorBidi"/>
          <w:sz w:val="24"/>
          <w:szCs w:val="24"/>
          <w:rtl/>
        </w:rPr>
        <w:t xml:space="preserve">تعزيز ثقة المستثمرين </w:t>
      </w:r>
    </w:p>
    <w:p w14:paraId="1580F91E" w14:textId="77777777" w:rsidR="00DC56E9" w:rsidRDefault="00DC56E9" w:rsidP="00DC56E9">
      <w:pPr>
        <w:rPr>
          <w:rFonts w:asciiTheme="minorBidi" w:hAnsiTheme="minorBidi"/>
          <w:sz w:val="28"/>
          <w:szCs w:val="28"/>
          <w:u w:val="single"/>
        </w:rPr>
      </w:pPr>
    </w:p>
    <w:p w14:paraId="4D99B44A" w14:textId="77777777" w:rsidR="00DC56E9" w:rsidRPr="00102E57" w:rsidRDefault="00DC56E9" w:rsidP="00DC56E9">
      <w:pPr>
        <w:rPr>
          <w:rFonts w:asciiTheme="minorBidi" w:hAnsiTheme="minorBidi"/>
          <w:sz w:val="28"/>
          <w:szCs w:val="28"/>
          <w:u w:val="single"/>
        </w:rPr>
      </w:pPr>
    </w:p>
    <w:p w14:paraId="0FE1B444"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ثامناً: الامتثال التنظيمي</w:t>
      </w:r>
    </w:p>
    <w:p w14:paraId="60CD494D"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يشير الامتثال التنظيمي إلى التزام المؤسسة بالقوانين واللوائح والمعايير التنظيمية المعمول بها في بيئة الأعمال</w:t>
      </w:r>
      <w:r w:rsidRPr="00762E1C">
        <w:rPr>
          <w:rFonts w:asciiTheme="minorBidi" w:hAnsiTheme="minorBidi"/>
          <w:sz w:val="24"/>
          <w:szCs w:val="24"/>
        </w:rPr>
        <w:t>.</w:t>
      </w:r>
    </w:p>
    <w:p w14:paraId="3E81FC71"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أوضح </w:t>
      </w:r>
      <w:r w:rsidRPr="00762E1C">
        <w:rPr>
          <w:rFonts w:asciiTheme="minorBidi" w:hAnsiTheme="minorBidi"/>
          <w:b/>
          <w:bCs/>
          <w:sz w:val="24"/>
          <w:szCs w:val="24"/>
        </w:rPr>
        <w:t>Suchman (1995)</w:t>
      </w:r>
      <w:r w:rsidRPr="00762E1C">
        <w:rPr>
          <w:rFonts w:asciiTheme="minorBidi" w:hAnsiTheme="minorBidi"/>
          <w:sz w:val="24"/>
          <w:szCs w:val="24"/>
        </w:rPr>
        <w:t xml:space="preserve"> </w:t>
      </w:r>
      <w:r w:rsidRPr="00762E1C">
        <w:rPr>
          <w:rFonts w:asciiTheme="minorBidi" w:hAnsiTheme="minorBidi"/>
          <w:sz w:val="24"/>
          <w:szCs w:val="24"/>
          <w:rtl/>
        </w:rPr>
        <w:t>أن الامتثال التنظيمي يمثل عنصرًا أساسيًا في تعزيز شرعية المؤسسات وزيادة ثقة أصحاب المصلحة</w:t>
      </w:r>
      <w:r w:rsidRPr="00762E1C">
        <w:rPr>
          <w:rFonts w:asciiTheme="minorBidi" w:hAnsiTheme="minorBidi"/>
          <w:sz w:val="24"/>
          <w:szCs w:val="24"/>
        </w:rPr>
        <w:t>.</w:t>
      </w:r>
    </w:p>
    <w:p w14:paraId="1BBE635A"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كما يسهم الامتثال التنظيمي في حماية المؤسسات من المخاطر القانونية والتنظيمية</w:t>
      </w:r>
      <w:r w:rsidRPr="00762E1C">
        <w:rPr>
          <w:rFonts w:asciiTheme="minorBidi" w:hAnsiTheme="minorBidi"/>
          <w:sz w:val="24"/>
          <w:szCs w:val="24"/>
        </w:rPr>
        <w:t>.</w:t>
      </w:r>
    </w:p>
    <w:p w14:paraId="71F6478A" w14:textId="77777777" w:rsidR="00DC56E9" w:rsidRPr="00102E57" w:rsidRDefault="00DC56E9" w:rsidP="00DC56E9">
      <w:pPr>
        <w:rPr>
          <w:rFonts w:asciiTheme="minorBidi" w:hAnsiTheme="minorBidi"/>
          <w:sz w:val="28"/>
          <w:szCs w:val="28"/>
          <w:u w:val="single"/>
        </w:rPr>
      </w:pPr>
    </w:p>
    <w:p w14:paraId="10235CCA"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تاسعاً: الأداء المؤسسي</w:t>
      </w:r>
    </w:p>
    <w:p w14:paraId="37AB7B56"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يُعرّف الأداء المؤسسي بأنه قدرة المؤسسة على تحقيق أهدافها بكفاءة وفعالية باستخدام الموارد المتاحة</w:t>
      </w:r>
      <w:r w:rsidRPr="00762E1C">
        <w:rPr>
          <w:rFonts w:asciiTheme="minorBidi" w:hAnsiTheme="minorBidi"/>
          <w:sz w:val="24"/>
          <w:szCs w:val="24"/>
        </w:rPr>
        <w:t>.</w:t>
      </w:r>
    </w:p>
    <w:p w14:paraId="48A776CC"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أشار </w:t>
      </w:r>
      <w:r w:rsidRPr="00762E1C">
        <w:rPr>
          <w:rFonts w:asciiTheme="minorBidi" w:hAnsiTheme="minorBidi"/>
          <w:b/>
          <w:bCs/>
          <w:sz w:val="24"/>
          <w:szCs w:val="24"/>
        </w:rPr>
        <w:t>Kaplan &amp; Norton (2001)</w:t>
      </w:r>
      <w:r w:rsidRPr="00762E1C">
        <w:rPr>
          <w:rFonts w:asciiTheme="minorBidi" w:hAnsiTheme="minorBidi"/>
          <w:sz w:val="24"/>
          <w:szCs w:val="24"/>
        </w:rPr>
        <w:t xml:space="preserve"> </w:t>
      </w:r>
      <w:r w:rsidRPr="00762E1C">
        <w:rPr>
          <w:rFonts w:asciiTheme="minorBidi" w:hAnsiTheme="minorBidi"/>
          <w:sz w:val="24"/>
          <w:szCs w:val="24"/>
          <w:rtl/>
        </w:rPr>
        <w:t>إلى أن الأداء المؤسسي يمكن قياسه من خلال مجموعة من المؤشرات المالية وغير المالية مثل الربحية والكفاءة التشغيلية ورضا العملاء</w:t>
      </w:r>
      <w:r w:rsidRPr="00762E1C">
        <w:rPr>
          <w:rFonts w:asciiTheme="minorBidi" w:hAnsiTheme="minorBidi"/>
          <w:sz w:val="24"/>
          <w:szCs w:val="24"/>
        </w:rPr>
        <w:t>.</w:t>
      </w:r>
    </w:p>
    <w:p w14:paraId="5B8540CE" w14:textId="77777777" w:rsidR="00DC56E9" w:rsidRPr="00102E57" w:rsidRDefault="00DC56E9" w:rsidP="00DC56E9">
      <w:pPr>
        <w:rPr>
          <w:rFonts w:asciiTheme="minorBidi" w:hAnsiTheme="minorBidi"/>
          <w:sz w:val="28"/>
          <w:szCs w:val="28"/>
          <w:u w:val="single"/>
        </w:rPr>
      </w:pPr>
    </w:p>
    <w:p w14:paraId="221410BB"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عاشراً: استدامة الشركات الناشئة</w:t>
      </w:r>
    </w:p>
    <w:p w14:paraId="76D28D01"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تشير الاستدامة المؤسسية إلى قدرة المؤسسة على الاستمرار في تحقيق أهدافها على المدى الطويل مع الحفاظ على التوازن بين الأبعاد الاقتصادية والتنظيمية والاجتماعية</w:t>
      </w:r>
      <w:r w:rsidRPr="00762E1C">
        <w:rPr>
          <w:rFonts w:asciiTheme="minorBidi" w:hAnsiTheme="minorBidi"/>
          <w:sz w:val="24"/>
          <w:szCs w:val="24"/>
        </w:rPr>
        <w:t>.</w:t>
      </w:r>
    </w:p>
    <w:p w14:paraId="06784C9D"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 xml:space="preserve">وقد أوضح </w:t>
      </w:r>
      <w:r w:rsidRPr="00762E1C">
        <w:rPr>
          <w:rFonts w:asciiTheme="minorBidi" w:hAnsiTheme="minorBidi"/>
          <w:b/>
          <w:bCs/>
          <w:sz w:val="24"/>
          <w:szCs w:val="24"/>
        </w:rPr>
        <w:t>Shepherd &amp; Patzelt (2011)</w:t>
      </w:r>
      <w:r w:rsidRPr="00762E1C">
        <w:rPr>
          <w:rFonts w:asciiTheme="minorBidi" w:hAnsiTheme="minorBidi"/>
          <w:sz w:val="24"/>
          <w:szCs w:val="24"/>
        </w:rPr>
        <w:t xml:space="preserve"> </w:t>
      </w:r>
      <w:r w:rsidRPr="00762E1C">
        <w:rPr>
          <w:rFonts w:asciiTheme="minorBidi" w:hAnsiTheme="minorBidi"/>
          <w:sz w:val="24"/>
          <w:szCs w:val="24"/>
          <w:rtl/>
        </w:rPr>
        <w:t>أن استدامة الشركات الناشئة تعتمد على قدرتها على التكيف مع التغيرات في بيئة الأعمال وإدارة الموارد والمخاطر بطريقة فعالة</w:t>
      </w:r>
      <w:r w:rsidRPr="00762E1C">
        <w:rPr>
          <w:rFonts w:asciiTheme="minorBidi" w:hAnsiTheme="minorBidi"/>
          <w:sz w:val="24"/>
          <w:szCs w:val="24"/>
        </w:rPr>
        <w:t>.</w:t>
      </w:r>
    </w:p>
    <w:p w14:paraId="501FD037" w14:textId="77777777" w:rsidR="00DC56E9" w:rsidRPr="00102E57" w:rsidRDefault="00DC56E9" w:rsidP="00DC56E9">
      <w:pPr>
        <w:rPr>
          <w:rFonts w:asciiTheme="minorBidi" w:hAnsiTheme="minorBidi"/>
          <w:sz w:val="28"/>
          <w:szCs w:val="28"/>
          <w:u w:val="single"/>
        </w:rPr>
      </w:pPr>
    </w:p>
    <w:p w14:paraId="6F83BC1F" w14:textId="77777777" w:rsidR="00DC56E9" w:rsidRPr="00102E57" w:rsidRDefault="00DC56E9" w:rsidP="00DC56E9">
      <w:pPr>
        <w:rPr>
          <w:rFonts w:asciiTheme="minorBidi" w:hAnsiTheme="minorBidi"/>
          <w:b/>
          <w:bCs/>
          <w:sz w:val="28"/>
          <w:szCs w:val="28"/>
          <w:u w:val="single"/>
        </w:rPr>
      </w:pPr>
      <w:r w:rsidRPr="00102E57">
        <w:rPr>
          <w:rFonts w:asciiTheme="minorBidi" w:hAnsiTheme="minorBidi"/>
          <w:b/>
          <w:bCs/>
          <w:sz w:val="28"/>
          <w:szCs w:val="28"/>
          <w:u w:val="single"/>
          <w:rtl/>
        </w:rPr>
        <w:t>خلاصة المنطلقات النظرية</w:t>
      </w:r>
    </w:p>
    <w:p w14:paraId="2BD4F1EA" w14:textId="77777777" w:rsidR="00DC56E9" w:rsidRPr="00762E1C" w:rsidRDefault="00DC56E9" w:rsidP="00DC56E9">
      <w:pPr>
        <w:rPr>
          <w:rFonts w:asciiTheme="minorBidi" w:hAnsiTheme="minorBidi"/>
          <w:sz w:val="24"/>
          <w:szCs w:val="24"/>
        </w:rPr>
      </w:pPr>
      <w:r w:rsidRPr="00762E1C">
        <w:rPr>
          <w:rFonts w:asciiTheme="minorBidi" w:hAnsiTheme="minorBidi"/>
          <w:sz w:val="24"/>
          <w:szCs w:val="24"/>
          <w:rtl/>
        </w:rPr>
        <w:t>من خلال استعراض المفاهيم النظرية المرتبطة بالحوكمة وإدارة المخاطر والامتثال يتضح أن هذه الممارسات تمثل عناصر أساسية في دعم الأداء المؤسسي وتعزيز استدامة الشركات الناشئة. كما تشير الأدبيات الإدارية إلى أن التكامل بين هذه الممارسات يسهم في تحسين عملية اتخاذ القرار وتقليل المخاطر وتعزيز قدرة المؤسسات على تحقيق النمو والاستمرار في بيئة أعمال تتسم بالتنافسية والتغير المستمر</w:t>
      </w:r>
      <w:r w:rsidRPr="00762E1C">
        <w:rPr>
          <w:rFonts w:asciiTheme="minorBidi" w:hAnsiTheme="minorBidi"/>
          <w:sz w:val="24"/>
          <w:szCs w:val="24"/>
        </w:rPr>
        <w:t>.</w:t>
      </w:r>
    </w:p>
    <w:p w14:paraId="2AAD8009" w14:textId="77777777" w:rsidR="00F925D0" w:rsidRPr="00DC56E9" w:rsidRDefault="00F925D0" w:rsidP="00D22171">
      <w:pPr>
        <w:rPr>
          <w:rFonts w:asciiTheme="minorBidi" w:hAnsiTheme="minorBidi"/>
          <w:sz w:val="28"/>
          <w:szCs w:val="28"/>
          <w:u w:val="single"/>
          <w:rtl/>
        </w:rPr>
      </w:pPr>
    </w:p>
    <w:p w14:paraId="216E8E69" w14:textId="77777777" w:rsidR="00F925D0" w:rsidRPr="00102E57" w:rsidRDefault="00F925D0" w:rsidP="00D22171">
      <w:pPr>
        <w:rPr>
          <w:rFonts w:asciiTheme="minorBidi" w:hAnsiTheme="minorBidi"/>
          <w:sz w:val="28"/>
          <w:szCs w:val="28"/>
          <w:u w:val="single"/>
          <w:rtl/>
        </w:rPr>
      </w:pPr>
    </w:p>
    <w:p w14:paraId="00A17364" w14:textId="77777777" w:rsidR="00F925D0" w:rsidRPr="00102E57" w:rsidRDefault="00F925D0" w:rsidP="00D22171">
      <w:pPr>
        <w:rPr>
          <w:rFonts w:asciiTheme="minorBidi" w:hAnsiTheme="minorBidi"/>
          <w:sz w:val="28"/>
          <w:szCs w:val="28"/>
          <w:u w:val="single"/>
          <w:rtl/>
        </w:rPr>
      </w:pPr>
    </w:p>
    <w:p w14:paraId="0D2976A9" w14:textId="77777777" w:rsidR="00F925D0" w:rsidRPr="00102E57" w:rsidRDefault="00F925D0" w:rsidP="00D22171">
      <w:pPr>
        <w:rPr>
          <w:rFonts w:asciiTheme="minorBidi" w:hAnsiTheme="minorBidi"/>
          <w:sz w:val="28"/>
          <w:szCs w:val="28"/>
          <w:u w:val="single"/>
          <w:rtl/>
        </w:rPr>
      </w:pPr>
    </w:p>
    <w:p w14:paraId="18DE8D11" w14:textId="77777777" w:rsidR="00F925D0" w:rsidRPr="00102E57" w:rsidRDefault="00F925D0" w:rsidP="00D22171">
      <w:pPr>
        <w:rPr>
          <w:rFonts w:asciiTheme="minorBidi" w:hAnsiTheme="minorBidi"/>
          <w:sz w:val="28"/>
          <w:szCs w:val="28"/>
          <w:u w:val="single"/>
          <w:rtl/>
        </w:rPr>
      </w:pPr>
    </w:p>
    <w:p w14:paraId="3AC2B1A2" w14:textId="77777777" w:rsidR="00F925D0" w:rsidRPr="00102E57" w:rsidRDefault="00F925D0" w:rsidP="00D22171">
      <w:pPr>
        <w:rPr>
          <w:rFonts w:asciiTheme="minorBidi" w:hAnsiTheme="minorBidi"/>
          <w:sz w:val="28"/>
          <w:szCs w:val="28"/>
          <w:u w:val="single"/>
          <w:rtl/>
        </w:rPr>
      </w:pPr>
    </w:p>
    <w:p w14:paraId="6949ECD5" w14:textId="77777777" w:rsidR="00F925D0" w:rsidRPr="00102E57" w:rsidRDefault="00F925D0" w:rsidP="00D22171">
      <w:pPr>
        <w:rPr>
          <w:rFonts w:asciiTheme="minorBidi" w:hAnsiTheme="minorBidi"/>
          <w:sz w:val="28"/>
          <w:szCs w:val="28"/>
          <w:u w:val="single"/>
          <w:rtl/>
        </w:rPr>
      </w:pPr>
    </w:p>
    <w:p w14:paraId="7507AE8B" w14:textId="77777777" w:rsidR="00F925D0" w:rsidRPr="00102E57" w:rsidRDefault="00F925D0" w:rsidP="00D22171">
      <w:pPr>
        <w:rPr>
          <w:rFonts w:asciiTheme="minorBidi" w:hAnsiTheme="minorBidi"/>
          <w:sz w:val="28"/>
          <w:szCs w:val="28"/>
          <w:u w:val="single"/>
          <w:rtl/>
        </w:rPr>
      </w:pPr>
    </w:p>
    <w:p w14:paraId="5AA6DAF3" w14:textId="77777777" w:rsidR="00F925D0" w:rsidRPr="00102E57" w:rsidRDefault="00F925D0" w:rsidP="00D22171">
      <w:pPr>
        <w:rPr>
          <w:rFonts w:asciiTheme="minorBidi" w:hAnsiTheme="minorBidi"/>
          <w:sz w:val="28"/>
          <w:szCs w:val="28"/>
          <w:u w:val="single"/>
          <w:rtl/>
        </w:rPr>
      </w:pPr>
    </w:p>
    <w:p w14:paraId="4D97D35B" w14:textId="77777777" w:rsidR="00F925D0" w:rsidRPr="00102E57" w:rsidRDefault="00F925D0" w:rsidP="00D22171">
      <w:pPr>
        <w:rPr>
          <w:rFonts w:asciiTheme="minorBidi" w:hAnsiTheme="minorBidi"/>
          <w:sz w:val="28"/>
          <w:szCs w:val="28"/>
          <w:u w:val="single"/>
          <w:rtl/>
        </w:rPr>
      </w:pPr>
    </w:p>
    <w:p w14:paraId="51FB62AF" w14:textId="77777777" w:rsidR="00F925D0" w:rsidRPr="00102E57" w:rsidRDefault="00F925D0" w:rsidP="00D22171">
      <w:pPr>
        <w:rPr>
          <w:rFonts w:asciiTheme="minorBidi" w:hAnsiTheme="minorBidi"/>
          <w:sz w:val="28"/>
          <w:szCs w:val="28"/>
          <w:u w:val="single"/>
          <w:rtl/>
        </w:rPr>
      </w:pPr>
    </w:p>
    <w:p w14:paraId="5905AB3D" w14:textId="77777777" w:rsidR="00F925D0" w:rsidRPr="00102E57" w:rsidRDefault="00F925D0" w:rsidP="00D22171">
      <w:pPr>
        <w:rPr>
          <w:rFonts w:asciiTheme="minorBidi" w:hAnsiTheme="minorBidi"/>
          <w:sz w:val="28"/>
          <w:szCs w:val="28"/>
          <w:u w:val="single"/>
          <w:rtl/>
        </w:rPr>
      </w:pPr>
    </w:p>
    <w:p w14:paraId="619B21B6" w14:textId="77777777" w:rsidR="00F925D0" w:rsidRPr="00102E57" w:rsidRDefault="00F925D0" w:rsidP="00D22171">
      <w:pPr>
        <w:rPr>
          <w:rFonts w:asciiTheme="minorBidi" w:hAnsiTheme="minorBidi"/>
          <w:sz w:val="28"/>
          <w:szCs w:val="28"/>
          <w:u w:val="single"/>
          <w:rtl/>
        </w:rPr>
      </w:pPr>
    </w:p>
    <w:p w14:paraId="380143BC" w14:textId="77777777" w:rsidR="00F925D0" w:rsidRPr="00102E57" w:rsidRDefault="00F925D0" w:rsidP="00D22171">
      <w:pPr>
        <w:rPr>
          <w:rFonts w:asciiTheme="minorBidi" w:hAnsiTheme="minorBidi"/>
          <w:sz w:val="28"/>
          <w:szCs w:val="28"/>
          <w:u w:val="single"/>
          <w:rtl/>
        </w:rPr>
      </w:pPr>
    </w:p>
    <w:p w14:paraId="0861AC6A" w14:textId="77777777" w:rsidR="00F925D0" w:rsidRPr="00102E57" w:rsidRDefault="00F925D0" w:rsidP="00546DA4">
      <w:pPr>
        <w:rPr>
          <w:rFonts w:asciiTheme="minorBidi" w:hAnsiTheme="minorBidi"/>
          <w:b/>
          <w:bCs/>
          <w:sz w:val="48"/>
          <w:szCs w:val="48"/>
          <w:u w:val="single"/>
          <w:rtl/>
        </w:rPr>
      </w:pPr>
    </w:p>
    <w:p w14:paraId="34FD5DA3" w14:textId="77777777" w:rsidR="00F925D0" w:rsidRPr="00102E57" w:rsidRDefault="00F925D0" w:rsidP="00F925D0">
      <w:pPr>
        <w:jc w:val="center"/>
        <w:rPr>
          <w:rFonts w:asciiTheme="minorBidi" w:hAnsiTheme="minorBidi"/>
          <w:b/>
          <w:bCs/>
          <w:sz w:val="48"/>
          <w:szCs w:val="48"/>
          <w:u w:val="single"/>
          <w:rtl/>
        </w:rPr>
      </w:pPr>
    </w:p>
    <w:p w14:paraId="74707143" w14:textId="77777777" w:rsidR="00102E57" w:rsidRDefault="00102E57" w:rsidP="00F925D0">
      <w:pPr>
        <w:jc w:val="center"/>
        <w:rPr>
          <w:rFonts w:asciiTheme="minorBidi" w:hAnsiTheme="minorBidi"/>
          <w:b/>
          <w:bCs/>
          <w:sz w:val="48"/>
          <w:szCs w:val="48"/>
          <w:u w:val="single"/>
          <w:rtl/>
        </w:rPr>
      </w:pPr>
    </w:p>
    <w:p w14:paraId="1B843A4A" w14:textId="77777777" w:rsidR="00102E57" w:rsidRDefault="00102E57" w:rsidP="00F925D0">
      <w:pPr>
        <w:jc w:val="center"/>
        <w:rPr>
          <w:rFonts w:asciiTheme="minorBidi" w:hAnsiTheme="minorBidi"/>
          <w:b/>
          <w:bCs/>
          <w:sz w:val="48"/>
          <w:szCs w:val="48"/>
          <w:u w:val="single"/>
          <w:rtl/>
        </w:rPr>
      </w:pPr>
    </w:p>
    <w:p w14:paraId="284A7CCA" w14:textId="77777777" w:rsidR="00102E57" w:rsidRDefault="00102E57" w:rsidP="00DC56E9">
      <w:pPr>
        <w:rPr>
          <w:rFonts w:asciiTheme="minorBidi" w:hAnsiTheme="minorBidi"/>
          <w:b/>
          <w:bCs/>
          <w:sz w:val="48"/>
          <w:szCs w:val="48"/>
          <w:u w:val="single"/>
          <w:rtl/>
        </w:rPr>
      </w:pPr>
    </w:p>
    <w:p w14:paraId="2AB3A3C8" w14:textId="19F4B432" w:rsidR="00F925D0" w:rsidRPr="00102E57" w:rsidRDefault="00F925D0" w:rsidP="00F925D0">
      <w:pPr>
        <w:jc w:val="center"/>
        <w:rPr>
          <w:rFonts w:asciiTheme="minorBidi" w:hAnsiTheme="minorBidi"/>
          <w:b/>
          <w:bCs/>
          <w:sz w:val="48"/>
          <w:szCs w:val="48"/>
          <w:u w:val="single"/>
          <w:rtl/>
        </w:rPr>
      </w:pPr>
      <w:r w:rsidRPr="00102E57">
        <w:rPr>
          <w:rFonts w:asciiTheme="minorBidi" w:hAnsiTheme="minorBidi"/>
          <w:b/>
          <w:bCs/>
          <w:sz w:val="48"/>
          <w:szCs w:val="48"/>
          <w:u w:val="single"/>
          <w:rtl/>
        </w:rPr>
        <w:t>الفصل الثاني</w:t>
      </w:r>
    </w:p>
    <w:p w14:paraId="6AAFE107" w14:textId="425BDF2C" w:rsidR="00F925D0" w:rsidRPr="00102E57" w:rsidRDefault="00F925D0" w:rsidP="00F925D0">
      <w:pPr>
        <w:jc w:val="center"/>
        <w:rPr>
          <w:rFonts w:asciiTheme="minorBidi" w:hAnsiTheme="minorBidi"/>
          <w:b/>
          <w:bCs/>
          <w:sz w:val="48"/>
          <w:szCs w:val="48"/>
          <w:u w:val="single"/>
          <w:rtl/>
        </w:rPr>
      </w:pPr>
      <w:r w:rsidRPr="00102E57">
        <w:rPr>
          <w:rFonts w:asciiTheme="minorBidi" w:hAnsiTheme="minorBidi"/>
          <w:b/>
          <w:bCs/>
          <w:sz w:val="48"/>
          <w:szCs w:val="48"/>
          <w:u w:val="single"/>
          <w:rtl/>
        </w:rPr>
        <w:t>الدراسات السابقة</w:t>
      </w:r>
    </w:p>
    <w:p w14:paraId="34548D0B" w14:textId="77777777" w:rsidR="00F925D0" w:rsidRPr="00102E57" w:rsidRDefault="00F925D0" w:rsidP="00D22171">
      <w:pPr>
        <w:rPr>
          <w:rFonts w:asciiTheme="minorBidi" w:hAnsiTheme="minorBidi"/>
          <w:sz w:val="28"/>
          <w:szCs w:val="28"/>
          <w:u w:val="single"/>
          <w:rtl/>
        </w:rPr>
      </w:pPr>
    </w:p>
    <w:p w14:paraId="036D7235" w14:textId="77777777" w:rsidR="00F925D0" w:rsidRDefault="00F925D0" w:rsidP="00D22171">
      <w:pPr>
        <w:rPr>
          <w:rFonts w:asciiTheme="minorBidi" w:hAnsiTheme="minorBidi"/>
          <w:sz w:val="28"/>
          <w:szCs w:val="28"/>
          <w:u w:val="single"/>
        </w:rPr>
      </w:pPr>
    </w:p>
    <w:p w14:paraId="57C3F10B" w14:textId="77777777" w:rsidR="00DC56E9" w:rsidRDefault="00DC56E9" w:rsidP="00D22171">
      <w:pPr>
        <w:rPr>
          <w:rFonts w:asciiTheme="minorBidi" w:hAnsiTheme="minorBidi"/>
          <w:sz w:val="28"/>
          <w:szCs w:val="28"/>
          <w:u w:val="single"/>
        </w:rPr>
      </w:pPr>
    </w:p>
    <w:p w14:paraId="76190A88" w14:textId="77777777" w:rsidR="00DC56E9" w:rsidRPr="00102E57" w:rsidRDefault="00DC56E9" w:rsidP="00D22171">
      <w:pPr>
        <w:rPr>
          <w:rFonts w:asciiTheme="minorBidi" w:hAnsiTheme="minorBidi"/>
          <w:sz w:val="28"/>
          <w:szCs w:val="28"/>
          <w:u w:val="single"/>
          <w:rtl/>
        </w:rPr>
      </w:pPr>
    </w:p>
    <w:p w14:paraId="10C7EEB3" w14:textId="77777777" w:rsidR="00F925D0" w:rsidRPr="00102E57" w:rsidRDefault="00F925D0" w:rsidP="00D22171">
      <w:pPr>
        <w:rPr>
          <w:rFonts w:asciiTheme="minorBidi" w:hAnsiTheme="minorBidi"/>
          <w:sz w:val="28"/>
          <w:szCs w:val="28"/>
          <w:u w:val="single"/>
          <w:rtl/>
        </w:rPr>
      </w:pPr>
    </w:p>
    <w:p w14:paraId="31DE7DB7" w14:textId="77777777" w:rsidR="00F925D0" w:rsidRPr="00102E57" w:rsidRDefault="00F925D0" w:rsidP="00D22171">
      <w:pPr>
        <w:rPr>
          <w:rFonts w:asciiTheme="minorBidi" w:hAnsiTheme="minorBidi"/>
          <w:sz w:val="28"/>
          <w:szCs w:val="28"/>
          <w:u w:val="single"/>
          <w:rtl/>
        </w:rPr>
      </w:pPr>
    </w:p>
    <w:p w14:paraId="1E5462C4" w14:textId="77777777" w:rsidR="00F925D0" w:rsidRPr="00102E57" w:rsidRDefault="00F925D0" w:rsidP="00D22171">
      <w:pPr>
        <w:rPr>
          <w:rFonts w:asciiTheme="minorBidi" w:hAnsiTheme="minorBidi"/>
          <w:sz w:val="28"/>
          <w:szCs w:val="28"/>
          <w:u w:val="single"/>
          <w:rtl/>
        </w:rPr>
      </w:pPr>
    </w:p>
    <w:p w14:paraId="779E885D" w14:textId="77777777" w:rsidR="00F925D0" w:rsidRPr="00102E57" w:rsidRDefault="00F925D0" w:rsidP="00D22171">
      <w:pPr>
        <w:rPr>
          <w:rFonts w:asciiTheme="minorBidi" w:hAnsiTheme="minorBidi"/>
          <w:sz w:val="28"/>
          <w:szCs w:val="28"/>
          <w:u w:val="single"/>
          <w:rtl/>
        </w:rPr>
      </w:pPr>
    </w:p>
    <w:p w14:paraId="619873C1" w14:textId="77777777" w:rsidR="00F925D0" w:rsidRPr="00102E57" w:rsidRDefault="00F925D0" w:rsidP="00D22171">
      <w:pPr>
        <w:rPr>
          <w:rFonts w:asciiTheme="minorBidi" w:hAnsiTheme="minorBidi"/>
          <w:sz w:val="28"/>
          <w:szCs w:val="28"/>
          <w:u w:val="single"/>
          <w:rtl/>
        </w:rPr>
      </w:pPr>
    </w:p>
    <w:p w14:paraId="1BD1B8D8" w14:textId="77777777" w:rsidR="00102E57" w:rsidRPr="00102E57" w:rsidRDefault="00102E57" w:rsidP="00D22171">
      <w:pPr>
        <w:rPr>
          <w:rFonts w:asciiTheme="minorBidi" w:hAnsiTheme="minorBidi"/>
          <w:sz w:val="28"/>
          <w:szCs w:val="28"/>
          <w:u w:val="single"/>
          <w:rtl/>
        </w:rPr>
      </w:pPr>
    </w:p>
    <w:p w14:paraId="3C752219" w14:textId="0E75B839" w:rsidR="00F925D0" w:rsidRPr="00102E57" w:rsidRDefault="00E80B8B" w:rsidP="00D22171">
      <w:pPr>
        <w:rPr>
          <w:rFonts w:asciiTheme="minorBidi" w:hAnsiTheme="minorBidi"/>
          <w:sz w:val="28"/>
          <w:szCs w:val="28"/>
          <w:u w:val="single"/>
          <w:rtl/>
        </w:rPr>
      </w:pPr>
      <w:r w:rsidRPr="00102E57">
        <w:rPr>
          <w:rFonts w:asciiTheme="minorBidi" w:hAnsiTheme="minorBidi"/>
          <w:sz w:val="28"/>
          <w:szCs w:val="28"/>
          <w:u w:val="single"/>
          <w:rtl/>
        </w:rPr>
        <w:lastRenderedPageBreak/>
        <w:t xml:space="preserve">الدراسات السابقة </w:t>
      </w:r>
      <w:proofErr w:type="gramStart"/>
      <w:r w:rsidRPr="00102E57">
        <w:rPr>
          <w:rFonts w:asciiTheme="minorBidi" w:hAnsiTheme="minorBidi"/>
          <w:sz w:val="28"/>
          <w:szCs w:val="28"/>
          <w:u w:val="single"/>
          <w:rtl/>
        </w:rPr>
        <w:t>و الحديثة</w:t>
      </w:r>
      <w:proofErr w:type="gramEnd"/>
    </w:p>
    <w:p w14:paraId="222D2225" w14:textId="77777777" w:rsidR="00637AD0" w:rsidRPr="00102E57" w:rsidRDefault="00637AD0" w:rsidP="000619CF">
      <w:pPr>
        <w:rPr>
          <w:rFonts w:asciiTheme="minorBidi" w:hAnsiTheme="minorBidi"/>
          <w:sz w:val="28"/>
          <w:szCs w:val="28"/>
          <w:u w:val="single"/>
          <w:rtl/>
        </w:rPr>
      </w:pPr>
    </w:p>
    <w:p w14:paraId="697CF959" w14:textId="34C862D5" w:rsidR="00637AD0" w:rsidRPr="00102E57" w:rsidRDefault="00637AD0" w:rsidP="00637AD0">
      <w:pPr>
        <w:rPr>
          <w:rFonts w:asciiTheme="minorBidi" w:hAnsiTheme="minorBidi"/>
          <w:sz w:val="28"/>
          <w:szCs w:val="28"/>
          <w:u w:val="single"/>
          <w:rtl/>
        </w:rPr>
      </w:pPr>
      <w:r w:rsidRPr="00102E57">
        <w:rPr>
          <w:rFonts w:asciiTheme="minorBidi" w:hAnsiTheme="minorBidi"/>
          <w:sz w:val="28"/>
          <w:szCs w:val="28"/>
          <w:u w:val="single"/>
        </w:rPr>
        <w:t>2.</w:t>
      </w:r>
      <w:r w:rsidR="00DC56E9">
        <w:rPr>
          <w:rFonts w:asciiTheme="minorBidi" w:hAnsiTheme="minorBidi"/>
          <w:sz w:val="28"/>
          <w:szCs w:val="28"/>
          <w:u w:val="single"/>
        </w:rPr>
        <w:t>1</w:t>
      </w:r>
      <w:r w:rsidRPr="00102E57">
        <w:rPr>
          <w:rFonts w:asciiTheme="minorBidi" w:hAnsiTheme="minorBidi"/>
          <w:sz w:val="28"/>
          <w:szCs w:val="28"/>
          <w:u w:val="single"/>
        </w:rPr>
        <w:t xml:space="preserve"> </w:t>
      </w:r>
      <w:r w:rsidRPr="00102E57">
        <w:rPr>
          <w:rFonts w:asciiTheme="minorBidi" w:hAnsiTheme="minorBidi"/>
          <w:sz w:val="28"/>
          <w:szCs w:val="28"/>
          <w:u w:val="single"/>
          <w:rtl/>
        </w:rPr>
        <w:t>الدراسات السابقة</w:t>
      </w:r>
    </w:p>
    <w:p w14:paraId="3771CF96" w14:textId="77777777" w:rsidR="00637AD0" w:rsidRPr="00762E1C" w:rsidRDefault="00637AD0" w:rsidP="00637AD0">
      <w:pPr>
        <w:rPr>
          <w:rFonts w:asciiTheme="minorBidi" w:hAnsiTheme="minorBidi"/>
          <w:sz w:val="24"/>
          <w:szCs w:val="24"/>
        </w:rPr>
      </w:pPr>
      <w:r w:rsidRPr="00762E1C">
        <w:rPr>
          <w:rFonts w:asciiTheme="minorBidi" w:hAnsiTheme="minorBidi"/>
          <w:sz w:val="24"/>
          <w:szCs w:val="24"/>
          <w:rtl/>
        </w:rPr>
        <w:t>تُعد الدراسات السابقة من العناصر الأساسية في البحث العلمي، إذ تساعد على فهم الخلفية النظرية لموضوع الدراسة، وتحديد ما توصلت إليه الدراسات السابقة، كما تسهم في تحديد الفجوة البحثية التي تسعى الدراسة الحالية إلى معالجتها. وفيما يلي عرض لأبرز الدراسات المرتبطة بموضوع الحوكمة وإدارة المخاطر والامتثال وعلاقتها بالأداء والاستدامة</w:t>
      </w:r>
      <w:r w:rsidRPr="00762E1C">
        <w:rPr>
          <w:rFonts w:asciiTheme="minorBidi" w:hAnsiTheme="minorBidi"/>
          <w:sz w:val="24"/>
          <w:szCs w:val="24"/>
        </w:rPr>
        <w:t>.</w:t>
      </w:r>
    </w:p>
    <w:p w14:paraId="0A403F65"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أولاً: دراسات تناولت الحوكمة المؤسسية</w:t>
      </w:r>
    </w:p>
    <w:p w14:paraId="5DCCB8F1"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Jensen &amp; Meckling (1976)</w:t>
      </w:r>
    </w:p>
    <w:p w14:paraId="11DFD8AF" w14:textId="77777777" w:rsidR="00637AD0" w:rsidRPr="00762E1C" w:rsidRDefault="00637AD0" w:rsidP="00637AD0">
      <w:pPr>
        <w:rPr>
          <w:rFonts w:asciiTheme="minorBidi" w:hAnsiTheme="minorBidi"/>
          <w:sz w:val="24"/>
          <w:szCs w:val="24"/>
        </w:rPr>
      </w:pPr>
      <w:r w:rsidRPr="00762E1C">
        <w:rPr>
          <w:rFonts w:asciiTheme="minorBidi" w:hAnsiTheme="minorBidi"/>
          <w:sz w:val="24"/>
          <w:szCs w:val="24"/>
          <w:rtl/>
        </w:rPr>
        <w:t xml:space="preserve">هدفت دراسة </w:t>
      </w:r>
      <w:r w:rsidRPr="00762E1C">
        <w:rPr>
          <w:rFonts w:asciiTheme="minorBidi" w:hAnsiTheme="minorBidi"/>
          <w:b/>
          <w:bCs/>
          <w:sz w:val="24"/>
          <w:szCs w:val="24"/>
        </w:rPr>
        <w:t>Jensen and Meckling (1976)</w:t>
      </w:r>
      <w:r w:rsidRPr="00762E1C">
        <w:rPr>
          <w:rFonts w:asciiTheme="minorBidi" w:hAnsiTheme="minorBidi"/>
          <w:sz w:val="24"/>
          <w:szCs w:val="24"/>
        </w:rPr>
        <w:t xml:space="preserve"> </w:t>
      </w:r>
      <w:r w:rsidRPr="00762E1C">
        <w:rPr>
          <w:rFonts w:asciiTheme="minorBidi" w:hAnsiTheme="minorBidi"/>
          <w:sz w:val="24"/>
          <w:szCs w:val="24"/>
          <w:rtl/>
        </w:rPr>
        <w:t xml:space="preserve">إلى تحليل العلاقة بين هيكل الملكية والحوكمة المؤسسية داخل الشركات، وتوضيح مشكلة تعارض المصالح بين المالكين والإدارة. اعتمدت الدراسة على </w:t>
      </w:r>
      <w:r w:rsidRPr="00762E1C">
        <w:rPr>
          <w:rFonts w:asciiTheme="minorBidi" w:hAnsiTheme="minorBidi"/>
          <w:b/>
          <w:bCs/>
          <w:sz w:val="24"/>
          <w:szCs w:val="24"/>
          <w:rtl/>
        </w:rPr>
        <w:t>المنهج التحليلي النظري</w:t>
      </w:r>
      <w:r w:rsidRPr="00762E1C">
        <w:rPr>
          <w:rFonts w:asciiTheme="minorBidi" w:hAnsiTheme="minorBidi"/>
          <w:sz w:val="24"/>
          <w:szCs w:val="24"/>
          <w:rtl/>
        </w:rPr>
        <w:t xml:space="preserve"> في تحليل سلوك الإدارة داخل الشركات</w:t>
      </w:r>
      <w:r w:rsidRPr="00762E1C">
        <w:rPr>
          <w:rFonts w:asciiTheme="minorBidi" w:hAnsiTheme="minorBidi"/>
          <w:sz w:val="24"/>
          <w:szCs w:val="24"/>
        </w:rPr>
        <w:t>.</w:t>
      </w:r>
      <w:r w:rsidRPr="00762E1C">
        <w:rPr>
          <w:rFonts w:asciiTheme="minorBidi" w:hAnsiTheme="minorBidi"/>
          <w:sz w:val="24"/>
          <w:szCs w:val="24"/>
        </w:rPr>
        <w:br/>
      </w:r>
      <w:r w:rsidRPr="00762E1C">
        <w:rPr>
          <w:rFonts w:asciiTheme="minorBidi" w:hAnsiTheme="minorBidi"/>
          <w:sz w:val="24"/>
          <w:szCs w:val="24"/>
          <w:rtl/>
        </w:rPr>
        <w:t>وتوصلت الدراسة إلى أن وجود آليات حوكمة فعالة مثل الرقابة والإفصاح يسهم في تقليل تكاليف الوكالة وتحسين كفاءة الإدارة، مما ينعكس إيجابًا على الأداء المؤسسي</w:t>
      </w:r>
      <w:r w:rsidRPr="00762E1C">
        <w:rPr>
          <w:rFonts w:asciiTheme="minorBidi" w:hAnsiTheme="minorBidi"/>
          <w:sz w:val="24"/>
          <w:szCs w:val="24"/>
        </w:rPr>
        <w:t>.</w:t>
      </w:r>
    </w:p>
    <w:p w14:paraId="538870F6" w14:textId="77777777" w:rsidR="00637AD0" w:rsidRPr="00102E57" w:rsidRDefault="00637AD0" w:rsidP="00637AD0">
      <w:pPr>
        <w:rPr>
          <w:rFonts w:asciiTheme="minorBidi" w:hAnsiTheme="minorBidi"/>
          <w:sz w:val="28"/>
          <w:szCs w:val="28"/>
          <w:u w:val="single"/>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762E1C">
        <w:rPr>
          <w:rFonts w:asciiTheme="minorBidi" w:hAnsiTheme="minorBidi"/>
          <w:sz w:val="24"/>
          <w:szCs w:val="24"/>
        </w:rPr>
        <w:t xml:space="preserve">Jensen, M. C., &amp; Meckling, W. H. (1976). </w:t>
      </w:r>
      <w:r w:rsidRPr="00762E1C">
        <w:rPr>
          <w:rFonts w:asciiTheme="minorBidi" w:hAnsiTheme="minorBidi"/>
          <w:i/>
          <w:iCs/>
          <w:sz w:val="24"/>
          <w:szCs w:val="24"/>
        </w:rPr>
        <w:t>Theory of the firm: Managerial behavior, agency costs and ownership structure</w:t>
      </w:r>
      <w:r w:rsidRPr="00762E1C">
        <w:rPr>
          <w:rFonts w:asciiTheme="minorBidi" w:hAnsiTheme="minorBidi"/>
          <w:sz w:val="24"/>
          <w:szCs w:val="24"/>
        </w:rPr>
        <w:t>. Journal of Financial Economics, 3(4), 305–360</w:t>
      </w:r>
      <w:r w:rsidRPr="00102E57">
        <w:rPr>
          <w:rFonts w:asciiTheme="minorBidi" w:hAnsiTheme="minorBidi"/>
          <w:sz w:val="28"/>
          <w:szCs w:val="28"/>
          <w:u w:val="single"/>
        </w:rPr>
        <w:t>.</w:t>
      </w:r>
    </w:p>
    <w:p w14:paraId="346280D5" w14:textId="3798FFF3" w:rsidR="00637AD0" w:rsidRPr="00102E57" w:rsidRDefault="00637AD0" w:rsidP="00637AD0">
      <w:pPr>
        <w:rPr>
          <w:rFonts w:asciiTheme="minorBidi" w:hAnsiTheme="minorBidi"/>
          <w:sz w:val="28"/>
          <w:szCs w:val="28"/>
          <w:u w:val="single"/>
        </w:rPr>
      </w:pPr>
    </w:p>
    <w:p w14:paraId="41F541B2"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OECD (2015)</w:t>
      </w:r>
    </w:p>
    <w:p w14:paraId="78E62D17"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Pr>
        <w:t>OECD (2015)</w:t>
      </w:r>
      <w:r w:rsidRPr="00A31264">
        <w:rPr>
          <w:rFonts w:asciiTheme="minorBidi" w:hAnsiTheme="minorBidi"/>
          <w:sz w:val="24"/>
          <w:szCs w:val="24"/>
        </w:rPr>
        <w:t xml:space="preserve"> </w:t>
      </w:r>
      <w:r w:rsidRPr="00A31264">
        <w:rPr>
          <w:rFonts w:asciiTheme="minorBidi" w:hAnsiTheme="minorBidi"/>
          <w:sz w:val="24"/>
          <w:szCs w:val="24"/>
          <w:rtl/>
        </w:rPr>
        <w:t xml:space="preserve">إلى تطوير مبادئ الحوكمة المؤسسية وتعزيز تطبيقها في الشركات. اعتمدت الدراسة على </w:t>
      </w:r>
      <w:r w:rsidRPr="00A31264">
        <w:rPr>
          <w:rFonts w:asciiTheme="minorBidi" w:hAnsiTheme="minorBidi"/>
          <w:b/>
          <w:bCs/>
          <w:sz w:val="24"/>
          <w:szCs w:val="24"/>
          <w:rtl/>
        </w:rPr>
        <w:t>التحليل المقارن لسياسات الحوكمة</w:t>
      </w:r>
      <w:r w:rsidRPr="00A31264">
        <w:rPr>
          <w:rFonts w:asciiTheme="minorBidi" w:hAnsiTheme="minorBidi"/>
          <w:sz w:val="24"/>
          <w:szCs w:val="24"/>
          <w:rtl/>
        </w:rPr>
        <w:t xml:space="preserve"> في عدد من الدول</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وأظهرت النتائج أن تطبيق مبادئ الحوكمة مثل الشفافية والمساءلة والإفصاح يسهم في تحسين الأداء المالي للشركات وزيادة ثقة المستثمرين</w:t>
      </w:r>
      <w:r w:rsidRPr="00A31264">
        <w:rPr>
          <w:rFonts w:asciiTheme="minorBidi" w:hAnsiTheme="minorBidi"/>
          <w:sz w:val="24"/>
          <w:szCs w:val="24"/>
        </w:rPr>
        <w:t>.</w:t>
      </w:r>
    </w:p>
    <w:p w14:paraId="315CCCFC" w14:textId="77777777" w:rsidR="00637AD0" w:rsidRPr="00102E57" w:rsidRDefault="00637AD0" w:rsidP="00637AD0">
      <w:pPr>
        <w:rPr>
          <w:rFonts w:asciiTheme="minorBidi" w:hAnsiTheme="minorBidi"/>
          <w:sz w:val="28"/>
          <w:szCs w:val="28"/>
          <w:u w:val="single"/>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A31264">
        <w:rPr>
          <w:rFonts w:asciiTheme="minorBidi" w:hAnsiTheme="minorBidi"/>
          <w:sz w:val="24"/>
          <w:szCs w:val="24"/>
        </w:rPr>
        <w:t xml:space="preserve">OECD. (2015). </w:t>
      </w:r>
      <w:r w:rsidRPr="00A31264">
        <w:rPr>
          <w:rFonts w:asciiTheme="minorBidi" w:hAnsiTheme="minorBidi"/>
          <w:i/>
          <w:iCs/>
          <w:sz w:val="24"/>
          <w:szCs w:val="24"/>
        </w:rPr>
        <w:t>G20/OECD principles of corporate governance</w:t>
      </w:r>
      <w:r w:rsidRPr="00A31264">
        <w:rPr>
          <w:rFonts w:asciiTheme="minorBidi" w:hAnsiTheme="minorBidi"/>
          <w:sz w:val="24"/>
          <w:szCs w:val="24"/>
        </w:rPr>
        <w:t>. OECD</w:t>
      </w:r>
      <w:r w:rsidRPr="00102E57">
        <w:rPr>
          <w:rFonts w:asciiTheme="minorBidi" w:hAnsiTheme="minorBidi"/>
          <w:sz w:val="28"/>
          <w:szCs w:val="28"/>
          <w:u w:val="single"/>
        </w:rPr>
        <w:t xml:space="preserve"> </w:t>
      </w:r>
      <w:r w:rsidRPr="00A31264">
        <w:rPr>
          <w:rFonts w:asciiTheme="minorBidi" w:hAnsiTheme="minorBidi"/>
          <w:sz w:val="24"/>
          <w:szCs w:val="24"/>
        </w:rPr>
        <w:t>Publishing.</w:t>
      </w:r>
    </w:p>
    <w:p w14:paraId="50309C50" w14:textId="01BCE40A" w:rsidR="00637AD0" w:rsidRPr="00102E57" w:rsidRDefault="00637AD0" w:rsidP="00637AD0">
      <w:pPr>
        <w:rPr>
          <w:rFonts w:asciiTheme="minorBidi" w:hAnsiTheme="minorBidi"/>
          <w:sz w:val="28"/>
          <w:szCs w:val="28"/>
          <w:u w:val="single"/>
        </w:rPr>
      </w:pPr>
    </w:p>
    <w:p w14:paraId="73E98ED0"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 الحنيطي</w:t>
      </w:r>
      <w:r w:rsidRPr="00102E57">
        <w:rPr>
          <w:rFonts w:asciiTheme="minorBidi" w:hAnsiTheme="minorBidi"/>
          <w:b/>
          <w:bCs/>
          <w:sz w:val="28"/>
          <w:szCs w:val="28"/>
          <w:u w:val="single"/>
        </w:rPr>
        <w:t xml:space="preserve"> (2018)</w:t>
      </w:r>
    </w:p>
    <w:p w14:paraId="6218B506"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tl/>
        </w:rPr>
        <w:t>الحنيطي</w:t>
      </w:r>
      <w:r w:rsidRPr="00A31264">
        <w:rPr>
          <w:rFonts w:asciiTheme="minorBidi" w:hAnsiTheme="minorBidi"/>
          <w:b/>
          <w:bCs/>
          <w:sz w:val="24"/>
          <w:szCs w:val="24"/>
        </w:rPr>
        <w:t xml:space="preserve"> (2018)</w:t>
      </w:r>
      <w:r w:rsidRPr="00A31264">
        <w:rPr>
          <w:rFonts w:asciiTheme="minorBidi" w:hAnsiTheme="minorBidi"/>
          <w:sz w:val="24"/>
          <w:szCs w:val="24"/>
        </w:rPr>
        <w:t xml:space="preserve"> </w:t>
      </w:r>
      <w:r w:rsidRPr="00A31264">
        <w:rPr>
          <w:rFonts w:asciiTheme="minorBidi" w:hAnsiTheme="minorBidi"/>
          <w:sz w:val="24"/>
          <w:szCs w:val="24"/>
          <w:rtl/>
        </w:rPr>
        <w:t xml:space="preserve">إلى التعرف على أثر الحوكمة المؤسسية على الأداء المالي للشركات. اعتمدت الدراسة على </w:t>
      </w:r>
      <w:r w:rsidRPr="00A31264">
        <w:rPr>
          <w:rFonts w:asciiTheme="minorBidi" w:hAnsiTheme="minorBidi"/>
          <w:b/>
          <w:bCs/>
          <w:sz w:val="24"/>
          <w:szCs w:val="24"/>
          <w:rtl/>
        </w:rPr>
        <w:t>المنهج الوصفي التحليلي</w:t>
      </w:r>
      <w:r w:rsidRPr="00A31264">
        <w:rPr>
          <w:rFonts w:asciiTheme="minorBidi" w:hAnsiTheme="minorBidi"/>
          <w:sz w:val="24"/>
          <w:szCs w:val="24"/>
          <w:rtl/>
        </w:rPr>
        <w:t xml:space="preserve">، واستخدمت الاستبانة كأداة رئيسية لجمع البيانات من العاملين في الشركات، حيث بلغت عينة الدراسة </w:t>
      </w:r>
      <w:r w:rsidRPr="00A31264">
        <w:rPr>
          <w:rFonts w:asciiTheme="minorBidi" w:hAnsiTheme="minorBidi"/>
          <w:b/>
          <w:bCs/>
          <w:sz w:val="24"/>
          <w:szCs w:val="24"/>
        </w:rPr>
        <w:t xml:space="preserve">320 </w:t>
      </w:r>
      <w:r w:rsidRPr="00A31264">
        <w:rPr>
          <w:rFonts w:asciiTheme="minorBidi" w:hAnsiTheme="minorBidi"/>
          <w:b/>
          <w:bCs/>
          <w:sz w:val="24"/>
          <w:szCs w:val="24"/>
          <w:rtl/>
        </w:rPr>
        <w:t>موظفًا</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وتوصلت الدراسة إلى وجود علاقة ذات دلالة إحصائية بين مستوى تطبيق الحوكمة المؤسسية وتحسن الأداء المالي</w:t>
      </w:r>
      <w:r w:rsidRPr="00A31264">
        <w:rPr>
          <w:rFonts w:asciiTheme="minorBidi" w:hAnsiTheme="minorBidi"/>
          <w:sz w:val="24"/>
          <w:szCs w:val="24"/>
        </w:rPr>
        <w:t>.</w:t>
      </w:r>
    </w:p>
    <w:p w14:paraId="68E5A3EF" w14:textId="77777777" w:rsidR="00637AD0" w:rsidRPr="00102E57" w:rsidRDefault="00637AD0" w:rsidP="00637AD0">
      <w:pPr>
        <w:rPr>
          <w:rFonts w:asciiTheme="minorBidi" w:hAnsiTheme="minorBidi"/>
          <w:sz w:val="28"/>
          <w:szCs w:val="28"/>
          <w:u w:val="single"/>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A31264">
        <w:rPr>
          <w:rFonts w:asciiTheme="minorBidi" w:hAnsiTheme="minorBidi"/>
          <w:sz w:val="24"/>
          <w:szCs w:val="24"/>
          <w:rtl/>
        </w:rPr>
        <w:t>الحنيطي، محمد بن أحمد. (2018). الحوكمة المؤسسية وأثرها على الأداء المالي للشركات</w:t>
      </w:r>
      <w:r w:rsidRPr="00A31264">
        <w:rPr>
          <w:rFonts w:asciiTheme="minorBidi" w:hAnsiTheme="minorBidi"/>
          <w:sz w:val="24"/>
          <w:szCs w:val="24"/>
        </w:rPr>
        <w:t xml:space="preserve">. </w:t>
      </w:r>
      <w:r w:rsidRPr="00A31264">
        <w:rPr>
          <w:rFonts w:asciiTheme="minorBidi" w:hAnsiTheme="minorBidi"/>
          <w:i/>
          <w:iCs/>
          <w:sz w:val="24"/>
          <w:szCs w:val="24"/>
          <w:rtl/>
        </w:rPr>
        <w:t>المجلة العربية للإدارة، 38(2)، 45-68</w:t>
      </w:r>
      <w:r w:rsidRPr="00A31264">
        <w:rPr>
          <w:rFonts w:asciiTheme="minorBidi" w:hAnsiTheme="minorBidi"/>
          <w:i/>
          <w:iCs/>
          <w:sz w:val="24"/>
          <w:szCs w:val="24"/>
        </w:rPr>
        <w:t>.</w:t>
      </w:r>
    </w:p>
    <w:p w14:paraId="4CCEF239" w14:textId="4684F281" w:rsidR="00637AD0" w:rsidRPr="00102E57" w:rsidRDefault="00637AD0" w:rsidP="00637AD0">
      <w:pPr>
        <w:rPr>
          <w:rFonts w:asciiTheme="minorBidi" w:hAnsiTheme="minorBidi"/>
          <w:sz w:val="28"/>
          <w:szCs w:val="28"/>
          <w:u w:val="single"/>
        </w:rPr>
      </w:pPr>
    </w:p>
    <w:p w14:paraId="3A2F4BD9"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lastRenderedPageBreak/>
        <w:t>دراسة الغامدي</w:t>
      </w:r>
      <w:r w:rsidRPr="00102E57">
        <w:rPr>
          <w:rFonts w:asciiTheme="minorBidi" w:hAnsiTheme="minorBidi"/>
          <w:b/>
          <w:bCs/>
          <w:sz w:val="28"/>
          <w:szCs w:val="28"/>
          <w:u w:val="single"/>
        </w:rPr>
        <w:t xml:space="preserve"> (2022)</w:t>
      </w:r>
    </w:p>
    <w:p w14:paraId="437DA730"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tl/>
        </w:rPr>
        <w:t>الغامدي</w:t>
      </w:r>
      <w:r w:rsidRPr="00A31264">
        <w:rPr>
          <w:rFonts w:asciiTheme="minorBidi" w:hAnsiTheme="minorBidi"/>
          <w:b/>
          <w:bCs/>
          <w:sz w:val="24"/>
          <w:szCs w:val="24"/>
        </w:rPr>
        <w:t xml:space="preserve"> (2022)</w:t>
      </w:r>
      <w:r w:rsidRPr="00A31264">
        <w:rPr>
          <w:rFonts w:asciiTheme="minorBidi" w:hAnsiTheme="minorBidi"/>
          <w:sz w:val="24"/>
          <w:szCs w:val="24"/>
        </w:rPr>
        <w:t xml:space="preserve"> </w:t>
      </w:r>
      <w:r w:rsidRPr="00A31264">
        <w:rPr>
          <w:rFonts w:asciiTheme="minorBidi" w:hAnsiTheme="minorBidi"/>
          <w:sz w:val="24"/>
          <w:szCs w:val="24"/>
          <w:rtl/>
        </w:rPr>
        <w:t xml:space="preserve">إلى تحليل دور حوكمة الشركات الناشئة في تعزيز الأداء المؤسسي في بيئة الأعمال السعودية. اعتمدت الدراسة على </w:t>
      </w:r>
      <w:r w:rsidRPr="00A31264">
        <w:rPr>
          <w:rFonts w:asciiTheme="minorBidi" w:hAnsiTheme="minorBidi"/>
          <w:b/>
          <w:bCs/>
          <w:sz w:val="24"/>
          <w:szCs w:val="24"/>
          <w:rtl/>
        </w:rPr>
        <w:t>المنهج الوصفي التحليلي</w:t>
      </w:r>
      <w:r w:rsidRPr="00A31264">
        <w:rPr>
          <w:rFonts w:asciiTheme="minorBidi" w:hAnsiTheme="minorBidi"/>
          <w:sz w:val="24"/>
          <w:szCs w:val="24"/>
          <w:rtl/>
        </w:rPr>
        <w:t xml:space="preserve"> باستخدام الاستبانة لجمع البيانات من عدد من الشركات الناشئة</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وأظهرت النتائج أن تطبيق الحوكمة المؤسسية يسهم في تعزيز الشفافية وبناء الثقة مع المستثمرين وتحسين الأداء المؤسسي</w:t>
      </w:r>
      <w:r w:rsidRPr="00A31264">
        <w:rPr>
          <w:rFonts w:asciiTheme="minorBidi" w:hAnsiTheme="minorBidi"/>
          <w:sz w:val="24"/>
          <w:szCs w:val="24"/>
        </w:rPr>
        <w:t>.</w:t>
      </w:r>
    </w:p>
    <w:p w14:paraId="4683B0BB" w14:textId="77777777" w:rsidR="00637AD0" w:rsidRPr="00A31264" w:rsidRDefault="00637AD0" w:rsidP="00637AD0">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A31264">
        <w:rPr>
          <w:rFonts w:asciiTheme="minorBidi" w:hAnsiTheme="minorBidi"/>
          <w:sz w:val="24"/>
          <w:szCs w:val="24"/>
          <w:rtl/>
        </w:rPr>
        <w:t>الغامدي، عبد الله بن حسين</w:t>
      </w:r>
      <w:r w:rsidRPr="00A31264">
        <w:rPr>
          <w:rFonts w:asciiTheme="minorBidi" w:hAnsiTheme="minorBidi"/>
          <w:sz w:val="24"/>
          <w:szCs w:val="24"/>
        </w:rPr>
        <w:t xml:space="preserve">. (2022). </w:t>
      </w:r>
      <w:r w:rsidRPr="00A31264">
        <w:rPr>
          <w:rFonts w:asciiTheme="minorBidi" w:hAnsiTheme="minorBidi"/>
          <w:i/>
          <w:iCs/>
          <w:sz w:val="24"/>
          <w:szCs w:val="24"/>
          <w:rtl/>
        </w:rPr>
        <w:t>حوكمة الشركات الناشئة في بيئة الأعمال السعودية</w:t>
      </w:r>
      <w:r w:rsidRPr="00A31264">
        <w:rPr>
          <w:rFonts w:asciiTheme="minorBidi" w:hAnsiTheme="minorBidi"/>
          <w:sz w:val="24"/>
          <w:szCs w:val="24"/>
        </w:rPr>
        <w:t xml:space="preserve">. </w:t>
      </w:r>
      <w:r w:rsidRPr="00A31264">
        <w:rPr>
          <w:rFonts w:asciiTheme="minorBidi" w:hAnsiTheme="minorBidi"/>
          <w:sz w:val="24"/>
          <w:szCs w:val="24"/>
          <w:rtl/>
        </w:rPr>
        <w:t>رسالة ماجستير غير منشورة، جامعة الملك سعود</w:t>
      </w:r>
      <w:r w:rsidRPr="00A31264">
        <w:rPr>
          <w:rFonts w:asciiTheme="minorBidi" w:hAnsiTheme="minorBidi"/>
          <w:sz w:val="24"/>
          <w:szCs w:val="24"/>
        </w:rPr>
        <w:t>.</w:t>
      </w:r>
    </w:p>
    <w:p w14:paraId="451FDD09" w14:textId="674CB586" w:rsidR="00637AD0" w:rsidRPr="00102E57" w:rsidRDefault="00637AD0" w:rsidP="00637AD0">
      <w:pPr>
        <w:rPr>
          <w:rFonts w:asciiTheme="minorBidi" w:hAnsiTheme="minorBidi"/>
          <w:sz w:val="28"/>
          <w:szCs w:val="28"/>
          <w:u w:val="single"/>
        </w:rPr>
      </w:pPr>
    </w:p>
    <w:p w14:paraId="726F79B5"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ثانياً: دراسات تناولت إدارة المخاطر</w:t>
      </w:r>
    </w:p>
    <w:p w14:paraId="399D13FC"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COSO (2017)</w:t>
      </w:r>
    </w:p>
    <w:p w14:paraId="5A146E81"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Pr>
        <w:t>COSO (2017)</w:t>
      </w:r>
      <w:r w:rsidRPr="00A31264">
        <w:rPr>
          <w:rFonts w:asciiTheme="minorBidi" w:hAnsiTheme="minorBidi"/>
          <w:sz w:val="24"/>
          <w:szCs w:val="24"/>
        </w:rPr>
        <w:t xml:space="preserve"> </w:t>
      </w:r>
      <w:r w:rsidRPr="00A31264">
        <w:rPr>
          <w:rFonts w:asciiTheme="minorBidi" w:hAnsiTheme="minorBidi"/>
          <w:sz w:val="24"/>
          <w:szCs w:val="24"/>
          <w:rtl/>
        </w:rPr>
        <w:t>إلى تطوير إطار متكامل لإدارة المخاطر المؤسسية وربطه بالأداء والاستراتيجية. اعتمدت الدراسة على تحليل الممارسات المؤسسية لإدارة المخاطر في المؤسسات العالمية</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وأظهرت النتائج أن المؤسسات التي تطبق إطار إدارة المخاطر المؤسسية تحقق أداءً أفضل وتكون أكثر قدرة على مواجهة الأزمات</w:t>
      </w:r>
      <w:r w:rsidRPr="00A31264">
        <w:rPr>
          <w:rFonts w:asciiTheme="minorBidi" w:hAnsiTheme="minorBidi"/>
          <w:sz w:val="24"/>
          <w:szCs w:val="24"/>
        </w:rPr>
        <w:t>.</w:t>
      </w:r>
    </w:p>
    <w:p w14:paraId="5CE04166" w14:textId="77777777" w:rsidR="00637AD0" w:rsidRPr="00A31264" w:rsidRDefault="00637AD0" w:rsidP="00637AD0">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A31264">
        <w:rPr>
          <w:rFonts w:asciiTheme="minorBidi" w:hAnsiTheme="minorBidi"/>
          <w:sz w:val="24"/>
          <w:szCs w:val="24"/>
        </w:rPr>
        <w:br/>
        <w:t xml:space="preserve">COSO. (2017). </w:t>
      </w:r>
      <w:r w:rsidRPr="00A31264">
        <w:rPr>
          <w:rFonts w:asciiTheme="minorBidi" w:hAnsiTheme="minorBidi"/>
          <w:i/>
          <w:iCs/>
          <w:sz w:val="24"/>
          <w:szCs w:val="24"/>
        </w:rPr>
        <w:t>Enterprise risk management: Integrating with strategy and performance</w:t>
      </w:r>
      <w:r w:rsidRPr="00A31264">
        <w:rPr>
          <w:rFonts w:asciiTheme="minorBidi" w:hAnsiTheme="minorBidi"/>
          <w:sz w:val="24"/>
          <w:szCs w:val="24"/>
        </w:rPr>
        <w:t>. Committee of Sponsoring Organizations of the Treadway Commission.</w:t>
      </w:r>
    </w:p>
    <w:p w14:paraId="2D281834" w14:textId="77777777" w:rsidR="00A31264" w:rsidRPr="00102E57" w:rsidRDefault="00A31264" w:rsidP="00637AD0">
      <w:pPr>
        <w:rPr>
          <w:rFonts w:asciiTheme="minorBidi" w:hAnsiTheme="minorBidi"/>
          <w:sz w:val="28"/>
          <w:szCs w:val="28"/>
          <w:u w:val="single"/>
        </w:rPr>
      </w:pPr>
    </w:p>
    <w:p w14:paraId="1E8EAE54"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ISO (2018)</w:t>
      </w:r>
    </w:p>
    <w:p w14:paraId="62C290C6"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Pr>
        <w:t>ISO (2018)</w:t>
      </w:r>
      <w:r w:rsidRPr="00A31264">
        <w:rPr>
          <w:rFonts w:asciiTheme="minorBidi" w:hAnsiTheme="minorBidi"/>
          <w:sz w:val="24"/>
          <w:szCs w:val="24"/>
        </w:rPr>
        <w:t xml:space="preserve"> </w:t>
      </w:r>
      <w:r w:rsidRPr="00A31264">
        <w:rPr>
          <w:rFonts w:asciiTheme="minorBidi" w:hAnsiTheme="minorBidi"/>
          <w:sz w:val="24"/>
          <w:szCs w:val="24"/>
          <w:rtl/>
        </w:rPr>
        <w:t>إلى وضع معايير دولية لإدارة المخاطر في المؤسسات</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وأظهرت النتائج أن تطبيق إطار إدارة المخاطر يساعد المؤسسات على تقليل الخسائر وتعزيز استمرارية الأعمال</w:t>
      </w:r>
      <w:r w:rsidRPr="00A31264">
        <w:rPr>
          <w:rFonts w:asciiTheme="minorBidi" w:hAnsiTheme="minorBidi"/>
          <w:sz w:val="24"/>
          <w:szCs w:val="24"/>
        </w:rPr>
        <w:t>.</w:t>
      </w:r>
    </w:p>
    <w:p w14:paraId="5D38E7FA" w14:textId="77777777" w:rsidR="00637AD0" w:rsidRPr="00A31264" w:rsidRDefault="00637AD0" w:rsidP="00480F99">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A31264">
        <w:rPr>
          <w:rFonts w:asciiTheme="minorBidi" w:hAnsiTheme="minorBidi"/>
          <w:sz w:val="24"/>
          <w:szCs w:val="24"/>
        </w:rPr>
        <w:t xml:space="preserve">ISO. (2018). </w:t>
      </w:r>
      <w:r w:rsidRPr="00A31264">
        <w:rPr>
          <w:rFonts w:asciiTheme="minorBidi" w:hAnsiTheme="minorBidi"/>
          <w:i/>
          <w:iCs/>
          <w:sz w:val="24"/>
          <w:szCs w:val="24"/>
        </w:rPr>
        <w:t>ISO 31000: Risk management guidelines</w:t>
      </w:r>
      <w:r w:rsidRPr="00A31264">
        <w:rPr>
          <w:rFonts w:asciiTheme="minorBidi" w:hAnsiTheme="minorBidi"/>
          <w:sz w:val="24"/>
          <w:szCs w:val="24"/>
        </w:rPr>
        <w:t>. International Organization for Standardization.</w:t>
      </w:r>
    </w:p>
    <w:p w14:paraId="6B2838CF" w14:textId="5FBF3B88" w:rsidR="00637AD0" w:rsidRPr="00102E57" w:rsidRDefault="00637AD0" w:rsidP="00637AD0">
      <w:pPr>
        <w:rPr>
          <w:rFonts w:asciiTheme="minorBidi" w:hAnsiTheme="minorBidi"/>
          <w:sz w:val="28"/>
          <w:szCs w:val="28"/>
          <w:u w:val="single"/>
        </w:rPr>
      </w:pPr>
    </w:p>
    <w:p w14:paraId="011858FC"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دراسة العتيبي</w:t>
      </w:r>
      <w:r w:rsidRPr="00102E57">
        <w:rPr>
          <w:rFonts w:asciiTheme="minorBidi" w:hAnsiTheme="minorBidi"/>
          <w:b/>
          <w:bCs/>
          <w:sz w:val="28"/>
          <w:szCs w:val="28"/>
          <w:u w:val="single"/>
        </w:rPr>
        <w:t xml:space="preserve"> (2020)</w:t>
      </w:r>
    </w:p>
    <w:p w14:paraId="1E1A71B9" w14:textId="77777777" w:rsidR="00637AD0" w:rsidRPr="00A31264" w:rsidRDefault="00637AD0" w:rsidP="00637AD0">
      <w:pPr>
        <w:rPr>
          <w:rFonts w:asciiTheme="minorBidi" w:hAnsiTheme="minorBidi"/>
          <w:sz w:val="24"/>
          <w:szCs w:val="24"/>
        </w:rPr>
      </w:pPr>
      <w:r w:rsidRPr="00A31264">
        <w:rPr>
          <w:rFonts w:asciiTheme="minorBidi" w:hAnsiTheme="minorBidi"/>
          <w:sz w:val="24"/>
          <w:szCs w:val="24"/>
          <w:rtl/>
        </w:rPr>
        <w:t xml:space="preserve">هدفت دراسة </w:t>
      </w:r>
      <w:r w:rsidRPr="00A31264">
        <w:rPr>
          <w:rFonts w:asciiTheme="minorBidi" w:hAnsiTheme="minorBidi"/>
          <w:b/>
          <w:bCs/>
          <w:sz w:val="24"/>
          <w:szCs w:val="24"/>
          <w:rtl/>
        </w:rPr>
        <w:t>العتيبي</w:t>
      </w:r>
      <w:r w:rsidRPr="00A31264">
        <w:rPr>
          <w:rFonts w:asciiTheme="minorBidi" w:hAnsiTheme="minorBidi"/>
          <w:b/>
          <w:bCs/>
          <w:sz w:val="24"/>
          <w:szCs w:val="24"/>
        </w:rPr>
        <w:t xml:space="preserve"> (2020)</w:t>
      </w:r>
      <w:r w:rsidRPr="00A31264">
        <w:rPr>
          <w:rFonts w:asciiTheme="minorBidi" w:hAnsiTheme="minorBidi"/>
          <w:sz w:val="24"/>
          <w:szCs w:val="24"/>
        </w:rPr>
        <w:t xml:space="preserve"> </w:t>
      </w:r>
      <w:r w:rsidRPr="00A31264">
        <w:rPr>
          <w:rFonts w:asciiTheme="minorBidi" w:hAnsiTheme="minorBidi"/>
          <w:sz w:val="24"/>
          <w:szCs w:val="24"/>
          <w:rtl/>
        </w:rPr>
        <w:t xml:space="preserve">إلى التعرف على دور إدارة المخاطر في استدامة المنشآت الصغيرة والمتوسطة. اعتمدت الدراسة على </w:t>
      </w:r>
      <w:r w:rsidRPr="00A31264">
        <w:rPr>
          <w:rFonts w:asciiTheme="minorBidi" w:hAnsiTheme="minorBidi"/>
          <w:b/>
          <w:bCs/>
          <w:sz w:val="24"/>
          <w:szCs w:val="24"/>
          <w:rtl/>
        </w:rPr>
        <w:t>المنهج الوصفي التحليلي</w:t>
      </w:r>
      <w:r w:rsidRPr="00A31264">
        <w:rPr>
          <w:rFonts w:asciiTheme="minorBidi" w:hAnsiTheme="minorBidi"/>
          <w:sz w:val="24"/>
          <w:szCs w:val="24"/>
          <w:rtl/>
        </w:rPr>
        <w:t xml:space="preserve"> باستخدام الاستبانة لجمع البيانات من </w:t>
      </w:r>
      <w:r w:rsidRPr="00A31264">
        <w:rPr>
          <w:rFonts w:asciiTheme="minorBidi" w:hAnsiTheme="minorBidi"/>
          <w:b/>
          <w:bCs/>
          <w:sz w:val="24"/>
          <w:szCs w:val="24"/>
        </w:rPr>
        <w:t xml:space="preserve">150 </w:t>
      </w:r>
      <w:r w:rsidRPr="00A31264">
        <w:rPr>
          <w:rFonts w:asciiTheme="minorBidi" w:hAnsiTheme="minorBidi"/>
          <w:b/>
          <w:bCs/>
          <w:sz w:val="24"/>
          <w:szCs w:val="24"/>
          <w:rtl/>
        </w:rPr>
        <w:t>مديرًا في المنشآت الصغيرة والمتوسطة</w:t>
      </w:r>
      <w:r w:rsidRPr="00A31264">
        <w:rPr>
          <w:rFonts w:asciiTheme="minorBidi" w:hAnsiTheme="minorBidi"/>
          <w:sz w:val="24"/>
          <w:szCs w:val="24"/>
        </w:rPr>
        <w:t>.</w:t>
      </w:r>
      <w:r w:rsidRPr="00A31264">
        <w:rPr>
          <w:rFonts w:asciiTheme="minorBidi" w:hAnsiTheme="minorBidi"/>
          <w:sz w:val="24"/>
          <w:szCs w:val="24"/>
        </w:rPr>
        <w:br/>
      </w:r>
      <w:r w:rsidRPr="00A31264">
        <w:rPr>
          <w:rFonts w:asciiTheme="minorBidi" w:hAnsiTheme="minorBidi"/>
          <w:sz w:val="24"/>
          <w:szCs w:val="24"/>
          <w:rtl/>
        </w:rPr>
        <w:t>وأظهرت النتائج أن تطبيق إدارة المخاطر يسهم في تعزيز الاستدامة المؤسسية وتقليل احتمالية الفشل</w:t>
      </w:r>
      <w:r w:rsidRPr="00A31264">
        <w:rPr>
          <w:rFonts w:asciiTheme="minorBidi" w:hAnsiTheme="minorBidi"/>
          <w:sz w:val="24"/>
          <w:szCs w:val="24"/>
        </w:rPr>
        <w:t>.</w:t>
      </w:r>
    </w:p>
    <w:p w14:paraId="77898632" w14:textId="77777777" w:rsidR="00637AD0" w:rsidRPr="00A31264" w:rsidRDefault="00637AD0" w:rsidP="00637AD0">
      <w:pPr>
        <w:rPr>
          <w:rFonts w:asciiTheme="minorBidi" w:hAnsiTheme="minorBidi"/>
          <w:sz w:val="24"/>
          <w:szCs w:val="24"/>
        </w:rPr>
      </w:pPr>
      <w:r w:rsidRPr="00A31264">
        <w:rPr>
          <w:rFonts w:asciiTheme="minorBidi" w:hAnsiTheme="minorBidi"/>
          <w:b/>
          <w:bCs/>
          <w:sz w:val="24"/>
          <w:szCs w:val="24"/>
          <w:rtl/>
        </w:rPr>
        <w:t>المرجع</w:t>
      </w:r>
      <w:r w:rsidRPr="00A31264">
        <w:rPr>
          <w:rFonts w:asciiTheme="minorBidi" w:hAnsiTheme="minorBidi"/>
          <w:b/>
          <w:bCs/>
          <w:sz w:val="24"/>
          <w:szCs w:val="24"/>
        </w:rPr>
        <w:t>:</w:t>
      </w:r>
      <w:r w:rsidRPr="00A31264">
        <w:rPr>
          <w:rFonts w:asciiTheme="minorBidi" w:hAnsiTheme="minorBidi"/>
          <w:sz w:val="24"/>
          <w:szCs w:val="24"/>
        </w:rPr>
        <w:br/>
      </w:r>
      <w:r w:rsidRPr="00A31264">
        <w:rPr>
          <w:rFonts w:asciiTheme="minorBidi" w:hAnsiTheme="minorBidi"/>
          <w:sz w:val="24"/>
          <w:szCs w:val="24"/>
          <w:rtl/>
        </w:rPr>
        <w:t>العتيبي، فهد بن عبد الله. (2020). إدارة المخاطر ودورها في استدامة المنشآت الصغيرة والمتوسطة</w:t>
      </w:r>
      <w:r w:rsidRPr="00A31264">
        <w:rPr>
          <w:rFonts w:asciiTheme="minorBidi" w:hAnsiTheme="minorBidi"/>
          <w:sz w:val="24"/>
          <w:szCs w:val="24"/>
        </w:rPr>
        <w:t xml:space="preserve">. </w:t>
      </w:r>
      <w:r w:rsidRPr="00A31264">
        <w:rPr>
          <w:rFonts w:asciiTheme="minorBidi" w:hAnsiTheme="minorBidi"/>
          <w:i/>
          <w:iCs/>
          <w:sz w:val="24"/>
          <w:szCs w:val="24"/>
          <w:rtl/>
        </w:rPr>
        <w:t>مجلة العلوم الإدارية، 12(1)، 101-124</w:t>
      </w:r>
      <w:r w:rsidRPr="00A31264">
        <w:rPr>
          <w:rFonts w:asciiTheme="minorBidi" w:hAnsiTheme="minorBidi"/>
          <w:i/>
          <w:iCs/>
          <w:sz w:val="24"/>
          <w:szCs w:val="24"/>
        </w:rPr>
        <w:t>.</w:t>
      </w:r>
    </w:p>
    <w:p w14:paraId="71EE1626" w14:textId="465BA91F" w:rsidR="00637AD0" w:rsidRPr="00102E57" w:rsidRDefault="00637AD0" w:rsidP="00637AD0">
      <w:pPr>
        <w:rPr>
          <w:rFonts w:asciiTheme="minorBidi" w:hAnsiTheme="minorBidi"/>
          <w:sz w:val="28"/>
          <w:szCs w:val="28"/>
          <w:u w:val="single"/>
        </w:rPr>
      </w:pPr>
    </w:p>
    <w:p w14:paraId="55D49A47" w14:textId="77777777" w:rsidR="00637AD0" w:rsidRPr="00102E57" w:rsidRDefault="00637AD0" w:rsidP="00480F99">
      <w:pPr>
        <w:jc w:val="right"/>
        <w:rPr>
          <w:rFonts w:asciiTheme="minorBidi" w:hAnsiTheme="minorBidi"/>
          <w:b/>
          <w:bCs/>
          <w:sz w:val="28"/>
          <w:szCs w:val="28"/>
          <w:u w:val="single"/>
        </w:rPr>
      </w:pPr>
      <w:r w:rsidRPr="00102E57">
        <w:rPr>
          <w:rFonts w:asciiTheme="minorBidi" w:hAnsiTheme="minorBidi"/>
          <w:b/>
          <w:bCs/>
          <w:sz w:val="28"/>
          <w:szCs w:val="28"/>
          <w:u w:val="single"/>
        </w:rPr>
        <w:t>Gunawan &amp; Melinda (2021)</w:t>
      </w:r>
    </w:p>
    <w:p w14:paraId="582F73FA" w14:textId="77777777" w:rsidR="00637AD0" w:rsidRPr="00A31264" w:rsidRDefault="00637AD0" w:rsidP="00480F99">
      <w:pPr>
        <w:jc w:val="right"/>
        <w:rPr>
          <w:rFonts w:asciiTheme="minorBidi" w:hAnsiTheme="minorBidi"/>
          <w:sz w:val="24"/>
          <w:szCs w:val="24"/>
        </w:rPr>
      </w:pPr>
      <w:r w:rsidRPr="00A31264">
        <w:rPr>
          <w:rFonts w:asciiTheme="minorBidi" w:hAnsiTheme="minorBidi"/>
          <w:sz w:val="24"/>
          <w:szCs w:val="24"/>
        </w:rPr>
        <w:t xml:space="preserve">Examined </w:t>
      </w:r>
      <w:r w:rsidRPr="00A31264">
        <w:rPr>
          <w:rFonts w:asciiTheme="minorBidi" w:hAnsiTheme="minorBidi"/>
          <w:b/>
          <w:bCs/>
          <w:sz w:val="24"/>
          <w:szCs w:val="24"/>
        </w:rPr>
        <w:t>Gunawan and Melinda (2021)</w:t>
      </w:r>
      <w:r w:rsidRPr="00A31264">
        <w:rPr>
          <w:rFonts w:asciiTheme="minorBidi" w:hAnsiTheme="minorBidi"/>
          <w:sz w:val="24"/>
          <w:szCs w:val="24"/>
        </w:rPr>
        <w:t xml:space="preserve"> the effect of enterprise risk management on organizational performance. The study was built upon a </w:t>
      </w:r>
      <w:r w:rsidRPr="00A31264">
        <w:rPr>
          <w:rFonts w:asciiTheme="minorBidi" w:hAnsiTheme="minorBidi"/>
          <w:b/>
          <w:bCs/>
          <w:sz w:val="24"/>
          <w:szCs w:val="24"/>
        </w:rPr>
        <w:t>quantitative research approach</w:t>
      </w:r>
      <w:r w:rsidRPr="00A31264">
        <w:rPr>
          <w:rFonts w:asciiTheme="minorBidi" w:hAnsiTheme="minorBidi"/>
          <w:sz w:val="24"/>
          <w:szCs w:val="24"/>
        </w:rPr>
        <w:t xml:space="preserve"> through a designed questionnaire distributed to </w:t>
      </w:r>
      <w:r w:rsidRPr="00A31264">
        <w:rPr>
          <w:rFonts w:asciiTheme="minorBidi" w:hAnsiTheme="minorBidi"/>
          <w:b/>
          <w:bCs/>
          <w:sz w:val="24"/>
          <w:szCs w:val="24"/>
        </w:rPr>
        <w:t>200 managers</w:t>
      </w:r>
      <w:r w:rsidRPr="00A31264">
        <w:rPr>
          <w:rFonts w:asciiTheme="minorBidi" w:hAnsiTheme="minorBidi"/>
          <w:sz w:val="24"/>
          <w:szCs w:val="24"/>
        </w:rPr>
        <w:t xml:space="preserve">, and the data were analyzed using </w:t>
      </w:r>
      <w:r w:rsidRPr="00A31264">
        <w:rPr>
          <w:rFonts w:asciiTheme="minorBidi" w:hAnsiTheme="minorBidi"/>
          <w:b/>
          <w:bCs/>
          <w:sz w:val="24"/>
          <w:szCs w:val="24"/>
        </w:rPr>
        <w:t>SPSS</w:t>
      </w:r>
      <w:r w:rsidRPr="00A31264">
        <w:rPr>
          <w:rFonts w:asciiTheme="minorBidi" w:hAnsiTheme="minorBidi"/>
          <w:sz w:val="24"/>
          <w:szCs w:val="24"/>
        </w:rPr>
        <w:t>.</w:t>
      </w:r>
      <w:r w:rsidRPr="00A31264">
        <w:rPr>
          <w:rFonts w:asciiTheme="minorBidi" w:hAnsiTheme="minorBidi"/>
          <w:sz w:val="24"/>
          <w:szCs w:val="24"/>
        </w:rPr>
        <w:br/>
        <w:t>The results found that effective risk management significantly improves organizational performance and reduces operational risks.</w:t>
      </w:r>
    </w:p>
    <w:p w14:paraId="2F812406" w14:textId="77777777" w:rsidR="00637AD0" w:rsidRPr="00480F99" w:rsidRDefault="00637AD0" w:rsidP="00480F99">
      <w:pPr>
        <w:jc w:val="right"/>
        <w:rPr>
          <w:rFonts w:asciiTheme="minorBidi" w:hAnsiTheme="minorBidi"/>
          <w:sz w:val="24"/>
          <w:szCs w:val="24"/>
        </w:rPr>
      </w:pPr>
      <w:r w:rsidRPr="00102E57">
        <w:rPr>
          <w:rFonts w:asciiTheme="minorBidi" w:hAnsiTheme="minorBidi"/>
          <w:b/>
          <w:bCs/>
          <w:sz w:val="28"/>
          <w:szCs w:val="28"/>
          <w:u w:val="single"/>
        </w:rPr>
        <w:t>Reference:</w:t>
      </w:r>
      <w:r w:rsidRPr="00102E57">
        <w:rPr>
          <w:rFonts w:asciiTheme="minorBidi" w:hAnsiTheme="minorBidi"/>
          <w:sz w:val="28"/>
          <w:szCs w:val="28"/>
          <w:u w:val="single"/>
        </w:rPr>
        <w:br/>
      </w:r>
      <w:r w:rsidRPr="00480F99">
        <w:rPr>
          <w:rFonts w:asciiTheme="minorBidi" w:hAnsiTheme="minorBidi"/>
          <w:sz w:val="24"/>
          <w:szCs w:val="24"/>
        </w:rPr>
        <w:t xml:space="preserve">Gunawan, J., &amp; Melinda, T. (2021). Corporate governance and firm performance. </w:t>
      </w:r>
      <w:r w:rsidRPr="00480F99">
        <w:rPr>
          <w:rFonts w:asciiTheme="minorBidi" w:hAnsiTheme="minorBidi"/>
          <w:i/>
          <w:iCs/>
          <w:sz w:val="24"/>
          <w:szCs w:val="24"/>
        </w:rPr>
        <w:t>Journal of Business Research.</w:t>
      </w:r>
    </w:p>
    <w:p w14:paraId="084FCABB" w14:textId="0335B920" w:rsidR="00637AD0" w:rsidRPr="00102E57" w:rsidRDefault="00637AD0" w:rsidP="00637AD0">
      <w:pPr>
        <w:rPr>
          <w:rFonts w:asciiTheme="minorBidi" w:hAnsiTheme="minorBidi"/>
          <w:sz w:val="28"/>
          <w:szCs w:val="28"/>
          <w:u w:val="single"/>
        </w:rPr>
      </w:pPr>
    </w:p>
    <w:p w14:paraId="78212586"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ثالثاً: دراسات تناولت الامتثال التنظيمي</w:t>
      </w:r>
    </w:p>
    <w:p w14:paraId="2AA96B5C"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Pr>
        <w:t>Suchman (1995)</w:t>
      </w:r>
    </w:p>
    <w:p w14:paraId="40886EA1"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Suchman (1995)</w:t>
      </w:r>
      <w:r w:rsidRPr="00480F99">
        <w:rPr>
          <w:rFonts w:asciiTheme="minorBidi" w:hAnsiTheme="minorBidi"/>
          <w:sz w:val="24"/>
          <w:szCs w:val="24"/>
        </w:rPr>
        <w:t xml:space="preserve"> </w:t>
      </w:r>
      <w:r w:rsidRPr="00480F99">
        <w:rPr>
          <w:rFonts w:asciiTheme="minorBidi" w:hAnsiTheme="minorBidi"/>
          <w:sz w:val="24"/>
          <w:szCs w:val="24"/>
          <w:rtl/>
        </w:rPr>
        <w:t>إلى تحليل مفهوم الشرعية التنظيمية ودور الامتثال التنظيمي في تعزيز شرعية المؤسسات</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وأظهرت النتائج أن الامتثال التنظيمي يسهم في تعزيز سمعة المنظمة وزيادة ثقة أصحاب المصلحة</w:t>
      </w:r>
      <w:r w:rsidRPr="00480F99">
        <w:rPr>
          <w:rFonts w:asciiTheme="minorBidi" w:hAnsiTheme="minorBidi"/>
          <w:sz w:val="24"/>
          <w:szCs w:val="24"/>
        </w:rPr>
        <w:t>.</w:t>
      </w:r>
    </w:p>
    <w:p w14:paraId="4D08F7E5" w14:textId="77777777" w:rsidR="00637AD0" w:rsidRPr="00480F99" w:rsidRDefault="00637AD0" w:rsidP="00480F99">
      <w:pPr>
        <w:jc w:val="right"/>
        <w:rPr>
          <w:rFonts w:asciiTheme="minorBidi" w:hAnsiTheme="minorBidi"/>
          <w:sz w:val="24"/>
          <w:szCs w:val="24"/>
        </w:rPr>
      </w:pPr>
      <w:r w:rsidRPr="00480F99">
        <w:rPr>
          <w:rFonts w:asciiTheme="minorBidi" w:hAnsiTheme="minorBidi"/>
          <w:b/>
          <w:bCs/>
          <w:sz w:val="28"/>
          <w:szCs w:val="28"/>
          <w:rtl/>
        </w:rPr>
        <w:t>المرجع</w:t>
      </w:r>
      <w:r w:rsidRPr="00480F99">
        <w:rPr>
          <w:rFonts w:asciiTheme="minorBidi" w:hAnsiTheme="minorBidi"/>
          <w:b/>
          <w:bCs/>
          <w:sz w:val="28"/>
          <w:szCs w:val="28"/>
        </w:rPr>
        <w:t>:</w:t>
      </w:r>
      <w:r w:rsidRPr="00480F99">
        <w:rPr>
          <w:rFonts w:asciiTheme="minorBidi" w:hAnsiTheme="minorBidi"/>
          <w:sz w:val="28"/>
          <w:szCs w:val="28"/>
        </w:rPr>
        <w:br/>
      </w:r>
      <w:r w:rsidRPr="00480F99">
        <w:rPr>
          <w:rFonts w:asciiTheme="minorBidi" w:hAnsiTheme="minorBidi"/>
          <w:sz w:val="24"/>
          <w:szCs w:val="24"/>
        </w:rPr>
        <w:t xml:space="preserve">Suchman, M. C. (1995). Managing legitimacy: Strategic and institutional approaches. </w:t>
      </w:r>
      <w:r w:rsidRPr="00480F99">
        <w:rPr>
          <w:rFonts w:asciiTheme="minorBidi" w:hAnsiTheme="minorBidi"/>
          <w:i/>
          <w:iCs/>
          <w:sz w:val="24"/>
          <w:szCs w:val="24"/>
        </w:rPr>
        <w:t>Academy of Management Review, 20(3), 571–610.</w:t>
      </w:r>
    </w:p>
    <w:p w14:paraId="6C1AEB20" w14:textId="3F0BA8F0" w:rsidR="00637AD0" w:rsidRPr="00102E57" w:rsidRDefault="00637AD0" w:rsidP="00637AD0">
      <w:pPr>
        <w:rPr>
          <w:rFonts w:asciiTheme="minorBidi" w:hAnsiTheme="minorBidi"/>
          <w:sz w:val="28"/>
          <w:szCs w:val="28"/>
          <w:u w:val="single"/>
        </w:rPr>
      </w:pPr>
    </w:p>
    <w:p w14:paraId="5FBB09C8"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Pr>
        <w:t>PwC (2020)</w:t>
      </w:r>
    </w:p>
    <w:p w14:paraId="257331DF"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PwC (2020)</w:t>
      </w:r>
      <w:r w:rsidRPr="00480F99">
        <w:rPr>
          <w:rFonts w:asciiTheme="minorBidi" w:hAnsiTheme="minorBidi"/>
          <w:sz w:val="24"/>
          <w:szCs w:val="24"/>
        </w:rPr>
        <w:t xml:space="preserve"> </w:t>
      </w:r>
      <w:r w:rsidRPr="00480F99">
        <w:rPr>
          <w:rFonts w:asciiTheme="minorBidi" w:hAnsiTheme="minorBidi"/>
          <w:sz w:val="24"/>
          <w:szCs w:val="24"/>
          <w:rtl/>
        </w:rPr>
        <w:t>إلى تحليل دور الامتثال التنظيمي ضمن إطار الحوكمة وإدارة المخاطر والامتثال في تحسين الأداء المؤسسي</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وأظهرت النتائج أن الامتثال التنظيمي يسهم في تقليل المخاطر القانونية وتعزيز الأداء المؤسسي</w:t>
      </w:r>
      <w:r w:rsidRPr="00480F99">
        <w:rPr>
          <w:rFonts w:asciiTheme="minorBidi" w:hAnsiTheme="minorBidi"/>
          <w:sz w:val="24"/>
          <w:szCs w:val="24"/>
        </w:rPr>
        <w:t>.</w:t>
      </w:r>
    </w:p>
    <w:p w14:paraId="4F4D0749" w14:textId="77777777" w:rsidR="00637AD0" w:rsidRPr="00102E57" w:rsidRDefault="00637AD0" w:rsidP="00637AD0">
      <w:pPr>
        <w:rPr>
          <w:rFonts w:asciiTheme="minorBidi" w:hAnsiTheme="minorBidi"/>
          <w:sz w:val="28"/>
          <w:szCs w:val="28"/>
          <w:u w:val="single"/>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80F99">
        <w:rPr>
          <w:rFonts w:asciiTheme="minorBidi" w:hAnsiTheme="minorBidi"/>
          <w:sz w:val="24"/>
          <w:szCs w:val="24"/>
        </w:rPr>
        <w:t xml:space="preserve">PwC. (2020). </w:t>
      </w:r>
      <w:r w:rsidRPr="00480F99">
        <w:rPr>
          <w:rFonts w:asciiTheme="minorBidi" w:hAnsiTheme="minorBidi"/>
          <w:i/>
          <w:iCs/>
          <w:sz w:val="24"/>
          <w:szCs w:val="24"/>
        </w:rPr>
        <w:t>Governance, risk and compliance report.</w:t>
      </w:r>
    </w:p>
    <w:p w14:paraId="591D5C1A" w14:textId="3F8139DA" w:rsidR="00637AD0" w:rsidRPr="00102E57" w:rsidRDefault="00637AD0" w:rsidP="00637AD0">
      <w:pPr>
        <w:rPr>
          <w:rFonts w:asciiTheme="minorBidi" w:hAnsiTheme="minorBidi"/>
          <w:sz w:val="28"/>
          <w:szCs w:val="28"/>
          <w:u w:val="single"/>
        </w:rPr>
      </w:pPr>
    </w:p>
    <w:p w14:paraId="56633074"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الشمري</w:t>
      </w:r>
      <w:r w:rsidRPr="00102E57">
        <w:rPr>
          <w:rFonts w:asciiTheme="minorBidi" w:hAnsiTheme="minorBidi"/>
          <w:b/>
          <w:bCs/>
          <w:sz w:val="28"/>
          <w:szCs w:val="28"/>
          <w:u w:val="single"/>
        </w:rPr>
        <w:t xml:space="preserve"> (2021)</w:t>
      </w:r>
    </w:p>
    <w:p w14:paraId="3646B845"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tl/>
        </w:rPr>
        <w:t>الشمري</w:t>
      </w:r>
      <w:r w:rsidRPr="00480F99">
        <w:rPr>
          <w:rFonts w:asciiTheme="minorBidi" w:hAnsiTheme="minorBidi"/>
          <w:b/>
          <w:bCs/>
          <w:sz w:val="24"/>
          <w:szCs w:val="24"/>
        </w:rPr>
        <w:t xml:space="preserve"> (2021)</w:t>
      </w:r>
      <w:r w:rsidRPr="00480F99">
        <w:rPr>
          <w:rFonts w:asciiTheme="minorBidi" w:hAnsiTheme="minorBidi"/>
          <w:sz w:val="24"/>
          <w:szCs w:val="24"/>
        </w:rPr>
        <w:t xml:space="preserve"> </w:t>
      </w:r>
      <w:r w:rsidRPr="00480F99">
        <w:rPr>
          <w:rFonts w:asciiTheme="minorBidi" w:hAnsiTheme="minorBidi"/>
          <w:sz w:val="24"/>
          <w:szCs w:val="24"/>
          <w:rtl/>
        </w:rPr>
        <w:t xml:space="preserve">إلى تحليل أثر الامتثال التنظيمي على الأداء المؤسسي في المنظمات. اعتمدت الدراسة على </w:t>
      </w:r>
      <w:r w:rsidRPr="00480F99">
        <w:rPr>
          <w:rFonts w:asciiTheme="minorBidi" w:hAnsiTheme="minorBidi"/>
          <w:b/>
          <w:bCs/>
          <w:sz w:val="24"/>
          <w:szCs w:val="24"/>
          <w:rtl/>
        </w:rPr>
        <w:t>المنهج الوصفي التحليلي</w:t>
      </w:r>
      <w:r w:rsidRPr="00480F99">
        <w:rPr>
          <w:rFonts w:asciiTheme="minorBidi" w:hAnsiTheme="minorBidi"/>
          <w:sz w:val="24"/>
          <w:szCs w:val="24"/>
          <w:rtl/>
        </w:rPr>
        <w:t xml:space="preserve"> باستخدام الاستبانة من </w:t>
      </w:r>
      <w:r w:rsidRPr="00480F99">
        <w:rPr>
          <w:rFonts w:asciiTheme="minorBidi" w:hAnsiTheme="minorBidi"/>
          <w:b/>
          <w:bCs/>
          <w:sz w:val="24"/>
          <w:szCs w:val="24"/>
        </w:rPr>
        <w:t xml:space="preserve">240 </w:t>
      </w:r>
      <w:r w:rsidRPr="00480F99">
        <w:rPr>
          <w:rFonts w:asciiTheme="minorBidi" w:hAnsiTheme="minorBidi"/>
          <w:b/>
          <w:bCs/>
          <w:sz w:val="24"/>
          <w:szCs w:val="24"/>
          <w:rtl/>
        </w:rPr>
        <w:t>موظفًا</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وتوصلت النتائج إلى وجود علاقة إيجابية بين الامتثال التنظيمي وتحسين الأداء المؤسسي</w:t>
      </w:r>
      <w:r w:rsidRPr="00480F99">
        <w:rPr>
          <w:rFonts w:asciiTheme="minorBidi" w:hAnsiTheme="minorBidi"/>
          <w:sz w:val="24"/>
          <w:szCs w:val="24"/>
        </w:rPr>
        <w:t>.</w:t>
      </w:r>
    </w:p>
    <w:p w14:paraId="5217F8A5" w14:textId="77777777" w:rsidR="00637AD0" w:rsidRPr="00480F99" w:rsidRDefault="00637AD0" w:rsidP="00637AD0">
      <w:pPr>
        <w:rPr>
          <w:rFonts w:asciiTheme="minorBidi" w:hAnsiTheme="minorBidi"/>
          <w:sz w:val="24"/>
          <w:szCs w:val="24"/>
        </w:rPr>
      </w:pPr>
      <w:r w:rsidRPr="00480F99">
        <w:rPr>
          <w:rFonts w:asciiTheme="minorBidi" w:hAnsiTheme="minorBidi"/>
          <w:b/>
          <w:bCs/>
          <w:sz w:val="24"/>
          <w:szCs w:val="24"/>
          <w:rtl/>
        </w:rPr>
        <w:t>المرجع</w:t>
      </w:r>
      <w:r w:rsidRPr="00480F99">
        <w:rPr>
          <w:rFonts w:asciiTheme="minorBidi" w:hAnsiTheme="minorBidi"/>
          <w:b/>
          <w:bCs/>
          <w:sz w:val="24"/>
          <w:szCs w:val="24"/>
        </w:rPr>
        <w:t>:</w:t>
      </w:r>
      <w:r w:rsidRPr="00480F99">
        <w:rPr>
          <w:rFonts w:asciiTheme="minorBidi" w:hAnsiTheme="minorBidi"/>
          <w:sz w:val="24"/>
          <w:szCs w:val="24"/>
        </w:rPr>
        <w:br/>
      </w:r>
      <w:r w:rsidRPr="00480F99">
        <w:rPr>
          <w:rFonts w:asciiTheme="minorBidi" w:hAnsiTheme="minorBidi"/>
          <w:sz w:val="24"/>
          <w:szCs w:val="24"/>
          <w:rtl/>
        </w:rPr>
        <w:t>الشمري، خالد بن سعود. (2021). الامتثال التنظيمي وأثره على الأداء المؤسسي</w:t>
      </w:r>
      <w:r w:rsidRPr="00480F99">
        <w:rPr>
          <w:rFonts w:asciiTheme="minorBidi" w:hAnsiTheme="minorBidi"/>
          <w:sz w:val="24"/>
          <w:szCs w:val="24"/>
        </w:rPr>
        <w:t xml:space="preserve">. </w:t>
      </w:r>
      <w:r w:rsidRPr="00480F99">
        <w:rPr>
          <w:rFonts w:asciiTheme="minorBidi" w:hAnsiTheme="minorBidi"/>
          <w:i/>
          <w:iCs/>
          <w:sz w:val="24"/>
          <w:szCs w:val="24"/>
          <w:rtl/>
        </w:rPr>
        <w:t>مجلة جامعة الملك سعود للعلوم الإدارية، 33(3)، 215-238</w:t>
      </w:r>
      <w:r w:rsidRPr="00480F99">
        <w:rPr>
          <w:rFonts w:asciiTheme="minorBidi" w:hAnsiTheme="minorBidi"/>
          <w:i/>
          <w:iCs/>
          <w:sz w:val="24"/>
          <w:szCs w:val="24"/>
        </w:rPr>
        <w:t>.</w:t>
      </w:r>
    </w:p>
    <w:p w14:paraId="7CAABA03" w14:textId="5B952D25" w:rsidR="00637AD0" w:rsidRPr="00102E57" w:rsidRDefault="00637AD0" w:rsidP="00637AD0">
      <w:pPr>
        <w:rPr>
          <w:rFonts w:asciiTheme="minorBidi" w:hAnsiTheme="minorBidi"/>
          <w:sz w:val="28"/>
          <w:szCs w:val="28"/>
          <w:u w:val="single"/>
        </w:rPr>
      </w:pPr>
    </w:p>
    <w:p w14:paraId="3CAF10C2"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رابعاً: دراسات تناولت التكامل بين الحوكمة وإدارة المخاطر والامتثال</w:t>
      </w:r>
    </w:p>
    <w:p w14:paraId="2322AC22"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Pr>
        <w:t>Beasley et al. (2015)</w:t>
      </w:r>
    </w:p>
    <w:p w14:paraId="04325D09"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Beasley et al. (2015)</w:t>
      </w:r>
      <w:r w:rsidRPr="00480F99">
        <w:rPr>
          <w:rFonts w:asciiTheme="minorBidi" w:hAnsiTheme="minorBidi"/>
          <w:sz w:val="24"/>
          <w:szCs w:val="24"/>
        </w:rPr>
        <w:t xml:space="preserve"> </w:t>
      </w:r>
      <w:r w:rsidRPr="00480F99">
        <w:rPr>
          <w:rFonts w:asciiTheme="minorBidi" w:hAnsiTheme="minorBidi"/>
          <w:sz w:val="24"/>
          <w:szCs w:val="24"/>
          <w:rtl/>
        </w:rPr>
        <w:t>إلى تحليل دور التكامل بين الحوكمة وإدارة المخاطر والامتثال في تحسين الرقابة الداخلية داخل المؤسسات</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وأظهرت النتائج أن التكامل بين هذه الممارسات يسهم في تحسين اتخاذ القرار الاستراتيجي</w:t>
      </w:r>
      <w:r w:rsidRPr="00480F99">
        <w:rPr>
          <w:rFonts w:asciiTheme="minorBidi" w:hAnsiTheme="minorBidi"/>
          <w:sz w:val="24"/>
          <w:szCs w:val="24"/>
        </w:rPr>
        <w:t>.</w:t>
      </w:r>
    </w:p>
    <w:p w14:paraId="1B27DD17" w14:textId="77777777" w:rsidR="00637AD0" w:rsidRPr="00480F99" w:rsidRDefault="00637AD0" w:rsidP="00480F99">
      <w:pPr>
        <w:jc w:val="right"/>
        <w:rPr>
          <w:rFonts w:asciiTheme="minorBidi" w:hAnsiTheme="minorBidi"/>
          <w:sz w:val="24"/>
          <w:szCs w:val="24"/>
        </w:rPr>
      </w:pPr>
      <w:r w:rsidRPr="00102E57">
        <w:rPr>
          <w:rFonts w:asciiTheme="minorBidi" w:hAnsiTheme="minorBidi"/>
          <w:b/>
          <w:bCs/>
          <w:sz w:val="28"/>
          <w:szCs w:val="28"/>
          <w:u w:val="single"/>
        </w:rPr>
        <w:t>Reference:</w:t>
      </w:r>
      <w:r w:rsidRPr="00102E57">
        <w:rPr>
          <w:rFonts w:asciiTheme="minorBidi" w:hAnsiTheme="minorBidi"/>
          <w:sz w:val="28"/>
          <w:szCs w:val="28"/>
          <w:u w:val="single"/>
        </w:rPr>
        <w:br/>
      </w:r>
      <w:r w:rsidRPr="00480F99">
        <w:rPr>
          <w:rFonts w:asciiTheme="minorBidi" w:hAnsiTheme="minorBidi"/>
          <w:sz w:val="24"/>
          <w:szCs w:val="24"/>
        </w:rPr>
        <w:t xml:space="preserve">Beasley, M. S., Branson, B. C., &amp; Hancock, B. V. (2015). </w:t>
      </w:r>
      <w:r w:rsidRPr="00480F99">
        <w:rPr>
          <w:rFonts w:asciiTheme="minorBidi" w:hAnsiTheme="minorBidi"/>
          <w:i/>
          <w:iCs/>
          <w:sz w:val="24"/>
          <w:szCs w:val="24"/>
        </w:rPr>
        <w:t>Developing key risk indicators to strengthen enterprise risk management</w:t>
      </w:r>
      <w:r w:rsidRPr="00480F99">
        <w:rPr>
          <w:rFonts w:asciiTheme="minorBidi" w:hAnsiTheme="minorBidi"/>
          <w:sz w:val="24"/>
          <w:szCs w:val="24"/>
        </w:rPr>
        <w:t>. COSO.</w:t>
      </w:r>
    </w:p>
    <w:p w14:paraId="63598562" w14:textId="68B81A66" w:rsidR="00637AD0" w:rsidRPr="00102E57" w:rsidRDefault="00637AD0" w:rsidP="00637AD0">
      <w:pPr>
        <w:rPr>
          <w:rFonts w:asciiTheme="minorBidi" w:hAnsiTheme="minorBidi"/>
          <w:sz w:val="28"/>
          <w:szCs w:val="28"/>
          <w:u w:val="single"/>
        </w:rPr>
      </w:pPr>
    </w:p>
    <w:p w14:paraId="7C5EEC1F"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Pr>
        <w:t>Kaplan &amp; Norton (2001)</w:t>
      </w:r>
    </w:p>
    <w:p w14:paraId="60955433"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Kaplan and Norton (2001)</w:t>
      </w:r>
      <w:r w:rsidRPr="00480F99">
        <w:rPr>
          <w:rFonts w:asciiTheme="minorBidi" w:hAnsiTheme="minorBidi"/>
          <w:sz w:val="24"/>
          <w:szCs w:val="24"/>
        </w:rPr>
        <w:t xml:space="preserve"> </w:t>
      </w:r>
      <w:r w:rsidRPr="00480F99">
        <w:rPr>
          <w:rFonts w:asciiTheme="minorBidi" w:hAnsiTheme="minorBidi"/>
          <w:sz w:val="24"/>
          <w:szCs w:val="24"/>
          <w:rtl/>
        </w:rPr>
        <w:t>إلى تحليل العلاقة بين الأنظمة الإدارية الاستراتيجية وأداء المؤسسات</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وأظهرت النتائج أن المؤسسات التي تطبق نظمًا إدارية متكاملة تحقق أداءً أعلى واستدامة أكبر</w:t>
      </w:r>
      <w:r w:rsidRPr="00480F99">
        <w:rPr>
          <w:rFonts w:asciiTheme="minorBidi" w:hAnsiTheme="minorBidi"/>
          <w:sz w:val="24"/>
          <w:szCs w:val="24"/>
        </w:rPr>
        <w:t>.</w:t>
      </w:r>
    </w:p>
    <w:p w14:paraId="5BCC1AF1" w14:textId="77777777" w:rsidR="00637AD0" w:rsidRPr="00480F99" w:rsidRDefault="00637AD0" w:rsidP="00480F99">
      <w:pPr>
        <w:jc w:val="right"/>
        <w:rPr>
          <w:rFonts w:asciiTheme="minorBidi" w:hAnsiTheme="minorBidi"/>
          <w:sz w:val="24"/>
          <w:szCs w:val="24"/>
        </w:rPr>
      </w:pPr>
      <w:r w:rsidRPr="00102E57">
        <w:rPr>
          <w:rFonts w:asciiTheme="minorBidi" w:hAnsiTheme="minorBidi"/>
          <w:b/>
          <w:bCs/>
          <w:sz w:val="28"/>
          <w:szCs w:val="28"/>
          <w:u w:val="single"/>
        </w:rPr>
        <w:t>Reference:</w:t>
      </w:r>
      <w:r w:rsidRPr="00480F99">
        <w:rPr>
          <w:rFonts w:asciiTheme="minorBidi" w:hAnsiTheme="minorBidi"/>
          <w:sz w:val="24"/>
          <w:szCs w:val="24"/>
        </w:rPr>
        <w:br/>
        <w:t xml:space="preserve">Kaplan, R. S., &amp; Norton, D. P. (2001). </w:t>
      </w:r>
      <w:r w:rsidRPr="00480F99">
        <w:rPr>
          <w:rFonts w:asciiTheme="minorBidi" w:hAnsiTheme="minorBidi"/>
          <w:i/>
          <w:iCs/>
          <w:sz w:val="24"/>
          <w:szCs w:val="24"/>
        </w:rPr>
        <w:t>The strategy-focused organization</w:t>
      </w:r>
      <w:r w:rsidRPr="00480F99">
        <w:rPr>
          <w:rFonts w:asciiTheme="minorBidi" w:hAnsiTheme="minorBidi"/>
          <w:sz w:val="24"/>
          <w:szCs w:val="24"/>
        </w:rPr>
        <w:t>. Harvard Business School Press.</w:t>
      </w:r>
    </w:p>
    <w:p w14:paraId="40327767" w14:textId="79D9AFCA" w:rsidR="00637AD0" w:rsidRDefault="00637AD0" w:rsidP="00637AD0">
      <w:pPr>
        <w:rPr>
          <w:rFonts w:asciiTheme="minorBidi" w:hAnsiTheme="minorBidi"/>
          <w:sz w:val="28"/>
          <w:szCs w:val="28"/>
          <w:u w:val="single"/>
          <w:rtl/>
        </w:rPr>
      </w:pPr>
    </w:p>
    <w:p w14:paraId="5931047F" w14:textId="77777777" w:rsidR="00480F99" w:rsidRDefault="00480F99" w:rsidP="00637AD0">
      <w:pPr>
        <w:rPr>
          <w:rFonts w:asciiTheme="minorBidi" w:hAnsiTheme="minorBidi"/>
          <w:sz w:val="28"/>
          <w:szCs w:val="28"/>
          <w:u w:val="single"/>
          <w:rtl/>
        </w:rPr>
      </w:pPr>
    </w:p>
    <w:p w14:paraId="66D37003" w14:textId="77777777" w:rsidR="00480F99" w:rsidRPr="00102E57" w:rsidRDefault="00480F99" w:rsidP="00637AD0">
      <w:pPr>
        <w:rPr>
          <w:rFonts w:asciiTheme="minorBidi" w:hAnsiTheme="minorBidi"/>
          <w:sz w:val="28"/>
          <w:szCs w:val="28"/>
          <w:u w:val="single"/>
        </w:rPr>
      </w:pPr>
    </w:p>
    <w:p w14:paraId="6B1B7AD0" w14:textId="77777777" w:rsidR="00637AD0" w:rsidRPr="00102E57" w:rsidRDefault="00637AD0" w:rsidP="00637AD0">
      <w:pPr>
        <w:rPr>
          <w:rFonts w:asciiTheme="minorBidi" w:hAnsiTheme="minorBidi"/>
          <w:b/>
          <w:bCs/>
          <w:sz w:val="28"/>
          <w:szCs w:val="28"/>
          <w:u w:val="single"/>
        </w:rPr>
      </w:pPr>
      <w:r w:rsidRPr="00102E57">
        <w:rPr>
          <w:rFonts w:asciiTheme="minorBidi" w:hAnsiTheme="minorBidi"/>
          <w:b/>
          <w:bCs/>
          <w:sz w:val="28"/>
          <w:szCs w:val="28"/>
          <w:u w:val="single"/>
          <w:rtl/>
        </w:rPr>
        <w:t>تعليق الباحث</w:t>
      </w:r>
    </w:p>
    <w:p w14:paraId="184379F2" w14:textId="77777777" w:rsidR="00637AD0" w:rsidRPr="00480F99" w:rsidRDefault="00637AD0" w:rsidP="00637AD0">
      <w:pPr>
        <w:rPr>
          <w:rFonts w:asciiTheme="minorBidi" w:hAnsiTheme="minorBidi"/>
          <w:sz w:val="24"/>
          <w:szCs w:val="24"/>
        </w:rPr>
      </w:pPr>
      <w:r w:rsidRPr="00480F99">
        <w:rPr>
          <w:rFonts w:asciiTheme="minorBidi" w:hAnsiTheme="minorBidi"/>
          <w:sz w:val="24"/>
          <w:szCs w:val="24"/>
          <w:rtl/>
        </w:rPr>
        <w:t>تشير الدراسات السابقة إلى وجود علاقة إيجابية بين الحوكمة وإدارة المخاطر والامتثال وتحسين الأداء المؤسسي والاستدامة. ومع ذلك، فإن معظم الدراسات ركزت على الشركات الكبيرة والمؤسسات المالية، بينما لا تزال الدراسات التي تناولت أثر إطار الحوكمة وإدارة المخاطر والامتثال على الشركات الناشئة محدودة نسبيًا، وهو ما تسعى الدراسة الحالية إلى معالجته</w:t>
      </w:r>
      <w:r w:rsidRPr="00480F99">
        <w:rPr>
          <w:rFonts w:asciiTheme="minorBidi" w:hAnsiTheme="minorBidi"/>
          <w:sz w:val="24"/>
          <w:szCs w:val="24"/>
        </w:rPr>
        <w:t>.</w:t>
      </w:r>
    </w:p>
    <w:p w14:paraId="24358F93" w14:textId="093421D6" w:rsidR="00637AD0" w:rsidRPr="00102E57" w:rsidRDefault="00637AD0" w:rsidP="00637AD0">
      <w:pPr>
        <w:rPr>
          <w:rFonts w:asciiTheme="minorBidi" w:hAnsiTheme="minorBidi"/>
          <w:sz w:val="28"/>
          <w:szCs w:val="28"/>
          <w:u w:val="single"/>
          <w:rtl/>
        </w:rPr>
      </w:pPr>
    </w:p>
    <w:p w14:paraId="4A63BCB4"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الدراسات السابقة الحديثة</w:t>
      </w:r>
      <w:r w:rsidRPr="00102E57">
        <w:rPr>
          <w:rFonts w:asciiTheme="minorBidi" w:hAnsiTheme="minorBidi"/>
          <w:b/>
          <w:bCs/>
          <w:sz w:val="28"/>
          <w:szCs w:val="28"/>
          <w:u w:val="single"/>
        </w:rPr>
        <w:t xml:space="preserve"> (2020–2025)</w:t>
      </w:r>
    </w:p>
    <w:p w14:paraId="6F4B28D1"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Ahmad et al. (2023)</w:t>
      </w:r>
    </w:p>
    <w:p w14:paraId="3169DB8E" w14:textId="77777777" w:rsidR="00C260AE" w:rsidRPr="00480F99" w:rsidRDefault="00C260AE" w:rsidP="00C260AE">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Ahmad et al. (2023)</w:t>
      </w:r>
      <w:r w:rsidRPr="00480F99">
        <w:rPr>
          <w:rFonts w:asciiTheme="minorBidi" w:hAnsiTheme="minorBidi"/>
          <w:sz w:val="24"/>
          <w:szCs w:val="24"/>
        </w:rPr>
        <w:t xml:space="preserve"> </w:t>
      </w:r>
      <w:r w:rsidRPr="00480F99">
        <w:rPr>
          <w:rFonts w:asciiTheme="minorBidi" w:hAnsiTheme="minorBidi"/>
          <w:sz w:val="24"/>
          <w:szCs w:val="24"/>
          <w:rtl/>
        </w:rPr>
        <w:t xml:space="preserve">إلى تحليل تطبيق إطار إدارة المخاطر المؤسسية في الشركات الصغيرة والمتوسطة وتأثيره على الأداء المؤسسي. اعتمدت الدراسة على </w:t>
      </w:r>
      <w:r w:rsidRPr="00480F99">
        <w:rPr>
          <w:rFonts w:asciiTheme="minorBidi" w:hAnsiTheme="minorBidi"/>
          <w:b/>
          <w:bCs/>
          <w:sz w:val="24"/>
          <w:szCs w:val="24"/>
          <w:rtl/>
        </w:rPr>
        <w:t>مراجعة الأدبيات العلمية وتحليل الدراسات السابقة</w:t>
      </w:r>
      <w:r w:rsidRPr="00480F99">
        <w:rPr>
          <w:rFonts w:asciiTheme="minorBidi" w:hAnsiTheme="minorBidi"/>
          <w:sz w:val="24"/>
          <w:szCs w:val="24"/>
          <w:rtl/>
        </w:rPr>
        <w:t xml:space="preserve"> المتعلقة بتطبيق إدارة المخاطر المؤسسية في الشركات الصغيرة والمتوسطة</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 xml:space="preserve">وأظهرت النتائج أن تطبيق إطار إدارة المخاطر المؤسسية يساعد الشركات على </w:t>
      </w:r>
      <w:r w:rsidRPr="00480F99">
        <w:rPr>
          <w:rFonts w:asciiTheme="minorBidi" w:hAnsiTheme="minorBidi"/>
          <w:b/>
          <w:bCs/>
          <w:sz w:val="24"/>
          <w:szCs w:val="24"/>
          <w:rtl/>
        </w:rPr>
        <w:t>تعزيز المرونة التنظيمية وتحسين الأداء وزيادة القدرة على مواجهة الأزمات الاقتصادية</w:t>
      </w:r>
      <w:r w:rsidRPr="00480F99">
        <w:rPr>
          <w:rFonts w:asciiTheme="minorBidi" w:hAnsiTheme="minorBidi"/>
          <w:sz w:val="24"/>
          <w:szCs w:val="24"/>
        </w:rPr>
        <w:t xml:space="preserve">. </w:t>
      </w:r>
      <w:r w:rsidRPr="00480F99">
        <w:rPr>
          <w:rFonts w:asciiTheme="minorBidi" w:hAnsiTheme="minorBidi"/>
          <w:sz w:val="24"/>
          <w:szCs w:val="24"/>
          <w:rtl/>
        </w:rPr>
        <w:t>كما أكدت الدراسة أن إدارة المخاطر تسهم في تحسين القدرة التنافسية للشركات الصغيرة والمتوسطة</w:t>
      </w:r>
      <w:r w:rsidRPr="00480F99">
        <w:rPr>
          <w:rFonts w:asciiTheme="minorBidi" w:hAnsiTheme="minorBidi"/>
          <w:sz w:val="24"/>
          <w:szCs w:val="24"/>
        </w:rPr>
        <w:t xml:space="preserve">. </w:t>
      </w:r>
    </w:p>
    <w:p w14:paraId="4518935A" w14:textId="77777777" w:rsidR="00C260AE" w:rsidRPr="00102E57" w:rsidRDefault="00C260AE" w:rsidP="00C260AE">
      <w:pPr>
        <w:rPr>
          <w:rFonts w:asciiTheme="minorBidi" w:hAnsiTheme="minorBidi"/>
          <w:sz w:val="28"/>
          <w:szCs w:val="28"/>
          <w:u w:val="single"/>
        </w:rPr>
      </w:pPr>
      <w:r w:rsidRPr="00102E57">
        <w:rPr>
          <w:rFonts w:asciiTheme="minorBidi" w:hAnsiTheme="minorBidi"/>
          <w:b/>
          <w:bCs/>
          <w:sz w:val="28"/>
          <w:szCs w:val="28"/>
          <w:u w:val="single"/>
          <w:rtl/>
        </w:rPr>
        <w:lastRenderedPageBreak/>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80F99">
        <w:rPr>
          <w:rFonts w:asciiTheme="minorBidi" w:hAnsiTheme="minorBidi"/>
          <w:sz w:val="24"/>
          <w:szCs w:val="24"/>
        </w:rPr>
        <w:t xml:space="preserve">Ahmad, S. A., Teo, P. C., &amp; Hashim, A. (2023). </w:t>
      </w:r>
      <w:r w:rsidRPr="00480F99">
        <w:rPr>
          <w:rFonts w:asciiTheme="minorBidi" w:hAnsiTheme="minorBidi"/>
          <w:i/>
          <w:iCs/>
          <w:sz w:val="24"/>
          <w:szCs w:val="24"/>
        </w:rPr>
        <w:t>The implementation of enterprise risk management frameworks in SMEs: A literature review</w:t>
      </w:r>
      <w:r w:rsidRPr="00480F99">
        <w:rPr>
          <w:rFonts w:asciiTheme="minorBidi" w:hAnsiTheme="minorBidi"/>
          <w:sz w:val="24"/>
          <w:szCs w:val="24"/>
        </w:rPr>
        <w:t>. Azman Hashim International Business School.</w:t>
      </w:r>
    </w:p>
    <w:p w14:paraId="5AD9C972" w14:textId="587D1C9F" w:rsidR="00C260AE" w:rsidRPr="00102E57" w:rsidRDefault="00C260AE" w:rsidP="00C260AE">
      <w:pPr>
        <w:rPr>
          <w:rFonts w:asciiTheme="minorBidi" w:hAnsiTheme="minorBidi"/>
          <w:sz w:val="28"/>
          <w:szCs w:val="28"/>
          <w:u w:val="single"/>
        </w:rPr>
      </w:pPr>
    </w:p>
    <w:p w14:paraId="70120DE0"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Othman et al. (2022)</w:t>
      </w:r>
    </w:p>
    <w:p w14:paraId="7FAB470D" w14:textId="77777777" w:rsidR="00C260AE" w:rsidRPr="00480F99" w:rsidRDefault="00C260AE" w:rsidP="00C260AE">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Othman et al. (2022)</w:t>
      </w:r>
      <w:r w:rsidRPr="00480F99">
        <w:rPr>
          <w:rFonts w:asciiTheme="minorBidi" w:hAnsiTheme="minorBidi"/>
          <w:sz w:val="24"/>
          <w:szCs w:val="24"/>
        </w:rPr>
        <w:t xml:space="preserve"> </w:t>
      </w:r>
      <w:r w:rsidRPr="00480F99">
        <w:rPr>
          <w:rFonts w:asciiTheme="minorBidi" w:hAnsiTheme="minorBidi"/>
          <w:sz w:val="24"/>
          <w:szCs w:val="24"/>
          <w:rtl/>
        </w:rPr>
        <w:t xml:space="preserve">إلى تحليل أثر تطبيق إدارة المخاطر المؤسسية على أداء الشركات الصغيرة والمتوسطة في ماليزيا. اعتمدت الدراسة على </w:t>
      </w:r>
      <w:r w:rsidRPr="00480F99">
        <w:rPr>
          <w:rFonts w:asciiTheme="minorBidi" w:hAnsiTheme="minorBidi"/>
          <w:b/>
          <w:bCs/>
          <w:sz w:val="24"/>
          <w:szCs w:val="24"/>
          <w:rtl/>
        </w:rPr>
        <w:t>المنهج الكمي</w:t>
      </w:r>
      <w:r w:rsidRPr="00480F99">
        <w:rPr>
          <w:rFonts w:asciiTheme="minorBidi" w:hAnsiTheme="minorBidi"/>
          <w:sz w:val="24"/>
          <w:szCs w:val="24"/>
          <w:rtl/>
        </w:rPr>
        <w:t xml:space="preserve"> باستخدام الاستبانة كأداة لجمع البيانات من عدد من الشركات الصغيرة والمتوسطة، وتم تحليل البيانات باستخدام </w:t>
      </w:r>
      <w:r w:rsidRPr="00480F99">
        <w:rPr>
          <w:rFonts w:asciiTheme="minorBidi" w:hAnsiTheme="minorBidi"/>
          <w:b/>
          <w:bCs/>
          <w:sz w:val="24"/>
          <w:szCs w:val="24"/>
          <w:rtl/>
        </w:rPr>
        <w:t>تحليل الانحدار المتعدد</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 xml:space="preserve">وأظهرت النتائج وجود </w:t>
      </w:r>
      <w:r w:rsidRPr="00480F99">
        <w:rPr>
          <w:rFonts w:asciiTheme="minorBidi" w:hAnsiTheme="minorBidi"/>
          <w:b/>
          <w:bCs/>
          <w:sz w:val="24"/>
          <w:szCs w:val="24"/>
          <w:rtl/>
        </w:rPr>
        <w:t>علاقة إيجابية ذات دلالة إحصائية بين تطبيق إدارة المخاطر المؤسسية وتحسن الأداء التنظيمي للشركات الصغيرة والمتوسطة</w:t>
      </w:r>
      <w:r w:rsidRPr="00480F99">
        <w:rPr>
          <w:rFonts w:asciiTheme="minorBidi" w:hAnsiTheme="minorBidi"/>
          <w:sz w:val="24"/>
          <w:szCs w:val="24"/>
        </w:rPr>
        <w:t xml:space="preserve">. </w:t>
      </w:r>
    </w:p>
    <w:p w14:paraId="68D1C783" w14:textId="77777777" w:rsidR="00C260AE" w:rsidRPr="00480F99" w:rsidRDefault="00C260AE" w:rsidP="00C260AE">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80F99">
        <w:rPr>
          <w:rFonts w:asciiTheme="minorBidi" w:hAnsiTheme="minorBidi"/>
          <w:sz w:val="24"/>
          <w:szCs w:val="24"/>
        </w:rPr>
        <w:t xml:space="preserve">Othman, J., Anuar, A., &amp; Yousefi Nejad, M. (2022). </w:t>
      </w:r>
      <w:r w:rsidRPr="00480F99">
        <w:rPr>
          <w:rFonts w:asciiTheme="minorBidi" w:hAnsiTheme="minorBidi"/>
          <w:i/>
          <w:iCs/>
          <w:sz w:val="24"/>
          <w:szCs w:val="24"/>
        </w:rPr>
        <w:t>The effect of enterprise risk management implementation on SMEs performance in Malaysia</w:t>
      </w:r>
      <w:r w:rsidRPr="00480F99">
        <w:rPr>
          <w:rFonts w:asciiTheme="minorBidi" w:hAnsiTheme="minorBidi"/>
          <w:sz w:val="24"/>
          <w:szCs w:val="24"/>
        </w:rPr>
        <w:t>. Malaysian Journal of Social Sciences and Humanities, 7(4).</w:t>
      </w:r>
    </w:p>
    <w:p w14:paraId="52DFEE4A" w14:textId="52BFF16D" w:rsidR="00C260AE" w:rsidRPr="00102E57" w:rsidRDefault="00C260AE" w:rsidP="00C260AE">
      <w:pPr>
        <w:rPr>
          <w:rFonts w:asciiTheme="minorBidi" w:hAnsiTheme="minorBidi"/>
          <w:sz w:val="28"/>
          <w:szCs w:val="28"/>
          <w:u w:val="single"/>
        </w:rPr>
      </w:pPr>
    </w:p>
    <w:p w14:paraId="73C576D4"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Francis (2024)</w:t>
      </w:r>
    </w:p>
    <w:p w14:paraId="796C9D12" w14:textId="77777777" w:rsidR="00C260AE" w:rsidRPr="00480F99" w:rsidRDefault="00C260AE" w:rsidP="00C260AE">
      <w:pPr>
        <w:rPr>
          <w:rFonts w:asciiTheme="minorBidi" w:hAnsiTheme="minorBidi"/>
          <w:sz w:val="24"/>
          <w:szCs w:val="24"/>
        </w:rPr>
      </w:pPr>
      <w:r w:rsidRPr="00480F99">
        <w:rPr>
          <w:rFonts w:asciiTheme="minorBidi" w:hAnsiTheme="minorBidi"/>
          <w:sz w:val="24"/>
          <w:szCs w:val="24"/>
          <w:rtl/>
        </w:rPr>
        <w:t xml:space="preserve">هدفت دراسة </w:t>
      </w:r>
      <w:r w:rsidRPr="00480F99">
        <w:rPr>
          <w:rFonts w:asciiTheme="minorBidi" w:hAnsiTheme="minorBidi"/>
          <w:b/>
          <w:bCs/>
          <w:sz w:val="24"/>
          <w:szCs w:val="24"/>
        </w:rPr>
        <w:t>Francis (2024)</w:t>
      </w:r>
      <w:r w:rsidRPr="00480F99">
        <w:rPr>
          <w:rFonts w:asciiTheme="minorBidi" w:hAnsiTheme="minorBidi"/>
          <w:sz w:val="24"/>
          <w:szCs w:val="24"/>
        </w:rPr>
        <w:t xml:space="preserve"> </w:t>
      </w:r>
      <w:r w:rsidRPr="00480F99">
        <w:rPr>
          <w:rFonts w:asciiTheme="minorBidi" w:hAnsiTheme="minorBidi"/>
          <w:sz w:val="24"/>
          <w:szCs w:val="24"/>
          <w:rtl/>
        </w:rPr>
        <w:t xml:space="preserve">إلى تحليل العلاقة بين إدارة المخاطر المؤسسية ونجاح المؤسسات في تحقيق أهدافها الاستراتيجية. اعتمدت الدراسة على </w:t>
      </w:r>
      <w:r w:rsidRPr="00480F99">
        <w:rPr>
          <w:rFonts w:asciiTheme="minorBidi" w:hAnsiTheme="minorBidi"/>
          <w:b/>
          <w:bCs/>
          <w:sz w:val="24"/>
          <w:szCs w:val="24"/>
          <w:rtl/>
        </w:rPr>
        <w:t>المنهج الكمي باستخدام الاستبانة وتحليل البيانات الإحصائية</w:t>
      </w:r>
      <w:r w:rsidRPr="00480F99">
        <w:rPr>
          <w:rFonts w:asciiTheme="minorBidi" w:hAnsiTheme="minorBidi"/>
          <w:sz w:val="24"/>
          <w:szCs w:val="24"/>
        </w:rPr>
        <w:t>.</w:t>
      </w:r>
      <w:r w:rsidRPr="00480F99">
        <w:rPr>
          <w:rFonts w:asciiTheme="minorBidi" w:hAnsiTheme="minorBidi"/>
          <w:sz w:val="24"/>
          <w:szCs w:val="24"/>
        </w:rPr>
        <w:br/>
      </w:r>
      <w:r w:rsidRPr="00480F99">
        <w:rPr>
          <w:rFonts w:asciiTheme="minorBidi" w:hAnsiTheme="minorBidi"/>
          <w:sz w:val="24"/>
          <w:szCs w:val="24"/>
          <w:rtl/>
        </w:rPr>
        <w:t xml:space="preserve">وأظهرت النتائج أن إدارة المخاطر المؤسسية تساعد المؤسسات على </w:t>
      </w:r>
      <w:r w:rsidRPr="00480F99">
        <w:rPr>
          <w:rFonts w:asciiTheme="minorBidi" w:hAnsiTheme="minorBidi"/>
          <w:b/>
          <w:bCs/>
          <w:sz w:val="24"/>
          <w:szCs w:val="24"/>
          <w:rtl/>
        </w:rPr>
        <w:t>تحديد المخاطر الاستراتيجية بشكل مبكر وتحسين جودة القرارات الإدارية، مما يؤدي إلى تعزيز الأداء المؤسسي والاستدامة التنظيمية</w:t>
      </w:r>
      <w:r w:rsidRPr="00480F99">
        <w:rPr>
          <w:rFonts w:asciiTheme="minorBidi" w:hAnsiTheme="minorBidi"/>
          <w:sz w:val="24"/>
          <w:szCs w:val="24"/>
        </w:rPr>
        <w:t xml:space="preserve">. </w:t>
      </w:r>
    </w:p>
    <w:p w14:paraId="56D2B7B2" w14:textId="77777777" w:rsidR="00C260AE" w:rsidRPr="00480F99" w:rsidRDefault="00C260AE" w:rsidP="00C260AE">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80F99">
        <w:rPr>
          <w:rFonts w:asciiTheme="minorBidi" w:hAnsiTheme="minorBidi"/>
          <w:sz w:val="24"/>
          <w:szCs w:val="24"/>
        </w:rPr>
        <w:t xml:space="preserve">Francis, G. (2024). </w:t>
      </w:r>
      <w:r w:rsidRPr="00480F99">
        <w:rPr>
          <w:rFonts w:asciiTheme="minorBidi" w:hAnsiTheme="minorBidi"/>
          <w:i/>
          <w:iCs/>
          <w:sz w:val="24"/>
          <w:szCs w:val="24"/>
        </w:rPr>
        <w:t>Relationship of enterprise risk management to the success of organizations</w:t>
      </w:r>
      <w:r w:rsidRPr="00480F99">
        <w:rPr>
          <w:rFonts w:asciiTheme="minorBidi" w:hAnsiTheme="minorBidi"/>
          <w:sz w:val="24"/>
          <w:szCs w:val="24"/>
        </w:rPr>
        <w:t>. Walden University Dissertation.</w:t>
      </w:r>
    </w:p>
    <w:p w14:paraId="6CDE00C0" w14:textId="289DD17E" w:rsidR="00C260AE" w:rsidRPr="00102E57" w:rsidRDefault="00C260AE" w:rsidP="00C260AE">
      <w:pPr>
        <w:rPr>
          <w:rFonts w:asciiTheme="minorBidi" w:hAnsiTheme="minorBidi"/>
          <w:sz w:val="28"/>
          <w:szCs w:val="28"/>
          <w:u w:val="single"/>
        </w:rPr>
      </w:pPr>
    </w:p>
    <w:p w14:paraId="1BCFC4D5"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Janie et al. (2024)</w:t>
      </w:r>
    </w:p>
    <w:p w14:paraId="0CBED541" w14:textId="77777777" w:rsidR="00C260AE" w:rsidRPr="004043C9" w:rsidRDefault="00C260AE" w:rsidP="00C260AE">
      <w:pPr>
        <w:rPr>
          <w:rFonts w:asciiTheme="minorBidi" w:hAnsiTheme="minorBidi"/>
          <w:sz w:val="24"/>
          <w:szCs w:val="24"/>
        </w:rPr>
      </w:pPr>
      <w:r w:rsidRPr="004043C9">
        <w:rPr>
          <w:rFonts w:asciiTheme="minorBidi" w:hAnsiTheme="minorBidi"/>
          <w:sz w:val="24"/>
          <w:szCs w:val="24"/>
          <w:rtl/>
        </w:rPr>
        <w:t xml:space="preserve">هدفت دراسة </w:t>
      </w:r>
      <w:r w:rsidRPr="004043C9">
        <w:rPr>
          <w:rFonts w:asciiTheme="minorBidi" w:hAnsiTheme="minorBidi"/>
          <w:b/>
          <w:bCs/>
          <w:sz w:val="24"/>
          <w:szCs w:val="24"/>
        </w:rPr>
        <w:t>Janie et al. (2024)</w:t>
      </w:r>
      <w:r w:rsidRPr="004043C9">
        <w:rPr>
          <w:rFonts w:asciiTheme="minorBidi" w:hAnsiTheme="minorBidi"/>
          <w:sz w:val="24"/>
          <w:szCs w:val="24"/>
        </w:rPr>
        <w:t xml:space="preserve"> </w:t>
      </w:r>
      <w:r w:rsidRPr="004043C9">
        <w:rPr>
          <w:rFonts w:asciiTheme="minorBidi" w:hAnsiTheme="minorBidi"/>
          <w:sz w:val="24"/>
          <w:szCs w:val="24"/>
          <w:rtl/>
        </w:rPr>
        <w:t xml:space="preserve">إلى تحليل أثر الحوكمة المؤسسية على قيمة الشركات مع دراسة دور إدارة المخاطر كمتغير وسيط. اعتمدت الدراسة على </w:t>
      </w:r>
      <w:r w:rsidRPr="004043C9">
        <w:rPr>
          <w:rFonts w:asciiTheme="minorBidi" w:hAnsiTheme="minorBidi"/>
          <w:b/>
          <w:bCs/>
          <w:sz w:val="24"/>
          <w:szCs w:val="24"/>
          <w:rtl/>
        </w:rPr>
        <w:t>المنهج الكمي باستخدام تحليل البيانات المالية للشركات المدرجة في سوق الأسهم الإندونيسي</w:t>
      </w:r>
      <w:r w:rsidRPr="004043C9">
        <w:rPr>
          <w:rFonts w:asciiTheme="minorBidi" w:hAnsiTheme="minorBidi"/>
          <w:sz w:val="24"/>
          <w:szCs w:val="24"/>
        </w:rPr>
        <w:t>.</w:t>
      </w:r>
      <w:r w:rsidRPr="004043C9">
        <w:rPr>
          <w:rFonts w:asciiTheme="minorBidi" w:hAnsiTheme="minorBidi"/>
          <w:sz w:val="24"/>
          <w:szCs w:val="24"/>
        </w:rPr>
        <w:br/>
      </w:r>
      <w:r w:rsidRPr="004043C9">
        <w:rPr>
          <w:rFonts w:asciiTheme="minorBidi" w:hAnsiTheme="minorBidi"/>
          <w:sz w:val="24"/>
          <w:szCs w:val="24"/>
          <w:rtl/>
        </w:rPr>
        <w:t xml:space="preserve">وأظهرت النتائج أن تطبيق الحوكمة المؤسسية يسهم في </w:t>
      </w:r>
      <w:r w:rsidRPr="004043C9">
        <w:rPr>
          <w:rFonts w:asciiTheme="minorBidi" w:hAnsiTheme="minorBidi"/>
          <w:b/>
          <w:bCs/>
          <w:sz w:val="24"/>
          <w:szCs w:val="24"/>
          <w:rtl/>
        </w:rPr>
        <w:t>تحسين قيمة الشركات وتعزيز الأداء المؤسسي</w:t>
      </w:r>
      <w:r w:rsidRPr="004043C9">
        <w:rPr>
          <w:rFonts w:asciiTheme="minorBidi" w:hAnsiTheme="minorBidi"/>
          <w:sz w:val="24"/>
          <w:szCs w:val="24"/>
          <w:rtl/>
        </w:rPr>
        <w:t>، كما أكدت الدراسة أهمية إدارة المخاطر في دعم القرارات الاستراتيجية داخل المؤسسات</w:t>
      </w:r>
      <w:r w:rsidRPr="004043C9">
        <w:rPr>
          <w:rFonts w:asciiTheme="minorBidi" w:hAnsiTheme="minorBidi"/>
          <w:sz w:val="24"/>
          <w:szCs w:val="24"/>
        </w:rPr>
        <w:t xml:space="preserve">. </w:t>
      </w:r>
    </w:p>
    <w:p w14:paraId="1007E918" w14:textId="77777777" w:rsidR="00C260AE" w:rsidRPr="004043C9" w:rsidRDefault="00C260AE" w:rsidP="00C260AE">
      <w:pPr>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043C9">
        <w:rPr>
          <w:rFonts w:asciiTheme="minorBidi" w:hAnsiTheme="minorBidi"/>
          <w:sz w:val="24"/>
          <w:szCs w:val="24"/>
        </w:rPr>
        <w:t xml:space="preserve">Janie, D. N. A., </w:t>
      </w:r>
      <w:proofErr w:type="spellStart"/>
      <w:r w:rsidRPr="004043C9">
        <w:rPr>
          <w:rFonts w:asciiTheme="minorBidi" w:hAnsiTheme="minorBidi"/>
          <w:sz w:val="24"/>
          <w:szCs w:val="24"/>
        </w:rPr>
        <w:t>Septiana</w:t>
      </w:r>
      <w:proofErr w:type="spellEnd"/>
      <w:r w:rsidRPr="004043C9">
        <w:rPr>
          <w:rFonts w:asciiTheme="minorBidi" w:hAnsiTheme="minorBidi"/>
          <w:sz w:val="24"/>
          <w:szCs w:val="24"/>
        </w:rPr>
        <w:t xml:space="preserve">, H., &amp; </w:t>
      </w:r>
      <w:proofErr w:type="spellStart"/>
      <w:r w:rsidRPr="004043C9">
        <w:rPr>
          <w:rFonts w:asciiTheme="minorBidi" w:hAnsiTheme="minorBidi"/>
          <w:sz w:val="24"/>
          <w:szCs w:val="24"/>
        </w:rPr>
        <w:t>Nurcahyono</w:t>
      </w:r>
      <w:proofErr w:type="spellEnd"/>
      <w:r w:rsidRPr="004043C9">
        <w:rPr>
          <w:rFonts w:asciiTheme="minorBidi" w:hAnsiTheme="minorBidi"/>
          <w:sz w:val="24"/>
          <w:szCs w:val="24"/>
        </w:rPr>
        <w:t xml:space="preserve">, N. (2024). </w:t>
      </w:r>
      <w:r w:rsidRPr="004043C9">
        <w:rPr>
          <w:rFonts w:asciiTheme="minorBidi" w:hAnsiTheme="minorBidi"/>
          <w:i/>
          <w:iCs/>
          <w:sz w:val="24"/>
          <w:szCs w:val="24"/>
        </w:rPr>
        <w:t>The impact of governance on corporate value with corporate risk management as moderator</w:t>
      </w:r>
      <w:r w:rsidRPr="004043C9">
        <w:rPr>
          <w:rFonts w:asciiTheme="minorBidi" w:hAnsiTheme="minorBidi"/>
          <w:sz w:val="24"/>
          <w:szCs w:val="24"/>
        </w:rPr>
        <w:t>. Atlantis Press.</w:t>
      </w:r>
    </w:p>
    <w:p w14:paraId="1A860654" w14:textId="4A488D9E" w:rsidR="00C260AE" w:rsidRPr="00102E57" w:rsidRDefault="00C260AE" w:rsidP="00C260AE">
      <w:pPr>
        <w:rPr>
          <w:rFonts w:asciiTheme="minorBidi" w:hAnsiTheme="minorBidi"/>
          <w:sz w:val="28"/>
          <w:szCs w:val="28"/>
          <w:u w:val="single"/>
        </w:rPr>
      </w:pPr>
    </w:p>
    <w:p w14:paraId="22AD785E"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w:t>
      </w:r>
      <w:proofErr w:type="spellStart"/>
      <w:r w:rsidRPr="00102E57">
        <w:rPr>
          <w:rFonts w:asciiTheme="minorBidi" w:hAnsiTheme="minorBidi"/>
          <w:b/>
          <w:bCs/>
          <w:sz w:val="28"/>
          <w:szCs w:val="28"/>
          <w:u w:val="single"/>
        </w:rPr>
        <w:t>Matebese</w:t>
      </w:r>
      <w:proofErr w:type="spellEnd"/>
      <w:r w:rsidRPr="00102E57">
        <w:rPr>
          <w:rFonts w:asciiTheme="minorBidi" w:hAnsiTheme="minorBidi"/>
          <w:b/>
          <w:bCs/>
          <w:sz w:val="28"/>
          <w:szCs w:val="28"/>
          <w:u w:val="single"/>
        </w:rPr>
        <w:t xml:space="preserve"> (2025)</w:t>
      </w:r>
    </w:p>
    <w:p w14:paraId="73EF7C4C" w14:textId="77777777" w:rsidR="00C260AE" w:rsidRPr="004043C9" w:rsidRDefault="00C260AE" w:rsidP="00C260AE">
      <w:pPr>
        <w:rPr>
          <w:rFonts w:asciiTheme="minorBidi" w:hAnsiTheme="minorBidi"/>
          <w:sz w:val="24"/>
          <w:szCs w:val="24"/>
        </w:rPr>
      </w:pPr>
      <w:r w:rsidRPr="004043C9">
        <w:rPr>
          <w:rFonts w:asciiTheme="minorBidi" w:hAnsiTheme="minorBidi"/>
          <w:sz w:val="24"/>
          <w:szCs w:val="24"/>
          <w:rtl/>
        </w:rPr>
        <w:lastRenderedPageBreak/>
        <w:t xml:space="preserve">هدفت دراسة </w:t>
      </w:r>
      <w:proofErr w:type="spellStart"/>
      <w:r w:rsidRPr="004043C9">
        <w:rPr>
          <w:rFonts w:asciiTheme="minorBidi" w:hAnsiTheme="minorBidi"/>
          <w:b/>
          <w:bCs/>
          <w:sz w:val="24"/>
          <w:szCs w:val="24"/>
        </w:rPr>
        <w:t>Matebese</w:t>
      </w:r>
      <w:proofErr w:type="spellEnd"/>
      <w:r w:rsidRPr="004043C9">
        <w:rPr>
          <w:rFonts w:asciiTheme="minorBidi" w:hAnsiTheme="minorBidi"/>
          <w:b/>
          <w:bCs/>
          <w:sz w:val="24"/>
          <w:szCs w:val="24"/>
        </w:rPr>
        <w:t xml:space="preserve"> (2025)</w:t>
      </w:r>
      <w:r w:rsidRPr="004043C9">
        <w:rPr>
          <w:rFonts w:asciiTheme="minorBidi" w:hAnsiTheme="minorBidi"/>
          <w:sz w:val="24"/>
          <w:szCs w:val="24"/>
        </w:rPr>
        <w:t xml:space="preserve"> </w:t>
      </w:r>
      <w:r w:rsidRPr="004043C9">
        <w:rPr>
          <w:rFonts w:asciiTheme="minorBidi" w:hAnsiTheme="minorBidi"/>
          <w:sz w:val="24"/>
          <w:szCs w:val="24"/>
          <w:rtl/>
        </w:rPr>
        <w:t xml:space="preserve">إلى تحليل العلاقة بين الحوكمة المؤسسية واتخاذ القرارات الاستراتيجية داخل المؤسسات. اعتمدت الدراسة على </w:t>
      </w:r>
      <w:r w:rsidRPr="004043C9">
        <w:rPr>
          <w:rFonts w:asciiTheme="minorBidi" w:hAnsiTheme="minorBidi"/>
          <w:b/>
          <w:bCs/>
          <w:sz w:val="24"/>
          <w:szCs w:val="24"/>
          <w:rtl/>
        </w:rPr>
        <w:t>المنهج التحليلي لدراسة العلاقة بين ممارسات الحوكمة والأداء التنظيمي</w:t>
      </w:r>
      <w:r w:rsidRPr="004043C9">
        <w:rPr>
          <w:rFonts w:asciiTheme="minorBidi" w:hAnsiTheme="minorBidi"/>
          <w:sz w:val="24"/>
          <w:szCs w:val="24"/>
        </w:rPr>
        <w:t>.</w:t>
      </w:r>
      <w:r w:rsidRPr="004043C9">
        <w:rPr>
          <w:rFonts w:asciiTheme="minorBidi" w:hAnsiTheme="minorBidi"/>
          <w:sz w:val="24"/>
          <w:szCs w:val="24"/>
        </w:rPr>
        <w:br/>
      </w:r>
      <w:r w:rsidRPr="004043C9">
        <w:rPr>
          <w:rFonts w:asciiTheme="minorBidi" w:hAnsiTheme="minorBidi"/>
          <w:sz w:val="24"/>
          <w:szCs w:val="24"/>
          <w:rtl/>
        </w:rPr>
        <w:t xml:space="preserve">وأظهرت النتائج أن تطبيق الحوكمة المؤسسية يسهم في </w:t>
      </w:r>
      <w:r w:rsidRPr="004043C9">
        <w:rPr>
          <w:rFonts w:asciiTheme="minorBidi" w:hAnsiTheme="minorBidi"/>
          <w:b/>
          <w:bCs/>
          <w:sz w:val="24"/>
          <w:szCs w:val="24"/>
          <w:rtl/>
        </w:rPr>
        <w:t>تحسين المرونة التنظيمية وتعزيز قدرة المؤسسات على تحقيق النجاح المستدام</w:t>
      </w:r>
      <w:r w:rsidRPr="004043C9">
        <w:rPr>
          <w:rFonts w:asciiTheme="minorBidi" w:hAnsiTheme="minorBidi"/>
          <w:sz w:val="24"/>
          <w:szCs w:val="24"/>
        </w:rPr>
        <w:t xml:space="preserve">. </w:t>
      </w:r>
    </w:p>
    <w:p w14:paraId="45805AC2" w14:textId="77777777" w:rsidR="00C260AE" w:rsidRPr="004043C9" w:rsidRDefault="00C260AE" w:rsidP="004043C9">
      <w:pPr>
        <w:jc w:val="right"/>
        <w:rPr>
          <w:rFonts w:asciiTheme="minorBidi" w:hAnsiTheme="minorBidi"/>
          <w:sz w:val="24"/>
          <w:szCs w:val="24"/>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proofErr w:type="spellStart"/>
      <w:r w:rsidRPr="004043C9">
        <w:rPr>
          <w:rFonts w:asciiTheme="minorBidi" w:hAnsiTheme="minorBidi"/>
          <w:sz w:val="24"/>
          <w:szCs w:val="24"/>
        </w:rPr>
        <w:t>Matebese</w:t>
      </w:r>
      <w:proofErr w:type="spellEnd"/>
      <w:r w:rsidRPr="004043C9">
        <w:rPr>
          <w:rFonts w:asciiTheme="minorBidi" w:hAnsiTheme="minorBidi"/>
          <w:sz w:val="24"/>
          <w:szCs w:val="24"/>
        </w:rPr>
        <w:t xml:space="preserve">, H. (2025). </w:t>
      </w:r>
      <w:r w:rsidRPr="004043C9">
        <w:rPr>
          <w:rFonts w:asciiTheme="minorBidi" w:hAnsiTheme="minorBidi"/>
          <w:i/>
          <w:iCs/>
          <w:sz w:val="24"/>
          <w:szCs w:val="24"/>
        </w:rPr>
        <w:t>Corporate governance and strategic decision-making: Implications for organizational resilience</w:t>
      </w:r>
      <w:r w:rsidRPr="004043C9">
        <w:rPr>
          <w:rFonts w:asciiTheme="minorBidi" w:hAnsiTheme="minorBidi"/>
          <w:sz w:val="24"/>
          <w:szCs w:val="24"/>
        </w:rPr>
        <w:t>. Future Studies Research Journal.</w:t>
      </w:r>
    </w:p>
    <w:p w14:paraId="682694B9" w14:textId="5C6DBB11" w:rsidR="00C260AE" w:rsidRPr="00102E57" w:rsidRDefault="00C260AE" w:rsidP="00C260AE">
      <w:pPr>
        <w:rPr>
          <w:rFonts w:asciiTheme="minorBidi" w:hAnsiTheme="minorBidi"/>
          <w:sz w:val="28"/>
          <w:szCs w:val="28"/>
          <w:u w:val="single"/>
        </w:rPr>
      </w:pPr>
    </w:p>
    <w:p w14:paraId="2B246BA7"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دراسة</w:t>
      </w:r>
      <w:r w:rsidRPr="00102E57">
        <w:rPr>
          <w:rFonts w:asciiTheme="minorBidi" w:hAnsiTheme="minorBidi"/>
          <w:b/>
          <w:bCs/>
          <w:sz w:val="28"/>
          <w:szCs w:val="28"/>
          <w:u w:val="single"/>
        </w:rPr>
        <w:t xml:space="preserve"> Brooks et al. (2023)</w:t>
      </w:r>
    </w:p>
    <w:p w14:paraId="2F42B578" w14:textId="77777777" w:rsidR="00C260AE" w:rsidRPr="004043C9" w:rsidRDefault="00C260AE" w:rsidP="00C260AE">
      <w:pPr>
        <w:rPr>
          <w:rFonts w:asciiTheme="minorBidi" w:hAnsiTheme="minorBidi"/>
          <w:sz w:val="24"/>
          <w:szCs w:val="24"/>
        </w:rPr>
      </w:pPr>
      <w:r w:rsidRPr="004043C9">
        <w:rPr>
          <w:rFonts w:asciiTheme="minorBidi" w:hAnsiTheme="minorBidi"/>
          <w:sz w:val="24"/>
          <w:szCs w:val="24"/>
          <w:rtl/>
        </w:rPr>
        <w:t xml:space="preserve">هدفت دراسة </w:t>
      </w:r>
      <w:r w:rsidRPr="004043C9">
        <w:rPr>
          <w:rFonts w:asciiTheme="minorBidi" w:hAnsiTheme="minorBidi"/>
          <w:b/>
          <w:bCs/>
          <w:sz w:val="24"/>
          <w:szCs w:val="24"/>
        </w:rPr>
        <w:t>Brooks et al. (2023)</w:t>
      </w:r>
      <w:r w:rsidRPr="004043C9">
        <w:rPr>
          <w:rFonts w:asciiTheme="minorBidi" w:hAnsiTheme="minorBidi"/>
          <w:sz w:val="24"/>
          <w:szCs w:val="24"/>
        </w:rPr>
        <w:t xml:space="preserve"> </w:t>
      </w:r>
      <w:r w:rsidRPr="004043C9">
        <w:rPr>
          <w:rFonts w:asciiTheme="minorBidi" w:hAnsiTheme="minorBidi"/>
          <w:sz w:val="24"/>
          <w:szCs w:val="24"/>
          <w:rtl/>
        </w:rPr>
        <w:t xml:space="preserve">إلى تحليل التحديات المرتبطة بإدارة المخاطر والامتثال في الشركات الناشئة التي تعتمد على التمويل الحكومي. اعتمدت الدراسة على </w:t>
      </w:r>
      <w:r w:rsidRPr="004043C9">
        <w:rPr>
          <w:rFonts w:asciiTheme="minorBidi" w:hAnsiTheme="minorBidi"/>
          <w:b/>
          <w:bCs/>
          <w:sz w:val="24"/>
          <w:szCs w:val="24"/>
          <w:rtl/>
        </w:rPr>
        <w:t>التحليل المفاهيمي لدور الحوكمة والرقابة المؤسسية في الشركات الناشئة</w:t>
      </w:r>
      <w:r w:rsidRPr="004043C9">
        <w:rPr>
          <w:rFonts w:asciiTheme="minorBidi" w:hAnsiTheme="minorBidi"/>
          <w:sz w:val="24"/>
          <w:szCs w:val="24"/>
        </w:rPr>
        <w:t>.</w:t>
      </w:r>
      <w:r w:rsidRPr="004043C9">
        <w:rPr>
          <w:rFonts w:asciiTheme="minorBidi" w:hAnsiTheme="minorBidi"/>
          <w:sz w:val="24"/>
          <w:szCs w:val="24"/>
        </w:rPr>
        <w:br/>
      </w:r>
      <w:r w:rsidRPr="004043C9">
        <w:rPr>
          <w:rFonts w:asciiTheme="minorBidi" w:hAnsiTheme="minorBidi"/>
          <w:sz w:val="24"/>
          <w:szCs w:val="24"/>
          <w:rtl/>
        </w:rPr>
        <w:t xml:space="preserve">وأظهرت النتائج أن متطلبات الامتثال والرقابة الحكومية تؤثر بشكل كبير على </w:t>
      </w:r>
      <w:r w:rsidRPr="004043C9">
        <w:rPr>
          <w:rFonts w:asciiTheme="minorBidi" w:hAnsiTheme="minorBidi"/>
          <w:b/>
          <w:bCs/>
          <w:sz w:val="24"/>
          <w:szCs w:val="24"/>
          <w:rtl/>
        </w:rPr>
        <w:t>سلوك الإدارة واتخاذ القرار داخل الشركات الناشئة، كما تعزز أهمية وجود نظم حوكمة فعالة وإدارة مخاطر متقدمة</w:t>
      </w:r>
      <w:r w:rsidRPr="004043C9">
        <w:rPr>
          <w:rFonts w:asciiTheme="minorBidi" w:hAnsiTheme="minorBidi"/>
          <w:sz w:val="24"/>
          <w:szCs w:val="24"/>
        </w:rPr>
        <w:t xml:space="preserve">. </w:t>
      </w:r>
    </w:p>
    <w:p w14:paraId="2B09B0EF" w14:textId="39B60C4D" w:rsidR="004043C9" w:rsidRPr="00DC56E9" w:rsidRDefault="00C260AE" w:rsidP="00DC56E9">
      <w:pPr>
        <w:jc w:val="right"/>
        <w:rPr>
          <w:rFonts w:asciiTheme="minorBidi" w:hAnsiTheme="minorBidi"/>
          <w:sz w:val="24"/>
          <w:szCs w:val="24"/>
          <w:rtl/>
        </w:rPr>
      </w:pPr>
      <w:r w:rsidRPr="00102E57">
        <w:rPr>
          <w:rFonts w:asciiTheme="minorBidi" w:hAnsiTheme="minorBidi"/>
          <w:b/>
          <w:bCs/>
          <w:sz w:val="28"/>
          <w:szCs w:val="28"/>
          <w:u w:val="single"/>
          <w:rtl/>
        </w:rPr>
        <w:t>المرجع</w:t>
      </w:r>
      <w:r w:rsidRPr="00102E57">
        <w:rPr>
          <w:rFonts w:asciiTheme="minorBidi" w:hAnsiTheme="minorBidi"/>
          <w:b/>
          <w:bCs/>
          <w:sz w:val="28"/>
          <w:szCs w:val="28"/>
          <w:u w:val="single"/>
        </w:rPr>
        <w:t>:</w:t>
      </w:r>
      <w:r w:rsidRPr="00102E57">
        <w:rPr>
          <w:rFonts w:asciiTheme="minorBidi" w:hAnsiTheme="minorBidi"/>
          <w:sz w:val="28"/>
          <w:szCs w:val="28"/>
          <w:u w:val="single"/>
        </w:rPr>
        <w:br/>
      </w:r>
      <w:r w:rsidRPr="004043C9">
        <w:rPr>
          <w:rFonts w:asciiTheme="minorBidi" w:hAnsiTheme="minorBidi"/>
          <w:sz w:val="24"/>
          <w:szCs w:val="24"/>
        </w:rPr>
        <w:t xml:space="preserve">Brooks, P., Sanders, A., Perry, G., &amp; Farooq, M. (2023). </w:t>
      </w:r>
      <w:r w:rsidRPr="004043C9">
        <w:rPr>
          <w:rFonts w:asciiTheme="minorBidi" w:hAnsiTheme="minorBidi"/>
          <w:i/>
          <w:iCs/>
          <w:sz w:val="24"/>
          <w:szCs w:val="24"/>
        </w:rPr>
        <w:t>Government financing and startup accountability: Risk and compliance challenges in the tech sector</w:t>
      </w:r>
      <w:r w:rsidRPr="004043C9">
        <w:rPr>
          <w:rFonts w:asciiTheme="minorBidi" w:hAnsiTheme="minorBidi"/>
          <w:sz w:val="24"/>
          <w:szCs w:val="24"/>
        </w:rPr>
        <w:t>.</w:t>
      </w:r>
    </w:p>
    <w:p w14:paraId="758A29B6" w14:textId="77777777" w:rsidR="004043C9" w:rsidRPr="00102E57" w:rsidRDefault="004043C9" w:rsidP="00C260AE">
      <w:pPr>
        <w:rPr>
          <w:rFonts w:asciiTheme="minorBidi" w:hAnsiTheme="minorBidi"/>
          <w:sz w:val="28"/>
          <w:szCs w:val="28"/>
          <w:u w:val="single"/>
        </w:rPr>
      </w:pPr>
    </w:p>
    <w:p w14:paraId="1E4C8DF9" w14:textId="77777777" w:rsidR="00C260AE" w:rsidRPr="00102E57" w:rsidRDefault="00C260AE" w:rsidP="00C260AE">
      <w:pPr>
        <w:rPr>
          <w:rFonts w:asciiTheme="minorBidi" w:hAnsiTheme="minorBidi"/>
          <w:b/>
          <w:bCs/>
          <w:sz w:val="28"/>
          <w:szCs w:val="28"/>
          <w:u w:val="single"/>
        </w:rPr>
      </w:pPr>
      <w:r w:rsidRPr="00102E57">
        <w:rPr>
          <w:rFonts w:asciiTheme="minorBidi" w:hAnsiTheme="minorBidi"/>
          <w:b/>
          <w:bCs/>
          <w:sz w:val="28"/>
          <w:szCs w:val="28"/>
          <w:u w:val="single"/>
          <w:rtl/>
        </w:rPr>
        <w:t>خلاصة الدراسات الحديثة</w:t>
      </w:r>
    </w:p>
    <w:p w14:paraId="79EF3A88" w14:textId="77777777" w:rsidR="00C260AE" w:rsidRPr="004043C9" w:rsidRDefault="00C260AE" w:rsidP="00C260AE">
      <w:pPr>
        <w:rPr>
          <w:rFonts w:asciiTheme="minorBidi" w:hAnsiTheme="minorBidi"/>
          <w:sz w:val="24"/>
          <w:szCs w:val="24"/>
        </w:rPr>
      </w:pPr>
      <w:r w:rsidRPr="004043C9">
        <w:rPr>
          <w:rFonts w:asciiTheme="minorBidi" w:hAnsiTheme="minorBidi"/>
          <w:sz w:val="24"/>
          <w:szCs w:val="24"/>
          <w:rtl/>
        </w:rPr>
        <w:t>تشير الدراسات الحديثة إلى مجموعة من النتائج المهمة، من أبرزها</w:t>
      </w:r>
      <w:r w:rsidRPr="004043C9">
        <w:rPr>
          <w:rFonts w:asciiTheme="minorBidi" w:hAnsiTheme="minorBidi"/>
          <w:sz w:val="24"/>
          <w:szCs w:val="24"/>
        </w:rPr>
        <w:t>:</w:t>
      </w:r>
    </w:p>
    <w:p w14:paraId="69A572A2" w14:textId="77777777" w:rsidR="00C260AE" w:rsidRPr="004043C9" w:rsidRDefault="00C260AE" w:rsidP="00C260AE">
      <w:pPr>
        <w:numPr>
          <w:ilvl w:val="0"/>
          <w:numId w:val="43"/>
        </w:numPr>
        <w:rPr>
          <w:rFonts w:asciiTheme="minorBidi" w:hAnsiTheme="minorBidi"/>
          <w:sz w:val="24"/>
          <w:szCs w:val="24"/>
        </w:rPr>
      </w:pPr>
      <w:r w:rsidRPr="004043C9">
        <w:rPr>
          <w:rFonts w:asciiTheme="minorBidi" w:hAnsiTheme="minorBidi"/>
          <w:sz w:val="24"/>
          <w:szCs w:val="24"/>
          <w:rtl/>
        </w:rPr>
        <w:t xml:space="preserve">تؤكد معظم الدراسات أن </w:t>
      </w:r>
      <w:r w:rsidRPr="004043C9">
        <w:rPr>
          <w:rFonts w:asciiTheme="minorBidi" w:hAnsiTheme="minorBidi"/>
          <w:b/>
          <w:bCs/>
          <w:sz w:val="24"/>
          <w:szCs w:val="24"/>
          <w:rtl/>
        </w:rPr>
        <w:t>الحوكمة المؤسسية تسهم في تحسين الأداء المؤسسي وزيادة ثقة المستثمرين</w:t>
      </w:r>
      <w:r w:rsidRPr="004043C9">
        <w:rPr>
          <w:rFonts w:asciiTheme="minorBidi" w:hAnsiTheme="minorBidi"/>
          <w:sz w:val="24"/>
          <w:szCs w:val="24"/>
        </w:rPr>
        <w:t xml:space="preserve">. </w:t>
      </w:r>
    </w:p>
    <w:p w14:paraId="0B2B9B2E" w14:textId="77777777" w:rsidR="00C260AE" w:rsidRPr="004043C9" w:rsidRDefault="00C260AE" w:rsidP="00C260AE">
      <w:pPr>
        <w:numPr>
          <w:ilvl w:val="0"/>
          <w:numId w:val="43"/>
        </w:numPr>
        <w:rPr>
          <w:rFonts w:asciiTheme="minorBidi" w:hAnsiTheme="minorBidi"/>
          <w:sz w:val="24"/>
          <w:szCs w:val="24"/>
        </w:rPr>
      </w:pPr>
      <w:r w:rsidRPr="004043C9">
        <w:rPr>
          <w:rFonts w:asciiTheme="minorBidi" w:hAnsiTheme="minorBidi"/>
          <w:sz w:val="24"/>
          <w:szCs w:val="24"/>
          <w:rtl/>
        </w:rPr>
        <w:t xml:space="preserve">تشير الدراسات إلى أن </w:t>
      </w:r>
      <w:r w:rsidRPr="004043C9">
        <w:rPr>
          <w:rFonts w:asciiTheme="minorBidi" w:hAnsiTheme="minorBidi"/>
          <w:b/>
          <w:bCs/>
          <w:sz w:val="24"/>
          <w:szCs w:val="24"/>
          <w:rtl/>
        </w:rPr>
        <w:t>إدارة المخاطر المؤسسية تمثل عنصرًا أساسيًا في تعزيز استدامة الشركات وتقليل احتمالية الفشل</w:t>
      </w:r>
      <w:r w:rsidRPr="004043C9">
        <w:rPr>
          <w:rFonts w:asciiTheme="minorBidi" w:hAnsiTheme="minorBidi"/>
          <w:sz w:val="24"/>
          <w:szCs w:val="24"/>
        </w:rPr>
        <w:t xml:space="preserve">. </w:t>
      </w:r>
    </w:p>
    <w:p w14:paraId="22ECDD86" w14:textId="77777777" w:rsidR="00C260AE" w:rsidRPr="004043C9" w:rsidRDefault="00C260AE" w:rsidP="00C260AE">
      <w:pPr>
        <w:numPr>
          <w:ilvl w:val="0"/>
          <w:numId w:val="43"/>
        </w:numPr>
        <w:rPr>
          <w:rFonts w:asciiTheme="minorBidi" w:hAnsiTheme="minorBidi"/>
          <w:sz w:val="24"/>
          <w:szCs w:val="24"/>
        </w:rPr>
      </w:pPr>
      <w:r w:rsidRPr="004043C9">
        <w:rPr>
          <w:rFonts w:asciiTheme="minorBidi" w:hAnsiTheme="minorBidi"/>
          <w:sz w:val="24"/>
          <w:szCs w:val="24"/>
          <w:rtl/>
        </w:rPr>
        <w:t xml:space="preserve">تؤكد الدراسات الحديثة أهمية </w:t>
      </w:r>
      <w:r w:rsidRPr="004043C9">
        <w:rPr>
          <w:rFonts w:asciiTheme="minorBidi" w:hAnsiTheme="minorBidi"/>
          <w:b/>
          <w:bCs/>
          <w:sz w:val="24"/>
          <w:szCs w:val="24"/>
          <w:rtl/>
        </w:rPr>
        <w:t>التكامل بين الحوكمة وإدارة المخاطر والامتثال</w:t>
      </w:r>
      <w:r w:rsidRPr="004043C9">
        <w:rPr>
          <w:rFonts w:asciiTheme="minorBidi" w:hAnsiTheme="minorBidi"/>
          <w:b/>
          <w:bCs/>
          <w:sz w:val="24"/>
          <w:szCs w:val="24"/>
        </w:rPr>
        <w:t xml:space="preserve"> (GRC)</w:t>
      </w:r>
      <w:r w:rsidRPr="004043C9">
        <w:rPr>
          <w:rFonts w:asciiTheme="minorBidi" w:hAnsiTheme="minorBidi"/>
          <w:sz w:val="24"/>
          <w:szCs w:val="24"/>
        </w:rPr>
        <w:t xml:space="preserve"> </w:t>
      </w:r>
      <w:r w:rsidRPr="004043C9">
        <w:rPr>
          <w:rFonts w:asciiTheme="minorBidi" w:hAnsiTheme="minorBidi"/>
          <w:sz w:val="24"/>
          <w:szCs w:val="24"/>
          <w:rtl/>
        </w:rPr>
        <w:t>في دعم اتخاذ القرار الاستراتيجي وتحقيق الاستدامة المؤسسية</w:t>
      </w:r>
      <w:r w:rsidRPr="004043C9">
        <w:rPr>
          <w:rFonts w:asciiTheme="minorBidi" w:hAnsiTheme="minorBidi"/>
          <w:sz w:val="24"/>
          <w:szCs w:val="24"/>
        </w:rPr>
        <w:t xml:space="preserve">. </w:t>
      </w:r>
    </w:p>
    <w:p w14:paraId="73FB1ECA" w14:textId="77777777" w:rsidR="00C260AE" w:rsidRPr="004043C9" w:rsidRDefault="00C260AE" w:rsidP="00C260AE">
      <w:pPr>
        <w:numPr>
          <w:ilvl w:val="0"/>
          <w:numId w:val="43"/>
        </w:numPr>
        <w:rPr>
          <w:rFonts w:asciiTheme="minorBidi" w:hAnsiTheme="minorBidi"/>
          <w:sz w:val="24"/>
          <w:szCs w:val="24"/>
        </w:rPr>
      </w:pPr>
      <w:r w:rsidRPr="004043C9">
        <w:rPr>
          <w:rFonts w:asciiTheme="minorBidi" w:hAnsiTheme="minorBidi"/>
          <w:sz w:val="24"/>
          <w:szCs w:val="24"/>
          <w:rtl/>
        </w:rPr>
        <w:t xml:space="preserve">تشير بعض الدراسات إلى أن الشركات الناشئة التي تطبق ممارسات حوكمة وإدارة مخاطر فعالة تكون أكثر قدرة على </w:t>
      </w:r>
      <w:r w:rsidRPr="004043C9">
        <w:rPr>
          <w:rFonts w:asciiTheme="minorBidi" w:hAnsiTheme="minorBidi"/>
          <w:b/>
          <w:bCs/>
          <w:sz w:val="24"/>
          <w:szCs w:val="24"/>
          <w:rtl/>
        </w:rPr>
        <w:t>مواجهة التغيرات الاقتصادية وتحقيق النمو المستدام</w:t>
      </w:r>
      <w:r w:rsidRPr="004043C9">
        <w:rPr>
          <w:rFonts w:asciiTheme="minorBidi" w:hAnsiTheme="minorBidi"/>
          <w:sz w:val="24"/>
          <w:szCs w:val="24"/>
        </w:rPr>
        <w:t>.</w:t>
      </w:r>
    </w:p>
    <w:p w14:paraId="53EA0A1E" w14:textId="77777777" w:rsidR="00C260AE" w:rsidRPr="00102E57" w:rsidRDefault="00C260AE" w:rsidP="00637AD0">
      <w:pPr>
        <w:rPr>
          <w:rFonts w:asciiTheme="minorBidi" w:hAnsiTheme="minorBidi"/>
          <w:sz w:val="28"/>
          <w:szCs w:val="28"/>
          <w:u w:val="single"/>
          <w:rtl/>
        </w:rPr>
      </w:pPr>
    </w:p>
    <w:p w14:paraId="35FBAB87" w14:textId="77777777" w:rsidR="00637AD0" w:rsidRPr="00102E57" w:rsidRDefault="00637AD0" w:rsidP="000619CF">
      <w:pPr>
        <w:rPr>
          <w:rFonts w:asciiTheme="minorBidi" w:hAnsiTheme="minorBidi"/>
          <w:sz w:val="28"/>
          <w:szCs w:val="28"/>
          <w:u w:val="single"/>
        </w:rPr>
      </w:pPr>
    </w:p>
    <w:p w14:paraId="528F992B" w14:textId="77777777" w:rsidR="000F7C1D" w:rsidRPr="00102E57" w:rsidRDefault="000F7C1D" w:rsidP="000F7C1D">
      <w:pPr>
        <w:rPr>
          <w:rFonts w:asciiTheme="minorBidi" w:hAnsiTheme="minorBidi"/>
          <w:b/>
          <w:bCs/>
          <w:sz w:val="28"/>
          <w:szCs w:val="28"/>
          <w:u w:val="single"/>
        </w:rPr>
      </w:pPr>
      <w:r w:rsidRPr="00102E57">
        <w:rPr>
          <w:rFonts w:asciiTheme="minorBidi" w:hAnsiTheme="minorBidi"/>
          <w:b/>
          <w:bCs/>
          <w:sz w:val="28"/>
          <w:szCs w:val="28"/>
          <w:u w:val="single"/>
        </w:rPr>
        <w:t xml:space="preserve">2.9 </w:t>
      </w:r>
      <w:r w:rsidRPr="00102E57">
        <w:rPr>
          <w:rFonts w:asciiTheme="minorBidi" w:hAnsiTheme="minorBidi"/>
          <w:b/>
          <w:bCs/>
          <w:sz w:val="28"/>
          <w:szCs w:val="28"/>
          <w:u w:val="single"/>
          <w:rtl/>
        </w:rPr>
        <w:t>تحليل الدراسات السابقة</w:t>
      </w:r>
    </w:p>
    <w:p w14:paraId="69F3E1F5" w14:textId="77777777" w:rsidR="000F7C1D" w:rsidRPr="004043C9" w:rsidRDefault="000F7C1D" w:rsidP="000F7C1D">
      <w:pPr>
        <w:rPr>
          <w:rFonts w:asciiTheme="minorBidi" w:hAnsiTheme="minorBidi"/>
          <w:sz w:val="24"/>
          <w:szCs w:val="24"/>
        </w:rPr>
      </w:pPr>
      <w:r w:rsidRPr="004043C9">
        <w:rPr>
          <w:rFonts w:asciiTheme="minorBidi" w:hAnsiTheme="minorBidi"/>
          <w:sz w:val="24"/>
          <w:szCs w:val="24"/>
          <w:rtl/>
        </w:rPr>
        <w:t>من خلال استعراض الدراسات السابقة يمكن ملاحظة ما يلي</w:t>
      </w:r>
      <w:r w:rsidRPr="004043C9">
        <w:rPr>
          <w:rFonts w:asciiTheme="minorBidi" w:hAnsiTheme="minorBidi"/>
          <w:sz w:val="24"/>
          <w:szCs w:val="24"/>
        </w:rPr>
        <w:t>:</w:t>
      </w:r>
    </w:p>
    <w:p w14:paraId="4C305DF4" w14:textId="77777777" w:rsidR="000F7C1D" w:rsidRPr="004043C9" w:rsidRDefault="000F7C1D" w:rsidP="000F7C1D">
      <w:pPr>
        <w:numPr>
          <w:ilvl w:val="0"/>
          <w:numId w:val="13"/>
        </w:numPr>
        <w:rPr>
          <w:rFonts w:asciiTheme="minorBidi" w:hAnsiTheme="minorBidi"/>
          <w:sz w:val="24"/>
          <w:szCs w:val="24"/>
        </w:rPr>
      </w:pPr>
      <w:r w:rsidRPr="004043C9">
        <w:rPr>
          <w:rFonts w:asciiTheme="minorBidi" w:hAnsiTheme="minorBidi"/>
          <w:sz w:val="24"/>
          <w:szCs w:val="24"/>
          <w:rtl/>
        </w:rPr>
        <w:t>ركزت معظم الدراسات على الحوكمة أو إدارة المخاطر أو الامتثال بشكل منفصل</w:t>
      </w:r>
      <w:r w:rsidRPr="004043C9">
        <w:rPr>
          <w:rFonts w:asciiTheme="minorBidi" w:hAnsiTheme="minorBidi"/>
          <w:sz w:val="24"/>
          <w:szCs w:val="24"/>
        </w:rPr>
        <w:t xml:space="preserve">. </w:t>
      </w:r>
    </w:p>
    <w:p w14:paraId="76912D55" w14:textId="77777777" w:rsidR="000F7C1D" w:rsidRPr="004043C9" w:rsidRDefault="000F7C1D" w:rsidP="000F7C1D">
      <w:pPr>
        <w:numPr>
          <w:ilvl w:val="0"/>
          <w:numId w:val="13"/>
        </w:numPr>
        <w:rPr>
          <w:rFonts w:asciiTheme="minorBidi" w:hAnsiTheme="minorBidi"/>
          <w:sz w:val="24"/>
          <w:szCs w:val="24"/>
        </w:rPr>
      </w:pPr>
      <w:r w:rsidRPr="004043C9">
        <w:rPr>
          <w:rFonts w:asciiTheme="minorBidi" w:hAnsiTheme="minorBidi"/>
          <w:sz w:val="24"/>
          <w:szCs w:val="24"/>
          <w:rtl/>
        </w:rPr>
        <w:t>أكدت الدراسات وجود علاقة إيجابية بين الحوكمة والأداء المؤسسي</w:t>
      </w:r>
      <w:r w:rsidRPr="004043C9">
        <w:rPr>
          <w:rFonts w:asciiTheme="minorBidi" w:hAnsiTheme="minorBidi"/>
          <w:sz w:val="24"/>
          <w:szCs w:val="24"/>
        </w:rPr>
        <w:t xml:space="preserve">. </w:t>
      </w:r>
    </w:p>
    <w:p w14:paraId="3A8511F6" w14:textId="77777777" w:rsidR="000F7C1D" w:rsidRPr="004043C9" w:rsidRDefault="000F7C1D" w:rsidP="000F7C1D">
      <w:pPr>
        <w:numPr>
          <w:ilvl w:val="0"/>
          <w:numId w:val="13"/>
        </w:numPr>
        <w:rPr>
          <w:rFonts w:asciiTheme="minorBidi" w:hAnsiTheme="minorBidi"/>
          <w:sz w:val="24"/>
          <w:szCs w:val="24"/>
        </w:rPr>
      </w:pPr>
      <w:r w:rsidRPr="004043C9">
        <w:rPr>
          <w:rFonts w:asciiTheme="minorBidi" w:hAnsiTheme="minorBidi"/>
          <w:sz w:val="24"/>
          <w:szCs w:val="24"/>
          <w:rtl/>
        </w:rPr>
        <w:t>أظهرت الدراسات أن إدارة المخاطر تسهم في تعزيز الاستدامة</w:t>
      </w:r>
      <w:r w:rsidRPr="004043C9">
        <w:rPr>
          <w:rFonts w:asciiTheme="minorBidi" w:hAnsiTheme="minorBidi"/>
          <w:sz w:val="24"/>
          <w:szCs w:val="24"/>
        </w:rPr>
        <w:t xml:space="preserve">. </w:t>
      </w:r>
    </w:p>
    <w:p w14:paraId="1E0EDC6B" w14:textId="77777777" w:rsidR="000F7C1D" w:rsidRPr="004043C9" w:rsidRDefault="000F7C1D" w:rsidP="000F7C1D">
      <w:pPr>
        <w:numPr>
          <w:ilvl w:val="0"/>
          <w:numId w:val="13"/>
        </w:numPr>
        <w:rPr>
          <w:rFonts w:asciiTheme="minorBidi" w:hAnsiTheme="minorBidi"/>
          <w:sz w:val="24"/>
          <w:szCs w:val="24"/>
        </w:rPr>
      </w:pPr>
      <w:r w:rsidRPr="004043C9">
        <w:rPr>
          <w:rFonts w:asciiTheme="minorBidi" w:hAnsiTheme="minorBidi"/>
          <w:sz w:val="24"/>
          <w:szCs w:val="24"/>
          <w:rtl/>
        </w:rPr>
        <w:lastRenderedPageBreak/>
        <w:t>أوضحت الدراسات أن الامتثال التنظيمي يقلل من المخاطر القانونية</w:t>
      </w:r>
      <w:r w:rsidRPr="004043C9">
        <w:rPr>
          <w:rFonts w:asciiTheme="minorBidi" w:hAnsiTheme="minorBidi"/>
          <w:sz w:val="24"/>
          <w:szCs w:val="24"/>
        </w:rPr>
        <w:t xml:space="preserve">. </w:t>
      </w:r>
    </w:p>
    <w:p w14:paraId="3B2AA460" w14:textId="77777777" w:rsidR="000F7C1D" w:rsidRPr="004043C9" w:rsidRDefault="000F7C1D" w:rsidP="000F7C1D">
      <w:pPr>
        <w:numPr>
          <w:ilvl w:val="0"/>
          <w:numId w:val="13"/>
        </w:numPr>
        <w:rPr>
          <w:rFonts w:asciiTheme="minorBidi" w:hAnsiTheme="minorBidi"/>
          <w:sz w:val="24"/>
          <w:szCs w:val="24"/>
        </w:rPr>
      </w:pPr>
      <w:r w:rsidRPr="004043C9">
        <w:rPr>
          <w:rFonts w:asciiTheme="minorBidi" w:hAnsiTheme="minorBidi"/>
          <w:sz w:val="24"/>
          <w:szCs w:val="24"/>
          <w:rtl/>
        </w:rPr>
        <w:t>تشير الدراسات الحديثة إلى أن التكامل بين</w:t>
      </w:r>
      <w:r w:rsidRPr="004043C9">
        <w:rPr>
          <w:rFonts w:asciiTheme="minorBidi" w:hAnsiTheme="minorBidi"/>
          <w:sz w:val="24"/>
          <w:szCs w:val="24"/>
        </w:rPr>
        <w:t xml:space="preserve"> GRC </w:t>
      </w:r>
      <w:r w:rsidRPr="004043C9">
        <w:rPr>
          <w:rFonts w:asciiTheme="minorBidi" w:hAnsiTheme="minorBidi"/>
          <w:sz w:val="24"/>
          <w:szCs w:val="24"/>
          <w:rtl/>
        </w:rPr>
        <w:t>يحقق نتائج أفضل</w:t>
      </w:r>
      <w:r w:rsidRPr="004043C9">
        <w:rPr>
          <w:rFonts w:asciiTheme="minorBidi" w:hAnsiTheme="minorBidi"/>
          <w:sz w:val="24"/>
          <w:szCs w:val="24"/>
        </w:rPr>
        <w:t xml:space="preserve">. </w:t>
      </w:r>
    </w:p>
    <w:p w14:paraId="63A520BA" w14:textId="77777777" w:rsidR="00C260AE" w:rsidRPr="003E32DF" w:rsidRDefault="00C260AE" w:rsidP="00C260AE">
      <w:pPr>
        <w:rPr>
          <w:rFonts w:asciiTheme="minorBidi" w:hAnsiTheme="minorBidi"/>
          <w:sz w:val="24"/>
          <w:szCs w:val="24"/>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7"/>
        <w:gridCol w:w="614"/>
        <w:gridCol w:w="1679"/>
        <w:gridCol w:w="1007"/>
        <w:gridCol w:w="1931"/>
        <w:gridCol w:w="2054"/>
      </w:tblGrid>
      <w:tr w:rsidR="00C260AE" w:rsidRPr="003E32DF" w14:paraId="490D1D9A" w14:textId="77777777" w:rsidTr="00D94E48">
        <w:trPr>
          <w:tblHeader/>
          <w:tblCellSpacing w:w="15" w:type="dxa"/>
        </w:trPr>
        <w:tc>
          <w:tcPr>
            <w:tcW w:w="0" w:type="auto"/>
            <w:vAlign w:val="center"/>
            <w:hideMark/>
          </w:tcPr>
          <w:p w14:paraId="129A9E0E"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الباحث</w:t>
            </w:r>
          </w:p>
        </w:tc>
        <w:tc>
          <w:tcPr>
            <w:tcW w:w="0" w:type="auto"/>
            <w:vAlign w:val="center"/>
            <w:hideMark/>
          </w:tcPr>
          <w:p w14:paraId="50AE4BF6"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السنة</w:t>
            </w:r>
          </w:p>
        </w:tc>
        <w:tc>
          <w:tcPr>
            <w:tcW w:w="0" w:type="auto"/>
            <w:vAlign w:val="center"/>
            <w:hideMark/>
          </w:tcPr>
          <w:p w14:paraId="49A50425"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موضوع الدراسة</w:t>
            </w:r>
          </w:p>
        </w:tc>
        <w:tc>
          <w:tcPr>
            <w:tcW w:w="0" w:type="auto"/>
            <w:vAlign w:val="center"/>
            <w:hideMark/>
          </w:tcPr>
          <w:p w14:paraId="5A9CC8DF"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المنهج المستخدم</w:t>
            </w:r>
          </w:p>
        </w:tc>
        <w:tc>
          <w:tcPr>
            <w:tcW w:w="0" w:type="auto"/>
            <w:vAlign w:val="center"/>
            <w:hideMark/>
          </w:tcPr>
          <w:p w14:paraId="4BD2ED26"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أهم النتائج</w:t>
            </w:r>
          </w:p>
        </w:tc>
        <w:tc>
          <w:tcPr>
            <w:tcW w:w="0" w:type="auto"/>
            <w:vAlign w:val="center"/>
            <w:hideMark/>
          </w:tcPr>
          <w:p w14:paraId="75E0B859" w14:textId="77777777" w:rsidR="00C260AE" w:rsidRPr="003E32DF" w:rsidRDefault="00C260AE" w:rsidP="00C260AE">
            <w:pPr>
              <w:rPr>
                <w:rFonts w:asciiTheme="minorBidi" w:hAnsiTheme="minorBidi"/>
                <w:b/>
                <w:bCs/>
                <w:sz w:val="24"/>
                <w:szCs w:val="24"/>
              </w:rPr>
            </w:pPr>
            <w:r w:rsidRPr="003E32DF">
              <w:rPr>
                <w:rFonts w:asciiTheme="minorBidi" w:hAnsiTheme="minorBidi"/>
                <w:b/>
                <w:bCs/>
                <w:sz w:val="24"/>
                <w:szCs w:val="24"/>
                <w:rtl/>
              </w:rPr>
              <w:t>الفجوة البحثية</w:t>
            </w:r>
          </w:p>
        </w:tc>
      </w:tr>
      <w:tr w:rsidR="00C260AE" w:rsidRPr="003E32DF" w14:paraId="596BAD61" w14:textId="77777777" w:rsidTr="00D94E48">
        <w:trPr>
          <w:tblCellSpacing w:w="15" w:type="dxa"/>
        </w:trPr>
        <w:tc>
          <w:tcPr>
            <w:tcW w:w="0" w:type="auto"/>
            <w:vAlign w:val="center"/>
            <w:hideMark/>
          </w:tcPr>
          <w:p w14:paraId="17356CBF"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Jensen &amp; Meckling</w:t>
            </w:r>
          </w:p>
        </w:tc>
        <w:tc>
          <w:tcPr>
            <w:tcW w:w="0" w:type="auto"/>
            <w:vAlign w:val="center"/>
            <w:hideMark/>
          </w:tcPr>
          <w:p w14:paraId="7799A005"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1976</w:t>
            </w:r>
          </w:p>
        </w:tc>
        <w:tc>
          <w:tcPr>
            <w:tcW w:w="0" w:type="auto"/>
            <w:vAlign w:val="center"/>
            <w:hideMark/>
          </w:tcPr>
          <w:p w14:paraId="5B9CC85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الحوكمة وتكاليف الوكالة</w:t>
            </w:r>
          </w:p>
        </w:tc>
        <w:tc>
          <w:tcPr>
            <w:tcW w:w="0" w:type="auto"/>
            <w:vAlign w:val="center"/>
            <w:hideMark/>
          </w:tcPr>
          <w:p w14:paraId="28BE9A6F"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نظري</w:t>
            </w:r>
          </w:p>
        </w:tc>
        <w:tc>
          <w:tcPr>
            <w:tcW w:w="0" w:type="auto"/>
            <w:vAlign w:val="center"/>
            <w:hideMark/>
          </w:tcPr>
          <w:p w14:paraId="33374C3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الحوكمة تقلل تعارض المصالح وتحسن الأداء</w:t>
            </w:r>
          </w:p>
        </w:tc>
        <w:tc>
          <w:tcPr>
            <w:tcW w:w="0" w:type="auto"/>
            <w:vAlign w:val="center"/>
            <w:hideMark/>
          </w:tcPr>
          <w:p w14:paraId="6B73ED83"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ركزت الدراسة على الشركات الكبرى</w:t>
            </w:r>
          </w:p>
        </w:tc>
      </w:tr>
      <w:tr w:rsidR="00C260AE" w:rsidRPr="003E32DF" w14:paraId="5AF53BD2" w14:textId="77777777" w:rsidTr="00D94E48">
        <w:trPr>
          <w:tblCellSpacing w:w="15" w:type="dxa"/>
        </w:trPr>
        <w:tc>
          <w:tcPr>
            <w:tcW w:w="0" w:type="auto"/>
            <w:vAlign w:val="center"/>
            <w:hideMark/>
          </w:tcPr>
          <w:p w14:paraId="12E7469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OECD</w:t>
            </w:r>
          </w:p>
        </w:tc>
        <w:tc>
          <w:tcPr>
            <w:tcW w:w="0" w:type="auto"/>
            <w:vAlign w:val="center"/>
            <w:hideMark/>
          </w:tcPr>
          <w:p w14:paraId="4D8B0AD5"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2015</w:t>
            </w:r>
          </w:p>
        </w:tc>
        <w:tc>
          <w:tcPr>
            <w:tcW w:w="0" w:type="auto"/>
            <w:vAlign w:val="center"/>
            <w:hideMark/>
          </w:tcPr>
          <w:p w14:paraId="6A2B6544"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مبادئ الحوكمة المؤسسية</w:t>
            </w:r>
          </w:p>
        </w:tc>
        <w:tc>
          <w:tcPr>
            <w:tcW w:w="0" w:type="auto"/>
            <w:vAlign w:val="center"/>
            <w:hideMark/>
          </w:tcPr>
          <w:p w14:paraId="1DD8E46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مقارن</w:t>
            </w:r>
          </w:p>
        </w:tc>
        <w:tc>
          <w:tcPr>
            <w:tcW w:w="0" w:type="auto"/>
            <w:vAlign w:val="center"/>
            <w:hideMark/>
          </w:tcPr>
          <w:p w14:paraId="24BE2EB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الحوكمة تعزز الشفافية وثقة المستثمرين</w:t>
            </w:r>
          </w:p>
        </w:tc>
        <w:tc>
          <w:tcPr>
            <w:tcW w:w="0" w:type="auto"/>
            <w:vAlign w:val="center"/>
            <w:hideMark/>
          </w:tcPr>
          <w:p w14:paraId="2F11DA6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تتناول الشركات الناشئة</w:t>
            </w:r>
          </w:p>
        </w:tc>
      </w:tr>
      <w:tr w:rsidR="00C260AE" w:rsidRPr="003E32DF" w14:paraId="0065A446" w14:textId="77777777" w:rsidTr="00D94E48">
        <w:trPr>
          <w:tblCellSpacing w:w="15" w:type="dxa"/>
        </w:trPr>
        <w:tc>
          <w:tcPr>
            <w:tcW w:w="0" w:type="auto"/>
            <w:vAlign w:val="center"/>
            <w:hideMark/>
          </w:tcPr>
          <w:p w14:paraId="0D04D84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الحنيطي</w:t>
            </w:r>
          </w:p>
        </w:tc>
        <w:tc>
          <w:tcPr>
            <w:tcW w:w="0" w:type="auto"/>
            <w:vAlign w:val="center"/>
            <w:hideMark/>
          </w:tcPr>
          <w:p w14:paraId="0DEA18B4"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2018</w:t>
            </w:r>
          </w:p>
        </w:tc>
        <w:tc>
          <w:tcPr>
            <w:tcW w:w="0" w:type="auto"/>
            <w:vAlign w:val="center"/>
            <w:hideMark/>
          </w:tcPr>
          <w:p w14:paraId="68C25CFF"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الحوكمة والأداء المالي</w:t>
            </w:r>
          </w:p>
        </w:tc>
        <w:tc>
          <w:tcPr>
            <w:tcW w:w="0" w:type="auto"/>
            <w:vAlign w:val="center"/>
            <w:hideMark/>
          </w:tcPr>
          <w:p w14:paraId="037697E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وصفي تحليلي</w:t>
            </w:r>
          </w:p>
        </w:tc>
        <w:tc>
          <w:tcPr>
            <w:tcW w:w="0" w:type="auto"/>
            <w:vAlign w:val="center"/>
            <w:hideMark/>
          </w:tcPr>
          <w:p w14:paraId="77AE36A8"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وجود علاقة إيجابية بين الحوكمة والأداء</w:t>
            </w:r>
          </w:p>
        </w:tc>
        <w:tc>
          <w:tcPr>
            <w:tcW w:w="0" w:type="auto"/>
            <w:vAlign w:val="center"/>
            <w:hideMark/>
          </w:tcPr>
          <w:p w14:paraId="7173BEA5"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ركزت على الشركات التقليدية</w:t>
            </w:r>
          </w:p>
        </w:tc>
      </w:tr>
      <w:tr w:rsidR="00C260AE" w:rsidRPr="003E32DF" w14:paraId="29035B33" w14:textId="77777777" w:rsidTr="00D94E48">
        <w:trPr>
          <w:tblCellSpacing w:w="15" w:type="dxa"/>
        </w:trPr>
        <w:tc>
          <w:tcPr>
            <w:tcW w:w="0" w:type="auto"/>
            <w:vAlign w:val="center"/>
            <w:hideMark/>
          </w:tcPr>
          <w:p w14:paraId="565BCD4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الغامدي</w:t>
            </w:r>
          </w:p>
        </w:tc>
        <w:tc>
          <w:tcPr>
            <w:tcW w:w="0" w:type="auto"/>
            <w:vAlign w:val="center"/>
            <w:hideMark/>
          </w:tcPr>
          <w:p w14:paraId="1ADFBB7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2022</w:t>
            </w:r>
          </w:p>
        </w:tc>
        <w:tc>
          <w:tcPr>
            <w:tcW w:w="0" w:type="auto"/>
            <w:vAlign w:val="center"/>
            <w:hideMark/>
          </w:tcPr>
          <w:p w14:paraId="1427D12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حوكمة الشركات الناشئة</w:t>
            </w:r>
          </w:p>
        </w:tc>
        <w:tc>
          <w:tcPr>
            <w:tcW w:w="0" w:type="auto"/>
            <w:vAlign w:val="center"/>
            <w:hideMark/>
          </w:tcPr>
          <w:p w14:paraId="5690520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وصفي تحليلي</w:t>
            </w:r>
          </w:p>
        </w:tc>
        <w:tc>
          <w:tcPr>
            <w:tcW w:w="0" w:type="auto"/>
            <w:vAlign w:val="center"/>
            <w:hideMark/>
          </w:tcPr>
          <w:p w14:paraId="79A70C7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الحوكمة تعزز الثقة مع المستثمرين</w:t>
            </w:r>
          </w:p>
        </w:tc>
        <w:tc>
          <w:tcPr>
            <w:tcW w:w="0" w:type="auto"/>
            <w:vAlign w:val="center"/>
            <w:hideMark/>
          </w:tcPr>
          <w:p w14:paraId="18950C3E"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تدرس التكامل مع إدارة المخاطر</w:t>
            </w:r>
          </w:p>
        </w:tc>
      </w:tr>
      <w:tr w:rsidR="00C260AE" w:rsidRPr="003E32DF" w14:paraId="2B39756A" w14:textId="77777777" w:rsidTr="00D94E48">
        <w:trPr>
          <w:tblCellSpacing w:w="15" w:type="dxa"/>
        </w:trPr>
        <w:tc>
          <w:tcPr>
            <w:tcW w:w="0" w:type="auto"/>
            <w:vAlign w:val="center"/>
            <w:hideMark/>
          </w:tcPr>
          <w:p w14:paraId="00CE819B"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COSO</w:t>
            </w:r>
          </w:p>
        </w:tc>
        <w:tc>
          <w:tcPr>
            <w:tcW w:w="0" w:type="auto"/>
            <w:vAlign w:val="center"/>
            <w:hideMark/>
          </w:tcPr>
          <w:p w14:paraId="0D4ED52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2017</w:t>
            </w:r>
          </w:p>
        </w:tc>
        <w:tc>
          <w:tcPr>
            <w:tcW w:w="0" w:type="auto"/>
            <w:vAlign w:val="center"/>
            <w:hideMark/>
          </w:tcPr>
          <w:p w14:paraId="245300D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المؤسسية</w:t>
            </w:r>
          </w:p>
        </w:tc>
        <w:tc>
          <w:tcPr>
            <w:tcW w:w="0" w:type="auto"/>
            <w:vAlign w:val="center"/>
            <w:hideMark/>
          </w:tcPr>
          <w:p w14:paraId="1F544A1B"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تنظيمي</w:t>
            </w:r>
          </w:p>
        </w:tc>
        <w:tc>
          <w:tcPr>
            <w:tcW w:w="0" w:type="auto"/>
            <w:vAlign w:val="center"/>
            <w:hideMark/>
          </w:tcPr>
          <w:p w14:paraId="7FABB1A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تحسن الأداء المؤسسي</w:t>
            </w:r>
          </w:p>
        </w:tc>
        <w:tc>
          <w:tcPr>
            <w:tcW w:w="0" w:type="auto"/>
            <w:vAlign w:val="center"/>
            <w:hideMark/>
          </w:tcPr>
          <w:p w14:paraId="78CB52EE"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تربط بين المخاطر والاستدامة في الشركات الناشئة</w:t>
            </w:r>
          </w:p>
        </w:tc>
      </w:tr>
      <w:tr w:rsidR="00C260AE" w:rsidRPr="003E32DF" w14:paraId="1958B6BD" w14:textId="77777777" w:rsidTr="00D94E48">
        <w:trPr>
          <w:tblCellSpacing w:w="15" w:type="dxa"/>
        </w:trPr>
        <w:tc>
          <w:tcPr>
            <w:tcW w:w="0" w:type="auto"/>
            <w:vAlign w:val="center"/>
            <w:hideMark/>
          </w:tcPr>
          <w:p w14:paraId="565A2E3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ISO</w:t>
            </w:r>
          </w:p>
        </w:tc>
        <w:tc>
          <w:tcPr>
            <w:tcW w:w="0" w:type="auto"/>
            <w:vAlign w:val="center"/>
            <w:hideMark/>
          </w:tcPr>
          <w:p w14:paraId="5CABAB2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2018</w:t>
            </w:r>
          </w:p>
        </w:tc>
        <w:tc>
          <w:tcPr>
            <w:tcW w:w="0" w:type="auto"/>
            <w:vAlign w:val="center"/>
            <w:hideMark/>
          </w:tcPr>
          <w:p w14:paraId="40D0DED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معايير إدارة المخاطر</w:t>
            </w:r>
          </w:p>
        </w:tc>
        <w:tc>
          <w:tcPr>
            <w:tcW w:w="0" w:type="auto"/>
            <w:vAlign w:val="center"/>
            <w:hideMark/>
          </w:tcPr>
          <w:p w14:paraId="2801AD6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عالمي</w:t>
            </w:r>
          </w:p>
        </w:tc>
        <w:tc>
          <w:tcPr>
            <w:tcW w:w="0" w:type="auto"/>
            <w:vAlign w:val="center"/>
            <w:hideMark/>
          </w:tcPr>
          <w:p w14:paraId="636542D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تقلل الخسائر وتحسن الاستقرار</w:t>
            </w:r>
          </w:p>
        </w:tc>
        <w:tc>
          <w:tcPr>
            <w:tcW w:w="0" w:type="auto"/>
            <w:vAlign w:val="center"/>
            <w:hideMark/>
          </w:tcPr>
          <w:p w14:paraId="3EC1514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تركيز عام على المؤسسات</w:t>
            </w:r>
          </w:p>
        </w:tc>
      </w:tr>
      <w:tr w:rsidR="00C260AE" w:rsidRPr="003E32DF" w14:paraId="0BFB449A" w14:textId="77777777" w:rsidTr="00D94E48">
        <w:trPr>
          <w:tblCellSpacing w:w="15" w:type="dxa"/>
        </w:trPr>
        <w:tc>
          <w:tcPr>
            <w:tcW w:w="0" w:type="auto"/>
            <w:vAlign w:val="center"/>
            <w:hideMark/>
          </w:tcPr>
          <w:p w14:paraId="7B673A3D"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العتيبي</w:t>
            </w:r>
          </w:p>
        </w:tc>
        <w:tc>
          <w:tcPr>
            <w:tcW w:w="0" w:type="auto"/>
            <w:vAlign w:val="center"/>
            <w:hideMark/>
          </w:tcPr>
          <w:p w14:paraId="42321E3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2020</w:t>
            </w:r>
          </w:p>
        </w:tc>
        <w:tc>
          <w:tcPr>
            <w:tcW w:w="0" w:type="auto"/>
            <w:vAlign w:val="center"/>
            <w:hideMark/>
          </w:tcPr>
          <w:p w14:paraId="17BEC92D"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في المنشآت الصغيرة</w:t>
            </w:r>
          </w:p>
        </w:tc>
        <w:tc>
          <w:tcPr>
            <w:tcW w:w="0" w:type="auto"/>
            <w:vAlign w:val="center"/>
            <w:hideMark/>
          </w:tcPr>
          <w:p w14:paraId="0D3893F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وصفي تحليلي</w:t>
            </w:r>
          </w:p>
        </w:tc>
        <w:tc>
          <w:tcPr>
            <w:tcW w:w="0" w:type="auto"/>
            <w:vAlign w:val="center"/>
            <w:hideMark/>
          </w:tcPr>
          <w:p w14:paraId="4E917C04"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تعزز الاستدامة</w:t>
            </w:r>
          </w:p>
        </w:tc>
        <w:tc>
          <w:tcPr>
            <w:tcW w:w="0" w:type="auto"/>
            <w:vAlign w:val="center"/>
            <w:hideMark/>
          </w:tcPr>
          <w:p w14:paraId="3E4F8703"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تدرس الامتثال التنظيمي</w:t>
            </w:r>
          </w:p>
        </w:tc>
      </w:tr>
      <w:tr w:rsidR="00C260AE" w:rsidRPr="003E32DF" w14:paraId="5B7D302C" w14:textId="77777777" w:rsidTr="00D94E48">
        <w:trPr>
          <w:tblCellSpacing w:w="15" w:type="dxa"/>
        </w:trPr>
        <w:tc>
          <w:tcPr>
            <w:tcW w:w="0" w:type="auto"/>
            <w:vAlign w:val="center"/>
            <w:hideMark/>
          </w:tcPr>
          <w:p w14:paraId="4183788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Gunawan &amp; Melinda</w:t>
            </w:r>
          </w:p>
        </w:tc>
        <w:tc>
          <w:tcPr>
            <w:tcW w:w="0" w:type="auto"/>
            <w:vAlign w:val="center"/>
            <w:hideMark/>
          </w:tcPr>
          <w:p w14:paraId="6BB294F3"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2021</w:t>
            </w:r>
          </w:p>
        </w:tc>
        <w:tc>
          <w:tcPr>
            <w:tcW w:w="0" w:type="auto"/>
            <w:vAlign w:val="center"/>
            <w:hideMark/>
          </w:tcPr>
          <w:p w14:paraId="3D090EEF"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والأداء</w:t>
            </w:r>
          </w:p>
        </w:tc>
        <w:tc>
          <w:tcPr>
            <w:tcW w:w="0" w:type="auto"/>
            <w:vAlign w:val="center"/>
            <w:hideMark/>
          </w:tcPr>
          <w:p w14:paraId="1F8ECCF4"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منهج كمي</w:t>
            </w:r>
          </w:p>
        </w:tc>
        <w:tc>
          <w:tcPr>
            <w:tcW w:w="0" w:type="auto"/>
            <w:vAlign w:val="center"/>
            <w:hideMark/>
          </w:tcPr>
          <w:p w14:paraId="44597638"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علاقة إيجابية بين إدارة المخاطر والأداء</w:t>
            </w:r>
          </w:p>
        </w:tc>
        <w:tc>
          <w:tcPr>
            <w:tcW w:w="0" w:type="auto"/>
            <w:vAlign w:val="center"/>
            <w:hideMark/>
          </w:tcPr>
          <w:p w14:paraId="37192A6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تدرس الحوكمة</w:t>
            </w:r>
          </w:p>
        </w:tc>
      </w:tr>
      <w:tr w:rsidR="00C260AE" w:rsidRPr="003E32DF" w14:paraId="6428624E" w14:textId="77777777" w:rsidTr="00D94E48">
        <w:trPr>
          <w:tblCellSpacing w:w="15" w:type="dxa"/>
        </w:trPr>
        <w:tc>
          <w:tcPr>
            <w:tcW w:w="0" w:type="auto"/>
            <w:vAlign w:val="center"/>
            <w:hideMark/>
          </w:tcPr>
          <w:p w14:paraId="6CADF80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Suchman</w:t>
            </w:r>
          </w:p>
        </w:tc>
        <w:tc>
          <w:tcPr>
            <w:tcW w:w="0" w:type="auto"/>
            <w:vAlign w:val="center"/>
            <w:hideMark/>
          </w:tcPr>
          <w:p w14:paraId="6910070B"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1995</w:t>
            </w:r>
          </w:p>
        </w:tc>
        <w:tc>
          <w:tcPr>
            <w:tcW w:w="0" w:type="auto"/>
            <w:vAlign w:val="center"/>
            <w:hideMark/>
          </w:tcPr>
          <w:p w14:paraId="26EB1254"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الشرعية التنظيمية</w:t>
            </w:r>
          </w:p>
        </w:tc>
        <w:tc>
          <w:tcPr>
            <w:tcW w:w="0" w:type="auto"/>
            <w:vAlign w:val="center"/>
            <w:hideMark/>
          </w:tcPr>
          <w:p w14:paraId="232AF87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نظري</w:t>
            </w:r>
          </w:p>
        </w:tc>
        <w:tc>
          <w:tcPr>
            <w:tcW w:w="0" w:type="auto"/>
            <w:vAlign w:val="center"/>
            <w:hideMark/>
          </w:tcPr>
          <w:p w14:paraId="428B69F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الامتثال يعزز ثقة أصحاب المصلحة</w:t>
            </w:r>
          </w:p>
        </w:tc>
        <w:tc>
          <w:tcPr>
            <w:tcW w:w="0" w:type="auto"/>
            <w:vAlign w:val="center"/>
            <w:hideMark/>
          </w:tcPr>
          <w:p w14:paraId="796CF60E"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تدرس الشركات الناشئة</w:t>
            </w:r>
          </w:p>
        </w:tc>
      </w:tr>
      <w:tr w:rsidR="00C260AE" w:rsidRPr="003E32DF" w14:paraId="7C45F8C4" w14:textId="77777777" w:rsidTr="00D94E48">
        <w:trPr>
          <w:tblCellSpacing w:w="15" w:type="dxa"/>
        </w:trPr>
        <w:tc>
          <w:tcPr>
            <w:tcW w:w="0" w:type="auto"/>
            <w:vAlign w:val="center"/>
            <w:hideMark/>
          </w:tcPr>
          <w:p w14:paraId="7C5047D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PwC</w:t>
            </w:r>
          </w:p>
        </w:tc>
        <w:tc>
          <w:tcPr>
            <w:tcW w:w="0" w:type="auto"/>
            <w:vAlign w:val="center"/>
            <w:hideMark/>
          </w:tcPr>
          <w:p w14:paraId="2EE0E67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2020</w:t>
            </w:r>
          </w:p>
        </w:tc>
        <w:tc>
          <w:tcPr>
            <w:tcW w:w="0" w:type="auto"/>
            <w:vAlign w:val="center"/>
            <w:hideMark/>
          </w:tcPr>
          <w:p w14:paraId="04F6115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الامتثال المؤسسي</w:t>
            </w:r>
          </w:p>
        </w:tc>
        <w:tc>
          <w:tcPr>
            <w:tcW w:w="0" w:type="auto"/>
            <w:vAlign w:val="center"/>
            <w:hideMark/>
          </w:tcPr>
          <w:p w14:paraId="6F02F8B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تقارير</w:t>
            </w:r>
          </w:p>
        </w:tc>
        <w:tc>
          <w:tcPr>
            <w:tcW w:w="0" w:type="auto"/>
            <w:vAlign w:val="center"/>
            <w:hideMark/>
          </w:tcPr>
          <w:p w14:paraId="600D39D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الامتثال يقلل المخاطر القانونية</w:t>
            </w:r>
          </w:p>
        </w:tc>
        <w:tc>
          <w:tcPr>
            <w:tcW w:w="0" w:type="auto"/>
            <w:vAlign w:val="center"/>
            <w:hideMark/>
          </w:tcPr>
          <w:p w14:paraId="7671869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دراسة مهنية غير ميدانية</w:t>
            </w:r>
          </w:p>
        </w:tc>
      </w:tr>
      <w:tr w:rsidR="00C260AE" w:rsidRPr="003E32DF" w14:paraId="31E2EE43" w14:textId="77777777" w:rsidTr="00D94E48">
        <w:trPr>
          <w:tblCellSpacing w:w="15" w:type="dxa"/>
        </w:trPr>
        <w:tc>
          <w:tcPr>
            <w:tcW w:w="0" w:type="auto"/>
            <w:vAlign w:val="center"/>
            <w:hideMark/>
          </w:tcPr>
          <w:p w14:paraId="23657F33"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الشمري</w:t>
            </w:r>
          </w:p>
        </w:tc>
        <w:tc>
          <w:tcPr>
            <w:tcW w:w="0" w:type="auto"/>
            <w:vAlign w:val="center"/>
            <w:hideMark/>
          </w:tcPr>
          <w:p w14:paraId="07CD9515"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2021</w:t>
            </w:r>
          </w:p>
        </w:tc>
        <w:tc>
          <w:tcPr>
            <w:tcW w:w="0" w:type="auto"/>
            <w:vAlign w:val="center"/>
            <w:hideMark/>
          </w:tcPr>
          <w:p w14:paraId="74DCFA0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الامتثال والأداء المؤسسي</w:t>
            </w:r>
          </w:p>
        </w:tc>
        <w:tc>
          <w:tcPr>
            <w:tcW w:w="0" w:type="auto"/>
            <w:vAlign w:val="center"/>
            <w:hideMark/>
          </w:tcPr>
          <w:p w14:paraId="5C70CF9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وصفي تحليلي</w:t>
            </w:r>
          </w:p>
        </w:tc>
        <w:tc>
          <w:tcPr>
            <w:tcW w:w="0" w:type="auto"/>
            <w:vAlign w:val="center"/>
            <w:hideMark/>
          </w:tcPr>
          <w:p w14:paraId="6ED9714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الامتثال يحسن الأداء المؤسسي</w:t>
            </w:r>
          </w:p>
        </w:tc>
        <w:tc>
          <w:tcPr>
            <w:tcW w:w="0" w:type="auto"/>
            <w:vAlign w:val="center"/>
            <w:hideMark/>
          </w:tcPr>
          <w:p w14:paraId="26DAC5CC"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تدرس التكامل مع الحوكمة</w:t>
            </w:r>
          </w:p>
        </w:tc>
      </w:tr>
      <w:tr w:rsidR="00C260AE" w:rsidRPr="003E32DF" w14:paraId="5866CF3F" w14:textId="77777777" w:rsidTr="00D94E48">
        <w:trPr>
          <w:tblCellSpacing w:w="15" w:type="dxa"/>
        </w:trPr>
        <w:tc>
          <w:tcPr>
            <w:tcW w:w="0" w:type="auto"/>
            <w:vAlign w:val="center"/>
            <w:hideMark/>
          </w:tcPr>
          <w:p w14:paraId="69DB614B"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Beasley</w:t>
            </w:r>
          </w:p>
        </w:tc>
        <w:tc>
          <w:tcPr>
            <w:tcW w:w="0" w:type="auto"/>
            <w:vAlign w:val="center"/>
            <w:hideMark/>
          </w:tcPr>
          <w:p w14:paraId="20307C1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2015</w:t>
            </w:r>
          </w:p>
        </w:tc>
        <w:tc>
          <w:tcPr>
            <w:tcW w:w="0" w:type="auto"/>
            <w:vAlign w:val="center"/>
            <w:hideMark/>
          </w:tcPr>
          <w:p w14:paraId="7F159C9A"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تكامل</w:t>
            </w:r>
            <w:r w:rsidRPr="003E32DF">
              <w:rPr>
                <w:rFonts w:asciiTheme="minorBidi" w:hAnsiTheme="minorBidi"/>
                <w:sz w:val="24"/>
                <w:szCs w:val="24"/>
              </w:rPr>
              <w:t xml:space="preserve"> GRC</w:t>
            </w:r>
          </w:p>
        </w:tc>
        <w:tc>
          <w:tcPr>
            <w:tcW w:w="0" w:type="auto"/>
            <w:vAlign w:val="center"/>
            <w:hideMark/>
          </w:tcPr>
          <w:p w14:paraId="7B25B1C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حالات</w:t>
            </w:r>
          </w:p>
        </w:tc>
        <w:tc>
          <w:tcPr>
            <w:tcW w:w="0" w:type="auto"/>
            <w:vAlign w:val="center"/>
            <w:hideMark/>
          </w:tcPr>
          <w:p w14:paraId="70215C6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التكامل يحسن اتخاذ القرار</w:t>
            </w:r>
          </w:p>
        </w:tc>
        <w:tc>
          <w:tcPr>
            <w:tcW w:w="0" w:type="auto"/>
            <w:vAlign w:val="center"/>
            <w:hideMark/>
          </w:tcPr>
          <w:p w14:paraId="4AE1EDA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يركز على الشركات الناشئة</w:t>
            </w:r>
          </w:p>
        </w:tc>
      </w:tr>
      <w:tr w:rsidR="00C260AE" w:rsidRPr="003E32DF" w14:paraId="1C79A1D0" w14:textId="77777777" w:rsidTr="00D94E48">
        <w:trPr>
          <w:tblCellSpacing w:w="15" w:type="dxa"/>
        </w:trPr>
        <w:tc>
          <w:tcPr>
            <w:tcW w:w="0" w:type="auto"/>
            <w:vAlign w:val="center"/>
            <w:hideMark/>
          </w:tcPr>
          <w:p w14:paraId="7B298AD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Kaplan &amp; Norton</w:t>
            </w:r>
          </w:p>
        </w:tc>
        <w:tc>
          <w:tcPr>
            <w:tcW w:w="0" w:type="auto"/>
            <w:vAlign w:val="center"/>
            <w:hideMark/>
          </w:tcPr>
          <w:p w14:paraId="03C0239D"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2001</w:t>
            </w:r>
          </w:p>
        </w:tc>
        <w:tc>
          <w:tcPr>
            <w:tcW w:w="0" w:type="auto"/>
            <w:vAlign w:val="center"/>
            <w:hideMark/>
          </w:tcPr>
          <w:p w14:paraId="7D22F8DA"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الأداء الاستراتيجي</w:t>
            </w:r>
          </w:p>
        </w:tc>
        <w:tc>
          <w:tcPr>
            <w:tcW w:w="0" w:type="auto"/>
            <w:vAlign w:val="center"/>
            <w:hideMark/>
          </w:tcPr>
          <w:p w14:paraId="41B1B397"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تحليل إداري</w:t>
            </w:r>
          </w:p>
        </w:tc>
        <w:tc>
          <w:tcPr>
            <w:tcW w:w="0" w:type="auto"/>
            <w:vAlign w:val="center"/>
            <w:hideMark/>
          </w:tcPr>
          <w:p w14:paraId="59436D03"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الأنظمة الإدارية المتكاملة تحسن الأداء</w:t>
            </w:r>
          </w:p>
        </w:tc>
        <w:tc>
          <w:tcPr>
            <w:tcW w:w="0" w:type="auto"/>
            <w:vAlign w:val="center"/>
            <w:hideMark/>
          </w:tcPr>
          <w:p w14:paraId="0AB9FF09"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يدرس إطار</w:t>
            </w:r>
            <w:r w:rsidRPr="003E32DF">
              <w:rPr>
                <w:rFonts w:asciiTheme="minorBidi" w:hAnsiTheme="minorBidi"/>
                <w:sz w:val="24"/>
                <w:szCs w:val="24"/>
              </w:rPr>
              <w:t xml:space="preserve"> GRC</w:t>
            </w:r>
          </w:p>
        </w:tc>
      </w:tr>
      <w:tr w:rsidR="00C260AE" w:rsidRPr="003E32DF" w14:paraId="22DFD467" w14:textId="77777777" w:rsidTr="00D94E48">
        <w:trPr>
          <w:tblCellSpacing w:w="15" w:type="dxa"/>
        </w:trPr>
        <w:tc>
          <w:tcPr>
            <w:tcW w:w="0" w:type="auto"/>
            <w:vAlign w:val="center"/>
            <w:hideMark/>
          </w:tcPr>
          <w:p w14:paraId="01415C1E"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lastRenderedPageBreak/>
              <w:t>Ahmad</w:t>
            </w:r>
          </w:p>
        </w:tc>
        <w:tc>
          <w:tcPr>
            <w:tcW w:w="0" w:type="auto"/>
            <w:vAlign w:val="center"/>
            <w:hideMark/>
          </w:tcPr>
          <w:p w14:paraId="43779D2D"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2023</w:t>
            </w:r>
          </w:p>
        </w:tc>
        <w:tc>
          <w:tcPr>
            <w:tcW w:w="0" w:type="auto"/>
            <w:vAlign w:val="center"/>
            <w:hideMark/>
          </w:tcPr>
          <w:p w14:paraId="5ED59C9E"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في الشركات الصغيرة</w:t>
            </w:r>
          </w:p>
        </w:tc>
        <w:tc>
          <w:tcPr>
            <w:tcW w:w="0" w:type="auto"/>
            <w:vAlign w:val="center"/>
            <w:hideMark/>
          </w:tcPr>
          <w:p w14:paraId="43E63376"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مراجعة أدبيات</w:t>
            </w:r>
          </w:p>
        </w:tc>
        <w:tc>
          <w:tcPr>
            <w:tcW w:w="0" w:type="auto"/>
            <w:vAlign w:val="center"/>
            <w:hideMark/>
          </w:tcPr>
          <w:p w14:paraId="71511C7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تعزز المرونة المؤسسية</w:t>
            </w:r>
          </w:p>
        </w:tc>
        <w:tc>
          <w:tcPr>
            <w:tcW w:w="0" w:type="auto"/>
            <w:vAlign w:val="center"/>
            <w:hideMark/>
          </w:tcPr>
          <w:p w14:paraId="4FBD0E71"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يدرس الامتثال</w:t>
            </w:r>
          </w:p>
        </w:tc>
      </w:tr>
      <w:tr w:rsidR="00C260AE" w:rsidRPr="003E32DF" w14:paraId="42E2E0BE" w14:textId="77777777" w:rsidTr="00D94E48">
        <w:trPr>
          <w:tblCellSpacing w:w="15" w:type="dxa"/>
        </w:trPr>
        <w:tc>
          <w:tcPr>
            <w:tcW w:w="0" w:type="auto"/>
            <w:vAlign w:val="center"/>
            <w:hideMark/>
          </w:tcPr>
          <w:p w14:paraId="7FE4349A"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Francis</w:t>
            </w:r>
          </w:p>
        </w:tc>
        <w:tc>
          <w:tcPr>
            <w:tcW w:w="0" w:type="auto"/>
            <w:vAlign w:val="center"/>
            <w:hideMark/>
          </w:tcPr>
          <w:p w14:paraId="70C2F93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Pr>
              <w:t>2024</w:t>
            </w:r>
          </w:p>
        </w:tc>
        <w:tc>
          <w:tcPr>
            <w:tcW w:w="0" w:type="auto"/>
            <w:vAlign w:val="center"/>
            <w:hideMark/>
          </w:tcPr>
          <w:p w14:paraId="02DED9BF"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والأداء</w:t>
            </w:r>
          </w:p>
        </w:tc>
        <w:tc>
          <w:tcPr>
            <w:tcW w:w="0" w:type="auto"/>
            <w:vAlign w:val="center"/>
            <w:hideMark/>
          </w:tcPr>
          <w:p w14:paraId="3A541B20"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منهج كمي</w:t>
            </w:r>
          </w:p>
        </w:tc>
        <w:tc>
          <w:tcPr>
            <w:tcW w:w="0" w:type="auto"/>
            <w:vAlign w:val="center"/>
            <w:hideMark/>
          </w:tcPr>
          <w:p w14:paraId="47A170F2"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إدارة المخاطر تحسن الأداء الاستراتيجي</w:t>
            </w:r>
          </w:p>
        </w:tc>
        <w:tc>
          <w:tcPr>
            <w:tcW w:w="0" w:type="auto"/>
            <w:vAlign w:val="center"/>
            <w:hideMark/>
          </w:tcPr>
          <w:p w14:paraId="1776C7FD" w14:textId="77777777" w:rsidR="00C260AE" w:rsidRPr="003E32DF" w:rsidRDefault="00C260AE" w:rsidP="00C260AE">
            <w:pPr>
              <w:rPr>
                <w:rFonts w:asciiTheme="minorBidi" w:hAnsiTheme="minorBidi"/>
                <w:sz w:val="24"/>
                <w:szCs w:val="24"/>
              </w:rPr>
            </w:pPr>
            <w:r w:rsidRPr="003E32DF">
              <w:rPr>
                <w:rFonts w:asciiTheme="minorBidi" w:hAnsiTheme="minorBidi"/>
                <w:sz w:val="24"/>
                <w:szCs w:val="24"/>
                <w:rtl/>
              </w:rPr>
              <w:t>لم يدرس الشركات الناشئة</w:t>
            </w:r>
          </w:p>
        </w:tc>
      </w:tr>
    </w:tbl>
    <w:p w14:paraId="0A89D879" w14:textId="77777777" w:rsidR="00C260AE" w:rsidRPr="003E32DF" w:rsidRDefault="00C260AE" w:rsidP="00C260AE">
      <w:pPr>
        <w:rPr>
          <w:rFonts w:asciiTheme="minorBidi" w:hAnsiTheme="minorBidi"/>
          <w:sz w:val="24"/>
          <w:szCs w:val="24"/>
        </w:rPr>
      </w:pPr>
    </w:p>
    <w:p w14:paraId="6DF0D6DB" w14:textId="61986EAE" w:rsidR="000F7C1D" w:rsidRPr="00102E57" w:rsidRDefault="000F7C1D" w:rsidP="000F7C1D">
      <w:pPr>
        <w:rPr>
          <w:rFonts w:asciiTheme="minorBidi" w:hAnsiTheme="minorBidi"/>
          <w:sz w:val="28"/>
          <w:szCs w:val="28"/>
          <w:u w:val="single"/>
        </w:rPr>
      </w:pPr>
    </w:p>
    <w:p w14:paraId="4B6F838C" w14:textId="0F66DEA6" w:rsidR="000F7C1D" w:rsidRPr="00102E57" w:rsidRDefault="000F7C1D" w:rsidP="000F7C1D">
      <w:pPr>
        <w:rPr>
          <w:rFonts w:asciiTheme="minorBidi" w:hAnsiTheme="minorBidi"/>
          <w:b/>
          <w:bCs/>
          <w:sz w:val="28"/>
          <w:szCs w:val="28"/>
          <w:u w:val="single"/>
        </w:rPr>
      </w:pPr>
      <w:r w:rsidRPr="00102E57">
        <w:rPr>
          <w:rFonts w:asciiTheme="minorBidi" w:hAnsiTheme="minorBidi"/>
          <w:b/>
          <w:bCs/>
          <w:sz w:val="28"/>
          <w:szCs w:val="28"/>
          <w:u w:val="single"/>
        </w:rPr>
        <w:t xml:space="preserve">2.10 </w:t>
      </w:r>
      <w:r w:rsidRPr="00102E57">
        <w:rPr>
          <w:rFonts w:asciiTheme="minorBidi" w:hAnsiTheme="minorBidi"/>
          <w:b/>
          <w:bCs/>
          <w:sz w:val="28"/>
          <w:szCs w:val="28"/>
          <w:u w:val="single"/>
          <w:rtl/>
        </w:rPr>
        <w:t>الفجوة البحثية</w:t>
      </w:r>
    </w:p>
    <w:p w14:paraId="10167298" w14:textId="77777777" w:rsidR="000F7C1D" w:rsidRPr="004043C9" w:rsidRDefault="000F7C1D" w:rsidP="000F7C1D">
      <w:pPr>
        <w:rPr>
          <w:rFonts w:asciiTheme="minorBidi" w:hAnsiTheme="minorBidi"/>
          <w:sz w:val="24"/>
          <w:szCs w:val="24"/>
        </w:rPr>
      </w:pPr>
      <w:r w:rsidRPr="004043C9">
        <w:rPr>
          <w:rFonts w:asciiTheme="minorBidi" w:hAnsiTheme="minorBidi"/>
          <w:sz w:val="24"/>
          <w:szCs w:val="24"/>
          <w:rtl/>
        </w:rPr>
        <w:t>على الرغم من تعدد الدراسات السابقة، إلا أن هناك فجوة واضحة تتمثل في</w:t>
      </w:r>
      <w:r w:rsidRPr="004043C9">
        <w:rPr>
          <w:rFonts w:asciiTheme="minorBidi" w:hAnsiTheme="minorBidi"/>
          <w:sz w:val="24"/>
          <w:szCs w:val="24"/>
        </w:rPr>
        <w:t>:</w:t>
      </w:r>
    </w:p>
    <w:p w14:paraId="4836F7CD" w14:textId="77777777" w:rsidR="000F7C1D" w:rsidRPr="004043C9" w:rsidRDefault="000F7C1D" w:rsidP="000F7C1D">
      <w:pPr>
        <w:numPr>
          <w:ilvl w:val="0"/>
          <w:numId w:val="14"/>
        </w:numPr>
        <w:rPr>
          <w:rFonts w:asciiTheme="minorBidi" w:hAnsiTheme="minorBidi"/>
          <w:sz w:val="24"/>
          <w:szCs w:val="24"/>
        </w:rPr>
      </w:pPr>
      <w:r w:rsidRPr="004043C9">
        <w:rPr>
          <w:rFonts w:asciiTheme="minorBidi" w:hAnsiTheme="minorBidi"/>
          <w:sz w:val="24"/>
          <w:szCs w:val="24"/>
          <w:rtl/>
        </w:rPr>
        <w:t xml:space="preserve">قلة الدراسات التي تناولت </w:t>
      </w:r>
      <w:r w:rsidRPr="004043C9">
        <w:rPr>
          <w:rFonts w:asciiTheme="minorBidi" w:hAnsiTheme="minorBidi"/>
          <w:b/>
          <w:bCs/>
          <w:sz w:val="24"/>
          <w:szCs w:val="24"/>
          <w:rtl/>
        </w:rPr>
        <w:t>الشركات الناشئة</w:t>
      </w:r>
      <w:r w:rsidRPr="004043C9">
        <w:rPr>
          <w:rFonts w:asciiTheme="minorBidi" w:hAnsiTheme="minorBidi"/>
          <w:sz w:val="24"/>
          <w:szCs w:val="24"/>
          <w:rtl/>
        </w:rPr>
        <w:t xml:space="preserve"> </w:t>
      </w:r>
    </w:p>
    <w:p w14:paraId="7FCD515B" w14:textId="77777777" w:rsidR="000F7C1D" w:rsidRPr="004043C9" w:rsidRDefault="000F7C1D" w:rsidP="000F7C1D">
      <w:pPr>
        <w:numPr>
          <w:ilvl w:val="0"/>
          <w:numId w:val="14"/>
        </w:numPr>
        <w:rPr>
          <w:rFonts w:asciiTheme="minorBidi" w:hAnsiTheme="minorBidi"/>
          <w:sz w:val="24"/>
          <w:szCs w:val="24"/>
        </w:rPr>
      </w:pPr>
      <w:r w:rsidRPr="004043C9">
        <w:rPr>
          <w:rFonts w:asciiTheme="minorBidi" w:hAnsiTheme="minorBidi"/>
          <w:sz w:val="24"/>
          <w:szCs w:val="24"/>
          <w:rtl/>
        </w:rPr>
        <w:t xml:space="preserve">ضعف الدراسات التي تناولت </w:t>
      </w:r>
      <w:r w:rsidRPr="004043C9">
        <w:rPr>
          <w:rFonts w:asciiTheme="minorBidi" w:hAnsiTheme="minorBidi"/>
          <w:b/>
          <w:bCs/>
          <w:sz w:val="24"/>
          <w:szCs w:val="24"/>
          <w:rtl/>
        </w:rPr>
        <w:t>التكامل بين</w:t>
      </w:r>
      <w:r w:rsidRPr="004043C9">
        <w:rPr>
          <w:rFonts w:asciiTheme="minorBidi" w:hAnsiTheme="minorBidi"/>
          <w:b/>
          <w:bCs/>
          <w:sz w:val="24"/>
          <w:szCs w:val="24"/>
        </w:rPr>
        <w:t xml:space="preserve"> GRC</w:t>
      </w:r>
      <w:r w:rsidRPr="004043C9">
        <w:rPr>
          <w:rFonts w:asciiTheme="minorBidi" w:hAnsiTheme="minorBidi"/>
          <w:sz w:val="24"/>
          <w:szCs w:val="24"/>
        </w:rPr>
        <w:t xml:space="preserve"> </w:t>
      </w:r>
    </w:p>
    <w:p w14:paraId="02B700C1" w14:textId="77777777" w:rsidR="000F7C1D" w:rsidRPr="004043C9" w:rsidRDefault="000F7C1D" w:rsidP="000F7C1D">
      <w:pPr>
        <w:numPr>
          <w:ilvl w:val="0"/>
          <w:numId w:val="14"/>
        </w:numPr>
        <w:rPr>
          <w:rFonts w:asciiTheme="minorBidi" w:hAnsiTheme="minorBidi"/>
          <w:sz w:val="24"/>
          <w:szCs w:val="24"/>
        </w:rPr>
      </w:pPr>
      <w:r w:rsidRPr="004043C9">
        <w:rPr>
          <w:rFonts w:asciiTheme="minorBidi" w:hAnsiTheme="minorBidi"/>
          <w:sz w:val="24"/>
          <w:szCs w:val="24"/>
          <w:rtl/>
        </w:rPr>
        <w:t xml:space="preserve">قلة الدراسات في </w:t>
      </w:r>
      <w:r w:rsidRPr="004043C9">
        <w:rPr>
          <w:rFonts w:asciiTheme="minorBidi" w:hAnsiTheme="minorBidi"/>
          <w:b/>
          <w:bCs/>
          <w:sz w:val="24"/>
          <w:szCs w:val="24"/>
          <w:rtl/>
        </w:rPr>
        <w:t>البيئة السعودية</w:t>
      </w:r>
      <w:r w:rsidRPr="004043C9">
        <w:rPr>
          <w:rFonts w:asciiTheme="minorBidi" w:hAnsiTheme="minorBidi"/>
          <w:sz w:val="24"/>
          <w:szCs w:val="24"/>
          <w:rtl/>
        </w:rPr>
        <w:t xml:space="preserve"> </w:t>
      </w:r>
    </w:p>
    <w:p w14:paraId="41A4A6C8" w14:textId="77777777" w:rsidR="000F7C1D" w:rsidRPr="004043C9" w:rsidRDefault="000F7C1D" w:rsidP="000F7C1D">
      <w:pPr>
        <w:rPr>
          <w:rFonts w:asciiTheme="minorBidi" w:hAnsiTheme="minorBidi"/>
          <w:sz w:val="24"/>
          <w:szCs w:val="24"/>
        </w:rPr>
      </w:pPr>
      <w:r w:rsidRPr="004043C9">
        <w:rPr>
          <w:rFonts w:asciiTheme="minorBidi" w:hAnsiTheme="minorBidi"/>
          <w:sz w:val="24"/>
          <w:szCs w:val="24"/>
          <w:rtl/>
        </w:rPr>
        <w:t>وبناءً على ذلك، تسعى هذه الدراسة إلى تحليل أثر الحوكمة وإدارة المخاطر والامتثال بشكل متكامل على أداء واستدامة الشركات الناشئة في المملكة العربية السعودية</w:t>
      </w:r>
      <w:r w:rsidRPr="004043C9">
        <w:rPr>
          <w:rFonts w:asciiTheme="minorBidi" w:hAnsiTheme="minorBidi"/>
          <w:sz w:val="24"/>
          <w:szCs w:val="24"/>
        </w:rPr>
        <w:t>.</w:t>
      </w:r>
    </w:p>
    <w:p w14:paraId="649F291D" w14:textId="70EE09A3" w:rsidR="000F7C1D" w:rsidRPr="00102E57" w:rsidRDefault="000F7C1D" w:rsidP="000F7C1D">
      <w:pPr>
        <w:rPr>
          <w:rFonts w:asciiTheme="minorBidi" w:hAnsiTheme="minorBidi"/>
          <w:sz w:val="28"/>
          <w:szCs w:val="28"/>
          <w:u w:val="single"/>
        </w:rPr>
      </w:pPr>
    </w:p>
    <w:p w14:paraId="48F921F0" w14:textId="77777777" w:rsidR="000F7C1D" w:rsidRPr="00102E57" w:rsidRDefault="000F7C1D" w:rsidP="000F7C1D">
      <w:pPr>
        <w:rPr>
          <w:rFonts w:asciiTheme="minorBidi" w:hAnsiTheme="minorBidi"/>
          <w:b/>
          <w:bCs/>
          <w:sz w:val="28"/>
          <w:szCs w:val="28"/>
          <w:u w:val="single"/>
        </w:rPr>
      </w:pPr>
      <w:r w:rsidRPr="00102E57">
        <w:rPr>
          <w:rFonts w:asciiTheme="minorBidi" w:hAnsiTheme="minorBidi"/>
          <w:b/>
          <w:bCs/>
          <w:sz w:val="28"/>
          <w:szCs w:val="28"/>
          <w:u w:val="single"/>
        </w:rPr>
        <w:t xml:space="preserve">2.11 </w:t>
      </w:r>
      <w:r w:rsidRPr="00102E57">
        <w:rPr>
          <w:rFonts w:asciiTheme="minorBidi" w:hAnsiTheme="minorBidi"/>
          <w:b/>
          <w:bCs/>
          <w:sz w:val="28"/>
          <w:szCs w:val="28"/>
          <w:u w:val="single"/>
          <w:rtl/>
        </w:rPr>
        <w:t>نموذج الدراسة (إعادة توضيح)</w:t>
      </w:r>
    </w:p>
    <w:p w14:paraId="1897DD51" w14:textId="77777777" w:rsidR="000F7C1D" w:rsidRPr="004043C9" w:rsidRDefault="000F7C1D" w:rsidP="000F7C1D">
      <w:pPr>
        <w:rPr>
          <w:rFonts w:asciiTheme="minorBidi" w:hAnsiTheme="minorBidi"/>
          <w:sz w:val="24"/>
          <w:szCs w:val="24"/>
        </w:rPr>
      </w:pPr>
      <w:r w:rsidRPr="004043C9">
        <w:rPr>
          <w:rFonts w:asciiTheme="minorBidi" w:hAnsiTheme="minorBidi"/>
          <w:sz w:val="24"/>
          <w:szCs w:val="24"/>
          <w:rtl/>
        </w:rPr>
        <w:t>يتكون نموذج الدراسة من</w:t>
      </w:r>
      <w:r w:rsidRPr="004043C9">
        <w:rPr>
          <w:rFonts w:asciiTheme="minorBidi" w:hAnsiTheme="minorBidi"/>
          <w:sz w:val="24"/>
          <w:szCs w:val="24"/>
        </w:rPr>
        <w:t>:</w:t>
      </w:r>
    </w:p>
    <w:p w14:paraId="151219D6" w14:textId="77777777" w:rsidR="000F7C1D" w:rsidRPr="004043C9" w:rsidRDefault="000F7C1D" w:rsidP="000F7C1D">
      <w:pPr>
        <w:rPr>
          <w:rFonts w:asciiTheme="minorBidi" w:hAnsiTheme="minorBidi"/>
          <w:b/>
          <w:bCs/>
          <w:sz w:val="24"/>
          <w:szCs w:val="24"/>
        </w:rPr>
      </w:pPr>
      <w:r w:rsidRPr="004043C9">
        <w:rPr>
          <w:rFonts w:asciiTheme="minorBidi" w:hAnsiTheme="minorBidi"/>
          <w:b/>
          <w:bCs/>
          <w:sz w:val="24"/>
          <w:szCs w:val="24"/>
          <w:rtl/>
        </w:rPr>
        <w:t>المتغيرات المستقلة</w:t>
      </w:r>
      <w:r w:rsidRPr="004043C9">
        <w:rPr>
          <w:rFonts w:asciiTheme="minorBidi" w:hAnsiTheme="minorBidi"/>
          <w:b/>
          <w:bCs/>
          <w:sz w:val="24"/>
          <w:szCs w:val="24"/>
        </w:rPr>
        <w:t>:</w:t>
      </w:r>
    </w:p>
    <w:p w14:paraId="7275DD10" w14:textId="77777777" w:rsidR="000F7C1D" w:rsidRPr="004043C9" w:rsidRDefault="000F7C1D" w:rsidP="000F7C1D">
      <w:pPr>
        <w:numPr>
          <w:ilvl w:val="0"/>
          <w:numId w:val="15"/>
        </w:numPr>
        <w:rPr>
          <w:rFonts w:asciiTheme="minorBidi" w:hAnsiTheme="minorBidi"/>
          <w:sz w:val="24"/>
          <w:szCs w:val="24"/>
        </w:rPr>
      </w:pPr>
      <w:r w:rsidRPr="004043C9">
        <w:rPr>
          <w:rFonts w:asciiTheme="minorBidi" w:hAnsiTheme="minorBidi"/>
          <w:sz w:val="24"/>
          <w:szCs w:val="24"/>
          <w:rtl/>
        </w:rPr>
        <w:t xml:space="preserve">الحوكمة </w:t>
      </w:r>
    </w:p>
    <w:p w14:paraId="2EAEA31A" w14:textId="77777777" w:rsidR="000F7C1D" w:rsidRPr="004043C9" w:rsidRDefault="000F7C1D" w:rsidP="000F7C1D">
      <w:pPr>
        <w:numPr>
          <w:ilvl w:val="0"/>
          <w:numId w:val="15"/>
        </w:numPr>
        <w:rPr>
          <w:rFonts w:asciiTheme="minorBidi" w:hAnsiTheme="minorBidi"/>
          <w:sz w:val="24"/>
          <w:szCs w:val="24"/>
        </w:rPr>
      </w:pPr>
      <w:r w:rsidRPr="004043C9">
        <w:rPr>
          <w:rFonts w:asciiTheme="minorBidi" w:hAnsiTheme="minorBidi"/>
          <w:sz w:val="24"/>
          <w:szCs w:val="24"/>
          <w:rtl/>
        </w:rPr>
        <w:t xml:space="preserve">إدارة المخاطر </w:t>
      </w:r>
    </w:p>
    <w:p w14:paraId="7CB3F2AF" w14:textId="77777777" w:rsidR="000F7C1D" w:rsidRPr="004043C9" w:rsidRDefault="000F7C1D" w:rsidP="000F7C1D">
      <w:pPr>
        <w:numPr>
          <w:ilvl w:val="0"/>
          <w:numId w:val="15"/>
        </w:numPr>
        <w:rPr>
          <w:rFonts w:asciiTheme="minorBidi" w:hAnsiTheme="minorBidi"/>
          <w:sz w:val="24"/>
          <w:szCs w:val="24"/>
        </w:rPr>
      </w:pPr>
      <w:r w:rsidRPr="004043C9">
        <w:rPr>
          <w:rFonts w:asciiTheme="minorBidi" w:hAnsiTheme="minorBidi"/>
          <w:sz w:val="24"/>
          <w:szCs w:val="24"/>
          <w:rtl/>
        </w:rPr>
        <w:t xml:space="preserve">الامتثال </w:t>
      </w:r>
    </w:p>
    <w:p w14:paraId="1E722667" w14:textId="77777777" w:rsidR="000F7C1D" w:rsidRPr="004043C9" w:rsidRDefault="000F7C1D" w:rsidP="000F7C1D">
      <w:pPr>
        <w:rPr>
          <w:rFonts w:asciiTheme="minorBidi" w:hAnsiTheme="minorBidi"/>
          <w:b/>
          <w:bCs/>
          <w:sz w:val="24"/>
          <w:szCs w:val="24"/>
        </w:rPr>
      </w:pPr>
      <w:r w:rsidRPr="004043C9">
        <w:rPr>
          <w:rFonts w:asciiTheme="minorBidi" w:hAnsiTheme="minorBidi"/>
          <w:b/>
          <w:bCs/>
          <w:sz w:val="24"/>
          <w:szCs w:val="24"/>
          <w:rtl/>
        </w:rPr>
        <w:t>المتغيرات التابعة</w:t>
      </w:r>
      <w:r w:rsidRPr="004043C9">
        <w:rPr>
          <w:rFonts w:asciiTheme="minorBidi" w:hAnsiTheme="minorBidi"/>
          <w:b/>
          <w:bCs/>
          <w:sz w:val="24"/>
          <w:szCs w:val="24"/>
        </w:rPr>
        <w:t>:</w:t>
      </w:r>
    </w:p>
    <w:p w14:paraId="1C37F697" w14:textId="77777777" w:rsidR="000F7C1D" w:rsidRPr="004043C9" w:rsidRDefault="000F7C1D" w:rsidP="000F7C1D">
      <w:pPr>
        <w:numPr>
          <w:ilvl w:val="0"/>
          <w:numId w:val="16"/>
        </w:numPr>
        <w:rPr>
          <w:rFonts w:asciiTheme="minorBidi" w:hAnsiTheme="minorBidi"/>
          <w:sz w:val="24"/>
          <w:szCs w:val="24"/>
        </w:rPr>
      </w:pPr>
      <w:r w:rsidRPr="004043C9">
        <w:rPr>
          <w:rFonts w:asciiTheme="minorBidi" w:hAnsiTheme="minorBidi"/>
          <w:sz w:val="24"/>
          <w:szCs w:val="24"/>
          <w:rtl/>
        </w:rPr>
        <w:t xml:space="preserve">الأداء </w:t>
      </w:r>
    </w:p>
    <w:p w14:paraId="29FBC909" w14:textId="77777777" w:rsidR="000F7C1D" w:rsidRPr="004043C9" w:rsidRDefault="000F7C1D" w:rsidP="000F7C1D">
      <w:pPr>
        <w:numPr>
          <w:ilvl w:val="0"/>
          <w:numId w:val="16"/>
        </w:numPr>
        <w:rPr>
          <w:rFonts w:asciiTheme="minorBidi" w:hAnsiTheme="minorBidi"/>
          <w:sz w:val="24"/>
          <w:szCs w:val="24"/>
        </w:rPr>
      </w:pPr>
      <w:r w:rsidRPr="004043C9">
        <w:rPr>
          <w:rFonts w:asciiTheme="minorBidi" w:hAnsiTheme="minorBidi"/>
          <w:sz w:val="24"/>
          <w:szCs w:val="24"/>
          <w:rtl/>
        </w:rPr>
        <w:t xml:space="preserve">الاستدامة </w:t>
      </w:r>
    </w:p>
    <w:p w14:paraId="3B5C315E" w14:textId="14EE6546" w:rsidR="000F7C1D" w:rsidRPr="004043C9" w:rsidRDefault="000F7C1D" w:rsidP="000F7C1D">
      <w:pPr>
        <w:rPr>
          <w:rFonts w:asciiTheme="minorBidi" w:hAnsiTheme="minorBidi"/>
          <w:sz w:val="24"/>
          <w:szCs w:val="24"/>
        </w:rPr>
      </w:pPr>
      <w:r w:rsidRPr="004043C9">
        <w:rPr>
          <w:rFonts w:asciiTheme="minorBidi" w:hAnsiTheme="minorBidi"/>
          <w:sz w:val="24"/>
          <w:szCs w:val="24"/>
          <w:rtl/>
        </w:rPr>
        <w:t>العلاقة</w:t>
      </w:r>
      <w:r w:rsidRPr="004043C9">
        <w:rPr>
          <w:rFonts w:asciiTheme="minorBidi" w:hAnsiTheme="minorBidi"/>
          <w:sz w:val="24"/>
          <w:szCs w:val="24"/>
        </w:rPr>
        <w:t>:</w:t>
      </w:r>
      <w:r w:rsidRPr="004043C9">
        <w:rPr>
          <w:rFonts w:asciiTheme="minorBidi" w:hAnsiTheme="minorBidi"/>
          <w:sz w:val="24"/>
          <w:szCs w:val="24"/>
        </w:rPr>
        <w:br/>
      </w:r>
      <w:r w:rsidRPr="004043C9">
        <w:rPr>
          <w:rFonts w:asciiTheme="minorBidi" w:hAnsiTheme="minorBidi"/>
          <w:b/>
          <w:bCs/>
          <w:sz w:val="24"/>
          <w:szCs w:val="24"/>
        </w:rPr>
        <w:t xml:space="preserve">→ </w:t>
      </w:r>
      <w:r w:rsidR="003E32DF" w:rsidRPr="004043C9">
        <w:rPr>
          <w:rFonts w:asciiTheme="minorBidi" w:hAnsiTheme="minorBidi"/>
          <w:b/>
          <w:bCs/>
          <w:sz w:val="24"/>
          <w:szCs w:val="24"/>
        </w:rPr>
        <w:t xml:space="preserve">GRC </w:t>
      </w:r>
      <w:r w:rsidRPr="004043C9">
        <w:rPr>
          <w:rFonts w:asciiTheme="minorBidi" w:hAnsiTheme="minorBidi"/>
          <w:b/>
          <w:bCs/>
          <w:sz w:val="24"/>
          <w:szCs w:val="24"/>
          <w:rtl/>
        </w:rPr>
        <w:t>الأداء → الاستدامة</w:t>
      </w:r>
    </w:p>
    <w:p w14:paraId="4261014D" w14:textId="77777777" w:rsidR="000F7C1D" w:rsidRPr="004043C9" w:rsidRDefault="000F7C1D" w:rsidP="000619CF">
      <w:pPr>
        <w:rPr>
          <w:rFonts w:asciiTheme="minorBidi" w:hAnsiTheme="minorBidi"/>
          <w:sz w:val="24"/>
          <w:szCs w:val="24"/>
          <w:rtl/>
        </w:rPr>
      </w:pPr>
    </w:p>
    <w:p w14:paraId="505BE8D0" w14:textId="77777777" w:rsidR="004043C9" w:rsidRDefault="004043C9" w:rsidP="000F7C1D">
      <w:pPr>
        <w:rPr>
          <w:rFonts w:asciiTheme="minorBidi" w:hAnsiTheme="minorBidi"/>
          <w:b/>
          <w:bCs/>
          <w:sz w:val="48"/>
          <w:szCs w:val="48"/>
          <w:u w:val="single"/>
          <w:rtl/>
        </w:rPr>
      </w:pPr>
    </w:p>
    <w:sectPr w:rsidR="004043C9" w:rsidSect="009D182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FFAC9" w14:textId="77777777" w:rsidR="00FA338B" w:rsidRDefault="00FA338B" w:rsidP="009125CE">
      <w:pPr>
        <w:spacing w:after="0" w:line="240" w:lineRule="auto"/>
      </w:pPr>
      <w:r>
        <w:separator/>
      </w:r>
    </w:p>
  </w:endnote>
  <w:endnote w:type="continuationSeparator" w:id="0">
    <w:p w14:paraId="06C60314" w14:textId="77777777" w:rsidR="00FA338B" w:rsidRDefault="00FA33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7448225"/>
      <w:docPartObj>
        <w:docPartGallery w:val="Page Numbers (Bottom of Page)"/>
        <w:docPartUnique/>
      </w:docPartObj>
    </w:sdtPr>
    <w:sdtEndPr>
      <w:rPr>
        <w:noProof/>
      </w:rPr>
    </w:sdtEndPr>
    <w:sdtContent>
      <w:p w14:paraId="49130D12" w14:textId="11E39531" w:rsidR="009D1821" w:rsidRDefault="009D182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C2AFED8" w14:textId="77777777" w:rsidR="009D1821" w:rsidRDefault="009D182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11179906"/>
      <w:docPartObj>
        <w:docPartGallery w:val="Page Numbers (Bottom of Page)"/>
        <w:docPartUnique/>
      </w:docPartObj>
    </w:sdtPr>
    <w:sdtEndPr>
      <w:rPr>
        <w:noProof/>
      </w:rPr>
    </w:sdtEndPr>
    <w:sdtContent>
      <w:p w14:paraId="2F83BAD5" w14:textId="77777777" w:rsidR="009D1821" w:rsidRDefault="009D182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BA34190" w14:textId="77777777" w:rsidR="009D1821" w:rsidRDefault="009D18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55185" w14:textId="77777777" w:rsidR="00FA338B" w:rsidRDefault="00FA338B" w:rsidP="009125CE">
      <w:pPr>
        <w:spacing w:after="0" w:line="240" w:lineRule="auto"/>
      </w:pPr>
      <w:r>
        <w:separator/>
      </w:r>
    </w:p>
  </w:footnote>
  <w:footnote w:type="continuationSeparator" w:id="0">
    <w:p w14:paraId="2A665694" w14:textId="77777777" w:rsidR="00FA338B" w:rsidRDefault="00FA33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1D2B"/>
    <w:multiLevelType w:val="multilevel"/>
    <w:tmpl w:val="3EF23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0730E"/>
    <w:multiLevelType w:val="multilevel"/>
    <w:tmpl w:val="7F26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5268B"/>
    <w:multiLevelType w:val="multilevel"/>
    <w:tmpl w:val="C3E0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D52AC"/>
    <w:multiLevelType w:val="multilevel"/>
    <w:tmpl w:val="97FC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65BC3"/>
    <w:multiLevelType w:val="multilevel"/>
    <w:tmpl w:val="148E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205FC"/>
    <w:multiLevelType w:val="multilevel"/>
    <w:tmpl w:val="AC24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0691B"/>
    <w:multiLevelType w:val="multilevel"/>
    <w:tmpl w:val="D9E47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A02CB3"/>
    <w:multiLevelType w:val="multilevel"/>
    <w:tmpl w:val="1484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D1775"/>
    <w:multiLevelType w:val="multilevel"/>
    <w:tmpl w:val="4352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95D37"/>
    <w:multiLevelType w:val="multilevel"/>
    <w:tmpl w:val="A894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5F3415"/>
    <w:multiLevelType w:val="multilevel"/>
    <w:tmpl w:val="A3687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1D28BC"/>
    <w:multiLevelType w:val="multilevel"/>
    <w:tmpl w:val="BC58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163F77"/>
    <w:multiLevelType w:val="multilevel"/>
    <w:tmpl w:val="F672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817B88"/>
    <w:multiLevelType w:val="multilevel"/>
    <w:tmpl w:val="AC8A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71751C"/>
    <w:multiLevelType w:val="multilevel"/>
    <w:tmpl w:val="04EE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9E4467"/>
    <w:multiLevelType w:val="multilevel"/>
    <w:tmpl w:val="A7F8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E00B97"/>
    <w:multiLevelType w:val="multilevel"/>
    <w:tmpl w:val="C8F0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0C4577"/>
    <w:multiLevelType w:val="multilevel"/>
    <w:tmpl w:val="2C78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4C23BC"/>
    <w:multiLevelType w:val="multilevel"/>
    <w:tmpl w:val="5B10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58652A"/>
    <w:multiLevelType w:val="multilevel"/>
    <w:tmpl w:val="A9D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3C083D"/>
    <w:multiLevelType w:val="multilevel"/>
    <w:tmpl w:val="7EF0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B32ED"/>
    <w:multiLevelType w:val="multilevel"/>
    <w:tmpl w:val="C0FA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D557C3"/>
    <w:multiLevelType w:val="multilevel"/>
    <w:tmpl w:val="2028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77AC8"/>
    <w:multiLevelType w:val="multilevel"/>
    <w:tmpl w:val="1CFE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4E2400"/>
    <w:multiLevelType w:val="multilevel"/>
    <w:tmpl w:val="92B4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B56C5E"/>
    <w:multiLevelType w:val="multilevel"/>
    <w:tmpl w:val="4E30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4469B7"/>
    <w:multiLevelType w:val="multilevel"/>
    <w:tmpl w:val="B04E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8708A8"/>
    <w:multiLevelType w:val="multilevel"/>
    <w:tmpl w:val="881AD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8A2C88"/>
    <w:multiLevelType w:val="multilevel"/>
    <w:tmpl w:val="148CB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7B1C8E"/>
    <w:multiLevelType w:val="multilevel"/>
    <w:tmpl w:val="710C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6015E"/>
    <w:multiLevelType w:val="multilevel"/>
    <w:tmpl w:val="5922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01B08"/>
    <w:multiLevelType w:val="multilevel"/>
    <w:tmpl w:val="58BE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F65ACE"/>
    <w:multiLevelType w:val="multilevel"/>
    <w:tmpl w:val="975E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0934DB"/>
    <w:multiLevelType w:val="multilevel"/>
    <w:tmpl w:val="F9AE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4651B5"/>
    <w:multiLevelType w:val="multilevel"/>
    <w:tmpl w:val="B95A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8944A0"/>
    <w:multiLevelType w:val="multilevel"/>
    <w:tmpl w:val="BD0C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EC6333"/>
    <w:multiLevelType w:val="multilevel"/>
    <w:tmpl w:val="AE52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161E9B"/>
    <w:multiLevelType w:val="multilevel"/>
    <w:tmpl w:val="B95E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83764F"/>
    <w:multiLevelType w:val="multilevel"/>
    <w:tmpl w:val="2CA0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1D6BB3"/>
    <w:multiLevelType w:val="multilevel"/>
    <w:tmpl w:val="F59C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891A90"/>
    <w:multiLevelType w:val="multilevel"/>
    <w:tmpl w:val="86DE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E07853"/>
    <w:multiLevelType w:val="multilevel"/>
    <w:tmpl w:val="A6B03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8B76ED"/>
    <w:multiLevelType w:val="multilevel"/>
    <w:tmpl w:val="8BA8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132660">
    <w:abstractNumId w:val="1"/>
  </w:num>
  <w:num w:numId="2" w16cid:durableId="884027370">
    <w:abstractNumId w:val="3"/>
  </w:num>
  <w:num w:numId="3" w16cid:durableId="86276356">
    <w:abstractNumId w:val="2"/>
  </w:num>
  <w:num w:numId="4" w16cid:durableId="815147774">
    <w:abstractNumId w:val="10"/>
  </w:num>
  <w:num w:numId="5" w16cid:durableId="220019445">
    <w:abstractNumId w:val="11"/>
  </w:num>
  <w:num w:numId="6" w16cid:durableId="1719015829">
    <w:abstractNumId w:val="34"/>
  </w:num>
  <w:num w:numId="7" w16cid:durableId="1031109141">
    <w:abstractNumId w:val="22"/>
  </w:num>
  <w:num w:numId="8" w16cid:durableId="759450387">
    <w:abstractNumId w:val="5"/>
  </w:num>
  <w:num w:numId="9" w16cid:durableId="1114979301">
    <w:abstractNumId w:val="37"/>
  </w:num>
  <w:num w:numId="10" w16cid:durableId="1944220066">
    <w:abstractNumId w:val="42"/>
  </w:num>
  <w:num w:numId="11" w16cid:durableId="1379207431">
    <w:abstractNumId w:val="16"/>
  </w:num>
  <w:num w:numId="12" w16cid:durableId="233004722">
    <w:abstractNumId w:val="7"/>
  </w:num>
  <w:num w:numId="13" w16cid:durableId="148450749">
    <w:abstractNumId w:val="6"/>
  </w:num>
  <w:num w:numId="14" w16cid:durableId="1542011228">
    <w:abstractNumId w:val="41"/>
  </w:num>
  <w:num w:numId="15" w16cid:durableId="956301511">
    <w:abstractNumId w:val="21"/>
  </w:num>
  <w:num w:numId="16" w16cid:durableId="1121609214">
    <w:abstractNumId w:val="39"/>
  </w:num>
  <w:num w:numId="17" w16cid:durableId="1407220270">
    <w:abstractNumId w:val="17"/>
  </w:num>
  <w:num w:numId="18" w16cid:durableId="1597789771">
    <w:abstractNumId w:val="4"/>
  </w:num>
  <w:num w:numId="19" w16cid:durableId="798037644">
    <w:abstractNumId w:val="27"/>
  </w:num>
  <w:num w:numId="20" w16cid:durableId="303194822">
    <w:abstractNumId w:val="20"/>
  </w:num>
  <w:num w:numId="21" w16cid:durableId="516817471">
    <w:abstractNumId w:val="15"/>
  </w:num>
  <w:num w:numId="22" w16cid:durableId="1479495636">
    <w:abstractNumId w:val="26"/>
  </w:num>
  <w:num w:numId="23" w16cid:durableId="1707292859">
    <w:abstractNumId w:val="19"/>
  </w:num>
  <w:num w:numId="24" w16cid:durableId="1511067341">
    <w:abstractNumId w:val="9"/>
  </w:num>
  <w:num w:numId="25" w16cid:durableId="352616033">
    <w:abstractNumId w:val="8"/>
  </w:num>
  <w:num w:numId="26" w16cid:durableId="1311638843">
    <w:abstractNumId w:val="18"/>
  </w:num>
  <w:num w:numId="27" w16cid:durableId="766386549">
    <w:abstractNumId w:val="32"/>
  </w:num>
  <w:num w:numId="28" w16cid:durableId="1621499435">
    <w:abstractNumId w:val="40"/>
  </w:num>
  <w:num w:numId="29" w16cid:durableId="1151561490">
    <w:abstractNumId w:val="12"/>
  </w:num>
  <w:num w:numId="30" w16cid:durableId="1280531343">
    <w:abstractNumId w:val="30"/>
  </w:num>
  <w:num w:numId="31" w16cid:durableId="591938590">
    <w:abstractNumId w:val="24"/>
  </w:num>
  <w:num w:numId="32" w16cid:durableId="397436855">
    <w:abstractNumId w:val="38"/>
  </w:num>
  <w:num w:numId="33" w16cid:durableId="1477408052">
    <w:abstractNumId w:val="23"/>
  </w:num>
  <w:num w:numId="34" w16cid:durableId="20479006">
    <w:abstractNumId w:val="14"/>
  </w:num>
  <w:num w:numId="35" w16cid:durableId="314840113">
    <w:abstractNumId w:val="33"/>
  </w:num>
  <w:num w:numId="36" w16cid:durableId="1878160522">
    <w:abstractNumId w:val="29"/>
  </w:num>
  <w:num w:numId="37" w16cid:durableId="850026115">
    <w:abstractNumId w:val="31"/>
  </w:num>
  <w:num w:numId="38" w16cid:durableId="1333952415">
    <w:abstractNumId w:val="36"/>
  </w:num>
  <w:num w:numId="39" w16cid:durableId="481704650">
    <w:abstractNumId w:val="25"/>
  </w:num>
  <w:num w:numId="40" w16cid:durableId="1007058284">
    <w:abstractNumId w:val="13"/>
  </w:num>
  <w:num w:numId="41" w16cid:durableId="1446076491">
    <w:abstractNumId w:val="35"/>
  </w:num>
  <w:num w:numId="42" w16cid:durableId="319189540">
    <w:abstractNumId w:val="28"/>
  </w:num>
  <w:num w:numId="43" w16cid:durableId="723256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6C"/>
    <w:rsid w:val="00017E37"/>
    <w:rsid w:val="0003148E"/>
    <w:rsid w:val="000619CF"/>
    <w:rsid w:val="00090F21"/>
    <w:rsid w:val="00096A8B"/>
    <w:rsid w:val="000B6634"/>
    <w:rsid w:val="000F44B4"/>
    <w:rsid w:val="000F7C1D"/>
    <w:rsid w:val="00102E57"/>
    <w:rsid w:val="00161E8E"/>
    <w:rsid w:val="001902DB"/>
    <w:rsid w:val="001C2162"/>
    <w:rsid w:val="002B6125"/>
    <w:rsid w:val="00353288"/>
    <w:rsid w:val="003E32DF"/>
    <w:rsid w:val="004043C9"/>
    <w:rsid w:val="004163C7"/>
    <w:rsid w:val="00480F99"/>
    <w:rsid w:val="00546DA4"/>
    <w:rsid w:val="0058779D"/>
    <w:rsid w:val="005F1C45"/>
    <w:rsid w:val="00637AD0"/>
    <w:rsid w:val="00677932"/>
    <w:rsid w:val="006878B6"/>
    <w:rsid w:val="006948DE"/>
    <w:rsid w:val="00762E1C"/>
    <w:rsid w:val="007B0E54"/>
    <w:rsid w:val="007C04AE"/>
    <w:rsid w:val="007E3A20"/>
    <w:rsid w:val="007E55AB"/>
    <w:rsid w:val="007F52F0"/>
    <w:rsid w:val="00826919"/>
    <w:rsid w:val="00866A35"/>
    <w:rsid w:val="00877AAC"/>
    <w:rsid w:val="00896FE4"/>
    <w:rsid w:val="008A543B"/>
    <w:rsid w:val="008F1EAE"/>
    <w:rsid w:val="009125CE"/>
    <w:rsid w:val="00933102"/>
    <w:rsid w:val="00946F5F"/>
    <w:rsid w:val="0097492B"/>
    <w:rsid w:val="009B6888"/>
    <w:rsid w:val="009C0161"/>
    <w:rsid w:val="009D108D"/>
    <w:rsid w:val="009D1821"/>
    <w:rsid w:val="009E1436"/>
    <w:rsid w:val="009E5668"/>
    <w:rsid w:val="00A31264"/>
    <w:rsid w:val="00A4757F"/>
    <w:rsid w:val="00A510E2"/>
    <w:rsid w:val="00A56644"/>
    <w:rsid w:val="00A74BA0"/>
    <w:rsid w:val="00AA79E9"/>
    <w:rsid w:val="00AB0A70"/>
    <w:rsid w:val="00AC2EA7"/>
    <w:rsid w:val="00B5465D"/>
    <w:rsid w:val="00B63B0F"/>
    <w:rsid w:val="00B7678A"/>
    <w:rsid w:val="00BC094B"/>
    <w:rsid w:val="00C0578D"/>
    <w:rsid w:val="00C0747A"/>
    <w:rsid w:val="00C260AE"/>
    <w:rsid w:val="00C72744"/>
    <w:rsid w:val="00CB2A44"/>
    <w:rsid w:val="00D04F62"/>
    <w:rsid w:val="00D0707E"/>
    <w:rsid w:val="00D22171"/>
    <w:rsid w:val="00D52480"/>
    <w:rsid w:val="00D92259"/>
    <w:rsid w:val="00D94E48"/>
    <w:rsid w:val="00DC56E9"/>
    <w:rsid w:val="00E539EF"/>
    <w:rsid w:val="00E80B8B"/>
    <w:rsid w:val="00E80FD9"/>
    <w:rsid w:val="00E97F40"/>
    <w:rsid w:val="00F52B00"/>
    <w:rsid w:val="00F546CE"/>
    <w:rsid w:val="00F869DA"/>
    <w:rsid w:val="00F925D0"/>
    <w:rsid w:val="00FA338B"/>
    <w:rsid w:val="00FC17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6125"/>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18</Pages>
  <Words>3566</Words>
  <Characters>20330</Characters>
  <Application>Microsoft Office Word</Application>
  <DocSecurity>0</DocSecurity>
  <Lines>169</Lines>
  <Paragraphs>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Al-Ali</cp:lastModifiedBy>
  <cp:revision>23</cp:revision>
  <dcterms:created xsi:type="dcterms:W3CDTF">2026-03-25T23:51:00Z</dcterms:created>
  <dcterms:modified xsi:type="dcterms:W3CDTF">2026-04-22T15:23:00Z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