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3A5C" w14:textId="77777777" w:rsidR="007F5FBD" w:rsidRPr="00C519F0" w:rsidRDefault="007F5FBD" w:rsidP="007F5FBD">
      <w:pPr>
        <w:rPr>
          <w:rFonts w:ascii="Sakkal Majalla" w:hAnsi="Sakkal Majalla" w:cs="Sakkal Majalla"/>
          <w:b/>
          <w:bCs/>
          <w:sz w:val="26"/>
          <w:szCs w:val="26"/>
          <w:lang w:bidi="ar-EG"/>
        </w:rPr>
      </w:pPr>
      <w:bookmarkStart w:id="0" w:name="_Hlk217821368"/>
      <w:bookmarkStart w:id="1" w:name="_Hlk213561699"/>
      <w:bookmarkStart w:id="2" w:name="_Hlk204884645"/>
      <w:bookmarkStart w:id="3" w:name="_Hlk217889284"/>
      <w:bookmarkStart w:id="4"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994D306" wp14:editId="32BB3D63">
            <wp:simplePos x="0" y="0"/>
            <wp:positionH relativeFrom="margin">
              <wp:posOffset>-44450</wp:posOffset>
            </wp:positionH>
            <wp:positionV relativeFrom="margin">
              <wp:posOffset>-146050</wp:posOffset>
            </wp:positionV>
            <wp:extent cx="1473200" cy="990600"/>
            <wp:effectExtent l="0" t="0" r="0"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473200" cy="99060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rtl/>
          <w:lang w:bidi="ar-EG"/>
        </w:rPr>
        <w:t xml:space="preserve">جامعة ميدأوشن </w:t>
      </w:r>
    </w:p>
    <w:p w14:paraId="12E9C06E" w14:textId="6B789BFA" w:rsidR="007F5FBD" w:rsidRPr="00C519F0" w:rsidRDefault="007F5FBD" w:rsidP="007F5FBD">
      <w:pPr>
        <w:rPr>
          <w:rFonts w:ascii="Sakkal Majalla" w:hAnsi="Sakkal Majalla" w:cs="Sakkal Majalla"/>
          <w:b/>
          <w:bCs/>
          <w:sz w:val="26"/>
          <w:szCs w:val="26"/>
          <w:rtl/>
          <w:lang w:bidi="ar-EG"/>
        </w:rPr>
      </w:pP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hint="cs"/>
          <w:b/>
          <w:bCs/>
          <w:sz w:val="26"/>
          <w:szCs w:val="26"/>
          <w:rtl/>
          <w:lang w:bidi="ar-EG"/>
        </w:rPr>
        <w:t xml:space="preserve">      </w:t>
      </w:r>
      <w:r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rtl/>
          <w:lang w:bidi="ar-EG"/>
        </w:rPr>
        <w:t xml:space="preserve">كلية </w:t>
      </w:r>
      <w:r w:rsidRPr="00C519F0">
        <w:rPr>
          <w:rFonts w:ascii="Sakkal Majalla" w:hAnsi="Sakkal Majalla" w:cs="Sakkal Majalla" w:hint="cs"/>
          <w:b/>
          <w:bCs/>
          <w:sz w:val="26"/>
          <w:szCs w:val="26"/>
          <w:rtl/>
          <w:lang w:bidi="ar-EG"/>
        </w:rPr>
        <w:t>الإ</w:t>
      </w:r>
      <w:r w:rsidR="00642664" w:rsidRPr="00C519F0">
        <w:rPr>
          <w:rFonts w:ascii="Sakkal Majalla" w:hAnsi="Sakkal Majalla" w:cs="Sakkal Majalla" w:hint="cs"/>
          <w:b/>
          <w:bCs/>
          <w:sz w:val="26"/>
          <w:szCs w:val="26"/>
          <w:rtl/>
        </w:rPr>
        <w:t>علام والتسويق</w:t>
      </w:r>
      <w:r w:rsidRPr="00C519F0">
        <w:rPr>
          <w:rFonts w:ascii="Sakkal Majalla" w:hAnsi="Sakkal Majalla" w:cs="Sakkal Majalla"/>
          <w:b/>
          <w:bCs/>
          <w:sz w:val="26"/>
          <w:szCs w:val="26"/>
          <w:rtl/>
          <w:lang w:bidi="ar-EG"/>
        </w:rPr>
        <w:t xml:space="preserve"> </w:t>
      </w:r>
    </w:p>
    <w:p w14:paraId="119FDE38" w14:textId="5FE8E789" w:rsidR="00642664" w:rsidRPr="00C519F0" w:rsidRDefault="007F5FBD" w:rsidP="00642664">
      <w:pPr>
        <w:rPr>
          <w:rFonts w:ascii="Simplified Arabic" w:hAnsi="Simplified Arabic" w:cs="Simplified Arabic"/>
          <w:sz w:val="26"/>
          <w:szCs w:val="26"/>
          <w:rtl/>
          <w:lang w:bidi="ar-LB"/>
        </w:rPr>
      </w:pP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b/>
          <w:bCs/>
          <w:sz w:val="26"/>
          <w:szCs w:val="26"/>
          <w:rtl/>
          <w:lang w:bidi="ar-EG"/>
        </w:rPr>
        <w:t>بكالوريوس الإعلام الرقمي</w:t>
      </w:r>
    </w:p>
    <w:p w14:paraId="751EF72F" w14:textId="77777777" w:rsidR="007F5FBD" w:rsidRDefault="007F5FBD" w:rsidP="007F5FBD">
      <w:pPr>
        <w:rPr>
          <w:rFonts w:ascii="Sakkal Majalla" w:hAnsi="Sakkal Majalla" w:cs="Sakkal Majalla"/>
          <w:sz w:val="28"/>
          <w:szCs w:val="28"/>
          <w:rtl/>
          <w:lang w:bidi="ar-EG"/>
        </w:rPr>
      </w:pPr>
    </w:p>
    <w:p w14:paraId="068C9975" w14:textId="77777777" w:rsidR="007F5FBD" w:rsidRDefault="007F5FBD" w:rsidP="007F5FBD">
      <w:pPr>
        <w:spacing w:after="0" w:line="360" w:lineRule="auto"/>
        <w:rPr>
          <w:rFonts w:ascii="Sakkal Majalla" w:hAnsi="Sakkal Majalla" w:cs="Sakkal Majalla"/>
          <w:b/>
          <w:bCs/>
          <w:sz w:val="28"/>
          <w:szCs w:val="28"/>
          <w:rtl/>
          <w:lang w:bidi="ar-EG"/>
        </w:rPr>
      </w:pPr>
    </w:p>
    <w:p w14:paraId="7DA6047B" w14:textId="7E49DAB0" w:rsidR="00BB7A0C" w:rsidRDefault="00642664" w:rsidP="00642664">
      <w:pPr>
        <w:spacing w:after="0" w:line="360" w:lineRule="auto"/>
        <w:jc w:val="center"/>
        <w:rPr>
          <w:rFonts w:ascii="Sakkal Majalla" w:hAnsi="Sakkal Majalla" w:cs="Sakkal Majalla"/>
          <w:b/>
          <w:bCs/>
          <w:sz w:val="28"/>
          <w:szCs w:val="28"/>
          <w:rtl/>
        </w:rPr>
      </w:pPr>
      <w:r w:rsidRPr="00FE160A">
        <w:rPr>
          <w:rFonts w:ascii="Simplified Arabic" w:hAnsi="Simplified Arabic" w:cs="Simplified Arabic"/>
          <w:sz w:val="32"/>
          <w:szCs w:val="32"/>
          <w:rtl/>
        </w:rPr>
        <w:t>خطة بحثية مقدمة لدرجة البكالوريوس في الإعلام الرقمي</w:t>
      </w:r>
    </w:p>
    <w:p w14:paraId="7DD070A1" w14:textId="709634E7" w:rsidR="00BB7A0C" w:rsidRPr="00C519F0" w:rsidRDefault="00FB76A5" w:rsidP="00BB7A0C">
      <w:pPr>
        <w:spacing w:line="360" w:lineRule="auto"/>
        <w:jc w:val="center"/>
        <w:rPr>
          <w:rFonts w:ascii="Sakkal Majalla" w:hAnsi="Sakkal Majalla" w:cs="Sakkal Majalla"/>
          <w:b/>
          <w:bCs/>
          <w:sz w:val="36"/>
          <w:szCs w:val="36"/>
          <w:rtl/>
          <w:lang w:bidi="ar-EG"/>
        </w:rPr>
      </w:pPr>
      <w:r w:rsidRPr="00C519F0">
        <w:rPr>
          <w:rFonts w:ascii="Sakkal Majalla" w:hAnsi="Sakkal Majalla" w:cs="Sakkal Majalla" w:hint="cs"/>
          <w:b/>
          <w:bCs/>
          <w:sz w:val="36"/>
          <w:szCs w:val="36"/>
          <w:rtl/>
          <w:lang w:bidi="ar-EG"/>
        </w:rPr>
        <w:t>دور</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منصات</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التواصل</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الاجتماعي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في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تشكيل</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الوعي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المجتمعي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بقضايا</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رؤية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السعودية</w:t>
      </w:r>
      <w:r w:rsidRPr="00C519F0">
        <w:rPr>
          <w:rFonts w:ascii="Sakkal Majalla" w:hAnsi="Sakkal Majalla" w:cs="Sakkal Majalla"/>
          <w:b/>
          <w:bCs/>
          <w:sz w:val="36"/>
          <w:szCs w:val="36"/>
          <w:rtl/>
          <w:lang w:bidi="ar-EG"/>
        </w:rPr>
        <w:t xml:space="preserve"> 2030: </w:t>
      </w:r>
      <w:r w:rsidRPr="00C519F0">
        <w:rPr>
          <w:rFonts w:ascii="Sakkal Majalla" w:hAnsi="Sakkal Majalla" w:cs="Sakkal Majalla" w:hint="cs"/>
          <w:b/>
          <w:bCs/>
          <w:sz w:val="36"/>
          <w:szCs w:val="36"/>
          <w:rtl/>
          <w:lang w:bidi="ar-EG"/>
        </w:rPr>
        <w:t>دراسة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ميدانية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على</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الشباب</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السعودي</w:t>
      </w:r>
    </w:p>
    <w:p w14:paraId="1F30DE89" w14:textId="77777777" w:rsidR="00FB76A5" w:rsidRDefault="00FB76A5" w:rsidP="00BB7A0C">
      <w:pPr>
        <w:spacing w:line="360" w:lineRule="auto"/>
        <w:jc w:val="center"/>
        <w:rPr>
          <w:rFonts w:ascii="Sakkal Majalla" w:hAnsi="Sakkal Majalla" w:cs="Sakkal Majalla"/>
          <w:b/>
          <w:bCs/>
          <w:sz w:val="28"/>
          <w:szCs w:val="28"/>
          <w:rtl/>
          <w:lang w:bidi="ar-EG"/>
        </w:rPr>
      </w:pPr>
    </w:p>
    <w:p w14:paraId="15F7AEA6"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إعداد الطالب/</w:t>
      </w:r>
    </w:p>
    <w:p w14:paraId="6B6941CB" w14:textId="0D19EA32" w:rsidR="00BB7A0C" w:rsidRPr="00C519F0" w:rsidRDefault="00BC1E4E" w:rsidP="00BB7A0C">
      <w:pPr>
        <w:jc w:val="center"/>
        <w:rPr>
          <w:rFonts w:ascii="Sakkal Majalla" w:hAnsi="Sakkal Majalla" w:cs="Sakkal Majalla"/>
          <w:b/>
          <w:bCs/>
          <w:sz w:val="32"/>
          <w:szCs w:val="32"/>
          <w:rtl/>
          <w:lang w:bidi="ar-EG"/>
        </w:rPr>
      </w:pPr>
      <w:r w:rsidRPr="00C519F0">
        <w:rPr>
          <w:rFonts w:ascii="Sakkal Majalla" w:hAnsi="Sakkal Majalla" w:cs="Sakkal Majalla" w:hint="cs"/>
          <w:b/>
          <w:bCs/>
          <w:sz w:val="32"/>
          <w:szCs w:val="32"/>
          <w:rtl/>
          <w:lang w:bidi="ar-EG"/>
        </w:rPr>
        <w:t>خالد</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بن</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سليمان</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العبداللطيف</w:t>
      </w:r>
    </w:p>
    <w:p w14:paraId="181520BA" w14:textId="77777777" w:rsidR="00FB76A5" w:rsidRPr="00C519F0" w:rsidRDefault="00FB76A5" w:rsidP="00BB7A0C">
      <w:pPr>
        <w:jc w:val="center"/>
        <w:rPr>
          <w:rFonts w:ascii="Sakkal Majalla" w:hAnsi="Sakkal Majalla" w:cs="Sakkal Majalla"/>
          <w:b/>
          <w:bCs/>
          <w:sz w:val="32"/>
          <w:szCs w:val="32"/>
          <w:rtl/>
          <w:lang w:bidi="ar-EG"/>
        </w:rPr>
      </w:pPr>
    </w:p>
    <w:p w14:paraId="464CCA63"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hint="cs"/>
          <w:b/>
          <w:bCs/>
          <w:sz w:val="32"/>
          <w:szCs w:val="32"/>
          <w:rtl/>
          <w:lang w:bidi="ar-EG"/>
        </w:rPr>
        <w:t>الرقم الجامعي/</w:t>
      </w:r>
    </w:p>
    <w:p w14:paraId="29676019" w14:textId="66EB202E" w:rsidR="007F5FBD" w:rsidRPr="00C519F0" w:rsidRDefault="00BC1E4E" w:rsidP="00BC1E4E">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222001148</w:t>
      </w:r>
    </w:p>
    <w:p w14:paraId="755D6550" w14:textId="77777777" w:rsidR="00BB7A0C" w:rsidRPr="00C519F0" w:rsidRDefault="00BB7A0C" w:rsidP="007F5FBD">
      <w:pPr>
        <w:rPr>
          <w:rFonts w:ascii="Sakkal Majalla" w:hAnsi="Sakkal Majalla" w:cs="Sakkal Majalla"/>
          <w:b/>
          <w:bCs/>
          <w:sz w:val="32"/>
          <w:szCs w:val="32"/>
          <w:rtl/>
          <w:lang w:bidi="ar-EG"/>
        </w:rPr>
      </w:pPr>
    </w:p>
    <w:p w14:paraId="7DDE57CD"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إشراف/</w:t>
      </w:r>
    </w:p>
    <w:p w14:paraId="55DB4091" w14:textId="70DCCACE" w:rsidR="007F5FBD" w:rsidRPr="00C519F0" w:rsidRDefault="00642664" w:rsidP="00642664">
      <w:pPr>
        <w:jc w:val="center"/>
        <w:rPr>
          <w:rFonts w:ascii="Simplified Arabic" w:hAnsi="Simplified Arabic" w:cs="Simplified Arabic"/>
          <w:sz w:val="32"/>
          <w:szCs w:val="32"/>
        </w:rPr>
      </w:pPr>
      <w:r w:rsidRPr="00C519F0">
        <w:rPr>
          <w:rFonts w:ascii="Simplified Arabic" w:hAnsi="Simplified Arabic" w:cs="Simplified Arabic" w:hint="cs"/>
          <w:sz w:val="32"/>
          <w:szCs w:val="32"/>
          <w:rtl/>
        </w:rPr>
        <w:t>د. توفيق عمري</w:t>
      </w:r>
    </w:p>
    <w:p w14:paraId="52586596" w14:textId="77777777" w:rsidR="00642664" w:rsidRDefault="00642664" w:rsidP="007F5FBD">
      <w:pPr>
        <w:jc w:val="center"/>
        <w:rPr>
          <w:rFonts w:ascii="Sakkal Majalla" w:hAnsi="Sakkal Majalla" w:cs="Sakkal Majalla"/>
          <w:b/>
          <w:bCs/>
          <w:sz w:val="28"/>
          <w:szCs w:val="28"/>
          <w:rtl/>
          <w:lang w:bidi="ar-EG"/>
        </w:rPr>
      </w:pPr>
    </w:p>
    <w:p w14:paraId="27682247" w14:textId="615D4622" w:rsidR="007F5FBD" w:rsidRPr="00C519F0" w:rsidRDefault="007F5FBD" w:rsidP="007F5FBD">
      <w:pPr>
        <w:jc w:val="center"/>
        <w:rPr>
          <w:rFonts w:ascii="Sakkal Majalla" w:hAnsi="Sakkal Majalla" w:cs="Sakkal Majalla"/>
          <w:b/>
          <w:bCs/>
          <w:sz w:val="26"/>
          <w:szCs w:val="26"/>
          <w:rtl/>
          <w:lang w:bidi="ar-EG"/>
        </w:rPr>
      </w:pPr>
      <w:r w:rsidRPr="00C519F0">
        <w:rPr>
          <w:rFonts w:ascii="Sakkal Majalla" w:hAnsi="Sakkal Majalla" w:cs="Sakkal Majalla"/>
          <w:b/>
          <w:bCs/>
          <w:sz w:val="26"/>
          <w:szCs w:val="26"/>
          <w:rtl/>
          <w:lang w:bidi="ar-EG"/>
        </w:rPr>
        <w:t>العام الدراسي</w:t>
      </w:r>
    </w:p>
    <w:p w14:paraId="17117232" w14:textId="18C8D05F" w:rsidR="00642664" w:rsidRPr="00C519F0" w:rsidRDefault="007F5FBD" w:rsidP="007F5FBD">
      <w:pPr>
        <w:jc w:val="center"/>
        <w:rPr>
          <w:rFonts w:ascii="Sakkal Majalla" w:hAnsi="Sakkal Majalla" w:cs="Sakkal Majalla"/>
          <w:b/>
          <w:bCs/>
          <w:sz w:val="26"/>
          <w:szCs w:val="26"/>
          <w:rtl/>
          <w:lang w:bidi="ar-EG"/>
        </w:rPr>
      </w:pPr>
      <w:r w:rsidRPr="00C519F0">
        <w:rPr>
          <w:rFonts w:ascii="Sakkal Majalla" w:hAnsi="Sakkal Majalla" w:cs="Sakkal Majalla"/>
          <w:b/>
          <w:bCs/>
          <w:sz w:val="26"/>
          <w:szCs w:val="26"/>
          <w:rtl/>
          <w:lang w:bidi="ar-EG"/>
        </w:rPr>
        <w:t>202</w:t>
      </w:r>
      <w:r w:rsidRPr="00C519F0">
        <w:rPr>
          <w:rFonts w:ascii="Sakkal Majalla" w:hAnsi="Sakkal Majalla" w:cs="Sakkal Majalla" w:hint="cs"/>
          <w:b/>
          <w:bCs/>
          <w:sz w:val="26"/>
          <w:szCs w:val="26"/>
          <w:rtl/>
          <w:lang w:bidi="ar-EG"/>
        </w:rPr>
        <w:t>6م</w:t>
      </w:r>
      <w:bookmarkEnd w:id="0"/>
      <w:bookmarkEnd w:id="1"/>
      <w:bookmarkEnd w:id="2"/>
      <w:bookmarkEnd w:id="3"/>
      <w:bookmarkEnd w:id="4"/>
    </w:p>
    <w:p w14:paraId="5EE634B5"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02AC55D1" wp14:editId="6BADD30B">
            <wp:simplePos x="0" y="0"/>
            <wp:positionH relativeFrom="margin">
              <wp:posOffset>4559300</wp:posOffset>
            </wp:positionH>
            <wp:positionV relativeFrom="margin">
              <wp:posOffset>12700</wp:posOffset>
            </wp:positionV>
            <wp:extent cx="1403350" cy="592455"/>
            <wp:effectExtent l="0" t="0" r="6350" b="4445"/>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0335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Theme="majorBidi" w:hAnsiTheme="majorBidi" w:cstheme="majorBidi"/>
          <w:sz w:val="26"/>
          <w:szCs w:val="26"/>
        </w:rPr>
        <w:t>Midocean University</w:t>
      </w:r>
    </w:p>
    <w:p w14:paraId="4080DF9E"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2B0F7E67"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0C70EC45" w14:textId="77777777" w:rsidR="00642664" w:rsidRPr="007465CB" w:rsidRDefault="00642664" w:rsidP="00642664">
      <w:pPr>
        <w:bidi w:val="0"/>
        <w:rPr>
          <w:rFonts w:asciiTheme="majorBidi" w:hAnsiTheme="majorBidi" w:cstheme="majorBidi"/>
          <w:b/>
          <w:bCs/>
          <w:sz w:val="28"/>
          <w:szCs w:val="28"/>
        </w:rPr>
      </w:pPr>
    </w:p>
    <w:p w14:paraId="6324C50B" w14:textId="77777777" w:rsidR="00642664" w:rsidRPr="007465CB" w:rsidRDefault="00642664" w:rsidP="00642664">
      <w:pPr>
        <w:bidi w:val="0"/>
        <w:rPr>
          <w:rFonts w:asciiTheme="majorBidi" w:hAnsiTheme="majorBidi" w:cstheme="majorBidi"/>
          <w:b/>
          <w:bCs/>
          <w:sz w:val="28"/>
          <w:szCs w:val="28"/>
        </w:rPr>
      </w:pPr>
    </w:p>
    <w:p w14:paraId="14A816C2" w14:textId="77777777" w:rsidR="00642664" w:rsidRDefault="00642664" w:rsidP="00642664">
      <w:pPr>
        <w:jc w:val="center"/>
        <w:rPr>
          <w:rFonts w:asciiTheme="majorBidi" w:hAnsiTheme="majorBidi" w:cstheme="majorBidi"/>
          <w:b/>
          <w:bCs/>
          <w:sz w:val="32"/>
          <w:szCs w:val="32"/>
        </w:rPr>
      </w:pPr>
    </w:p>
    <w:p w14:paraId="0F7DC933" w14:textId="77777777" w:rsidR="00642664" w:rsidRPr="007465CB" w:rsidRDefault="00642664" w:rsidP="00642664">
      <w:pPr>
        <w:jc w:val="center"/>
        <w:rPr>
          <w:rFonts w:asciiTheme="majorBidi" w:hAnsiTheme="majorBidi" w:cstheme="majorBidi"/>
          <w:b/>
          <w:bCs/>
          <w:sz w:val="32"/>
          <w:szCs w:val="32"/>
        </w:rPr>
      </w:pPr>
    </w:p>
    <w:p w14:paraId="679C7042" w14:textId="77777777" w:rsidR="00642664" w:rsidRPr="00FE160A" w:rsidRDefault="00642664" w:rsidP="00642664">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56AE565" w14:textId="77777777" w:rsidR="00C519F0" w:rsidRPr="00C519F0" w:rsidRDefault="00C519F0" w:rsidP="00C519F0">
      <w:pPr>
        <w:bidi w:val="0"/>
        <w:jc w:val="center"/>
        <w:rPr>
          <w:rFonts w:asciiTheme="majorBidi" w:hAnsiTheme="majorBidi" w:cstheme="majorBidi"/>
          <w:sz w:val="36"/>
          <w:szCs w:val="36"/>
          <w:lang w:bidi="ar-LB"/>
        </w:rPr>
      </w:pPr>
      <w:r w:rsidRPr="00C519F0">
        <w:rPr>
          <w:rFonts w:asciiTheme="majorBidi" w:hAnsiTheme="majorBidi" w:cstheme="majorBidi"/>
          <w:sz w:val="36"/>
          <w:szCs w:val="36"/>
          <w:lang w:bidi="ar-LB"/>
        </w:rPr>
        <w:t>The Role of Social Media Platforms in Shaping Public Awareness of Saudi Vision 2030 Issues: A Field Study on Saudi Youth</w:t>
      </w:r>
    </w:p>
    <w:p w14:paraId="778B7FCC" w14:textId="6E3AEB89" w:rsidR="00642664" w:rsidRPr="007465CB" w:rsidRDefault="00642664" w:rsidP="00642664">
      <w:pPr>
        <w:bidi w:val="0"/>
        <w:jc w:val="center"/>
        <w:rPr>
          <w:rFonts w:asciiTheme="majorBidi" w:hAnsiTheme="majorBidi" w:cstheme="majorBidi"/>
          <w:b/>
          <w:bCs/>
          <w:sz w:val="36"/>
          <w:szCs w:val="36"/>
          <w:lang w:bidi="ar-LB"/>
        </w:rPr>
      </w:pPr>
    </w:p>
    <w:p w14:paraId="3DB29D8F" w14:textId="77777777" w:rsidR="00642664" w:rsidRPr="007465CB" w:rsidRDefault="00642664" w:rsidP="00642664">
      <w:pPr>
        <w:jc w:val="center"/>
        <w:rPr>
          <w:rFonts w:asciiTheme="majorBidi" w:hAnsiTheme="majorBidi" w:cstheme="majorBidi"/>
          <w:b/>
          <w:bCs/>
          <w:sz w:val="32"/>
          <w:szCs w:val="32"/>
          <w:lang w:bidi="ar-LB"/>
        </w:rPr>
      </w:pPr>
    </w:p>
    <w:p w14:paraId="085358E2" w14:textId="77777777" w:rsidR="00642664" w:rsidRDefault="00642664" w:rsidP="00642664">
      <w:pPr>
        <w:rPr>
          <w:rFonts w:asciiTheme="majorBidi" w:hAnsiTheme="majorBidi" w:cstheme="majorBidi"/>
          <w:b/>
          <w:bCs/>
          <w:sz w:val="32"/>
          <w:szCs w:val="32"/>
          <w:rtl/>
          <w:lang w:bidi="ar-LB"/>
        </w:rPr>
      </w:pPr>
    </w:p>
    <w:p w14:paraId="00859917" w14:textId="77777777" w:rsidR="00642664" w:rsidRPr="007465CB" w:rsidRDefault="00642664" w:rsidP="00642664">
      <w:pPr>
        <w:jc w:val="center"/>
        <w:rPr>
          <w:rFonts w:asciiTheme="majorBidi" w:hAnsiTheme="majorBidi" w:cstheme="majorBidi"/>
          <w:b/>
          <w:bCs/>
          <w:sz w:val="32"/>
          <w:szCs w:val="32"/>
          <w:lang w:bidi="ar-LB"/>
        </w:rPr>
      </w:pPr>
    </w:p>
    <w:p w14:paraId="204EC9AB" w14:textId="77777777" w:rsidR="00642664" w:rsidRPr="00C519F0" w:rsidRDefault="00642664" w:rsidP="00642664">
      <w:pPr>
        <w:bidi w:val="0"/>
        <w:rPr>
          <w:rFonts w:asciiTheme="majorBidi" w:hAnsiTheme="majorBidi" w:cstheme="majorBidi"/>
          <w:sz w:val="32"/>
          <w:szCs w:val="32"/>
          <w:lang w:bidi="ar-LB"/>
        </w:rPr>
      </w:pPr>
      <w:r w:rsidRPr="00C519F0">
        <w:rPr>
          <w:rFonts w:asciiTheme="majorBidi" w:hAnsiTheme="majorBidi" w:cstheme="majorBidi"/>
          <w:sz w:val="32"/>
          <w:szCs w:val="32"/>
          <w:lang w:bidi="ar-LB"/>
        </w:rPr>
        <w:t xml:space="preserve">Prepared by: </w:t>
      </w:r>
      <w:r w:rsidRPr="00C519F0">
        <w:rPr>
          <w:rFonts w:ascii="AppleSystemUIFont" w:hAnsi="AppleSystemUIFont" w:cs="AppleSystemUIFont"/>
          <w:sz w:val="32"/>
          <w:szCs w:val="32"/>
        </w:rPr>
        <w:t>KHALED SULEMAN AL ABDULLATEF</w:t>
      </w:r>
    </w:p>
    <w:p w14:paraId="099B7573" w14:textId="4B730191" w:rsidR="00642664" w:rsidRPr="00C519F0" w:rsidRDefault="00642664" w:rsidP="00642664">
      <w:pPr>
        <w:bidi w:val="0"/>
        <w:rPr>
          <w:rFonts w:asciiTheme="majorBidi" w:hAnsiTheme="majorBidi" w:cstheme="majorBidi"/>
          <w:sz w:val="32"/>
          <w:szCs w:val="32"/>
          <w:lang w:bidi="ar-LB"/>
        </w:rPr>
      </w:pPr>
      <w:r w:rsidRPr="00C519F0">
        <w:rPr>
          <w:rFonts w:asciiTheme="majorBidi" w:hAnsiTheme="majorBidi" w:cstheme="majorBidi"/>
          <w:sz w:val="32"/>
          <w:szCs w:val="32"/>
          <w:lang w:bidi="ar-LB"/>
        </w:rPr>
        <w:t>ID:</w:t>
      </w:r>
      <w:r w:rsidRPr="00C519F0">
        <w:rPr>
          <w:sz w:val="32"/>
          <w:szCs w:val="32"/>
        </w:rPr>
        <w:t xml:space="preserve"> </w:t>
      </w:r>
      <w:r w:rsidRPr="00C519F0">
        <w:rPr>
          <w:rFonts w:asciiTheme="majorBidi" w:hAnsiTheme="majorBidi" w:cstheme="majorBidi"/>
          <w:sz w:val="32"/>
          <w:szCs w:val="32"/>
          <w:lang w:bidi="ar-LB"/>
        </w:rPr>
        <w:t>222001148</w:t>
      </w:r>
    </w:p>
    <w:p w14:paraId="2BF570F7" w14:textId="77777777" w:rsidR="00642664" w:rsidRPr="00C519F0" w:rsidRDefault="00642664" w:rsidP="00642664">
      <w:pPr>
        <w:bidi w:val="0"/>
        <w:rPr>
          <w:rFonts w:asciiTheme="majorBidi" w:hAnsiTheme="majorBidi" w:cstheme="majorBidi"/>
          <w:sz w:val="32"/>
          <w:szCs w:val="32"/>
          <w:rtl/>
          <w:lang w:bidi="ar-LB"/>
        </w:rPr>
      </w:pPr>
      <w:r w:rsidRPr="00C519F0">
        <w:rPr>
          <w:rFonts w:asciiTheme="majorBidi" w:hAnsiTheme="majorBidi" w:cstheme="majorBidi"/>
          <w:sz w:val="32"/>
          <w:szCs w:val="32"/>
          <w:rtl/>
          <w:lang w:bidi="ar-LB"/>
        </w:rPr>
        <w:t xml:space="preserve"> </w:t>
      </w:r>
    </w:p>
    <w:p w14:paraId="01FB8E10" w14:textId="77777777" w:rsidR="00642664" w:rsidRPr="00C519F0" w:rsidRDefault="00642664" w:rsidP="00642664">
      <w:pPr>
        <w:jc w:val="center"/>
        <w:rPr>
          <w:rFonts w:asciiTheme="majorBidi" w:hAnsiTheme="majorBidi" w:cstheme="majorBidi"/>
          <w:sz w:val="32"/>
          <w:szCs w:val="32"/>
          <w:lang w:bidi="ar-LB"/>
        </w:rPr>
      </w:pPr>
      <w:r w:rsidRPr="00C519F0">
        <w:rPr>
          <w:rFonts w:asciiTheme="majorBidi" w:hAnsiTheme="majorBidi" w:cstheme="majorBidi"/>
          <w:sz w:val="32"/>
          <w:szCs w:val="32"/>
          <w:lang w:bidi="ar-LB"/>
        </w:rPr>
        <w:t>Supervised by:</w:t>
      </w:r>
    </w:p>
    <w:p w14:paraId="2A859ADF" w14:textId="77777777" w:rsidR="00642664" w:rsidRPr="00FE160A" w:rsidRDefault="00642664" w:rsidP="00642664">
      <w:pPr>
        <w:jc w:val="center"/>
        <w:rPr>
          <w:rFonts w:asciiTheme="majorBidi" w:hAnsiTheme="majorBidi" w:cstheme="majorBidi"/>
          <w:sz w:val="32"/>
          <w:szCs w:val="32"/>
          <w:lang w:bidi="ar-LB"/>
        </w:rPr>
      </w:pPr>
      <w:r w:rsidRPr="00C519F0">
        <w:rPr>
          <w:rFonts w:asciiTheme="majorBidi" w:hAnsiTheme="majorBidi" w:cstheme="majorBidi"/>
          <w:sz w:val="32"/>
          <w:szCs w:val="32"/>
          <w:lang w:bidi="ar-LB"/>
        </w:rPr>
        <w:t xml:space="preserve">Dr. Tewfik </w:t>
      </w:r>
      <w:proofErr w:type="spellStart"/>
      <w:r w:rsidRPr="00C519F0">
        <w:rPr>
          <w:rFonts w:asciiTheme="majorBidi" w:hAnsiTheme="majorBidi" w:cstheme="majorBidi"/>
          <w:sz w:val="32"/>
          <w:szCs w:val="32"/>
          <w:lang w:bidi="ar-LB"/>
        </w:rPr>
        <w:t>amri</w:t>
      </w:r>
      <w:proofErr w:type="spellEnd"/>
    </w:p>
    <w:p w14:paraId="4E70910D" w14:textId="77777777" w:rsidR="00642664" w:rsidRPr="00FE160A" w:rsidRDefault="00642664" w:rsidP="00C519F0">
      <w:pPr>
        <w:rPr>
          <w:rFonts w:asciiTheme="majorBidi" w:hAnsiTheme="majorBidi" w:cstheme="majorBidi"/>
          <w:sz w:val="32"/>
          <w:szCs w:val="32"/>
          <w:lang w:bidi="ar-LB"/>
        </w:rPr>
      </w:pPr>
    </w:p>
    <w:p w14:paraId="4F797C8F" w14:textId="77777777" w:rsidR="00642664" w:rsidRPr="00FE160A" w:rsidRDefault="00642664" w:rsidP="00642664">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CBE9F84" w14:textId="06213377" w:rsidR="007F5FBD" w:rsidRPr="00642664" w:rsidRDefault="00642664" w:rsidP="00642664">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2BEE396" w14:textId="77777777" w:rsidR="007F5FBD" w:rsidRDefault="007F5FBD" w:rsidP="007F5FBD">
      <w:pPr>
        <w:rPr>
          <w:rtl/>
        </w:rPr>
      </w:pPr>
    </w:p>
    <w:p w14:paraId="6CD44B97" w14:textId="77777777" w:rsidR="00FB76A5" w:rsidRPr="00655CF7" w:rsidRDefault="00FB76A5" w:rsidP="00FB76A5">
      <w:pPr>
        <w:tabs>
          <w:tab w:val="left" w:pos="1854"/>
        </w:tabs>
        <w:spacing w:after="0" w:line="276" w:lineRule="auto"/>
        <w:jc w:val="both"/>
        <w:rPr>
          <w:rFonts w:ascii="Sakkal Majalla" w:hAnsi="Sakkal Majalla" w:cs="Sakkal Majalla"/>
          <w:b/>
          <w:bCs/>
          <w:sz w:val="32"/>
          <w:szCs w:val="32"/>
        </w:rPr>
      </w:pPr>
      <w:r w:rsidRPr="00655CF7">
        <w:rPr>
          <w:rFonts w:ascii="Sakkal Majalla" w:hAnsi="Sakkal Majalla" w:cs="Sakkal Majalla"/>
          <w:b/>
          <w:bCs/>
          <w:sz w:val="32"/>
          <w:szCs w:val="32"/>
          <w:rtl/>
        </w:rPr>
        <w:t>مشكلة الدراسة الرئيسية</w:t>
      </w:r>
      <w:r w:rsidRPr="00655CF7">
        <w:rPr>
          <w:rFonts w:ascii="Sakkal Majalla" w:hAnsi="Sakkal Majalla" w:cs="Sakkal Majalla"/>
          <w:b/>
          <w:bCs/>
          <w:sz w:val="32"/>
          <w:szCs w:val="32"/>
        </w:rPr>
        <w:t>:</w:t>
      </w:r>
    </w:p>
    <w:p w14:paraId="2764C6E2" w14:textId="77777777" w:rsidR="00FB76A5" w:rsidRPr="00FB76A5" w:rsidRDefault="00FB76A5" w:rsidP="00FB76A5">
      <w:p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شهدت رؤية السعودية 2030 منذ إطلاقها تحولات جوهرية على المستويات الاقتصادية والاجتماعية والثقافية، وأصبحت قضاياها وبرامجها الإصلاحية محور اهتمام مختلف فئات المجتمع، ولا سيما فئة الشباب السعودي التي تمثل النسبة الأكبر من السكان والمحرك الرئيس لتحقيق مستهدفات الرؤية. وفي ظل الانتشار الواسع لمنصات التواصل الاجتماعي مثل تويتر وإنستغرام وسناب شات وتيك توك، أصبحت هذه المنصات مصدرًا أساسيًا للمعلومات، وفضاءً للنقاش العام، وأداةً لتشكيل الاتجاهات والآراء حول القضايا الوطنية</w:t>
      </w:r>
      <w:r w:rsidRPr="00FB76A5">
        <w:rPr>
          <w:rFonts w:ascii="Sakkal Majalla" w:hAnsi="Sakkal Majalla" w:cs="Sakkal Majalla"/>
          <w:sz w:val="28"/>
          <w:szCs w:val="28"/>
        </w:rPr>
        <w:t>.</w:t>
      </w:r>
    </w:p>
    <w:p w14:paraId="602E9CA6" w14:textId="77777777" w:rsidR="00FB76A5" w:rsidRPr="00FB76A5" w:rsidRDefault="00FB76A5" w:rsidP="00FB76A5">
      <w:p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غير أن هذا الدور المتنامي يطرح إشكالية بحثية تتمثل في مدى إسهام منصات التواصل الاجتماعي في تشكيل وعي الشباب السعودي بقضايا رؤية السعودية 2030 بصورة موضوعية ومتوازنة، مقابل احتمالية تعرضهم لمحتوى غير دقيق أو مضلل أو انتقائي قد يؤثر في فهمهم لأولويات الرؤية وبرامجها ومبادراتها. كما أن التباين في مصادر المعلومات، وطبيعة الخطاب المتداول عبر هذه المنصات، ووجود المؤثرين وصناع المحتوى، جميعها عوامل قد تسهم في تشكيل أنماط مختلفة من الوعي، سواء كان وعيًا معرفيًا قائمًا على الفهم والتحليل، أو وعيًا سطحيًا يعتمد على التلقي السريع والانطباعات العامة. ومن هنا تتحدد مشكلة الدراسة في الحاجة إلى الكشف عن طبيعة هذا الدور، وحدوده، ومستوى تأثيره الفعلي في تشكيل الوعي المجتمعي لدى الشباب السعودي تجاه قضايا رؤية السعودية 2030</w:t>
      </w:r>
      <w:r w:rsidRPr="00FB76A5">
        <w:rPr>
          <w:rFonts w:ascii="Sakkal Majalla" w:hAnsi="Sakkal Majalla" w:cs="Sakkal Majalla"/>
          <w:sz w:val="28"/>
          <w:szCs w:val="28"/>
        </w:rPr>
        <w:t>.</w:t>
      </w:r>
    </w:p>
    <w:p w14:paraId="773C7042" w14:textId="77777777" w:rsidR="00FB76A5" w:rsidRPr="00655CF7" w:rsidRDefault="00FB76A5" w:rsidP="00FB76A5">
      <w:pPr>
        <w:tabs>
          <w:tab w:val="left" w:pos="1854"/>
        </w:tabs>
        <w:spacing w:after="0" w:line="276" w:lineRule="auto"/>
        <w:jc w:val="both"/>
        <w:rPr>
          <w:rFonts w:ascii="Sakkal Majalla" w:hAnsi="Sakkal Majalla" w:cs="Sakkal Majalla"/>
          <w:b/>
          <w:bCs/>
          <w:sz w:val="32"/>
          <w:szCs w:val="32"/>
        </w:rPr>
      </w:pPr>
      <w:r w:rsidRPr="00655CF7">
        <w:rPr>
          <w:rFonts w:ascii="Sakkal Majalla" w:hAnsi="Sakkal Majalla" w:cs="Sakkal Majalla"/>
          <w:b/>
          <w:bCs/>
          <w:sz w:val="32"/>
          <w:szCs w:val="32"/>
          <w:rtl/>
        </w:rPr>
        <w:t>المشكلات المترتبة على المشكلة الرئيسية</w:t>
      </w:r>
      <w:r w:rsidRPr="00655CF7">
        <w:rPr>
          <w:rFonts w:ascii="Sakkal Majalla" w:hAnsi="Sakkal Majalla" w:cs="Sakkal Majalla"/>
          <w:b/>
          <w:bCs/>
          <w:sz w:val="32"/>
          <w:szCs w:val="32"/>
        </w:rPr>
        <w:t>:</w:t>
      </w:r>
    </w:p>
    <w:p w14:paraId="64AB79A7"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احتمالية انتشار المعلومات غير الدقيقة أو الشائعات المتعلقة ببرامج ومبادرات الرؤية عبر منصات التواصل الاجتماعي، مما قد يؤدي إلى تكوين تصورات خاطئة لدى الشباب</w:t>
      </w:r>
      <w:r w:rsidRPr="00FB76A5">
        <w:rPr>
          <w:rFonts w:ascii="Sakkal Majalla" w:hAnsi="Sakkal Majalla" w:cs="Sakkal Majalla"/>
          <w:sz w:val="28"/>
          <w:szCs w:val="28"/>
        </w:rPr>
        <w:t>.</w:t>
      </w:r>
    </w:p>
    <w:p w14:paraId="2166E83E"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ضعف التمييز بين المصادر الرسمية وغير الرسمية للمعلومات، وما يترتب عليه من ارتباك في فهم الأهداف الحقيقية للرؤية</w:t>
      </w:r>
      <w:r w:rsidRPr="00FB76A5">
        <w:rPr>
          <w:rFonts w:ascii="Sakkal Majalla" w:hAnsi="Sakkal Majalla" w:cs="Sakkal Majalla"/>
          <w:sz w:val="28"/>
          <w:szCs w:val="28"/>
        </w:rPr>
        <w:t>.</w:t>
      </w:r>
    </w:p>
    <w:p w14:paraId="03E84D92"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تباين مستويات التفاعل والمشاركة الرقمية بين الشباب، مما ينعكس على اختلاف درجات الوعي والاهتمام بقضايا الرؤية</w:t>
      </w:r>
      <w:r w:rsidRPr="00FB76A5">
        <w:rPr>
          <w:rFonts w:ascii="Sakkal Majalla" w:hAnsi="Sakkal Majalla" w:cs="Sakkal Majalla"/>
          <w:sz w:val="28"/>
          <w:szCs w:val="28"/>
        </w:rPr>
        <w:t>.</w:t>
      </w:r>
    </w:p>
    <w:p w14:paraId="01F4929D"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التأثر بالاتجاهات السائدة أو آراء المؤثرين دون تمحيص أو تحليل نقدي، وهو ما قد يسهم في تشكيل وعي انطباعي أكثر منه معرفي</w:t>
      </w:r>
      <w:r w:rsidRPr="00FB76A5">
        <w:rPr>
          <w:rFonts w:ascii="Sakkal Majalla" w:hAnsi="Sakkal Majalla" w:cs="Sakkal Majalla"/>
          <w:sz w:val="28"/>
          <w:szCs w:val="28"/>
        </w:rPr>
        <w:t>.</w:t>
      </w:r>
    </w:p>
    <w:p w14:paraId="1EA949D5" w14:textId="04A9FF9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محدودية الدراسات الميدانية التي تناولت العلاقة بين استخدام منصات التواصل الاجتماعي ومستوى الوعي بقضايا رؤية السعودية 2030 لدى الشباب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576506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لبد18</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FB76A5">
            <w:rPr>
              <w:rFonts w:ascii="Sakkal Majalla" w:hAnsi="Sakkal Majalla" w:cs="Sakkal Majalla" w:hint="cs"/>
              <w:noProof/>
              <w:sz w:val="28"/>
              <w:szCs w:val="28"/>
              <w:rtl/>
            </w:rPr>
            <w:t>(لبده، 2018)</w:t>
          </w:r>
          <w:r>
            <w:rPr>
              <w:rFonts w:ascii="Sakkal Majalla" w:hAnsi="Sakkal Majalla" w:cs="Sakkal Majalla"/>
              <w:sz w:val="28"/>
              <w:szCs w:val="28"/>
              <w:rtl/>
            </w:rPr>
            <w:fldChar w:fldCharType="end"/>
          </w:r>
        </w:sdtContent>
      </w:sdt>
      <w:r w:rsidRPr="00FB76A5">
        <w:rPr>
          <w:rFonts w:ascii="Sakkal Majalla" w:hAnsi="Sakkal Majalla" w:cs="Sakkal Majalla"/>
          <w:sz w:val="28"/>
          <w:szCs w:val="28"/>
        </w:rPr>
        <w:t>.</w:t>
      </w:r>
    </w:p>
    <w:p w14:paraId="229483F9" w14:textId="55762443" w:rsidR="00FB76A5" w:rsidRPr="00FB76A5" w:rsidRDefault="00FB76A5" w:rsidP="00FB76A5">
      <w:pPr>
        <w:tabs>
          <w:tab w:val="left" w:pos="1854"/>
        </w:tabs>
        <w:spacing w:after="0" w:line="276"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بناء على المشكلة الرئيسية للدراسة يكمن </w:t>
      </w:r>
      <w:r w:rsidRPr="00FB76A5">
        <w:rPr>
          <w:rFonts w:ascii="Sakkal Majalla" w:hAnsi="Sakkal Majalla" w:cs="Sakkal Majalla"/>
          <w:sz w:val="28"/>
          <w:szCs w:val="28"/>
          <w:rtl/>
        </w:rPr>
        <w:t>السؤال الرئيسي للدراس</w:t>
      </w:r>
      <w:r>
        <w:rPr>
          <w:rFonts w:ascii="Sakkal Majalla" w:hAnsi="Sakkal Majalla" w:cs="Sakkal Majalla" w:hint="cs"/>
          <w:sz w:val="28"/>
          <w:szCs w:val="28"/>
          <w:rtl/>
        </w:rPr>
        <w:t xml:space="preserve">ة فيما يلي: </w:t>
      </w:r>
      <w:r w:rsidRPr="00FB76A5">
        <w:rPr>
          <w:rFonts w:ascii="Sakkal Majalla" w:hAnsi="Sakkal Majalla" w:cs="Sakkal Majalla"/>
          <w:b/>
          <w:bCs/>
          <w:sz w:val="28"/>
          <w:szCs w:val="28"/>
          <w:rtl/>
        </w:rPr>
        <w:t>ما دور منصات التواصل الاجتماعي في تشكيل الوعي المجتمعي لدى الشباب السعودي بقضايا رؤية السعودية 2030؟</w:t>
      </w:r>
    </w:p>
    <w:p w14:paraId="0EA8C8B8"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5CC267B4" w14:textId="26792336" w:rsidR="00BB7A0C" w:rsidRPr="00655CF7" w:rsidRDefault="00BB7A0C" w:rsidP="00BB7A0C">
      <w:pPr>
        <w:pStyle w:val="1"/>
        <w:rPr>
          <w:rFonts w:ascii="Sakkal Majalla" w:hAnsi="Sakkal Majalla" w:cs="Sakkal Majalla"/>
          <w:b/>
          <w:bCs/>
          <w:color w:val="auto"/>
          <w:sz w:val="32"/>
          <w:szCs w:val="32"/>
          <w:rtl/>
        </w:rPr>
      </w:pPr>
      <w:r w:rsidRPr="00655CF7">
        <w:rPr>
          <w:rFonts w:ascii="Sakkal Majalla" w:hAnsi="Sakkal Majalla" w:cs="Sakkal Majalla"/>
          <w:b/>
          <w:bCs/>
          <w:color w:val="auto"/>
          <w:sz w:val="32"/>
          <w:szCs w:val="32"/>
          <w:rtl/>
        </w:rPr>
        <w:lastRenderedPageBreak/>
        <w:t>المرجع</w:t>
      </w:r>
      <w:r w:rsidRPr="00655CF7">
        <w:rPr>
          <w:rFonts w:ascii="Sakkal Majalla" w:hAnsi="Sakkal Majalla" w:cs="Sakkal Majalla" w:hint="cs"/>
          <w:b/>
          <w:bCs/>
          <w:color w:val="auto"/>
          <w:sz w:val="32"/>
          <w:szCs w:val="32"/>
          <w:rtl/>
        </w:rPr>
        <w:t>:</w:t>
      </w:r>
    </w:p>
    <w:sdt>
      <w:sdtPr>
        <w:rPr>
          <w:rFonts w:asciiTheme="minorHAnsi" w:eastAsiaTheme="minorHAnsi" w:hAnsiTheme="minorHAnsi" w:cstheme="minorBidi"/>
          <w:color w:val="auto"/>
          <w:sz w:val="44"/>
          <w:szCs w:val="44"/>
          <w:rtl/>
        </w:rPr>
        <w:id w:val="-1835131359"/>
        <w:docPartObj>
          <w:docPartGallery w:val="Bibliographies"/>
          <w:docPartUnique/>
        </w:docPartObj>
      </w:sdtPr>
      <w:sdtEndPr>
        <w:rPr>
          <w:sz w:val="24"/>
          <w:szCs w:val="24"/>
        </w:rPr>
      </w:sdtEndPr>
      <w:sdtContent>
        <w:p w14:paraId="2ACE25C8" w14:textId="0D37E099" w:rsidR="00FB76A5" w:rsidRPr="00FB76A5" w:rsidRDefault="00FB76A5" w:rsidP="00FB76A5">
          <w:pPr>
            <w:pStyle w:val="1"/>
            <w:spacing w:before="0"/>
            <w:rPr>
              <w:sz w:val="4"/>
              <w:szCs w:val="4"/>
            </w:rPr>
          </w:pPr>
        </w:p>
        <w:sdt>
          <w:sdtPr>
            <w:rPr>
              <w:sz w:val="24"/>
              <w:szCs w:val="24"/>
              <w:rtl/>
            </w:rPr>
            <w:id w:val="-573587230"/>
            <w:bibliography/>
          </w:sdtPr>
          <w:sdtContent>
            <w:p w14:paraId="6609E462" w14:textId="77777777" w:rsidR="00FB76A5" w:rsidRPr="00FB76A5" w:rsidRDefault="00FB76A5" w:rsidP="00FB76A5">
              <w:pPr>
                <w:pStyle w:val="af1"/>
                <w:ind w:left="720" w:hanging="720"/>
                <w:rPr>
                  <w:noProof/>
                  <w:kern w:val="0"/>
                  <w:sz w:val="28"/>
                  <w:szCs w:val="28"/>
                  <w14:ligatures w14:val="none"/>
                </w:rPr>
              </w:pPr>
              <w:r w:rsidRPr="00FB76A5">
                <w:rPr>
                  <w:sz w:val="24"/>
                  <w:szCs w:val="24"/>
                </w:rPr>
                <w:fldChar w:fldCharType="begin"/>
              </w:r>
              <w:r w:rsidRPr="00FB76A5">
                <w:rPr>
                  <w:sz w:val="24"/>
                  <w:szCs w:val="24"/>
                </w:rPr>
                <w:instrText xml:space="preserve"> BIBLIOGRAPHY </w:instrText>
              </w:r>
              <w:r w:rsidRPr="00FB76A5">
                <w:rPr>
                  <w:sz w:val="24"/>
                  <w:szCs w:val="24"/>
                </w:rPr>
                <w:fldChar w:fldCharType="separate"/>
              </w:r>
              <w:r w:rsidRPr="00FB76A5">
                <w:rPr>
                  <w:noProof/>
                  <w:sz w:val="24"/>
                  <w:szCs w:val="24"/>
                  <w:rtl/>
                </w:rPr>
                <w:t>لبده, س. ف</w:t>
              </w:r>
              <w:r w:rsidRPr="00FB76A5">
                <w:rPr>
                  <w:noProof/>
                  <w:sz w:val="24"/>
                  <w:szCs w:val="24"/>
                </w:rPr>
                <w:t xml:space="preserve">. (2018). </w:t>
              </w:r>
              <w:r w:rsidRPr="00FB76A5">
                <w:rPr>
                  <w:noProof/>
                  <w:sz w:val="24"/>
                  <w:szCs w:val="24"/>
                  <w:rtl/>
                </w:rPr>
                <w:t>دور مواقع التواصل الاجتماعي في خلق الوعي السياسي حول رؤية المملکة العربية السعودية 2030</w:t>
              </w:r>
              <w:r w:rsidRPr="00FB76A5">
                <w:rPr>
                  <w:noProof/>
                  <w:sz w:val="24"/>
                  <w:szCs w:val="24"/>
                </w:rPr>
                <w:t xml:space="preserve">:. </w:t>
              </w:r>
              <w:r w:rsidRPr="00FB76A5">
                <w:rPr>
                  <w:i/>
                  <w:iCs/>
                  <w:noProof/>
                  <w:sz w:val="24"/>
                  <w:szCs w:val="24"/>
                </w:rPr>
                <w:t>62</w:t>
              </w:r>
              <w:r w:rsidRPr="00FB76A5">
                <w:rPr>
                  <w:noProof/>
                  <w:sz w:val="24"/>
                  <w:szCs w:val="24"/>
                </w:rPr>
                <w:t>, 437-500. Retrieved from https://ejsc.journals.ekb.eg/article_87643.html</w:t>
              </w:r>
            </w:p>
            <w:p w14:paraId="418C3329" w14:textId="45564D0F" w:rsidR="00FB76A5" w:rsidRDefault="00FB76A5" w:rsidP="00FB76A5">
              <w:r w:rsidRPr="00FB76A5">
                <w:rPr>
                  <w:b/>
                  <w:bCs/>
                  <w:noProof/>
                  <w:sz w:val="24"/>
                  <w:szCs w:val="24"/>
                </w:rPr>
                <w:fldChar w:fldCharType="end"/>
              </w:r>
            </w:p>
          </w:sdtContent>
        </w:sdt>
      </w:sdtContent>
    </w:sdt>
    <w:p w14:paraId="6CA89641" w14:textId="2B7FBDF7" w:rsidR="00BB7A0C" w:rsidRDefault="00BB7A0C" w:rsidP="00BB7A0C"/>
    <w:p w14:paraId="0AE3E56E" w14:textId="60A51323" w:rsidR="00BB7A0C" w:rsidRDefault="00655CF7" w:rsidP="00655CF7">
      <w:pPr>
        <w:bidi w:val="0"/>
        <w:spacing w:line="278" w:lineRule="auto"/>
        <w:rPr>
          <w:rFonts w:ascii="Sakkal Majalla" w:hAnsi="Sakkal Majalla" w:cs="Sakkal Majalla"/>
          <w:sz w:val="28"/>
          <w:szCs w:val="28"/>
        </w:rPr>
      </w:pPr>
      <w:r>
        <w:rPr>
          <w:rFonts w:ascii="Sakkal Majalla" w:hAnsi="Sakkal Majalla" w:cs="Sakkal Majalla"/>
          <w:sz w:val="28"/>
          <w:szCs w:val="28"/>
          <w:rtl/>
        </w:rPr>
        <w:br w:type="page"/>
      </w:r>
    </w:p>
    <w:p w14:paraId="397B6656" w14:textId="77777777" w:rsidR="00655CF7" w:rsidRPr="00655CF7" w:rsidRDefault="00655CF7" w:rsidP="00655CF7">
      <w:pPr>
        <w:tabs>
          <w:tab w:val="left" w:pos="1854"/>
        </w:tabs>
        <w:spacing w:after="0" w:line="360" w:lineRule="auto"/>
        <w:jc w:val="both"/>
        <w:rPr>
          <w:rFonts w:ascii="Sakkal Majalla" w:hAnsi="Sakkal Majalla" w:cs="Sakkal Majalla"/>
          <w:sz w:val="32"/>
          <w:szCs w:val="32"/>
          <w:rtl/>
        </w:rPr>
      </w:pPr>
      <w:r w:rsidRPr="00655CF7">
        <w:rPr>
          <w:rFonts w:ascii="Sakkal Majalla" w:hAnsi="Sakkal Majalla" w:cs="Sakkal Majalla" w:hint="cs"/>
          <w:b/>
          <w:bCs/>
          <w:sz w:val="32"/>
          <w:szCs w:val="32"/>
          <w:rtl/>
        </w:rPr>
        <w:lastRenderedPageBreak/>
        <w:t>الدراسات السابقة:</w:t>
      </w:r>
    </w:p>
    <w:p w14:paraId="4E11C22A" w14:textId="77777777" w:rsidR="00655CF7" w:rsidRDefault="00655CF7" w:rsidP="00655CF7">
      <w:pPr>
        <w:spacing w:line="360" w:lineRule="auto"/>
        <w:ind w:firstLine="571"/>
        <w:jc w:val="both"/>
        <w:rPr>
          <w:rFonts w:ascii="Sakkal Majalla" w:hAnsi="Sakkal Majalla" w:cs="Sakkal Majalla"/>
          <w:sz w:val="28"/>
          <w:szCs w:val="28"/>
          <w:rtl/>
        </w:rPr>
      </w:pPr>
      <w:r w:rsidRPr="006F2D5F">
        <w:rPr>
          <w:rFonts w:ascii="Sakkal Majalla" w:hAnsi="Sakkal Majalla" w:cs="Sakkal Majalla"/>
          <w:sz w:val="28"/>
          <w:szCs w:val="28"/>
          <w:rtl/>
        </w:rPr>
        <w:t xml:space="preserve">يسعى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8739162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الم257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2D5F">
            <w:rPr>
              <w:rFonts w:ascii="Sakkal Majalla" w:hAnsi="Sakkal Majalla" w:cs="Sakkal Majalla" w:hint="cs"/>
              <w:noProof/>
              <w:sz w:val="28"/>
              <w:szCs w:val="28"/>
              <w:rtl/>
              <w:lang w:bidi="ar-EG"/>
            </w:rPr>
            <w:t>(المسلم، 2025)</w:t>
          </w:r>
          <w:r>
            <w:rPr>
              <w:rFonts w:ascii="Sakkal Majalla" w:hAnsi="Sakkal Majalla" w:cs="Sakkal Majalla"/>
              <w:sz w:val="28"/>
              <w:szCs w:val="28"/>
              <w:rtl/>
            </w:rPr>
            <w:fldChar w:fldCharType="end"/>
          </w:r>
        </w:sdtContent>
      </w:sdt>
      <w:r w:rsidRPr="006F2D5F">
        <w:rPr>
          <w:rFonts w:ascii="Sakkal Majalla" w:hAnsi="Sakkal Majalla" w:cs="Sakkal Majalla"/>
          <w:sz w:val="28"/>
          <w:szCs w:val="28"/>
          <w:rtl/>
        </w:rPr>
        <w:t xml:space="preserve"> إلى تحديد مدى استخدام المواطنين والمقيمين في المملكة العربية السعودية لوسائل التواصل الاجتماعي وتأثيرها على مستوى وعيهم الأمني. كما يهدف إلى تحديد الفروق بين الفئات السكانية المختلفة ومستوى وعيهم الأمني. اعتمدت منهجية البحث على إجراء مسح اجتماعي إلكتروني باستخدام </w:t>
      </w:r>
      <w:proofErr w:type="gramStart"/>
      <w:r w:rsidRPr="006F2D5F">
        <w:rPr>
          <w:rFonts w:ascii="Sakkal Majalla" w:hAnsi="Sakkal Majalla" w:cs="Sakkal Majalla"/>
          <w:sz w:val="28"/>
          <w:szCs w:val="28"/>
          <w:rtl/>
        </w:rPr>
        <w:t>استبيان</w:t>
      </w:r>
      <w:proofErr w:type="gramEnd"/>
      <w:r w:rsidRPr="006F2D5F">
        <w:rPr>
          <w:rFonts w:ascii="Sakkal Majalla" w:hAnsi="Sakkal Majalla" w:cs="Sakkal Majalla"/>
          <w:sz w:val="28"/>
          <w:szCs w:val="28"/>
          <w:rtl/>
        </w:rPr>
        <w:t xml:space="preserve">، وشارك فيه 641 مستجيباً تم اختيارهم بشكل عمدي. وتم توزيع </w:t>
      </w:r>
      <w:proofErr w:type="gramStart"/>
      <w:r w:rsidRPr="006F2D5F">
        <w:rPr>
          <w:rFonts w:ascii="Sakkal Majalla" w:hAnsi="Sakkal Majalla" w:cs="Sakkal Majalla"/>
          <w:sz w:val="28"/>
          <w:szCs w:val="28"/>
          <w:rtl/>
        </w:rPr>
        <w:t>الاستبيان</w:t>
      </w:r>
      <w:proofErr w:type="gramEnd"/>
      <w:r w:rsidRPr="006F2D5F">
        <w:rPr>
          <w:rFonts w:ascii="Sakkal Majalla" w:hAnsi="Sakkal Majalla" w:cs="Sakkal Majalla"/>
          <w:sz w:val="28"/>
          <w:szCs w:val="28"/>
          <w:rtl/>
        </w:rPr>
        <w:t xml:space="preserve"> الإلكتروني على المشاركين في كافة مناطق المملكة الثلاث عشرة. أظهرت نتائج البحث أنه كلما زادت درجة التفاعل مع وسائل التواصل الاجتماعي، ارتفع الوعي بالعقوبات المرتبطة بالمخالفات والجرائم. كما وُجد أن هناك علاقة عكسية بين الدخل الشهري والعمر من جهة، ومستوى التفاعل مع الشبكات الاجتماعية والوعي بالعقوبات من جهة أخرى، حيث كان هذا الوعي مرتفعًا نسبيًا. وأكد المشاركون على أهمية تعزيز الانتماء الوطني للجمهور عبر شبكات التواصل الاجتماعي، بالإضافة إلى توعية الناس بالإجراءات الأمنية والعقوبات المتعلقة بالمخالفات والجرائم، بما في ذلك كيفية استخدام منصة أبشر والمنصات الأمنية الأخرى. وأوصى البحث بزيادة المحتوى التوعوي الأمني على وسائل التواصل الاجتماعي لتحقيق الأثر المطلوب</w:t>
      </w:r>
      <w:r w:rsidRPr="006F2D5F">
        <w:rPr>
          <w:rFonts w:ascii="Sakkal Majalla" w:hAnsi="Sakkal Majalla" w:cs="Sakkal Majalla"/>
          <w:sz w:val="28"/>
          <w:szCs w:val="28"/>
        </w:rPr>
        <w:t>.</w:t>
      </w:r>
    </w:p>
    <w:p w14:paraId="1A52A5B1" w14:textId="77777777" w:rsidR="00655CF7" w:rsidRDefault="00655CF7" w:rsidP="00655CF7">
      <w:pPr>
        <w:spacing w:line="360" w:lineRule="auto"/>
        <w:ind w:firstLine="571"/>
        <w:jc w:val="both"/>
        <w:rPr>
          <w:rFonts w:ascii="Sakkal Majalla" w:hAnsi="Sakkal Majalla" w:cs="Sakkal Majalla"/>
          <w:sz w:val="28"/>
          <w:szCs w:val="28"/>
        </w:rPr>
      </w:pPr>
      <w:r w:rsidRPr="006F2D5F">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561159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الز23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F2D5F">
            <w:rPr>
              <w:rFonts w:ascii="Sakkal Majalla" w:hAnsi="Sakkal Majalla" w:cs="Sakkal Majalla" w:hint="cs"/>
              <w:noProof/>
              <w:sz w:val="28"/>
              <w:szCs w:val="28"/>
              <w:rtl/>
              <w:lang w:bidi="ar-EG"/>
            </w:rPr>
            <w:t>(الزهراني، 2023)</w:t>
          </w:r>
          <w:r>
            <w:rPr>
              <w:rFonts w:ascii="Sakkal Majalla" w:hAnsi="Sakkal Majalla" w:cs="Sakkal Majalla"/>
              <w:sz w:val="28"/>
              <w:szCs w:val="28"/>
              <w:rtl/>
            </w:rPr>
            <w:fldChar w:fldCharType="end"/>
          </w:r>
        </w:sdtContent>
      </w:sdt>
      <w:r w:rsidRPr="006F2D5F">
        <w:rPr>
          <w:rFonts w:ascii="Sakkal Majalla" w:hAnsi="Sakkal Majalla" w:cs="Sakkal Majalla"/>
          <w:sz w:val="28"/>
          <w:szCs w:val="28"/>
          <w:rtl/>
        </w:rPr>
        <w:t xml:space="preserve"> إلى فحص وقياس مدى فاعلية حساب وزارة البيئة والمياه والزراعة السعودية على شبكة تويتر (</w:t>
      </w:r>
      <w:r w:rsidRPr="006F2D5F">
        <w:rPr>
          <w:rFonts w:ascii="Sakkal Majalla" w:hAnsi="Sakkal Majalla" w:cs="Sakkal Majalla"/>
          <w:sz w:val="28"/>
          <w:szCs w:val="28"/>
        </w:rPr>
        <w:t>Twitter</w:t>
      </w:r>
      <w:r w:rsidRPr="006F2D5F">
        <w:rPr>
          <w:rFonts w:ascii="Sakkal Majalla" w:hAnsi="Sakkal Majalla" w:cs="Sakkal Majalla"/>
          <w:sz w:val="28"/>
          <w:szCs w:val="28"/>
          <w:rtl/>
        </w:rPr>
        <w:t xml:space="preserve">) في تشكيل الوعي البيئي لدى السعوديين، اعتمادا على المعلومات المتحصل عليها من استرجاع استمارة الاستبيان المبنية على مقاربات وفرضيات نظرية ثراء الوسيلة الإعلامية </w:t>
      </w:r>
      <w:r w:rsidRPr="006F2D5F">
        <w:rPr>
          <w:rFonts w:ascii="Sakkal Majalla" w:hAnsi="Sakkal Majalla" w:cs="Sakkal Majalla"/>
          <w:sz w:val="28"/>
          <w:szCs w:val="28"/>
        </w:rPr>
        <w:t>Media Richness Theory-MRT</w:t>
      </w:r>
      <w:r>
        <w:rPr>
          <w:rFonts w:ascii="Sakkal Majalla" w:hAnsi="Sakkal Majalla" w:cs="Sakkal Majalla"/>
          <w:sz w:val="28"/>
          <w:szCs w:val="28"/>
        </w:rPr>
        <w:t>)</w:t>
      </w:r>
      <w:r>
        <w:rPr>
          <w:rFonts w:ascii="Sakkal Majalla" w:hAnsi="Sakkal Majalla" w:cs="Sakkal Majalla" w:hint="cs"/>
          <w:sz w:val="28"/>
          <w:szCs w:val="28"/>
          <w:rtl/>
        </w:rPr>
        <w:t>)،</w:t>
      </w:r>
      <w:r w:rsidRPr="006F2D5F">
        <w:rPr>
          <w:rFonts w:ascii="Sakkal Majalla" w:hAnsi="Sakkal Majalla" w:cs="Sakkal Majalla"/>
          <w:sz w:val="28"/>
          <w:szCs w:val="28"/>
          <w:rtl/>
        </w:rPr>
        <w:t xml:space="preserve"> من أجل الإجابة على مجموعة من التساؤلات حول عادات وأنماط استخدام المبحوثين لشبكة تويتر عموما وحساب وزارة البيئة والمياه والزراعة السعودية خصوصا، ومعرفة مجالات اهتمامهم ودوافعهم لتفضيلها وقياس معدلات متابعتهم لها وتفاعلهم مع محتوياتها وتقييمهم لها، وهو ما يتيح قياس التأثيرات المعرفية والوجدانية والسلوكية والقيمية المترتبة عن تفاعل المبحوثين مع حساب وزارة البيئة والمياه والزراعة السعودية على شبكة توتير، واختبار فروض ما إذا كان هناك علاقات ارتباطية ذات دلالة إحصائية بين ذلك أم لا، وهو ما ويقودنا في النهاية للحكم على مدى فاعلية هذا الحساب في تشكيل الوعي البيئي لدى السعوديين.</w:t>
      </w:r>
    </w:p>
    <w:p w14:paraId="6FAB485F" w14:textId="77777777" w:rsidR="00655CF7" w:rsidRDefault="00655CF7" w:rsidP="00655CF7">
      <w:pPr>
        <w:spacing w:line="360" w:lineRule="auto"/>
        <w:ind w:firstLine="571"/>
        <w:jc w:val="both"/>
        <w:rPr>
          <w:rFonts w:ascii="Sakkal Majalla" w:hAnsi="Sakkal Majalla" w:cs="Sakkal Majalla"/>
          <w:sz w:val="28"/>
          <w:szCs w:val="28"/>
          <w:rtl/>
        </w:rPr>
      </w:pPr>
      <w:r w:rsidRPr="006F2D5F">
        <w:rPr>
          <w:rFonts w:ascii="Sakkal Majalla" w:hAnsi="Sakkal Majalla" w:cs="Sakkal Majalla" w:hint="cs"/>
          <w:sz w:val="28"/>
          <w:szCs w:val="28"/>
          <w:rtl/>
        </w:rPr>
        <w:lastRenderedPageBreak/>
        <w:t>تبحث</w:t>
      </w:r>
      <w:r w:rsidRPr="006F2D5F">
        <w:rPr>
          <w:rFonts w:ascii="Sakkal Majalla" w:hAnsi="Sakkal Majalla" w:cs="Sakkal Majalla"/>
          <w:sz w:val="28"/>
          <w:szCs w:val="28"/>
          <w:rtl/>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040115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F2D5F">
            <w:rPr>
              <w:rFonts w:ascii="Sakkal Majalla" w:hAnsi="Sakkal Majalla" w:cs="Sakkal Majalla" w:hint="cs"/>
              <w:noProof/>
              <w:sz w:val="28"/>
              <w:szCs w:val="28"/>
              <w:rtl/>
              <w:lang w:bidi="ar-EG"/>
            </w:rPr>
            <w:t>(</w:t>
          </w:r>
          <w:r w:rsidRPr="006F2D5F">
            <w:rPr>
              <w:rFonts w:ascii="Sakkal Majalla" w:hAnsi="Sakkal Majalla" w:cs="Sakkal Majalla" w:hint="cs"/>
              <w:noProof/>
              <w:sz w:val="28"/>
              <w:szCs w:val="28"/>
              <w:lang w:bidi="ar-EG"/>
            </w:rPr>
            <w:t>Salim</w:t>
          </w:r>
          <w:r w:rsidRPr="006F2D5F">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مساهمات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وسائل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التواصل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الاجتماعي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الخطاب</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الإعلامي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العالمي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تتناول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الجمهور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الذي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ينشره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ومدى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تأثير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عالميًا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 </w:t>
      </w:r>
      <w:r w:rsidRPr="006F2D5F">
        <w:rPr>
          <w:rFonts w:ascii="Sakkal Majalla" w:hAnsi="Sakkal Majalla" w:cs="Sakkal Majalla" w:hint="cs"/>
          <w:sz w:val="28"/>
          <w:szCs w:val="28"/>
          <w:rtl/>
        </w:rPr>
        <w:t>المنهجية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تعتمد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نظرية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شبكة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الفاعلين،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ونموذج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الحاكم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ومفهوم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الدبلوماسية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الرقمية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نظري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استخدام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منهجية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بحثية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مختلطة،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تجمع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استطلاع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رأي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شمل</w:t>
      </w:r>
      <w:r w:rsidRPr="006F2D5F">
        <w:rPr>
          <w:rFonts w:ascii="Sakkal Majalla" w:hAnsi="Sakkal Majalla" w:cs="Sakkal Majalla"/>
          <w:sz w:val="28"/>
          <w:szCs w:val="28"/>
          <w:rtl/>
        </w:rPr>
        <w:t xml:space="preserve"> 400 </w:t>
      </w:r>
      <w:r w:rsidRPr="006F2D5F">
        <w:rPr>
          <w:rFonts w:ascii="Sakkal Majalla" w:hAnsi="Sakkal Majalla" w:cs="Sakkal Majalla" w:hint="cs"/>
          <w:sz w:val="28"/>
          <w:szCs w:val="28"/>
          <w:rtl/>
        </w:rPr>
        <w:t>مشارك</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وتحليل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نوعي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الأبرز،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تركي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آل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الشيخ،</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الذي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تحديده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خلال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إجابات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الاستطلاع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المفتوحة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تنظيم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النوعية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ضمن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ثمانية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محاور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تحليلية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مستمدة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نموذج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أكير</w:t>
      </w:r>
      <w:r w:rsidRPr="006F2D5F">
        <w:rPr>
          <w:rFonts w:ascii="Sakkal Majalla" w:hAnsi="Sakkal Majalla" w:cs="Sakkal Majalla"/>
          <w:sz w:val="28"/>
          <w:szCs w:val="28"/>
          <w:rtl/>
        </w:rPr>
        <w:t xml:space="preserve"> (2011) </w:t>
      </w:r>
      <w:r w:rsidRPr="006F2D5F">
        <w:rPr>
          <w:rFonts w:ascii="Sakkal Majalla" w:hAnsi="Sakkal Majalla" w:cs="Sakkal Majalla" w:hint="cs"/>
          <w:sz w:val="28"/>
          <w:szCs w:val="28"/>
          <w:rtl/>
        </w:rPr>
        <w:t>الشامل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أتاح</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تفسيرًا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منهجيًا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إطار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 </w:t>
      </w:r>
      <w:r w:rsidRPr="006F2D5F">
        <w:rPr>
          <w:rFonts w:ascii="Sakkal Majalla" w:hAnsi="Sakkal Majalla" w:cs="Sakkal Majalla" w:hint="cs"/>
          <w:sz w:val="28"/>
          <w:szCs w:val="28"/>
          <w:rtl/>
        </w:rPr>
        <w:t>وتم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تحليل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عينة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20 </w:t>
      </w:r>
      <w:r w:rsidRPr="006F2D5F">
        <w:rPr>
          <w:rFonts w:ascii="Sakkal Majalla" w:hAnsi="Sakkal Majalla" w:cs="Sakkal Majalla" w:hint="cs"/>
          <w:sz w:val="28"/>
          <w:szCs w:val="28"/>
          <w:rtl/>
        </w:rPr>
        <w:t>منشورًا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لتركي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آل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الشيخ</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تتعلق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بأحداث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ثقافية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رئيسية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مثل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موسم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الرياض،</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w:t>
      </w:r>
      <w:proofErr w:type="spellStart"/>
      <w:r w:rsidRPr="006F2D5F">
        <w:rPr>
          <w:rFonts w:ascii="Sakkal Majalla" w:hAnsi="Sakkal Majalla" w:cs="Sakkal Majalla"/>
          <w:sz w:val="28"/>
          <w:szCs w:val="28"/>
        </w:rPr>
        <w:t>MDLBeast</w:t>
      </w:r>
      <w:proofErr w:type="spellEnd"/>
      <w:r w:rsidRPr="006F2D5F">
        <w:rPr>
          <w:rFonts w:ascii="Sakkal Majalla" w:hAnsi="Sakkal Majalla" w:cs="Sakkal Majalla" w:hint="cs"/>
          <w:sz w:val="28"/>
          <w:szCs w:val="28"/>
          <w:rtl/>
        </w:rPr>
        <w:t>،</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وسباق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الفورمولا</w:t>
      </w:r>
      <w:r w:rsidRPr="006F2D5F">
        <w:rPr>
          <w:rFonts w:ascii="Sakkal Majalla" w:hAnsi="Sakkal Majalla" w:cs="Sakkal Majalla"/>
          <w:sz w:val="28"/>
          <w:szCs w:val="28"/>
          <w:rtl/>
        </w:rPr>
        <w:t xml:space="preserve"> 1)</w:t>
      </w:r>
      <w:r w:rsidRPr="006F2D5F">
        <w:rPr>
          <w:rFonts w:ascii="Sakkal Majalla" w:hAnsi="Sakkal Majalla" w:cs="Sakkal Majalla" w:hint="cs"/>
          <w:sz w:val="28"/>
          <w:szCs w:val="28"/>
          <w:rtl/>
        </w:rPr>
        <w:t>،</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فحص</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مقاييس</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التفاعل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وتصورات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الجمهور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لتقييم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مدى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توافق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أهداف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العلامة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التجارية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الوطنية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تُظهر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وسائل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التواصل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الاجتماعي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يساهمون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بشكل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حيوي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الدبلوماسية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الرقمية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والقوة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الناعمة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ويدعمون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تحديث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وتجديدها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الثقافي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وتُبرز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تنويع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وإضفاء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الطابع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المؤسسي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أنظمة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الدعم،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ومعالجة</w:t>
      </w:r>
      <w:r w:rsidRPr="006F2D5F">
        <w:rPr>
          <w:rFonts w:ascii="Sakkal Majalla" w:hAnsi="Sakkal Majalla" w:cs="Sakkal Majalla"/>
          <w:sz w:val="28"/>
          <w:szCs w:val="28"/>
          <w:rtl/>
        </w:rPr>
        <w:t xml:space="preserve"> </w:t>
      </w:r>
      <w:proofErr w:type="gramStart"/>
      <w:r w:rsidRPr="006F2D5F">
        <w:rPr>
          <w:rFonts w:ascii="Sakkal Majalla" w:hAnsi="Sakkal Majalla" w:cs="Sakkal Majalla" w:hint="cs"/>
          <w:sz w:val="28"/>
          <w:szCs w:val="28"/>
          <w:rtl/>
        </w:rPr>
        <w:t>مخاطر</w:t>
      </w:r>
      <w:proofErr w:type="gramEnd"/>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السمعة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لتعظيم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التأثير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العالمي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توصي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التعاون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الجهات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الرسمية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جانب</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برامج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تدريبية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مُوجهة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تُشجع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إنتاج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إعلامي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احترافي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وأصيل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وقائم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على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القيم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الآثار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تُوضح</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النتائج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يستغل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المحتوى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الإبداعي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والتفاعلي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لإيصال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إيجابية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عن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المملكة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العربية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السعودية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تقدم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الدراسة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رؤى</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قيّمة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لصناع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السياسات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والممارسين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حول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كيفية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تعاون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الحكومات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استراتيجياً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لتعزيز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أهداف</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أصالة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وقيمته</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يساهم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هذا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الأدبيات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العلمية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خلال</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إبراز</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الدور</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المزدوج</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كسفراء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ثقافيين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ووسطاء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رقميين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لاستراتيجيات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يحدد</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البحث</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إمكانيات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المؤثرين</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وحدودهم</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كأدوات</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معاصرة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لبناء</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صورة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الدولة،</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لا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سيما</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في</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سياق</w:t>
      </w:r>
      <w:r w:rsidRPr="006F2D5F">
        <w:rPr>
          <w:rFonts w:ascii="Sakkal Majalla" w:hAnsi="Sakkal Majalla" w:cs="Sakkal Majalla"/>
          <w:sz w:val="28"/>
          <w:szCs w:val="28"/>
          <w:rtl/>
        </w:rPr>
        <w:t xml:space="preserve"> </w:t>
      </w:r>
      <w:r w:rsidRPr="006F2D5F">
        <w:rPr>
          <w:rFonts w:ascii="Sakkal Majalla" w:hAnsi="Sakkal Majalla" w:cs="Sakkal Majalla" w:hint="cs"/>
          <w:sz w:val="28"/>
          <w:szCs w:val="28"/>
          <w:rtl/>
        </w:rPr>
        <w:t>رؤية</w:t>
      </w:r>
      <w:r w:rsidRPr="006F2D5F">
        <w:rPr>
          <w:rFonts w:ascii="Sakkal Majalla" w:hAnsi="Sakkal Majalla" w:cs="Sakkal Majalla"/>
          <w:sz w:val="28"/>
          <w:szCs w:val="28"/>
          <w:rtl/>
        </w:rPr>
        <w:t xml:space="preserve"> 2030.</w:t>
      </w:r>
    </w:p>
    <w:p w14:paraId="190452E2" w14:textId="77777777" w:rsidR="00655CF7" w:rsidRDefault="00655CF7" w:rsidP="00655CF7">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t>أصبحت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الابتكارات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إثارةً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للجدل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مجال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إنتاج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الغذاء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والتكنولوجيا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الحيوية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وقد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أثارت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المخاوف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العامة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بشأن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سلامة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واعتباراتها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الأخلاقية،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وتأثيراتها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نقاشًا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واسع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النطاق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تستكشف</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14001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Abuljadail</w:t>
          </w:r>
          <w:r w:rsidRPr="003C099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الأفراد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ومواقفهم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تجاهها،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وكيف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تؤثر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العوامل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نيتهم</w:t>
      </w:r>
      <w:r w:rsidRPr="003C0999">
        <w:rPr>
          <w:rFonts w:ascii="Sakkal Majalla" w:hAnsi="Sakkal Majalla" w:cs="Sakkal Majalla"/>
          <w:sz w:val="28"/>
          <w:szCs w:val="28"/>
          <w:rtl/>
        </w:rPr>
        <w:t xml:space="preserve"> </w:t>
      </w:r>
      <w:r w:rsidRPr="003C0999">
        <w:rPr>
          <w:rFonts w:ascii="Times New Roman" w:hAnsi="Times New Roman" w:cs="Times New Roman" w:hint="cs"/>
          <w:sz w:val="28"/>
          <w:szCs w:val="28"/>
          <w:rtl/>
        </w:rPr>
        <w:t>​​</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شرائها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تُظهر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استطلاع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رأي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عبر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الإنترنت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شمل</w:t>
      </w:r>
      <w:r w:rsidRPr="003C0999">
        <w:rPr>
          <w:rFonts w:ascii="Sakkal Majalla" w:hAnsi="Sakkal Majalla" w:cs="Sakkal Majalla"/>
          <w:sz w:val="28"/>
          <w:szCs w:val="28"/>
          <w:rtl/>
        </w:rPr>
        <w:t xml:space="preserve"> 467 </w:t>
      </w:r>
      <w:r w:rsidRPr="003C0999">
        <w:rPr>
          <w:rFonts w:ascii="Sakkal Majalla" w:hAnsi="Sakkal Majalla" w:cs="Sakkal Majalla" w:hint="cs"/>
          <w:sz w:val="28"/>
          <w:szCs w:val="28"/>
          <w:rtl/>
        </w:rPr>
        <w:t>مشاركًا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lastRenderedPageBreak/>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ارتفاع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يرتبط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بزيادة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وتعزيز</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الإدراك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لفوائد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ومخاطر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وراثيًا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ومع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فإن</w:t>
      </w:r>
      <w:r w:rsidRPr="003C0999">
        <w:rPr>
          <w:rFonts w:ascii="Sakkal Majalla" w:hAnsi="Sakkal Majalla" w:cs="Sakkal Majalla"/>
          <w:sz w:val="28"/>
          <w:szCs w:val="28"/>
          <w:rtl/>
        </w:rPr>
        <w:t xml:space="preserve"> </w:t>
      </w:r>
      <w:proofErr w:type="gramStart"/>
      <w:r w:rsidRPr="003C0999">
        <w:rPr>
          <w:rFonts w:ascii="Sakkal Majalla" w:hAnsi="Sakkal Majalla" w:cs="Sakkal Majalla" w:hint="cs"/>
          <w:sz w:val="28"/>
          <w:szCs w:val="28"/>
          <w:rtl/>
        </w:rPr>
        <w:t>نوايا</w:t>
      </w:r>
      <w:proofErr w:type="gramEnd"/>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الشراء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مدفوعة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بشكل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أساسي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بالفوائد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المتصورة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إيجابًا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والمخاطر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المتصورة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سلبًا</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بينما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تُمارس</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المعرفة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مباشر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خلال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المكونات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السلوكية</w:t>
      </w:r>
      <w:r w:rsidRPr="003C0999">
        <w:rPr>
          <w:rFonts w:ascii="Sakkal Majalla" w:hAnsi="Sakkal Majalla" w:cs="Sakkal Majalla"/>
          <w:sz w:val="28"/>
          <w:szCs w:val="28"/>
          <w:rtl/>
        </w:rPr>
        <w:t>.</w:t>
      </w:r>
    </w:p>
    <w:p w14:paraId="55EC7101" w14:textId="77777777" w:rsidR="00655CF7" w:rsidRDefault="00655CF7" w:rsidP="00655CF7">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العقود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القليلة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الماضية،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تراجع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إقبال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تبني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أنماط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نشطة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نتيجةً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لتزايد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التقنيات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هدفت</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983050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Aleid</w:t>
          </w:r>
          <w:r w:rsidRPr="003C099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C0999">
        <w:rPr>
          <w:rFonts w:ascii="Sakkal Majalla" w:hAnsi="Sakkal Majalla" w:cs="Sakkal Majalla" w:hint="cs"/>
          <w:sz w:val="28"/>
          <w:szCs w:val="28"/>
          <w:rtl/>
        </w:rPr>
        <w:t>المقطعية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الإلكترونية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تقييم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دور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الطعام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والنشاط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البدني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عموم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w:t>
      </w:r>
      <w:r w:rsidRPr="003C0999">
        <w:rPr>
          <w:rFonts w:ascii="Sakkal Majalla" w:hAnsi="Sakkal Majalla" w:cs="Sakkal Majalla"/>
          <w:sz w:val="28"/>
          <w:szCs w:val="28"/>
          <w:rtl/>
        </w:rPr>
        <w:t xml:space="preserve"> = 471). </w:t>
      </w:r>
      <w:r w:rsidRPr="003C0999">
        <w:rPr>
          <w:rFonts w:ascii="Sakkal Majalla" w:hAnsi="Sakkal Majalla" w:cs="Sakkal Majalla" w:hint="cs"/>
          <w:sz w:val="28"/>
          <w:szCs w:val="28"/>
          <w:rtl/>
        </w:rPr>
        <w:t>جُمعت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البيانات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خلال</w:t>
      </w:r>
      <w:r w:rsidRPr="003C0999">
        <w:rPr>
          <w:rFonts w:ascii="Sakkal Majalla" w:hAnsi="Sakkal Majalla" w:cs="Sakkal Majalla"/>
          <w:sz w:val="28"/>
          <w:szCs w:val="28"/>
          <w:rtl/>
        </w:rPr>
        <w:t xml:space="preserve"> </w:t>
      </w:r>
      <w:proofErr w:type="gramStart"/>
      <w:r w:rsidRPr="003C0999">
        <w:rPr>
          <w:rFonts w:ascii="Sakkal Majalla" w:hAnsi="Sakkal Majalla" w:cs="Sakkal Majalla" w:hint="cs"/>
          <w:sz w:val="28"/>
          <w:szCs w:val="28"/>
          <w:rtl/>
        </w:rPr>
        <w:t>استبيان</w:t>
      </w:r>
      <w:proofErr w:type="gramEnd"/>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مُنظّم،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يتألف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أربعة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أجزاء</w:t>
      </w:r>
      <w:r w:rsidRPr="003C0999">
        <w:rPr>
          <w:rFonts w:ascii="Sakkal Majalla" w:hAnsi="Sakkal Majalla" w:cs="Sakkal Majalla"/>
          <w:sz w:val="28"/>
          <w:szCs w:val="28"/>
          <w:rtl/>
        </w:rPr>
        <w:t xml:space="preserve">: (1) </w:t>
      </w:r>
      <w:r w:rsidRPr="003C0999">
        <w:rPr>
          <w:rFonts w:ascii="Sakkal Majalla" w:hAnsi="Sakkal Majalla" w:cs="Sakkal Majalla" w:hint="cs"/>
          <w:sz w:val="28"/>
          <w:szCs w:val="28"/>
          <w:rtl/>
        </w:rPr>
        <w:t>المعلومات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والديموغرافية،</w:t>
      </w:r>
      <w:r w:rsidRPr="003C0999">
        <w:rPr>
          <w:rFonts w:ascii="Sakkal Majalla" w:hAnsi="Sakkal Majalla" w:cs="Sakkal Majalla"/>
          <w:sz w:val="28"/>
          <w:szCs w:val="28"/>
          <w:rtl/>
        </w:rPr>
        <w:t xml:space="preserve"> (2) </w:t>
      </w:r>
      <w:r w:rsidRPr="003C0999">
        <w:rPr>
          <w:rFonts w:ascii="Sakkal Majalla" w:hAnsi="Sakkal Majalla" w:cs="Sakkal Majalla" w:hint="cs"/>
          <w:sz w:val="28"/>
          <w:szCs w:val="28"/>
          <w:rtl/>
        </w:rPr>
        <w:t>الموقف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تجاه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(3) </w:t>
      </w:r>
      <w:r w:rsidRPr="003C0999">
        <w:rPr>
          <w:rFonts w:ascii="Sakkal Majalla" w:hAnsi="Sakkal Majalla" w:cs="Sakkal Majalla" w:hint="cs"/>
          <w:sz w:val="28"/>
          <w:szCs w:val="28"/>
          <w:rtl/>
        </w:rPr>
        <w:t>المعلومات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المتعلقة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(4) </w:t>
      </w:r>
      <w:r w:rsidRPr="003C0999">
        <w:rPr>
          <w:rFonts w:ascii="Sakkal Majalla" w:hAnsi="Sakkal Majalla" w:cs="Sakkal Majalla" w:hint="cs"/>
          <w:sz w:val="28"/>
          <w:szCs w:val="28"/>
          <w:rtl/>
        </w:rPr>
        <w:t>التعرض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وسائل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والتفاعل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معها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وهو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مقابل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السؤال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التالي</w:t>
      </w:r>
      <w:r w:rsidRPr="003C0999">
        <w:rPr>
          <w:rFonts w:ascii="Sakkal Majalla" w:hAnsi="Sakkal Majalla" w:cs="Sakkal Majalla"/>
          <w:sz w:val="28"/>
          <w:szCs w:val="28"/>
          <w:rtl/>
        </w:rPr>
        <w:t>: "</w:t>
      </w:r>
      <w:r w:rsidRPr="003C0999">
        <w:rPr>
          <w:rFonts w:ascii="Sakkal Majalla" w:hAnsi="Sakkal Majalla" w:cs="Sakkal Majalla" w:hint="cs"/>
          <w:sz w:val="28"/>
          <w:szCs w:val="28"/>
          <w:rtl/>
        </w:rPr>
        <w:t>هل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تتبع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متوازن،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proofErr w:type="spellStart"/>
      <w:r w:rsidRPr="003C0999">
        <w:rPr>
          <w:rFonts w:ascii="Sakkal Majalla" w:hAnsi="Sakkal Majalla" w:cs="Sakkal Majalla" w:hint="cs"/>
          <w:sz w:val="28"/>
          <w:szCs w:val="28"/>
          <w:rtl/>
        </w:rPr>
        <w:t>الكيتو</w:t>
      </w:r>
      <w:proofErr w:type="spellEnd"/>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منخفض</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الكربوهيدرات</w:t>
      </w:r>
      <w:r w:rsidRPr="003C0999">
        <w:rPr>
          <w:rFonts w:ascii="Sakkal Majalla" w:hAnsi="Sakkal Majalla" w:cs="Sakkal Majalla"/>
          <w:sz w:val="28"/>
          <w:szCs w:val="28"/>
          <w:rtl/>
        </w:rPr>
        <w:t>)</w:t>
      </w:r>
      <w:r w:rsidRPr="003C0999">
        <w:rPr>
          <w:rFonts w:ascii="Sakkal Majalla" w:hAnsi="Sakkal Majalla" w:cs="Sakkal Majalla" w:hint="cs"/>
          <w:sz w:val="28"/>
          <w:szCs w:val="28"/>
          <w:rtl/>
        </w:rPr>
        <w:t>؟</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أُجري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تحليل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انحدار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لوجستي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ثنائي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متعدد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العوامل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المؤثرة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أظهرت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حوالي</w:t>
      </w:r>
      <w:r w:rsidRPr="003C0999">
        <w:rPr>
          <w:rFonts w:ascii="Sakkal Majalla" w:hAnsi="Sakkal Majalla" w:cs="Sakkal Majalla"/>
          <w:sz w:val="28"/>
          <w:szCs w:val="28"/>
          <w:rtl/>
        </w:rPr>
        <w:t xml:space="preserve"> 79.6%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لديهم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سلوكيات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يمارسوا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نشاطًا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بدنيًا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يوميًا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مقارنةً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بنظرائهم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4.86). </w:t>
      </w:r>
      <w:r w:rsidRPr="003C0999">
        <w:rPr>
          <w:rFonts w:ascii="Sakkal Majalla" w:hAnsi="Sakkal Majalla" w:cs="Sakkal Majalla" w:hint="cs"/>
          <w:sz w:val="28"/>
          <w:szCs w:val="28"/>
          <w:rtl/>
        </w:rPr>
        <w:t>كما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شاهدوا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الطعام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ثلاث</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مرات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أسبوعيًا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2.58)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يوميًا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3.49)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الذين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تزداد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شهيتهم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لتجربة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الأطعمة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دائمًا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1.42) </w:t>
      </w:r>
      <w:r w:rsidRPr="003C0999">
        <w:rPr>
          <w:rFonts w:ascii="Sakkal Majalla" w:hAnsi="Sakkal Majalla" w:cs="Sakkal Majalla" w:hint="cs"/>
          <w:sz w:val="28"/>
          <w:szCs w:val="28"/>
          <w:rtl/>
        </w:rPr>
        <w:t>أو</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نسبة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الأرجحية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المعدلة</w:t>
      </w:r>
      <w:r w:rsidRPr="003C0999">
        <w:rPr>
          <w:rFonts w:ascii="Sakkal Majalla" w:hAnsi="Sakkal Majalla" w:cs="Sakkal Majalla"/>
          <w:sz w:val="28"/>
          <w:szCs w:val="28"/>
          <w:rtl/>
        </w:rPr>
        <w:t xml:space="preserve"> = 2.88) </w:t>
      </w:r>
      <w:r w:rsidRPr="003C0999">
        <w:rPr>
          <w:rFonts w:ascii="Sakkal Majalla" w:hAnsi="Sakkal Majalla" w:cs="Sakkal Majalla" w:hint="cs"/>
          <w:sz w:val="28"/>
          <w:szCs w:val="28"/>
          <w:rtl/>
        </w:rPr>
        <w:t>بعد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مشاهدة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الإعلانات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أكثر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عرضةً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لاتباع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عادات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ضرورة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اتخاذ</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صانعي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السياسات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إجراءات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فورية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لتنظيم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سياسة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الإعلان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الأغذية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بهدف</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تعزيز</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بيئة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جميع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أنحاء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وينبغي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تشجيع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ممارسة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المزيد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النشاط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البدني،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يدعم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الحفاظ</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أنماط</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غذائية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وأساليب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صحية</w:t>
      </w:r>
      <w:r w:rsidRPr="003C0999">
        <w:rPr>
          <w:rFonts w:ascii="Sakkal Majalla" w:hAnsi="Sakkal Majalla" w:cs="Sakkal Majalla"/>
          <w:sz w:val="28"/>
          <w:szCs w:val="28"/>
          <w:rtl/>
        </w:rPr>
        <w:t>.</w:t>
      </w:r>
    </w:p>
    <w:p w14:paraId="6AB82973" w14:textId="77777777" w:rsidR="00655CF7" w:rsidRPr="006F2D5F" w:rsidRDefault="00655CF7" w:rsidP="00655CF7">
      <w:pPr>
        <w:spacing w:line="360" w:lineRule="auto"/>
        <w:ind w:firstLine="571"/>
        <w:jc w:val="both"/>
        <w:rPr>
          <w:rFonts w:ascii="Sakkal Majalla" w:hAnsi="Sakkal Majalla" w:cs="Sakkal Majalla"/>
          <w:sz w:val="28"/>
          <w:szCs w:val="28"/>
          <w:rtl/>
        </w:rPr>
      </w:pPr>
      <w:r w:rsidRPr="003C0999">
        <w:rPr>
          <w:rFonts w:ascii="Sakkal Majalla" w:hAnsi="Sakkal Majalla" w:cs="Sakkal Majalla" w:hint="cs"/>
          <w:sz w:val="28"/>
          <w:szCs w:val="28"/>
          <w:rtl/>
        </w:rPr>
        <w:lastRenderedPageBreak/>
        <w:t>أحدث</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التدفق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الهائل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للمعلومات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العصر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تأثيرًا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كبيرًا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الحياة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السعودية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ونتيجةً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لذلك،</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برزت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كموضوعٍ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للنقاش،</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يتعلق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ببرامج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تهدف</w:t>
      </w:r>
      <w:r w:rsidRPr="003C0999">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348541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0999">
            <w:rPr>
              <w:rFonts w:ascii="Sakkal Majalla" w:hAnsi="Sakkal Majalla" w:cs="Sakkal Majalla" w:hint="cs"/>
              <w:noProof/>
              <w:sz w:val="28"/>
              <w:szCs w:val="28"/>
              <w:rtl/>
              <w:lang w:bidi="ar-EG"/>
            </w:rPr>
            <w:t>(</w:t>
          </w:r>
          <w:r w:rsidRPr="003C0999">
            <w:rPr>
              <w:rFonts w:ascii="Sakkal Majalla" w:hAnsi="Sakkal Majalla" w:cs="Sakkal Majalla" w:hint="cs"/>
              <w:noProof/>
              <w:sz w:val="28"/>
              <w:szCs w:val="28"/>
              <w:lang w:bidi="ar-EG"/>
            </w:rPr>
            <w:t>Rashidi</w:t>
          </w:r>
          <w:r w:rsidRPr="003C099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تقديم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نظرة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شاملة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متناولةً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القضايا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المهمة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لكلٍ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وصناع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القرار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وباستخدام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المنهج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الوصفي،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تسعى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قياس</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مستخدمي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برامج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التواصل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الاجتماعي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يخص</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أبعاد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ضمن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إطار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رؤية</w:t>
      </w:r>
      <w:r w:rsidRPr="003C0999">
        <w:rPr>
          <w:rFonts w:ascii="Sakkal Majalla" w:hAnsi="Sakkal Majalla" w:cs="Sakkal Majalla"/>
          <w:sz w:val="28"/>
          <w:szCs w:val="28"/>
          <w:rtl/>
        </w:rPr>
        <w:t xml:space="preserve"> 2030. </w:t>
      </w:r>
      <w:r w:rsidRPr="003C0999">
        <w:rPr>
          <w:rFonts w:ascii="Sakkal Majalla" w:hAnsi="Sakkal Majalla" w:cs="Sakkal Majalla" w:hint="cs"/>
          <w:sz w:val="28"/>
          <w:szCs w:val="28"/>
          <w:rtl/>
        </w:rPr>
        <w:t>وتُشير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النتائج</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تنمية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تواجه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عقبات،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تنبع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المقام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الأول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سوء</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استخدام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التكنولوجيا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وتشمل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العناصر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الأساسية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في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المملكة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الثقافة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والأخلاقيات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والوصول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والمشاركة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كما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تُشير</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إلى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أن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لدى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المشاركين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الجنسين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مستوى</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متوسطًا</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الوعي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بهذه</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الجوانب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وتوصي</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الدراسة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بتوسيع</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نطاق</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دراسات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المواطنة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الرقمية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لتشمل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تخصصاتٍ</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متنوعة،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مثل</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التربية،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والقانون،</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والهندسة،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والطب،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والإدارة،</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وعلوم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الحاسوب،</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والاقتصاد،</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وعلم</w:t>
      </w:r>
      <w:r w:rsidRPr="003C0999">
        <w:rPr>
          <w:rFonts w:ascii="Sakkal Majalla" w:hAnsi="Sakkal Majalla" w:cs="Sakkal Majalla"/>
          <w:sz w:val="28"/>
          <w:szCs w:val="28"/>
          <w:rtl/>
        </w:rPr>
        <w:t xml:space="preserve"> </w:t>
      </w:r>
      <w:r w:rsidRPr="003C0999">
        <w:rPr>
          <w:rFonts w:ascii="Sakkal Majalla" w:hAnsi="Sakkal Majalla" w:cs="Sakkal Majalla" w:hint="cs"/>
          <w:sz w:val="28"/>
          <w:szCs w:val="28"/>
          <w:rtl/>
        </w:rPr>
        <w:t>النفس</w:t>
      </w:r>
      <w:r w:rsidRPr="003C0999">
        <w:rPr>
          <w:rFonts w:ascii="Sakkal Majalla" w:hAnsi="Sakkal Majalla" w:cs="Sakkal Majalla"/>
          <w:sz w:val="28"/>
          <w:szCs w:val="28"/>
          <w:rtl/>
        </w:rPr>
        <w:t>.</w:t>
      </w:r>
    </w:p>
    <w:p w14:paraId="361B04CF" w14:textId="77777777" w:rsidR="00655CF7" w:rsidRDefault="00655CF7" w:rsidP="00655CF7">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45943F7B" w14:textId="77777777" w:rsidR="00655CF7" w:rsidRPr="00655CF7" w:rsidRDefault="00655CF7" w:rsidP="00655CF7">
      <w:pPr>
        <w:pStyle w:val="a8"/>
        <w:numPr>
          <w:ilvl w:val="0"/>
          <w:numId w:val="118"/>
        </w:numPr>
        <w:spacing w:line="360" w:lineRule="auto"/>
        <w:jc w:val="both"/>
        <w:rPr>
          <w:rFonts w:ascii="Sakkal Majalla" w:hAnsi="Sakkal Majalla" w:cs="Sakkal Majalla"/>
          <w:b/>
          <w:bCs/>
          <w:sz w:val="32"/>
          <w:szCs w:val="32"/>
          <w:rtl/>
        </w:rPr>
      </w:pPr>
      <w:r w:rsidRPr="00655CF7">
        <w:rPr>
          <w:rFonts w:ascii="Sakkal Majalla" w:hAnsi="Sakkal Majalla" w:cs="Sakkal Majalla"/>
          <w:b/>
          <w:bCs/>
          <w:sz w:val="32"/>
          <w:szCs w:val="32"/>
          <w:rtl/>
        </w:rPr>
        <w:t>أوجه التشابه في الدراسات السابقة</w:t>
      </w:r>
    </w:p>
    <w:p w14:paraId="1F62E5E0" w14:textId="470196AE" w:rsidR="00655CF7" w:rsidRPr="008551EB" w:rsidRDefault="00655CF7" w:rsidP="00655CF7">
      <w:pPr>
        <w:spacing w:line="360" w:lineRule="auto"/>
        <w:jc w:val="both"/>
        <w:rPr>
          <w:rFonts w:ascii="Sakkal Majalla" w:hAnsi="Sakkal Majalla" w:cs="Sakkal Majalla"/>
          <w:sz w:val="28"/>
          <w:szCs w:val="28"/>
          <w:rtl/>
        </w:rPr>
      </w:pPr>
      <w:r w:rsidRPr="008551EB">
        <w:rPr>
          <w:rFonts w:ascii="Sakkal Majalla" w:hAnsi="Sakkal Majalla" w:cs="Sakkal Majalla"/>
          <w:sz w:val="28"/>
          <w:szCs w:val="28"/>
          <w:rtl/>
        </w:rPr>
        <w:t xml:space="preserve">تتشابه الدراسات السابقة في تركيزها على الدور المتزايد لوسائل التواصل الاجتماعي في التأثير على وعي الأفراد واتجاهاتهم وسلوكياتهم في المجتمع السعودي. فقد تناولت معظم الدراسات العلاقة بين التعرض للمحتوى عبر هذه المنصات ومستوى المعرفة أو الوعي بقضايا مختلفة، مثل القضايا الأمنية، والبيئية، والصحية، والتكنولوجية، إضافة إلى تأثيرها في تشكيل الصورة الذهنية للمملكة على المستوى الدولي. كما اعتمدت غالبية هذه الدراسات على المنهج الوصفي التحليلي، واستخدمت أداة </w:t>
      </w:r>
      <w:proofErr w:type="gramStart"/>
      <w:r w:rsidRPr="008551EB">
        <w:rPr>
          <w:rFonts w:ascii="Sakkal Majalla" w:hAnsi="Sakkal Majalla" w:cs="Sakkal Majalla"/>
          <w:sz w:val="28"/>
          <w:szCs w:val="28"/>
          <w:rtl/>
        </w:rPr>
        <w:t>الاستبيان</w:t>
      </w:r>
      <w:proofErr w:type="gramEnd"/>
      <w:r w:rsidRPr="008551EB">
        <w:rPr>
          <w:rFonts w:ascii="Sakkal Majalla" w:hAnsi="Sakkal Majalla" w:cs="Sakkal Majalla"/>
          <w:sz w:val="28"/>
          <w:szCs w:val="28"/>
          <w:rtl/>
        </w:rPr>
        <w:t xml:space="preserve"> لجمع البيانات من عينات من مستخدمي وسائل التواصل الاجتماعي داخل المملكة العربية السعودية. كذلك اتفقت هذه الدراسات على أن ارتفاع مستوى التفاعل مع منصات التواصل الاجتماعي يرتبط بزيادة مستوى المعرفة أو الإدراك لدى الأفراد، سواء فيما يتعلق بالقضايا المجتمعية أو القضايا المرتبطة بالتنمية والتحولات الاجتماعية</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كما تشترك الدراسات في إبراز أهمية وسائل التواصل الاجتماعي كوسيلة اتصال حديثة تسهم في نشر المعلومات وتوجيه الرأي العام، حيث أظهرت نتائجها أن هذه المنصات أصبحت أداة فعّالة للتوعية ونقل الرسائل الحكومية أو المجتمعية إلى الجمهور، إلى جانب دورها في التأثير على السلوكيات الفردية والجماعية</w:t>
      </w:r>
      <w:r w:rsidRPr="008551EB">
        <w:rPr>
          <w:rFonts w:ascii="Sakkal Majalla" w:hAnsi="Sakkal Majalla" w:cs="Sakkal Majalla"/>
          <w:sz w:val="28"/>
          <w:szCs w:val="28"/>
        </w:rPr>
        <w:t>.</w:t>
      </w:r>
    </w:p>
    <w:p w14:paraId="30198C8E" w14:textId="77777777" w:rsidR="00655CF7" w:rsidRPr="00655CF7" w:rsidRDefault="00655CF7" w:rsidP="00655CF7">
      <w:pPr>
        <w:pStyle w:val="a8"/>
        <w:numPr>
          <w:ilvl w:val="0"/>
          <w:numId w:val="118"/>
        </w:numPr>
        <w:spacing w:line="360" w:lineRule="auto"/>
        <w:jc w:val="both"/>
        <w:rPr>
          <w:rFonts w:ascii="Sakkal Majalla" w:hAnsi="Sakkal Majalla" w:cs="Sakkal Majalla"/>
          <w:b/>
          <w:bCs/>
          <w:sz w:val="32"/>
          <w:szCs w:val="32"/>
          <w:rtl/>
        </w:rPr>
      </w:pPr>
      <w:r w:rsidRPr="00655CF7">
        <w:rPr>
          <w:rFonts w:ascii="Sakkal Majalla" w:hAnsi="Sakkal Majalla" w:cs="Sakkal Majalla"/>
          <w:b/>
          <w:bCs/>
          <w:sz w:val="32"/>
          <w:szCs w:val="32"/>
          <w:rtl/>
        </w:rPr>
        <w:lastRenderedPageBreak/>
        <w:t>أوجه الاختلاف في الدراسات السابقة</w:t>
      </w:r>
    </w:p>
    <w:p w14:paraId="5F31F6AE" w14:textId="77777777" w:rsidR="00655CF7" w:rsidRPr="008551EB" w:rsidRDefault="00655CF7" w:rsidP="00655CF7">
      <w:pPr>
        <w:spacing w:line="360" w:lineRule="auto"/>
        <w:jc w:val="both"/>
        <w:rPr>
          <w:rFonts w:ascii="Sakkal Majalla" w:hAnsi="Sakkal Majalla" w:cs="Sakkal Majalla"/>
          <w:sz w:val="28"/>
          <w:szCs w:val="28"/>
          <w:rtl/>
        </w:rPr>
      </w:pPr>
      <w:r w:rsidRPr="008551EB">
        <w:rPr>
          <w:rFonts w:ascii="Sakkal Majalla" w:hAnsi="Sakkal Majalla" w:cs="Sakkal Majalla"/>
          <w:sz w:val="28"/>
          <w:szCs w:val="28"/>
          <w:rtl/>
        </w:rPr>
        <w:t>على الرغم من وجود نقاط تشابه بين الدراسات السابقة، إلا أنها تختلف في طبيعة الموضوعات التي تناولتها والأبعاد التي ركزت عليها. فقد ركزت بعض الدراسات على الجانب الأمني والتوعوي المرتبط بالمخالفات والجرائم، في حين اهتمت دراسات أخرى بدور وسائل التواصل الاجتماعي في تشكيل الوعي البيئي أو الصحي أو الغذائي لدى الأفراد. كما تناولت بعض الدراسات تأثير المحتوى الذي ينشره المؤثرون في وسائل التواصل الاجتماعي في تعزيز الصورة الدولية للمملكة، بينما ركزت دراسات أخرى على تأثير الإعلانات الرقمية في السلوكيات الغذائية أو على مستوى الوعي بالمواطنة الرقمية</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وتختلف هذه الدراسات أيضًا في الأطر النظرية والمنهجية المستخدمة؛ فبعضها اعتمد على نظريات إعلامية مثل نظرية ثراء الوسيلة الإعلامية، بينما استخدمت دراسات أخرى نماذج تحليلية تتعلق بالعلامة التجارية الوطنية أو الدبلوماسية الرقمية. كما تنوعت أدوات وأساليب التحليل بين الدراسات، حيث استخدم بعضها المنهج الكمي القائم على الاستبيانات وتحليل البيانات الإحصائية، بينما جمعت دراسات أخرى بين التحليل الكمي والنوعي من خلال تحليل المحتوى إلى جانب استطلاعات الرأي</w:t>
      </w:r>
      <w:r w:rsidRPr="008551EB">
        <w:rPr>
          <w:rFonts w:ascii="Sakkal Majalla" w:hAnsi="Sakkal Majalla" w:cs="Sakkal Majalla"/>
          <w:sz w:val="28"/>
          <w:szCs w:val="28"/>
        </w:rPr>
        <w:t>.</w:t>
      </w:r>
    </w:p>
    <w:p w14:paraId="1AD15BE9" w14:textId="77777777" w:rsidR="00655CF7" w:rsidRPr="00655CF7" w:rsidRDefault="00655CF7" w:rsidP="00655CF7">
      <w:pPr>
        <w:pStyle w:val="a8"/>
        <w:numPr>
          <w:ilvl w:val="0"/>
          <w:numId w:val="118"/>
        </w:numPr>
        <w:spacing w:after="0" w:line="360" w:lineRule="auto"/>
        <w:jc w:val="both"/>
        <w:rPr>
          <w:rFonts w:ascii="Sakkal Majalla" w:hAnsi="Sakkal Majalla" w:cs="Sakkal Majalla"/>
          <w:b/>
          <w:bCs/>
          <w:sz w:val="32"/>
          <w:szCs w:val="32"/>
          <w:rtl/>
        </w:rPr>
      </w:pPr>
      <w:r w:rsidRPr="00655CF7">
        <w:rPr>
          <w:rFonts w:ascii="Sakkal Majalla" w:hAnsi="Sakkal Majalla" w:cs="Sakkal Majalla"/>
          <w:b/>
          <w:bCs/>
          <w:sz w:val="32"/>
          <w:szCs w:val="32"/>
          <w:rtl/>
        </w:rPr>
        <w:t>الفجوات البحثية التي يميزها البحث الحالي</w:t>
      </w:r>
    </w:p>
    <w:p w14:paraId="3CAF58A0" w14:textId="71390B68" w:rsidR="00655CF7" w:rsidRDefault="00655CF7" w:rsidP="00655CF7">
      <w:pPr>
        <w:spacing w:line="360" w:lineRule="auto"/>
        <w:jc w:val="both"/>
        <w:rPr>
          <w:rFonts w:ascii="Sakkal Majalla" w:hAnsi="Sakkal Majalla" w:cs="Sakkal Majalla"/>
          <w:sz w:val="28"/>
          <w:szCs w:val="28"/>
        </w:rPr>
      </w:pPr>
      <w:r w:rsidRPr="008551EB">
        <w:rPr>
          <w:rFonts w:ascii="Sakkal Majalla" w:hAnsi="Sakkal Majalla" w:cs="Sakkal Majalla"/>
          <w:sz w:val="28"/>
          <w:szCs w:val="28"/>
          <w:rtl/>
        </w:rPr>
        <w:t>بالرغم من تنوع الدراسات السابقة في تناولها لتأثير وسائل التواصل الاجتماعي في المجتمع السعودي، إلا أن معظمها ركز على مجالات محددة مثل الوعي الأمني، أو السلوكيات الصحية والغذائية، أو الوعي البيئي، أو المواطنة الرقمية، دون التوسع في دراسة دور هذه المنصات في تشكيل الوعي المجتمعي المرتبط بمشروعات التحول الوطني الشاملة. كما أن بعض الدراسات ركزت على تأثير حسابات مؤسسية محددة أو محتوى المؤثرين، دون تحليل شامل لدور منصات التواصل الاجتماعي في تشكيل إدراك الشباب السعودي لقضايا التنمية المرتبطة برؤية المملكة 2030</w:t>
      </w:r>
      <w:r w:rsidRPr="008551EB">
        <w:rPr>
          <w:rFonts w:ascii="Sakkal Majalla" w:hAnsi="Sakkal Majalla" w:cs="Sakkal Majalla"/>
          <w:sz w:val="28"/>
          <w:szCs w:val="28"/>
        </w:rPr>
        <w:t>.</w:t>
      </w:r>
      <w:r w:rsidRPr="008551EB">
        <w:rPr>
          <w:rFonts w:ascii="Sakkal Majalla" w:hAnsi="Sakkal Majalla" w:cs="Sakkal Majalla" w:hint="cs"/>
          <w:sz w:val="28"/>
          <w:szCs w:val="28"/>
          <w:rtl/>
        </w:rPr>
        <w:t xml:space="preserve"> </w:t>
      </w:r>
      <w:r w:rsidRPr="008551EB">
        <w:rPr>
          <w:rFonts w:ascii="Sakkal Majalla" w:hAnsi="Sakkal Majalla" w:cs="Sakkal Majalla"/>
          <w:sz w:val="28"/>
          <w:szCs w:val="28"/>
          <w:rtl/>
        </w:rPr>
        <w:t xml:space="preserve">وتبرز الفجوة البحثية في الحاجة إلى دراسة ميدانية تركز على فئة الشباب باعتبارهم الفئة الأكثر استخدامًا لمنصات التواصل الاجتماعي والأكثر تأثيرًا في تشكيل اتجاهات المجتمع المستقبلية. كما يسعى البحث الحالي إلى الربط بين استخدام وسائل التواصل الاجتماعي ومستوى الوعي المجتمعي بقضايا رؤية المملكة 2030، وهو جانب لم يحظَ بدراسة كافية في الأدبيات السابقة، خاصة من خلال تحليل </w:t>
      </w:r>
      <w:r w:rsidRPr="008551EB">
        <w:rPr>
          <w:rFonts w:ascii="Sakkal Majalla" w:hAnsi="Sakkal Majalla" w:cs="Sakkal Majalla"/>
          <w:sz w:val="28"/>
          <w:szCs w:val="28"/>
          <w:rtl/>
        </w:rPr>
        <w:lastRenderedPageBreak/>
        <w:t>ميداني مباشر يركز على أنماط الاستخدام ومستويات التفاعل وتأثيرها في تشكيل الإدراك والاتجاهات لدى الشباب السعودي</w:t>
      </w:r>
      <w:r w:rsidRPr="008551EB">
        <w:rPr>
          <w:rFonts w:ascii="Sakkal Majalla" w:hAnsi="Sakkal Majalla" w:cs="Sakkal Majalla"/>
          <w:sz w:val="28"/>
          <w:szCs w:val="28"/>
        </w:rPr>
        <w:t>.</w:t>
      </w:r>
    </w:p>
    <w:p w14:paraId="6711E1F4" w14:textId="77777777" w:rsidR="00655CF7" w:rsidRDefault="00655CF7" w:rsidP="00655CF7">
      <w:pPr>
        <w:spacing w:line="360" w:lineRule="auto"/>
        <w:jc w:val="both"/>
        <w:rPr>
          <w:rFonts w:ascii="Sakkal Majalla" w:hAnsi="Sakkal Majalla" w:cs="Sakkal Majalla"/>
          <w:sz w:val="28"/>
          <w:szCs w:val="28"/>
        </w:rPr>
      </w:pPr>
    </w:p>
    <w:p w14:paraId="16A6A6DF" w14:textId="77777777" w:rsidR="00655CF7" w:rsidRDefault="00655CF7" w:rsidP="00655CF7">
      <w:pPr>
        <w:spacing w:line="360" w:lineRule="auto"/>
        <w:jc w:val="both"/>
        <w:rPr>
          <w:rFonts w:hint="cs"/>
          <w:rtl/>
        </w:rPr>
      </w:pPr>
    </w:p>
    <w:p w14:paraId="2DE7D914" w14:textId="77777777" w:rsidR="00655CF7" w:rsidRPr="00655CF7" w:rsidRDefault="00655CF7" w:rsidP="00655CF7">
      <w:pPr>
        <w:tabs>
          <w:tab w:val="left" w:pos="1854"/>
        </w:tabs>
        <w:spacing w:after="0" w:line="276" w:lineRule="auto"/>
        <w:jc w:val="both"/>
        <w:rPr>
          <w:rFonts w:ascii="Sakkal Majalla" w:hAnsi="Sakkal Majalla" w:cs="Sakkal Majalla"/>
          <w:b/>
          <w:bCs/>
          <w:sz w:val="32"/>
          <w:szCs w:val="32"/>
          <w:rtl/>
        </w:rPr>
      </w:pPr>
      <w:r w:rsidRPr="00655CF7">
        <w:rPr>
          <w:rFonts w:ascii="Sakkal Majalla" w:hAnsi="Sakkal Majalla" w:cs="Sakkal Majalla"/>
          <w:b/>
          <w:bCs/>
          <w:sz w:val="32"/>
          <w:szCs w:val="32"/>
          <w:rtl/>
        </w:rPr>
        <w:t>المراجع</w:t>
      </w:r>
    </w:p>
    <w:p w14:paraId="327F9DC5" w14:textId="77777777" w:rsidR="00655CF7" w:rsidRPr="008551EB" w:rsidRDefault="00655CF7" w:rsidP="00655CF7">
      <w:pPr>
        <w:pStyle w:val="a8"/>
        <w:numPr>
          <w:ilvl w:val="0"/>
          <w:numId w:val="118"/>
        </w:numPr>
        <w:tabs>
          <w:tab w:val="left" w:pos="1854"/>
        </w:tabs>
        <w:spacing w:after="0" w:line="360" w:lineRule="auto"/>
        <w:jc w:val="both"/>
        <w:rPr>
          <w:rFonts w:ascii="Sakkal Majalla" w:hAnsi="Sakkal Majalla" w:cs="Sakkal Majalla"/>
          <w:b/>
          <w:bCs/>
          <w:sz w:val="28"/>
          <w:szCs w:val="28"/>
          <w:rtl/>
        </w:rPr>
      </w:pPr>
      <w:r w:rsidRPr="008551EB">
        <w:rPr>
          <w:rFonts w:ascii="Sakkal Majalla" w:hAnsi="Sakkal Majalla" w:cs="Sakkal Majalla"/>
          <w:b/>
          <w:bCs/>
          <w:sz w:val="28"/>
          <w:szCs w:val="28"/>
          <w:rtl/>
        </w:rPr>
        <w:t>المراجع العربية:</w:t>
      </w:r>
    </w:p>
    <w:p w14:paraId="64D46FAC" w14:textId="77777777" w:rsidR="00655CF7" w:rsidRPr="008551EB" w:rsidRDefault="00655CF7" w:rsidP="00655CF7">
      <w:pPr>
        <w:pStyle w:val="af1"/>
        <w:spacing w:line="276" w:lineRule="auto"/>
        <w:ind w:left="720" w:hanging="720"/>
        <w:rPr>
          <w:rFonts w:ascii="Sakkal Majalla" w:hAnsi="Sakkal Majalla" w:cs="Sakkal Majalla"/>
          <w:noProof/>
          <w:sz w:val="28"/>
          <w:szCs w:val="28"/>
        </w:rPr>
      </w:pPr>
      <w:r w:rsidRPr="008551EB">
        <w:rPr>
          <w:rFonts w:ascii="Sakkal Majalla" w:hAnsi="Sakkal Majalla" w:cs="Sakkal Majalla"/>
          <w:noProof/>
          <w:sz w:val="28"/>
          <w:szCs w:val="28"/>
          <w:rtl/>
        </w:rPr>
        <w:t>الزهراني, أ. ع</w:t>
      </w:r>
      <w:r w:rsidRPr="008551EB">
        <w:rPr>
          <w:rFonts w:ascii="Sakkal Majalla" w:hAnsi="Sakkal Majalla" w:cs="Sakkal Majalla"/>
          <w:noProof/>
          <w:sz w:val="28"/>
          <w:szCs w:val="28"/>
        </w:rPr>
        <w:t xml:space="preserve">. (2023). </w:t>
      </w:r>
      <w:r w:rsidRPr="008551EB">
        <w:rPr>
          <w:rFonts w:ascii="Sakkal Majalla" w:hAnsi="Sakkal Majalla" w:cs="Sakkal Majalla"/>
          <w:noProof/>
          <w:sz w:val="28"/>
          <w:szCs w:val="28"/>
          <w:rtl/>
        </w:rPr>
        <w:t>دور شبكات التواصل الاجتماعي في تكوين الوعي البيئي لدى السعوديين من خلال دراسة فاعلية حساب وزارة البيئة والمياه والزراعة على شبكة تويتر</w:t>
      </w:r>
      <w:r w:rsidRPr="008551EB">
        <w:rPr>
          <w:rFonts w:ascii="Sakkal Majalla" w:hAnsi="Sakkal Majalla" w:cs="Sakkal Majalla"/>
          <w:noProof/>
          <w:sz w:val="28"/>
          <w:szCs w:val="28"/>
        </w:rPr>
        <w:t>. Retrieved from https://joa.journals.ekb.eg/article_309159.html</w:t>
      </w:r>
    </w:p>
    <w:p w14:paraId="44CD02E9" w14:textId="77777777" w:rsidR="00655CF7" w:rsidRPr="008551EB" w:rsidRDefault="00655CF7" w:rsidP="00655CF7">
      <w:pPr>
        <w:pStyle w:val="af1"/>
        <w:spacing w:line="276" w:lineRule="auto"/>
        <w:ind w:left="720" w:hanging="720"/>
        <w:rPr>
          <w:rFonts w:ascii="Sakkal Majalla" w:hAnsi="Sakkal Majalla" w:cs="Sakkal Majalla"/>
          <w:noProof/>
          <w:sz w:val="28"/>
          <w:szCs w:val="28"/>
        </w:rPr>
      </w:pPr>
      <w:r w:rsidRPr="008551EB">
        <w:rPr>
          <w:rFonts w:ascii="Sakkal Majalla" w:hAnsi="Sakkal Majalla" w:cs="Sakkal Majalla"/>
          <w:noProof/>
          <w:sz w:val="28"/>
          <w:szCs w:val="28"/>
          <w:rtl/>
        </w:rPr>
        <w:t>المسلم, ع. ا</w:t>
      </w:r>
      <w:r w:rsidRPr="008551EB">
        <w:rPr>
          <w:rFonts w:ascii="Sakkal Majalla" w:hAnsi="Sakkal Majalla" w:cs="Sakkal Majalla"/>
          <w:noProof/>
          <w:sz w:val="28"/>
          <w:szCs w:val="28"/>
        </w:rPr>
        <w:t xml:space="preserve">. (2025). </w:t>
      </w:r>
      <w:r w:rsidRPr="008551EB">
        <w:rPr>
          <w:rFonts w:ascii="Sakkal Majalla" w:hAnsi="Sakkal Majalla" w:cs="Sakkal Majalla"/>
          <w:noProof/>
          <w:sz w:val="28"/>
          <w:szCs w:val="28"/>
          <w:rtl/>
        </w:rPr>
        <w:t>دور شبكات التواصل الاجتماعي في زيادة الوعي الأمني دراسة ميدانية على عينة من سكان المملكة العربية السعودية</w:t>
      </w:r>
      <w:r w:rsidRPr="008551EB">
        <w:rPr>
          <w:rFonts w:ascii="Sakkal Majalla" w:hAnsi="Sakkal Majalla" w:cs="Sakkal Majalla"/>
          <w:noProof/>
          <w:sz w:val="28"/>
          <w:szCs w:val="28"/>
        </w:rPr>
        <w:t>. Retrieved from https://jsh.journals.ekb.eg/article_432869.html</w:t>
      </w:r>
    </w:p>
    <w:p w14:paraId="07F56DEE" w14:textId="77777777" w:rsidR="00655CF7" w:rsidRDefault="00655CF7" w:rsidP="00655CF7">
      <w:pPr>
        <w:tabs>
          <w:tab w:val="left" w:pos="1854"/>
        </w:tabs>
        <w:spacing w:after="0" w:line="276" w:lineRule="auto"/>
        <w:jc w:val="both"/>
        <w:rPr>
          <w:rFonts w:ascii="Sakkal Majalla" w:hAnsi="Sakkal Majalla" w:cs="Sakkal Majalla"/>
          <w:b/>
          <w:bCs/>
          <w:sz w:val="28"/>
          <w:szCs w:val="28"/>
        </w:rPr>
      </w:pPr>
    </w:p>
    <w:p w14:paraId="3AA89A6D" w14:textId="77777777" w:rsidR="00655CF7" w:rsidRPr="008551EB" w:rsidRDefault="00655CF7" w:rsidP="00655CF7">
      <w:pPr>
        <w:tabs>
          <w:tab w:val="left" w:pos="1854"/>
        </w:tabs>
        <w:spacing w:after="0" w:line="276" w:lineRule="auto"/>
        <w:jc w:val="both"/>
        <w:rPr>
          <w:rFonts w:ascii="Sakkal Majalla" w:hAnsi="Sakkal Majalla" w:cs="Sakkal Majalla"/>
          <w:b/>
          <w:bCs/>
          <w:sz w:val="28"/>
          <w:szCs w:val="28"/>
          <w:rtl/>
        </w:rPr>
      </w:pPr>
    </w:p>
    <w:p w14:paraId="609350E7" w14:textId="1D79B131" w:rsidR="00655CF7" w:rsidRPr="00655CF7" w:rsidRDefault="00655CF7" w:rsidP="00655CF7">
      <w:pPr>
        <w:pStyle w:val="a8"/>
        <w:numPr>
          <w:ilvl w:val="0"/>
          <w:numId w:val="118"/>
        </w:numPr>
        <w:tabs>
          <w:tab w:val="left" w:pos="1854"/>
        </w:tabs>
        <w:spacing w:after="0" w:line="276" w:lineRule="auto"/>
        <w:jc w:val="both"/>
        <w:rPr>
          <w:rFonts w:ascii="Sakkal Majalla" w:hAnsi="Sakkal Majalla" w:cs="Sakkal Majalla"/>
          <w:b/>
          <w:bCs/>
          <w:sz w:val="28"/>
          <w:szCs w:val="28"/>
        </w:rPr>
      </w:pPr>
      <w:r w:rsidRPr="008551EB">
        <w:rPr>
          <w:rFonts w:ascii="Sakkal Majalla" w:hAnsi="Sakkal Majalla" w:cs="Sakkal Majalla"/>
          <w:b/>
          <w:bCs/>
          <w:sz w:val="28"/>
          <w:szCs w:val="28"/>
          <w:rtl/>
        </w:rPr>
        <w:t>المراجع الأجنبية:</w:t>
      </w:r>
    </w:p>
    <w:sdt>
      <w:sdtPr>
        <w:rPr>
          <w:rFonts w:ascii="Sakkal Majalla" w:eastAsiaTheme="minorHAnsi" w:hAnsi="Sakkal Majalla" w:cs="Sakkal Majalla"/>
          <w:color w:val="auto"/>
          <w:sz w:val="48"/>
          <w:szCs w:val="48"/>
          <w:rtl/>
        </w:rPr>
        <w:id w:val="1637597471"/>
        <w:docPartObj>
          <w:docPartGallery w:val="Bibliographies"/>
          <w:docPartUnique/>
        </w:docPartObj>
      </w:sdtPr>
      <w:sdtEndPr>
        <w:rPr>
          <w:sz w:val="28"/>
          <w:szCs w:val="28"/>
        </w:rPr>
      </w:sdtEndPr>
      <w:sdtContent>
        <w:p w14:paraId="6BB0FE65" w14:textId="77777777" w:rsidR="00655CF7" w:rsidRPr="008551EB" w:rsidRDefault="00655CF7" w:rsidP="00655CF7">
          <w:pPr>
            <w:pStyle w:val="1"/>
            <w:spacing w:before="0"/>
            <w:rPr>
              <w:rFonts w:ascii="Sakkal Majalla" w:hAnsi="Sakkal Majalla" w:cs="Sakkal Majalla"/>
              <w:sz w:val="6"/>
              <w:szCs w:val="6"/>
            </w:rPr>
          </w:pPr>
        </w:p>
        <w:sdt>
          <w:sdtPr>
            <w:rPr>
              <w:rFonts w:ascii="Sakkal Majalla" w:hAnsi="Sakkal Majalla" w:cs="Sakkal Majalla"/>
              <w:sz w:val="28"/>
              <w:szCs w:val="28"/>
            </w:rPr>
            <w:id w:val="1352839202"/>
            <w:bibliography/>
          </w:sdtPr>
          <w:sdtEndPr>
            <w:rPr>
              <w:rtl/>
            </w:rPr>
          </w:sdtEndPr>
          <w:sdtContent>
            <w:p w14:paraId="001C5737" w14:textId="77777777" w:rsidR="00655CF7" w:rsidRPr="008551EB" w:rsidRDefault="00655CF7" w:rsidP="00655CF7">
              <w:pPr>
                <w:pStyle w:val="af1"/>
                <w:bidi w:val="0"/>
                <w:ind w:left="720" w:hanging="720"/>
                <w:rPr>
                  <w:rFonts w:ascii="Sakkal Majalla" w:hAnsi="Sakkal Majalla" w:cs="Sakkal Majalla"/>
                  <w:noProof/>
                  <w:kern w:val="0"/>
                  <w:sz w:val="32"/>
                  <w:szCs w:val="32"/>
                  <w14:ligatures w14:val="none"/>
                </w:rPr>
              </w:pPr>
              <w:r w:rsidRPr="008551EB">
                <w:rPr>
                  <w:rFonts w:ascii="Sakkal Majalla" w:hAnsi="Sakkal Majalla" w:cs="Sakkal Majalla"/>
                  <w:sz w:val="28"/>
                  <w:szCs w:val="28"/>
                </w:rPr>
                <w:fldChar w:fldCharType="begin"/>
              </w:r>
              <w:r w:rsidRPr="008551EB">
                <w:rPr>
                  <w:rFonts w:ascii="Sakkal Majalla" w:hAnsi="Sakkal Majalla" w:cs="Sakkal Majalla"/>
                  <w:sz w:val="28"/>
                  <w:szCs w:val="28"/>
                </w:rPr>
                <w:instrText xml:space="preserve"> BIBLIOGRAPHY </w:instrText>
              </w:r>
              <w:r w:rsidRPr="008551EB">
                <w:rPr>
                  <w:rFonts w:ascii="Sakkal Majalla" w:hAnsi="Sakkal Majalla" w:cs="Sakkal Majalla"/>
                  <w:sz w:val="28"/>
                  <w:szCs w:val="28"/>
                </w:rPr>
                <w:fldChar w:fldCharType="separate"/>
              </w:r>
              <w:r w:rsidRPr="008551EB">
                <w:rPr>
                  <w:rFonts w:ascii="Sakkal Majalla" w:hAnsi="Sakkal Majalla" w:cs="Sakkal Majalla"/>
                  <w:noProof/>
                  <w:sz w:val="28"/>
                  <w:szCs w:val="28"/>
                </w:rPr>
                <w:t>Abuljadail, M. H. (2025). The Role of Social Media in Shaping Knowledge, Attitudes, and Purchase Intention Toward Genetically Modified Foods in Saudi Arabia. Retrieved from https://www.mdpi.com/2071-1050/17/24/11279</w:t>
              </w:r>
            </w:p>
            <w:p w14:paraId="5A4A8975" w14:textId="77777777" w:rsidR="00655CF7" w:rsidRPr="008551EB" w:rsidRDefault="00655CF7" w:rsidP="00655CF7">
              <w:pPr>
                <w:pStyle w:val="af1"/>
                <w:bidi w:val="0"/>
                <w:ind w:left="720" w:hanging="720"/>
                <w:rPr>
                  <w:rFonts w:ascii="Sakkal Majalla" w:hAnsi="Sakkal Majalla" w:cs="Sakkal Majalla"/>
                  <w:noProof/>
                  <w:sz w:val="28"/>
                  <w:szCs w:val="28"/>
                </w:rPr>
              </w:pPr>
              <w:r w:rsidRPr="008551EB">
                <w:rPr>
                  <w:rFonts w:ascii="Sakkal Majalla" w:hAnsi="Sakkal Majalla" w:cs="Sakkal Majalla"/>
                  <w:noProof/>
                  <w:sz w:val="28"/>
                  <w:szCs w:val="28"/>
                </w:rPr>
                <w:t>Aleid, S. (2024). The Role of Social Media Advertisement and Physical Activity on Eating Behaviors among the General Population in Saudi Arabia. Retrieved from https://pmc.ncbi.nlm.nih.gov/articles/PMC11054689/</w:t>
              </w:r>
            </w:p>
            <w:p w14:paraId="78883B59" w14:textId="77777777" w:rsidR="00655CF7" w:rsidRPr="008551EB" w:rsidRDefault="00655CF7" w:rsidP="00655CF7">
              <w:pPr>
                <w:pStyle w:val="af1"/>
                <w:bidi w:val="0"/>
                <w:ind w:left="720" w:hanging="720"/>
                <w:rPr>
                  <w:rFonts w:ascii="Sakkal Majalla" w:hAnsi="Sakkal Majalla" w:cs="Sakkal Majalla"/>
                  <w:noProof/>
                  <w:sz w:val="28"/>
                  <w:szCs w:val="28"/>
                </w:rPr>
              </w:pPr>
              <w:r w:rsidRPr="008551EB">
                <w:rPr>
                  <w:rFonts w:ascii="Sakkal Majalla" w:hAnsi="Sakkal Majalla" w:cs="Sakkal Majalla"/>
                  <w:noProof/>
                  <w:sz w:val="28"/>
                  <w:szCs w:val="28"/>
                </w:rPr>
                <w:t>Rashidi, M. E. (2023). Digital citizenship and social media impact on Saudi family cohesion: A vision 2030 perspective. Retrieved from https://www.researchgate.net/publication/373961496_Digital_citizenship_and_social_media_impact_on_Saudi_family_cohesion_A_vision_2030_perspective</w:t>
              </w:r>
            </w:p>
            <w:p w14:paraId="1D59B880" w14:textId="77777777" w:rsidR="00655CF7" w:rsidRPr="008551EB" w:rsidRDefault="00655CF7" w:rsidP="00655CF7">
              <w:pPr>
                <w:pStyle w:val="af1"/>
                <w:bidi w:val="0"/>
                <w:ind w:left="720" w:hanging="720"/>
                <w:rPr>
                  <w:rFonts w:ascii="Sakkal Majalla" w:hAnsi="Sakkal Majalla" w:cs="Sakkal Majalla"/>
                  <w:noProof/>
                  <w:sz w:val="28"/>
                  <w:szCs w:val="28"/>
                </w:rPr>
              </w:pPr>
              <w:r w:rsidRPr="008551EB">
                <w:rPr>
                  <w:rFonts w:ascii="Sakkal Majalla" w:hAnsi="Sakkal Majalla" w:cs="Sakkal Majalla"/>
                  <w:noProof/>
                  <w:sz w:val="28"/>
                  <w:szCs w:val="28"/>
                </w:rPr>
                <w:lastRenderedPageBreak/>
                <w:t>Salim, D. F. (2025). Social media influencers and their role in enhancing Saudi Arabia’s national brand image in global media. Retrieved from https://www.researchgate.net/publication/398783362_Social_media_influencers_and_their_role_in_enhancing_Saudi_Arabia's_national_brand_image_in_global_media</w:t>
              </w:r>
            </w:p>
            <w:p w14:paraId="201D4C59" w14:textId="176B0F13" w:rsidR="00655CF7" w:rsidRPr="00655CF7" w:rsidRDefault="00655CF7" w:rsidP="00655CF7">
              <w:pPr>
                <w:rPr>
                  <w:rtl/>
                </w:rPr>
              </w:pPr>
              <w:r w:rsidRPr="008551EB">
                <w:rPr>
                  <w:rFonts w:ascii="Sakkal Majalla" w:hAnsi="Sakkal Majalla" w:cs="Sakkal Majalla"/>
                  <w:b/>
                  <w:bCs/>
                  <w:noProof/>
                  <w:sz w:val="28"/>
                  <w:szCs w:val="28"/>
                </w:rPr>
                <w:fldChar w:fldCharType="end"/>
              </w:r>
            </w:p>
          </w:sdtContent>
        </w:sdt>
      </w:sdtContent>
    </w:sdt>
    <w:sectPr w:rsidR="00655CF7" w:rsidRPr="00655CF7" w:rsidSect="00906F61">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90743" w14:textId="77777777" w:rsidR="00F17A7B" w:rsidRDefault="00F17A7B" w:rsidP="00906F61">
      <w:pPr>
        <w:spacing w:after="0" w:line="240" w:lineRule="auto"/>
      </w:pPr>
      <w:r>
        <w:separator/>
      </w:r>
    </w:p>
  </w:endnote>
  <w:endnote w:type="continuationSeparator" w:id="0">
    <w:p w14:paraId="061514A7" w14:textId="77777777" w:rsidR="00F17A7B" w:rsidRDefault="00F17A7B"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7F" w:usb1="C000204B"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CB62F" w14:textId="77777777" w:rsidR="00F17A7B" w:rsidRDefault="00F17A7B" w:rsidP="00906F61">
      <w:pPr>
        <w:spacing w:after="0" w:line="240" w:lineRule="auto"/>
      </w:pPr>
      <w:r>
        <w:separator/>
      </w:r>
    </w:p>
  </w:footnote>
  <w:footnote w:type="continuationSeparator" w:id="0">
    <w:p w14:paraId="58C22894" w14:textId="77777777" w:rsidR="00F17A7B" w:rsidRDefault="00F17A7B"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0"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E72885"/>
    <w:multiLevelType w:val="multilevel"/>
    <w:tmpl w:val="8252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4"/>
  </w:num>
  <w:num w:numId="2" w16cid:durableId="1894001311">
    <w:abstractNumId w:val="100"/>
  </w:num>
  <w:num w:numId="3" w16cid:durableId="588857118">
    <w:abstractNumId w:val="105"/>
  </w:num>
  <w:num w:numId="4" w16cid:durableId="969675430">
    <w:abstractNumId w:val="80"/>
  </w:num>
  <w:num w:numId="5" w16cid:durableId="1183133529">
    <w:abstractNumId w:val="86"/>
  </w:num>
  <w:num w:numId="6" w16cid:durableId="560291884">
    <w:abstractNumId w:val="74"/>
  </w:num>
  <w:num w:numId="7" w16cid:durableId="1267495729">
    <w:abstractNumId w:val="114"/>
  </w:num>
  <w:num w:numId="8" w16cid:durableId="296642123">
    <w:abstractNumId w:val="33"/>
  </w:num>
  <w:num w:numId="9" w16cid:durableId="98910229">
    <w:abstractNumId w:val="87"/>
  </w:num>
  <w:num w:numId="10" w16cid:durableId="1573126174">
    <w:abstractNumId w:val="45"/>
  </w:num>
  <w:num w:numId="11" w16cid:durableId="1727989914">
    <w:abstractNumId w:val="46"/>
  </w:num>
  <w:num w:numId="12" w16cid:durableId="2087455618">
    <w:abstractNumId w:val="90"/>
  </w:num>
  <w:num w:numId="13" w16cid:durableId="547255655">
    <w:abstractNumId w:val="103"/>
  </w:num>
  <w:num w:numId="14" w16cid:durableId="452283869">
    <w:abstractNumId w:val="35"/>
  </w:num>
  <w:num w:numId="15" w16cid:durableId="153953691">
    <w:abstractNumId w:val="5"/>
  </w:num>
  <w:num w:numId="16" w16cid:durableId="474221732">
    <w:abstractNumId w:val="76"/>
  </w:num>
  <w:num w:numId="17" w16cid:durableId="967199071">
    <w:abstractNumId w:val="14"/>
  </w:num>
  <w:num w:numId="18" w16cid:durableId="2026637361">
    <w:abstractNumId w:val="67"/>
  </w:num>
  <w:num w:numId="19" w16cid:durableId="739713393">
    <w:abstractNumId w:val="47"/>
  </w:num>
  <w:num w:numId="20" w16cid:durableId="2096634187">
    <w:abstractNumId w:val="94"/>
  </w:num>
  <w:num w:numId="21" w16cid:durableId="1377008134">
    <w:abstractNumId w:val="20"/>
  </w:num>
  <w:num w:numId="22" w16cid:durableId="1234390127">
    <w:abstractNumId w:val="89"/>
  </w:num>
  <w:num w:numId="23" w16cid:durableId="259216596">
    <w:abstractNumId w:val="48"/>
  </w:num>
  <w:num w:numId="24" w16cid:durableId="582491722">
    <w:abstractNumId w:val="101"/>
  </w:num>
  <w:num w:numId="25" w16cid:durableId="1805274371">
    <w:abstractNumId w:val="54"/>
  </w:num>
  <w:num w:numId="26" w16cid:durableId="1422067064">
    <w:abstractNumId w:val="68"/>
  </w:num>
  <w:num w:numId="27" w16cid:durableId="232206807">
    <w:abstractNumId w:val="1"/>
  </w:num>
  <w:num w:numId="28" w16cid:durableId="833182900">
    <w:abstractNumId w:val="93"/>
  </w:num>
  <w:num w:numId="29" w16cid:durableId="1975215535">
    <w:abstractNumId w:val="50"/>
  </w:num>
  <w:num w:numId="30" w16cid:durableId="1849296590">
    <w:abstractNumId w:val="110"/>
  </w:num>
  <w:num w:numId="31" w16cid:durableId="1885099633">
    <w:abstractNumId w:val="56"/>
  </w:num>
  <w:num w:numId="32" w16cid:durableId="81416470">
    <w:abstractNumId w:val="10"/>
  </w:num>
  <w:num w:numId="33" w16cid:durableId="1212888817">
    <w:abstractNumId w:val="38"/>
  </w:num>
  <w:num w:numId="34" w16cid:durableId="1589582282">
    <w:abstractNumId w:val="13"/>
  </w:num>
  <w:num w:numId="35" w16cid:durableId="1599874107">
    <w:abstractNumId w:val="73"/>
  </w:num>
  <w:num w:numId="36" w16cid:durableId="1604343407">
    <w:abstractNumId w:val="18"/>
  </w:num>
  <w:num w:numId="37" w16cid:durableId="2040280584">
    <w:abstractNumId w:val="25"/>
  </w:num>
  <w:num w:numId="38" w16cid:durableId="1423646882">
    <w:abstractNumId w:val="32"/>
  </w:num>
  <w:num w:numId="39" w16cid:durableId="1776368788">
    <w:abstractNumId w:val="51"/>
  </w:num>
  <w:num w:numId="40" w16cid:durableId="1653437886">
    <w:abstractNumId w:val="82"/>
  </w:num>
  <w:num w:numId="41" w16cid:durableId="262108533">
    <w:abstractNumId w:val="85"/>
  </w:num>
  <w:num w:numId="42" w16cid:durableId="1940138960">
    <w:abstractNumId w:val="40"/>
  </w:num>
  <w:num w:numId="43" w16cid:durableId="397553659">
    <w:abstractNumId w:val="11"/>
  </w:num>
  <w:num w:numId="44" w16cid:durableId="733285388">
    <w:abstractNumId w:val="112"/>
  </w:num>
  <w:num w:numId="45" w16cid:durableId="1766729610">
    <w:abstractNumId w:val="117"/>
  </w:num>
  <w:num w:numId="46" w16cid:durableId="483205124">
    <w:abstractNumId w:val="107"/>
  </w:num>
  <w:num w:numId="47" w16cid:durableId="1069033584">
    <w:abstractNumId w:val="3"/>
  </w:num>
  <w:num w:numId="48" w16cid:durableId="85543093">
    <w:abstractNumId w:val="109"/>
  </w:num>
  <w:num w:numId="49" w16cid:durableId="1965308570">
    <w:abstractNumId w:val="6"/>
  </w:num>
  <w:num w:numId="50" w16cid:durableId="1999918341">
    <w:abstractNumId w:val="95"/>
  </w:num>
  <w:num w:numId="51" w16cid:durableId="1401253241">
    <w:abstractNumId w:val="21"/>
  </w:num>
  <w:num w:numId="52" w16cid:durableId="1755589944">
    <w:abstractNumId w:val="60"/>
  </w:num>
  <w:num w:numId="53" w16cid:durableId="653028129">
    <w:abstractNumId w:val="84"/>
  </w:num>
  <w:num w:numId="54" w16cid:durableId="2105757955">
    <w:abstractNumId w:val="104"/>
  </w:num>
  <w:num w:numId="55" w16cid:durableId="89741738">
    <w:abstractNumId w:val="41"/>
  </w:num>
  <w:num w:numId="56" w16cid:durableId="68381140">
    <w:abstractNumId w:val="79"/>
  </w:num>
  <w:num w:numId="57" w16cid:durableId="2127580807">
    <w:abstractNumId w:val="57"/>
  </w:num>
  <w:num w:numId="58" w16cid:durableId="1657225153">
    <w:abstractNumId w:val="111"/>
  </w:num>
  <w:num w:numId="59" w16cid:durableId="1137605482">
    <w:abstractNumId w:val="70"/>
  </w:num>
  <w:num w:numId="60" w16cid:durableId="445201223">
    <w:abstractNumId w:val="19"/>
  </w:num>
  <w:num w:numId="61" w16cid:durableId="637609552">
    <w:abstractNumId w:val="44"/>
  </w:num>
  <w:num w:numId="62" w16cid:durableId="1835027901">
    <w:abstractNumId w:val="72"/>
  </w:num>
  <w:num w:numId="63" w16cid:durableId="435563746">
    <w:abstractNumId w:val="113"/>
  </w:num>
  <w:num w:numId="64" w16cid:durableId="390278391">
    <w:abstractNumId w:val="71"/>
  </w:num>
  <w:num w:numId="65" w16cid:durableId="578946947">
    <w:abstractNumId w:val="92"/>
  </w:num>
  <w:num w:numId="66" w16cid:durableId="1584414361">
    <w:abstractNumId w:val="26"/>
  </w:num>
  <w:num w:numId="67" w16cid:durableId="906719126">
    <w:abstractNumId w:val="75"/>
  </w:num>
  <w:num w:numId="68" w16cid:durableId="93281863">
    <w:abstractNumId w:val="98"/>
  </w:num>
  <w:num w:numId="69" w16cid:durableId="732894153">
    <w:abstractNumId w:val="8"/>
  </w:num>
  <w:num w:numId="70" w16cid:durableId="697662435">
    <w:abstractNumId w:val="116"/>
  </w:num>
  <w:num w:numId="71" w16cid:durableId="364672374">
    <w:abstractNumId w:val="58"/>
  </w:num>
  <w:num w:numId="72" w16cid:durableId="629363069">
    <w:abstractNumId w:val="69"/>
  </w:num>
  <w:num w:numId="73" w16cid:durableId="12417237">
    <w:abstractNumId w:val="4"/>
  </w:num>
  <w:num w:numId="74" w16cid:durableId="534201365">
    <w:abstractNumId w:val="2"/>
  </w:num>
  <w:num w:numId="75" w16cid:durableId="338118221">
    <w:abstractNumId w:val="88"/>
  </w:num>
  <w:num w:numId="76" w16cid:durableId="2105607804">
    <w:abstractNumId w:val="81"/>
  </w:num>
  <w:num w:numId="77" w16cid:durableId="1130629685">
    <w:abstractNumId w:val="106"/>
  </w:num>
  <w:num w:numId="78" w16cid:durableId="1747919574">
    <w:abstractNumId w:val="77"/>
  </w:num>
  <w:num w:numId="79" w16cid:durableId="1357080951">
    <w:abstractNumId w:val="42"/>
  </w:num>
  <w:num w:numId="80" w16cid:durableId="480191540">
    <w:abstractNumId w:val="102"/>
  </w:num>
  <w:num w:numId="81" w16cid:durableId="1489205589">
    <w:abstractNumId w:val="34"/>
  </w:num>
  <w:num w:numId="82" w16cid:durableId="1033266685">
    <w:abstractNumId w:val="16"/>
  </w:num>
  <w:num w:numId="83" w16cid:durableId="348991370">
    <w:abstractNumId w:val="9"/>
  </w:num>
  <w:num w:numId="84" w16cid:durableId="1123965182">
    <w:abstractNumId w:val="17"/>
  </w:num>
  <w:num w:numId="85" w16cid:durableId="675350489">
    <w:abstractNumId w:val="64"/>
  </w:num>
  <w:num w:numId="86" w16cid:durableId="1530217117">
    <w:abstractNumId w:val="61"/>
  </w:num>
  <w:num w:numId="87" w16cid:durableId="13895340">
    <w:abstractNumId w:val="30"/>
  </w:num>
  <w:num w:numId="88" w16cid:durableId="508762926">
    <w:abstractNumId w:val="97"/>
  </w:num>
  <w:num w:numId="89" w16cid:durableId="1833182621">
    <w:abstractNumId w:val="15"/>
  </w:num>
  <w:num w:numId="90" w16cid:durableId="1513179804">
    <w:abstractNumId w:val="52"/>
  </w:num>
  <w:num w:numId="91" w16cid:durableId="1759212573">
    <w:abstractNumId w:val="53"/>
  </w:num>
  <w:num w:numId="92" w16cid:durableId="1687633758">
    <w:abstractNumId w:val="28"/>
  </w:num>
  <w:num w:numId="93" w16cid:durableId="1361592801">
    <w:abstractNumId w:val="22"/>
  </w:num>
  <w:num w:numId="94" w16cid:durableId="1570313086">
    <w:abstractNumId w:val="78"/>
  </w:num>
  <w:num w:numId="95" w16cid:durableId="606502338">
    <w:abstractNumId w:val="96"/>
  </w:num>
  <w:num w:numId="96" w16cid:durableId="1636910125">
    <w:abstractNumId w:val="66"/>
  </w:num>
  <w:num w:numId="97" w16cid:durableId="179007076">
    <w:abstractNumId w:val="55"/>
  </w:num>
  <w:num w:numId="98" w16cid:durableId="433549646">
    <w:abstractNumId w:val="39"/>
  </w:num>
  <w:num w:numId="99" w16cid:durableId="224685633">
    <w:abstractNumId w:val="59"/>
  </w:num>
  <w:num w:numId="100" w16cid:durableId="1342927438">
    <w:abstractNumId w:val="91"/>
  </w:num>
  <w:num w:numId="101" w16cid:durableId="1020200237">
    <w:abstractNumId w:val="29"/>
  </w:num>
  <w:num w:numId="102" w16cid:durableId="586110614">
    <w:abstractNumId w:val="7"/>
  </w:num>
  <w:num w:numId="103" w16cid:durableId="474571144">
    <w:abstractNumId w:val="99"/>
  </w:num>
  <w:num w:numId="104" w16cid:durableId="1755975445">
    <w:abstractNumId w:val="27"/>
  </w:num>
  <w:num w:numId="105" w16cid:durableId="179515160">
    <w:abstractNumId w:val="12"/>
  </w:num>
  <w:num w:numId="106" w16cid:durableId="1830169618">
    <w:abstractNumId w:val="31"/>
  </w:num>
  <w:num w:numId="107" w16cid:durableId="1620601343">
    <w:abstractNumId w:val="65"/>
  </w:num>
  <w:num w:numId="108" w16cid:durableId="1536232592">
    <w:abstractNumId w:val="49"/>
  </w:num>
  <w:num w:numId="109" w16cid:durableId="1451509262">
    <w:abstractNumId w:val="63"/>
  </w:num>
  <w:num w:numId="110" w16cid:durableId="2093424433">
    <w:abstractNumId w:val="62"/>
  </w:num>
  <w:num w:numId="111" w16cid:durableId="1750152982">
    <w:abstractNumId w:val="43"/>
  </w:num>
  <w:num w:numId="112" w16cid:durableId="2073504113">
    <w:abstractNumId w:val="23"/>
  </w:num>
  <w:num w:numId="113" w16cid:durableId="2135709064">
    <w:abstractNumId w:val="108"/>
  </w:num>
  <w:num w:numId="114" w16cid:durableId="221066846">
    <w:abstractNumId w:val="37"/>
  </w:num>
  <w:num w:numId="115" w16cid:durableId="1193692272">
    <w:abstractNumId w:val="36"/>
  </w:num>
  <w:num w:numId="116" w16cid:durableId="1646206211">
    <w:abstractNumId w:val="115"/>
  </w:num>
  <w:num w:numId="117" w16cid:durableId="413867416">
    <w:abstractNumId w:val="83"/>
  </w:num>
  <w:num w:numId="118" w16cid:durableId="351535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1A21A0"/>
    <w:rsid w:val="001B14D1"/>
    <w:rsid w:val="001C6C43"/>
    <w:rsid w:val="002569D1"/>
    <w:rsid w:val="00370C27"/>
    <w:rsid w:val="00435ABE"/>
    <w:rsid w:val="00465CC3"/>
    <w:rsid w:val="00472948"/>
    <w:rsid w:val="004766AE"/>
    <w:rsid w:val="0054307B"/>
    <w:rsid w:val="00557A02"/>
    <w:rsid w:val="00582E6D"/>
    <w:rsid w:val="00583837"/>
    <w:rsid w:val="005938C9"/>
    <w:rsid w:val="005E33DB"/>
    <w:rsid w:val="00642664"/>
    <w:rsid w:val="00655CF7"/>
    <w:rsid w:val="006564D7"/>
    <w:rsid w:val="006658B2"/>
    <w:rsid w:val="00666126"/>
    <w:rsid w:val="00683C54"/>
    <w:rsid w:val="006D3AF1"/>
    <w:rsid w:val="00714552"/>
    <w:rsid w:val="0072045F"/>
    <w:rsid w:val="007D0A3B"/>
    <w:rsid w:val="007D1979"/>
    <w:rsid w:val="007F3379"/>
    <w:rsid w:val="007F5FBD"/>
    <w:rsid w:val="007F6F16"/>
    <w:rsid w:val="00872243"/>
    <w:rsid w:val="00872B53"/>
    <w:rsid w:val="008A6F37"/>
    <w:rsid w:val="008C5B47"/>
    <w:rsid w:val="008E287D"/>
    <w:rsid w:val="00906F61"/>
    <w:rsid w:val="00922020"/>
    <w:rsid w:val="00974F31"/>
    <w:rsid w:val="009B59F7"/>
    <w:rsid w:val="009C79DF"/>
    <w:rsid w:val="009F4F6A"/>
    <w:rsid w:val="00A72DE2"/>
    <w:rsid w:val="00A9758C"/>
    <w:rsid w:val="00AE3DA0"/>
    <w:rsid w:val="00AE528D"/>
    <w:rsid w:val="00B3597A"/>
    <w:rsid w:val="00B46AED"/>
    <w:rsid w:val="00BB7A0C"/>
    <w:rsid w:val="00BC1E4E"/>
    <w:rsid w:val="00BE09B2"/>
    <w:rsid w:val="00BE6C02"/>
    <w:rsid w:val="00BF05B2"/>
    <w:rsid w:val="00C519F0"/>
    <w:rsid w:val="00C85074"/>
    <w:rsid w:val="00CB0907"/>
    <w:rsid w:val="00CC2DE9"/>
    <w:rsid w:val="00CD0D52"/>
    <w:rsid w:val="00DB6B5D"/>
    <w:rsid w:val="00E37F1B"/>
    <w:rsid w:val="00E41613"/>
    <w:rsid w:val="00E66DD8"/>
    <w:rsid w:val="00E81BD6"/>
    <w:rsid w:val="00EA64D5"/>
    <w:rsid w:val="00ED538B"/>
    <w:rsid w:val="00EF2C2F"/>
    <w:rsid w:val="00F13AD9"/>
    <w:rsid w:val="00F17A7B"/>
    <w:rsid w:val="00F263FD"/>
    <w:rsid w:val="00F77965"/>
    <w:rsid w:val="00F8009F"/>
    <w:rsid w:val="00FB7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06F61"/>
    <w:pPr>
      <w:bidi/>
      <w:spacing w:line="259" w:lineRule="auto"/>
    </w:pPr>
    <w:rPr>
      <w:sz w:val="22"/>
      <w:szCs w:val="22"/>
    </w:rPr>
  </w:style>
  <w:style w:type="paragraph" w:styleId="1">
    <w:name w:val="heading 1"/>
    <w:basedOn w:val="a1"/>
    <w:next w:val="a1"/>
    <w:link w:val="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EF2C2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EF2C2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EF2C2F"/>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EF2C2F"/>
    <w:rPr>
      <w:rFonts w:eastAsiaTheme="majorEastAsia" w:cstheme="majorBidi"/>
      <w:i/>
      <w:iCs/>
      <w:color w:val="0F4761" w:themeColor="accent1" w:themeShade="BF"/>
    </w:rPr>
  </w:style>
  <w:style w:type="character" w:customStyle="1" w:styleId="5Char">
    <w:name w:val="عنوان 5 Char"/>
    <w:basedOn w:val="a2"/>
    <w:link w:val="5"/>
    <w:uiPriority w:val="9"/>
    <w:semiHidden/>
    <w:rsid w:val="00EF2C2F"/>
    <w:rPr>
      <w:rFonts w:eastAsiaTheme="majorEastAsia" w:cstheme="majorBidi"/>
      <w:color w:val="0F4761" w:themeColor="accent1" w:themeShade="BF"/>
    </w:rPr>
  </w:style>
  <w:style w:type="character" w:customStyle="1" w:styleId="6Char">
    <w:name w:val="عنوان 6 Char"/>
    <w:basedOn w:val="a2"/>
    <w:link w:val="6"/>
    <w:uiPriority w:val="9"/>
    <w:rsid w:val="00EF2C2F"/>
    <w:rPr>
      <w:rFonts w:eastAsiaTheme="majorEastAsia" w:cstheme="majorBidi"/>
      <w:i/>
      <w:iCs/>
      <w:color w:val="595959" w:themeColor="text1" w:themeTint="A6"/>
    </w:rPr>
  </w:style>
  <w:style w:type="character" w:customStyle="1" w:styleId="7Char">
    <w:name w:val="عنوان 7 Char"/>
    <w:basedOn w:val="a2"/>
    <w:link w:val="7"/>
    <w:uiPriority w:val="9"/>
    <w:rsid w:val="00EF2C2F"/>
    <w:rPr>
      <w:rFonts w:eastAsiaTheme="majorEastAsia" w:cstheme="majorBidi"/>
      <w:color w:val="595959" w:themeColor="text1" w:themeTint="A6"/>
    </w:rPr>
  </w:style>
  <w:style w:type="character" w:customStyle="1" w:styleId="8Char">
    <w:name w:val="عنوان 8 Char"/>
    <w:basedOn w:val="a2"/>
    <w:link w:val="8"/>
    <w:uiPriority w:val="9"/>
    <w:rsid w:val="00EF2C2F"/>
    <w:rPr>
      <w:rFonts w:eastAsiaTheme="majorEastAsia" w:cstheme="majorBidi"/>
      <w:i/>
      <w:iCs/>
      <w:color w:val="272727" w:themeColor="text1" w:themeTint="D8"/>
    </w:rPr>
  </w:style>
  <w:style w:type="character" w:customStyle="1" w:styleId="9Char">
    <w:name w:val="عنوان 9 Char"/>
    <w:basedOn w:val="a2"/>
    <w:link w:val="9"/>
    <w:uiPriority w:val="9"/>
    <w:rsid w:val="00EF2C2F"/>
    <w:rPr>
      <w:rFonts w:eastAsiaTheme="majorEastAsia" w:cstheme="majorBidi"/>
      <w:color w:val="272727" w:themeColor="text1" w:themeTint="D8"/>
    </w:rPr>
  </w:style>
  <w:style w:type="paragraph" w:styleId="a5">
    <w:name w:val="Title"/>
    <w:basedOn w:val="a1"/>
    <w:next w:val="a1"/>
    <w:link w:val="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EF2C2F"/>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EF2C2F"/>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EF2C2F"/>
    <w:pPr>
      <w:spacing w:before="160"/>
      <w:jc w:val="center"/>
    </w:pPr>
    <w:rPr>
      <w:i/>
      <w:iCs/>
      <w:color w:val="404040" w:themeColor="text1" w:themeTint="BF"/>
    </w:rPr>
  </w:style>
  <w:style w:type="character" w:customStyle="1" w:styleId="Char1">
    <w:name w:val="اقتباس Char"/>
    <w:basedOn w:val="a2"/>
    <w:link w:val="a7"/>
    <w:uiPriority w:val="29"/>
    <w:rsid w:val="00EF2C2F"/>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EF2C2F"/>
    <w:pPr>
      <w:ind w:left="720"/>
      <w:contextualSpacing/>
    </w:pPr>
  </w:style>
  <w:style w:type="character" w:styleId="a9">
    <w:name w:val="Intense Emphasis"/>
    <w:basedOn w:val="a2"/>
    <w:uiPriority w:val="21"/>
    <w:qFormat/>
    <w:rsid w:val="00EF2C2F"/>
    <w:rPr>
      <w:i/>
      <w:iCs/>
      <w:color w:val="0F4761" w:themeColor="accent1" w:themeShade="BF"/>
    </w:rPr>
  </w:style>
  <w:style w:type="paragraph" w:styleId="aa">
    <w:name w:val="Intense Quote"/>
    <w:basedOn w:val="a1"/>
    <w:next w:val="a1"/>
    <w:link w:val="Char3"/>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EF2C2F"/>
    <w:rPr>
      <w:i/>
      <w:iCs/>
      <w:color w:val="0F4761" w:themeColor="accent1" w:themeShade="BF"/>
    </w:rPr>
  </w:style>
  <w:style w:type="character" w:styleId="ab">
    <w:name w:val="Intense Reference"/>
    <w:basedOn w:val="a2"/>
    <w:uiPriority w:val="32"/>
    <w:qFormat/>
    <w:rsid w:val="00EF2C2F"/>
    <w:rPr>
      <w:b/>
      <w:bCs/>
      <w:smallCaps/>
      <w:color w:val="0F4761" w:themeColor="accent1" w:themeShade="BF"/>
      <w:spacing w:val="5"/>
    </w:rPr>
  </w:style>
  <w:style w:type="paragraph" w:styleId="ac">
    <w:name w:val="caption"/>
    <w:basedOn w:val="a1"/>
    <w:next w:val="a1"/>
    <w:link w:val="Char4"/>
    <w:uiPriority w:val="35"/>
    <w:unhideWhenUsed/>
    <w:qFormat/>
    <w:rsid w:val="00906F61"/>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906F61"/>
  </w:style>
  <w:style w:type="character" w:customStyle="1" w:styleId="Char4">
    <w:name w:val="تسمية توضيحية Char"/>
    <w:basedOn w:val="a2"/>
    <w:link w:val="ac"/>
    <w:uiPriority w:val="35"/>
    <w:rsid w:val="00906F61"/>
    <w:rPr>
      <w:i/>
      <w:iCs/>
      <w:color w:val="0E2841" w:themeColor="text2"/>
      <w:sz w:val="18"/>
      <w:szCs w:val="18"/>
    </w:rPr>
  </w:style>
  <w:style w:type="paragraph" w:styleId="ad">
    <w:name w:val="header"/>
    <w:basedOn w:val="a1"/>
    <w:link w:val="Char5"/>
    <w:uiPriority w:val="99"/>
    <w:unhideWhenUsed/>
    <w:rsid w:val="00906F61"/>
    <w:pPr>
      <w:tabs>
        <w:tab w:val="center" w:pos="4680"/>
        <w:tab w:val="right" w:pos="9360"/>
      </w:tabs>
      <w:spacing w:after="0" w:line="240" w:lineRule="auto"/>
    </w:pPr>
  </w:style>
  <w:style w:type="character" w:customStyle="1" w:styleId="Char5">
    <w:name w:val="رأس الصفحة Char"/>
    <w:basedOn w:val="a2"/>
    <w:link w:val="ad"/>
    <w:uiPriority w:val="99"/>
    <w:rsid w:val="00906F61"/>
    <w:rPr>
      <w:sz w:val="22"/>
      <w:szCs w:val="22"/>
    </w:rPr>
  </w:style>
  <w:style w:type="paragraph" w:styleId="ae">
    <w:name w:val="footer"/>
    <w:basedOn w:val="a1"/>
    <w:link w:val="Char6"/>
    <w:uiPriority w:val="99"/>
    <w:unhideWhenUsed/>
    <w:rsid w:val="00906F61"/>
    <w:pPr>
      <w:tabs>
        <w:tab w:val="center" w:pos="4680"/>
        <w:tab w:val="right" w:pos="9360"/>
      </w:tabs>
      <w:spacing w:after="0" w:line="240" w:lineRule="auto"/>
    </w:pPr>
  </w:style>
  <w:style w:type="character" w:customStyle="1" w:styleId="Char6">
    <w:name w:val="تذييل الصفحة Char"/>
    <w:basedOn w:val="a2"/>
    <w:link w:val="ae"/>
    <w:uiPriority w:val="99"/>
    <w:rsid w:val="00906F61"/>
    <w:rPr>
      <w:sz w:val="22"/>
      <w:szCs w:val="22"/>
    </w:rPr>
  </w:style>
  <w:style w:type="paragraph" w:styleId="af">
    <w:name w:val="TOC Heading"/>
    <w:basedOn w:val="1"/>
    <w:next w:val="a1"/>
    <w:uiPriority w:val="39"/>
    <w:unhideWhenUsed/>
    <w:qFormat/>
    <w:rsid w:val="00E81BD6"/>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E81BD6"/>
    <w:pPr>
      <w:spacing w:after="100"/>
    </w:pPr>
  </w:style>
  <w:style w:type="paragraph" w:styleId="20">
    <w:name w:val="toc 2"/>
    <w:basedOn w:val="a1"/>
    <w:next w:val="a1"/>
    <w:autoRedefine/>
    <w:uiPriority w:val="39"/>
    <w:unhideWhenUsed/>
    <w:rsid w:val="00E81BD6"/>
    <w:pPr>
      <w:spacing w:after="100"/>
      <w:ind w:left="220"/>
    </w:pPr>
  </w:style>
  <w:style w:type="character" w:styleId="Hyperlink">
    <w:name w:val="Hyperlink"/>
    <w:basedOn w:val="a2"/>
    <w:uiPriority w:val="99"/>
    <w:unhideWhenUsed/>
    <w:rsid w:val="00E81BD6"/>
    <w:rPr>
      <w:color w:val="467886" w:themeColor="hyperlink"/>
      <w:u w:val="single"/>
    </w:rPr>
  </w:style>
  <w:style w:type="table" w:styleId="af0">
    <w:name w:val="Table Grid"/>
    <w:basedOn w:val="a3"/>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E81BD6"/>
    <w:rPr>
      <w:color w:val="605E5C"/>
      <w:shd w:val="clear" w:color="auto" w:fill="E1DFDD"/>
    </w:rPr>
  </w:style>
  <w:style w:type="character" w:customStyle="1" w:styleId="m7eme">
    <w:name w:val="m7eme"/>
    <w:basedOn w:val="a2"/>
    <w:rsid w:val="00E81BD6"/>
  </w:style>
  <w:style w:type="paragraph" w:styleId="af1">
    <w:name w:val="Bibliography"/>
    <w:basedOn w:val="a1"/>
    <w:next w:val="a1"/>
    <w:uiPriority w:val="37"/>
    <w:unhideWhenUsed/>
    <w:rsid w:val="00E81BD6"/>
  </w:style>
  <w:style w:type="paragraph" w:styleId="af2">
    <w:name w:val="table of figures"/>
    <w:basedOn w:val="a1"/>
    <w:next w:val="a1"/>
    <w:uiPriority w:val="99"/>
    <w:unhideWhenUsed/>
    <w:rsid w:val="00E81BD6"/>
    <w:pPr>
      <w:spacing w:after="0"/>
    </w:pPr>
  </w:style>
  <w:style w:type="character" w:styleId="af3">
    <w:name w:val="Unresolved Mention"/>
    <w:basedOn w:val="a2"/>
    <w:uiPriority w:val="99"/>
    <w:semiHidden/>
    <w:unhideWhenUsed/>
    <w:rsid w:val="00E81BD6"/>
    <w:rPr>
      <w:color w:val="605E5C"/>
      <w:shd w:val="clear" w:color="auto" w:fill="E1DFDD"/>
    </w:rPr>
  </w:style>
  <w:style w:type="paragraph" w:styleId="af4">
    <w:name w:val="No Spacing"/>
    <w:link w:val="Char7"/>
    <w:uiPriority w:val="1"/>
    <w:qFormat/>
    <w:rsid w:val="00E81BD6"/>
    <w:pPr>
      <w:bidi/>
      <w:spacing w:after="0" w:line="240" w:lineRule="auto"/>
    </w:pPr>
    <w:rPr>
      <w:sz w:val="22"/>
      <w:szCs w:val="22"/>
    </w:rPr>
  </w:style>
  <w:style w:type="paragraph" w:styleId="af5">
    <w:name w:val="Balloon Text"/>
    <w:basedOn w:val="a1"/>
    <w:link w:val="Char8"/>
    <w:uiPriority w:val="99"/>
    <w:semiHidden/>
    <w:unhideWhenUsed/>
    <w:rsid w:val="00E81BD6"/>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E81BD6"/>
    <w:rPr>
      <w:rFonts w:ascii="Tahoma" w:hAnsi="Tahoma" w:cs="Tahoma"/>
      <w:sz w:val="16"/>
      <w:szCs w:val="16"/>
    </w:rPr>
  </w:style>
  <w:style w:type="character" w:styleId="af6">
    <w:name w:val="FollowedHyperlink"/>
    <w:basedOn w:val="a2"/>
    <w:uiPriority w:val="99"/>
    <w:semiHidden/>
    <w:unhideWhenUsed/>
    <w:rsid w:val="00E81BD6"/>
    <w:rPr>
      <w:color w:val="96607D" w:themeColor="followedHyperlink"/>
      <w:u w:val="single"/>
    </w:rPr>
  </w:style>
  <w:style w:type="character" w:styleId="af7">
    <w:name w:val="Strong"/>
    <w:basedOn w:val="a2"/>
    <w:uiPriority w:val="22"/>
    <w:qFormat/>
    <w:rsid w:val="00E81BD6"/>
    <w:rPr>
      <w:b/>
      <w:bCs/>
    </w:rPr>
  </w:style>
  <w:style w:type="paragraph" w:styleId="af8">
    <w:name w:val="Normal (Web)"/>
    <w:basedOn w:val="a1"/>
    <w:uiPriority w:val="99"/>
    <w:unhideWhenUsed/>
    <w:rsid w:val="00E81BD6"/>
    <w:pPr>
      <w:bidi w:val="0"/>
    </w:pPr>
    <w:rPr>
      <w:rFonts w:ascii="Times New Roman" w:hAnsi="Times New Roman" w:cs="Times New Roman"/>
      <w:sz w:val="24"/>
      <w:szCs w:val="24"/>
    </w:rPr>
  </w:style>
  <w:style w:type="paragraph" w:styleId="30">
    <w:name w:val="toc 3"/>
    <w:basedOn w:val="a1"/>
    <w:next w:val="a1"/>
    <w:autoRedefine/>
    <w:uiPriority w:val="39"/>
    <w:unhideWhenUsed/>
    <w:rsid w:val="00E81BD6"/>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E81BD6"/>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E81BD6"/>
    <w:rPr>
      <w:rFonts w:ascii="Consolas" w:hAnsi="Consolas"/>
      <w:sz w:val="20"/>
      <w:szCs w:val="20"/>
    </w:rPr>
  </w:style>
  <w:style w:type="character" w:customStyle="1" w:styleId="myxfac">
    <w:name w:val="myxfac"/>
    <w:basedOn w:val="a2"/>
    <w:rsid w:val="00E81BD6"/>
  </w:style>
  <w:style w:type="table" w:styleId="af9">
    <w:name w:val="Grid Table Light"/>
    <w:basedOn w:val="a3"/>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E81BD6"/>
    <w:pPr>
      <w:spacing w:line="360" w:lineRule="auto"/>
      <w:jc w:val="both"/>
    </w:pPr>
    <w:rPr>
      <w:b/>
      <w:bCs/>
    </w:rPr>
  </w:style>
  <w:style w:type="character" w:customStyle="1" w:styleId="Char7">
    <w:name w:val="بلا تباعد Char"/>
    <w:basedOn w:val="a2"/>
    <w:link w:val="af4"/>
    <w:uiPriority w:val="1"/>
    <w:rsid w:val="00E81BD6"/>
    <w:rPr>
      <w:sz w:val="22"/>
      <w:szCs w:val="22"/>
    </w:rPr>
  </w:style>
  <w:style w:type="character" w:customStyle="1" w:styleId="Char9">
    <w:name w:val="كلام Char"/>
    <w:basedOn w:val="Char7"/>
    <w:link w:val="afa"/>
    <w:rsid w:val="00E81BD6"/>
    <w:rPr>
      <w:b/>
      <w:bCs/>
      <w:sz w:val="22"/>
      <w:szCs w:val="22"/>
    </w:rPr>
  </w:style>
  <w:style w:type="paragraph" w:customStyle="1" w:styleId="a">
    <w:name w:val="عنوان"/>
    <w:basedOn w:val="afa"/>
    <w:link w:val="Chara"/>
    <w:uiPriority w:val="99"/>
    <w:qFormat/>
    <w:rsid w:val="00E81BD6"/>
    <w:pPr>
      <w:numPr>
        <w:numId w:val="34"/>
      </w:numPr>
      <w:spacing w:after="160"/>
    </w:pPr>
    <w:rPr>
      <w:rFonts w:ascii="Sakkal Majalla" w:hAnsi="Sakkal Majalla" w:cs="Sakkal Majalla"/>
      <w:sz w:val="28"/>
      <w:szCs w:val="28"/>
    </w:rPr>
  </w:style>
  <w:style w:type="character" w:customStyle="1" w:styleId="Chara">
    <w:name w:val="عنوان Char"/>
    <w:basedOn w:val="Char9"/>
    <w:link w:val="a"/>
    <w:uiPriority w:val="99"/>
    <w:rsid w:val="00E81BD6"/>
    <w:rPr>
      <w:rFonts w:ascii="Sakkal Majalla" w:hAnsi="Sakkal Majalla" w:cs="Sakkal Majalla"/>
      <w:b/>
      <w:bCs/>
      <w:sz w:val="28"/>
      <w:szCs w:val="28"/>
    </w:rPr>
  </w:style>
  <w:style w:type="table" w:styleId="4-3">
    <w:name w:val="Grid Table 4 Accent 3"/>
    <w:basedOn w:val="a3"/>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E81BD6"/>
    <w:rPr>
      <w:vertAlign w:val="superscript"/>
    </w:rPr>
  </w:style>
  <w:style w:type="paragraph" w:styleId="afc">
    <w:name w:val="footnote text"/>
    <w:basedOn w:val="a1"/>
    <w:link w:val="Charb"/>
    <w:uiPriority w:val="99"/>
    <w:semiHidden/>
    <w:unhideWhenUsed/>
    <w:rsid w:val="00E81BD6"/>
    <w:pPr>
      <w:spacing w:after="0" w:line="240" w:lineRule="auto"/>
    </w:pPr>
    <w:rPr>
      <w:sz w:val="20"/>
      <w:szCs w:val="20"/>
    </w:rPr>
  </w:style>
  <w:style w:type="character" w:customStyle="1" w:styleId="Charb">
    <w:name w:val="نص حاشية سفلية Char"/>
    <w:basedOn w:val="a2"/>
    <w:link w:val="afc"/>
    <w:uiPriority w:val="99"/>
    <w:semiHidden/>
    <w:rsid w:val="00E81BD6"/>
    <w:rPr>
      <w:sz w:val="20"/>
      <w:szCs w:val="20"/>
    </w:rPr>
  </w:style>
  <w:style w:type="table" w:styleId="3-4">
    <w:name w:val="Grid Table 3 Accent 4"/>
    <w:basedOn w:val="a3"/>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E81BD6"/>
    <w:pPr>
      <w:spacing w:after="0" w:line="240" w:lineRule="auto"/>
    </w:pPr>
    <w:tblPr/>
    <w:tcPr>
      <w:shd w:val="clear" w:color="auto" w:fill="EE0000"/>
    </w:tcPr>
  </w:style>
  <w:style w:type="table" w:styleId="6-2">
    <w:name w:val="Grid Table 6 Colorful Accent 2"/>
    <w:basedOn w:val="a3"/>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35"/>
    <w:qFormat/>
    <w:rsid w:val="00E81BD6"/>
    <w:pPr>
      <w:numPr>
        <w:numId w:val="0"/>
      </w:numPr>
      <w:spacing w:line="360" w:lineRule="auto"/>
      <w:jc w:val="both"/>
    </w:pPr>
    <w:rPr>
      <w:rFonts w:eastAsia="Times New Roman"/>
      <w:b w:val="0"/>
      <w:bCs w:val="0"/>
    </w:rPr>
  </w:style>
  <w:style w:type="character" w:customStyle="1" w:styleId="Chard">
    <w:name w:val="فقرة Char"/>
    <w:basedOn w:val="Charc"/>
    <w:link w:val="afd"/>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910523">
      <w:bodyDiv w:val="1"/>
      <w:marLeft w:val="0"/>
      <w:marRight w:val="0"/>
      <w:marTop w:val="0"/>
      <w:marBottom w:val="0"/>
      <w:divBdr>
        <w:top w:val="none" w:sz="0" w:space="0" w:color="auto"/>
        <w:left w:val="none" w:sz="0" w:space="0" w:color="auto"/>
        <w:bottom w:val="none" w:sz="0" w:space="0" w:color="auto"/>
        <w:right w:val="none" w:sz="0" w:space="0" w:color="auto"/>
      </w:divBdr>
    </w:div>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276405066">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609854739">
      <w:bodyDiv w:val="1"/>
      <w:marLeft w:val="0"/>
      <w:marRight w:val="0"/>
      <w:marTop w:val="0"/>
      <w:marBottom w:val="0"/>
      <w:divBdr>
        <w:top w:val="none" w:sz="0" w:space="0" w:color="auto"/>
        <w:left w:val="none" w:sz="0" w:space="0" w:color="auto"/>
        <w:bottom w:val="none" w:sz="0" w:space="0" w:color="auto"/>
        <w:right w:val="none" w:sz="0" w:space="0" w:color="auto"/>
      </w:divBdr>
    </w:div>
    <w:div w:id="1759206926">
      <w:bodyDiv w:val="1"/>
      <w:marLeft w:val="0"/>
      <w:marRight w:val="0"/>
      <w:marTop w:val="0"/>
      <w:marBottom w:val="0"/>
      <w:divBdr>
        <w:top w:val="none" w:sz="0" w:space="0" w:color="auto"/>
        <w:left w:val="none" w:sz="0" w:space="0" w:color="auto"/>
        <w:bottom w:val="none" w:sz="0" w:space="0" w:color="auto"/>
        <w:right w:val="none" w:sz="0" w:space="0" w:color="auto"/>
      </w:divBdr>
    </w:div>
    <w:div w:id="18783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1</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2</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4</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5</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6</b:RefOrder>
  </b:Source>
</b:Sources>
</file>

<file path=customXml/itemProps1.xml><?xml version="1.0" encoding="utf-8"?>
<ds:datastoreItem xmlns:ds="http://schemas.openxmlformats.org/officeDocument/2006/customXml" ds:itemID="{BFF7897B-A09D-0C4F-85AB-1788045EB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2358</Words>
  <Characters>13044</Characters>
  <Application>Microsoft Office Word</Application>
  <DocSecurity>0</DocSecurity>
  <Lines>407</Lines>
  <Paragraphs>208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Khaled Alabdalltef</cp:lastModifiedBy>
  <cp:revision>2</cp:revision>
  <dcterms:created xsi:type="dcterms:W3CDTF">2026-03-10T18:27:00Z</dcterms:created>
  <dcterms:modified xsi:type="dcterms:W3CDTF">2026-03-10T18:27:00Z</dcterms:modified>
</cp:coreProperties>
</file>