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99AB3" w14:textId="77777777" w:rsidR="00986EA2" w:rsidRPr="00AA5B54" w:rsidRDefault="00986EA2"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noProof/>
          <w:sz w:val="24"/>
          <w:szCs w:val="24"/>
        </w:rPr>
        <w:drawing>
          <wp:anchor distT="0" distB="0" distL="114300" distR="114300" simplePos="0" relativeHeight="251658240" behindDoc="0" locked="0" layoutInCell="1" allowOverlap="1" wp14:anchorId="0E49F42D" wp14:editId="5B521734">
            <wp:simplePos x="0" y="0"/>
            <wp:positionH relativeFrom="margin">
              <wp:align>center</wp:align>
            </wp:positionH>
            <wp:positionV relativeFrom="paragraph">
              <wp:posOffset>-154305</wp:posOffset>
            </wp:positionV>
            <wp:extent cx="2202038" cy="1287973"/>
            <wp:effectExtent l="0" t="0" r="8255" b="7620"/>
            <wp:wrapNone/>
            <wp:docPr id="1"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038" cy="12879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0AF94" w14:textId="77777777" w:rsidR="00986EA2" w:rsidRPr="00AA5B54" w:rsidRDefault="00986EA2" w:rsidP="000C557B">
      <w:pPr>
        <w:spacing w:line="360" w:lineRule="auto"/>
        <w:jc w:val="both"/>
        <w:rPr>
          <w:rFonts w:ascii="Traditional Arabic" w:hAnsi="Traditional Arabic" w:cs="Traditional Arabic"/>
          <w:sz w:val="24"/>
          <w:szCs w:val="24"/>
          <w:rtl/>
        </w:rPr>
      </w:pPr>
    </w:p>
    <w:p w14:paraId="1A2C7F7C" w14:textId="77777777" w:rsidR="00986EA2" w:rsidRPr="00AA5B54" w:rsidRDefault="00986EA2" w:rsidP="000C557B">
      <w:pPr>
        <w:spacing w:line="360" w:lineRule="auto"/>
        <w:jc w:val="both"/>
        <w:rPr>
          <w:rFonts w:ascii="Traditional Arabic" w:hAnsi="Traditional Arabic" w:cs="Traditional Arabic"/>
          <w:sz w:val="24"/>
          <w:szCs w:val="24"/>
          <w:rtl/>
        </w:rPr>
      </w:pPr>
    </w:p>
    <w:p w14:paraId="38236CCC" w14:textId="77777777" w:rsidR="00986EA2" w:rsidRPr="00AA5B54" w:rsidRDefault="00986EA2" w:rsidP="000C557B">
      <w:pPr>
        <w:spacing w:line="360" w:lineRule="auto"/>
        <w:jc w:val="both"/>
        <w:rPr>
          <w:rFonts w:ascii="Traditional Arabic" w:hAnsi="Traditional Arabic" w:cs="Traditional Arabic"/>
          <w:b/>
          <w:bCs/>
          <w:sz w:val="36"/>
          <w:szCs w:val="36"/>
          <w:rtl/>
        </w:rPr>
      </w:pPr>
    </w:p>
    <w:p w14:paraId="17F02C96" w14:textId="5ACEEE82" w:rsidR="0018546D" w:rsidRPr="00AA5B54" w:rsidRDefault="00F7275D" w:rsidP="000C557B">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تأثير رعاية العلامات التجارية للأحداث الرياضية على صورتها الذهنية والسلوك الشرائي لدى المستهلك السعودي</w:t>
      </w:r>
      <w:r w:rsidR="0052661D" w:rsidRPr="00AA5B54">
        <w:rPr>
          <w:rFonts w:ascii="Traditional Arabic" w:hAnsi="Traditional Arabic" w:cs="Traditional Arabic"/>
          <w:b/>
          <w:bCs/>
          <w:sz w:val="36"/>
          <w:szCs w:val="36"/>
          <w:rtl/>
        </w:rPr>
        <w:t>:</w:t>
      </w:r>
    </w:p>
    <w:p w14:paraId="689B9D74" w14:textId="4D5D9D16" w:rsidR="005C2885" w:rsidRPr="00AA5B54" w:rsidRDefault="0018546D" w:rsidP="000C557B">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دراسة ميدانية</w:t>
      </w:r>
    </w:p>
    <w:p w14:paraId="1D877E9F" w14:textId="1561781C" w:rsidR="00A4156A" w:rsidRPr="00AA5B54" w:rsidRDefault="0043281F" w:rsidP="000C557B">
      <w:pPr>
        <w:bidi w:val="0"/>
        <w:spacing w:line="360" w:lineRule="auto"/>
        <w:jc w:val="center"/>
        <w:rPr>
          <w:rFonts w:asciiTheme="majorBidi" w:hAnsiTheme="majorBidi" w:cstheme="majorBidi"/>
          <w:b/>
          <w:bCs/>
          <w:sz w:val="36"/>
          <w:szCs w:val="36"/>
        </w:rPr>
      </w:pPr>
      <w:r w:rsidRPr="00AA5B54">
        <w:rPr>
          <w:rFonts w:asciiTheme="majorBidi" w:hAnsiTheme="majorBidi" w:cstheme="majorBidi"/>
          <w:b/>
          <w:bCs/>
          <w:sz w:val="36"/>
          <w:szCs w:val="36"/>
        </w:rPr>
        <w:t>Impact of</w:t>
      </w:r>
      <w:r w:rsidR="00A4156A" w:rsidRPr="00AA5B54">
        <w:rPr>
          <w:rFonts w:asciiTheme="majorBidi" w:hAnsiTheme="majorBidi" w:cstheme="majorBidi"/>
          <w:b/>
          <w:bCs/>
          <w:sz w:val="36"/>
          <w:szCs w:val="36"/>
        </w:rPr>
        <w:t xml:space="preserve"> Sports event </w:t>
      </w:r>
      <w:r w:rsidRPr="00AA5B54">
        <w:rPr>
          <w:rFonts w:asciiTheme="majorBidi" w:hAnsiTheme="majorBidi" w:cstheme="majorBidi"/>
          <w:b/>
          <w:bCs/>
          <w:sz w:val="36"/>
          <w:szCs w:val="36"/>
        </w:rPr>
        <w:t>Sponsorship</w:t>
      </w:r>
      <w:r w:rsidR="00A4156A" w:rsidRPr="00AA5B54">
        <w:rPr>
          <w:rFonts w:asciiTheme="majorBidi" w:hAnsiTheme="majorBidi" w:cstheme="majorBidi"/>
          <w:b/>
          <w:bCs/>
          <w:sz w:val="36"/>
          <w:szCs w:val="36"/>
          <w:rtl/>
        </w:rPr>
        <w:t xml:space="preserve"> </w:t>
      </w:r>
      <w:r w:rsidR="004408B7" w:rsidRPr="00AA5B54">
        <w:rPr>
          <w:rFonts w:asciiTheme="majorBidi" w:hAnsiTheme="majorBidi" w:cstheme="majorBidi"/>
          <w:b/>
          <w:bCs/>
          <w:sz w:val="36"/>
          <w:szCs w:val="36"/>
        </w:rPr>
        <w:t>on brand’s</w:t>
      </w:r>
      <w:r w:rsidR="00A4156A" w:rsidRPr="00AA5B54">
        <w:rPr>
          <w:rFonts w:asciiTheme="majorBidi" w:hAnsiTheme="majorBidi" w:cstheme="majorBidi"/>
          <w:b/>
          <w:bCs/>
          <w:sz w:val="36"/>
          <w:szCs w:val="36"/>
        </w:rPr>
        <w:t xml:space="preserve"> </w:t>
      </w:r>
      <w:r w:rsidR="004408B7" w:rsidRPr="00AA5B54">
        <w:rPr>
          <w:rFonts w:asciiTheme="majorBidi" w:hAnsiTheme="majorBidi" w:cstheme="majorBidi"/>
          <w:b/>
          <w:bCs/>
          <w:sz w:val="36"/>
          <w:szCs w:val="36"/>
        </w:rPr>
        <w:t xml:space="preserve">image </w:t>
      </w:r>
      <w:r w:rsidR="0018546D" w:rsidRPr="00AA5B54">
        <w:rPr>
          <w:rFonts w:asciiTheme="majorBidi" w:hAnsiTheme="majorBidi" w:cstheme="majorBidi"/>
          <w:b/>
          <w:bCs/>
          <w:sz w:val="36"/>
          <w:szCs w:val="36"/>
        </w:rPr>
        <w:t xml:space="preserve">and </w:t>
      </w:r>
      <w:r w:rsidR="00A4156A" w:rsidRPr="00AA5B54">
        <w:rPr>
          <w:rFonts w:asciiTheme="majorBidi" w:hAnsiTheme="majorBidi" w:cstheme="majorBidi"/>
          <w:b/>
          <w:bCs/>
          <w:sz w:val="36"/>
          <w:szCs w:val="36"/>
        </w:rPr>
        <w:t>purchase intentions</w:t>
      </w:r>
    </w:p>
    <w:p w14:paraId="65797220" w14:textId="54E2B167" w:rsidR="009E07E7" w:rsidRPr="00AA5B54" w:rsidRDefault="00A4156A" w:rsidP="000C557B">
      <w:pPr>
        <w:bidi w:val="0"/>
        <w:spacing w:line="360" w:lineRule="auto"/>
        <w:jc w:val="center"/>
        <w:rPr>
          <w:rFonts w:ascii="Traditional Arabic" w:hAnsi="Traditional Arabic" w:cs="Traditional Arabic"/>
          <w:b/>
          <w:bCs/>
          <w:sz w:val="36"/>
          <w:szCs w:val="36"/>
        </w:rPr>
      </w:pPr>
      <w:r w:rsidRPr="00AA5B54">
        <w:rPr>
          <w:rFonts w:asciiTheme="majorBidi" w:hAnsiTheme="majorBidi" w:cstheme="majorBidi"/>
          <w:b/>
          <w:bCs/>
          <w:sz w:val="36"/>
          <w:szCs w:val="36"/>
        </w:rPr>
        <w:t>A</w:t>
      </w:r>
      <w:r w:rsidR="009E07E7" w:rsidRPr="00AA5B54">
        <w:rPr>
          <w:rFonts w:asciiTheme="majorBidi" w:hAnsiTheme="majorBidi" w:cstheme="majorBidi"/>
          <w:b/>
          <w:bCs/>
          <w:sz w:val="36"/>
          <w:szCs w:val="36"/>
        </w:rPr>
        <w:t xml:space="preserve"> field study in the Saudi context</w:t>
      </w:r>
    </w:p>
    <w:p w14:paraId="3FA42AF5" w14:textId="2905FAF6" w:rsidR="00492624" w:rsidRPr="00AA5B54" w:rsidRDefault="00492624" w:rsidP="000C557B">
      <w:pPr>
        <w:spacing w:line="360" w:lineRule="auto"/>
        <w:jc w:val="both"/>
        <w:rPr>
          <w:rFonts w:ascii="Traditional Arabic" w:hAnsi="Traditional Arabic" w:cs="Traditional Arabic"/>
          <w:sz w:val="24"/>
          <w:szCs w:val="24"/>
          <w:rtl/>
        </w:rPr>
      </w:pPr>
    </w:p>
    <w:p w14:paraId="34CC7563" w14:textId="77777777" w:rsidR="00A725E9" w:rsidRPr="00AA5B54" w:rsidRDefault="00A725E9" w:rsidP="000C557B">
      <w:pPr>
        <w:spacing w:line="360" w:lineRule="auto"/>
        <w:jc w:val="both"/>
        <w:rPr>
          <w:rFonts w:ascii="Traditional Arabic" w:hAnsi="Traditional Arabic" w:cs="Traditional Arabic"/>
          <w:sz w:val="24"/>
          <w:szCs w:val="24"/>
          <w:rtl/>
        </w:rPr>
      </w:pPr>
    </w:p>
    <w:p w14:paraId="3FC73B68" w14:textId="77777777" w:rsidR="00A725E9" w:rsidRPr="00AA5B54" w:rsidRDefault="00A725E9" w:rsidP="000C557B">
      <w:pPr>
        <w:spacing w:line="360" w:lineRule="auto"/>
        <w:jc w:val="both"/>
        <w:rPr>
          <w:rFonts w:ascii="Traditional Arabic" w:hAnsi="Traditional Arabic" w:cs="Traditional Arabic"/>
          <w:sz w:val="24"/>
          <w:szCs w:val="24"/>
          <w:rtl/>
        </w:rPr>
      </w:pPr>
    </w:p>
    <w:p w14:paraId="34F45098" w14:textId="47C229FB" w:rsidR="005C2885" w:rsidRPr="00AA5B54" w:rsidRDefault="00A725E9"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hint="cs"/>
          <w:b/>
          <w:bCs/>
          <w:sz w:val="28"/>
          <w:szCs w:val="28"/>
          <w:rtl/>
        </w:rPr>
        <w:t>رسالة دكتوراة في مجال التسويق الرقمي</w:t>
      </w:r>
    </w:p>
    <w:p w14:paraId="1810D518" w14:textId="7B5C2046" w:rsidR="00986EA2" w:rsidRPr="00AA5B54" w:rsidRDefault="009B7E0F"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b/>
          <w:bCs/>
          <w:sz w:val="28"/>
          <w:szCs w:val="28"/>
          <w:rtl/>
        </w:rPr>
        <w:t>إعداد</w:t>
      </w:r>
    </w:p>
    <w:p w14:paraId="58CBB642" w14:textId="77777777" w:rsidR="00986EA2" w:rsidRPr="00AA5B54" w:rsidRDefault="00ED5E55"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b/>
          <w:bCs/>
          <w:sz w:val="28"/>
          <w:szCs w:val="28"/>
          <w:rtl/>
        </w:rPr>
        <w:t xml:space="preserve">علاء </w:t>
      </w:r>
      <w:r w:rsidR="00C60719" w:rsidRPr="00AA5B54">
        <w:rPr>
          <w:rFonts w:ascii="Traditional Arabic" w:hAnsi="Traditional Arabic" w:cs="Traditional Arabic"/>
          <w:b/>
          <w:bCs/>
          <w:sz w:val="28"/>
          <w:szCs w:val="28"/>
          <w:rtl/>
        </w:rPr>
        <w:t>أن</w:t>
      </w:r>
      <w:r w:rsidRPr="00AA5B54">
        <w:rPr>
          <w:rFonts w:ascii="Traditional Arabic" w:hAnsi="Traditional Arabic" w:cs="Traditional Arabic"/>
          <w:b/>
          <w:bCs/>
          <w:sz w:val="28"/>
          <w:szCs w:val="28"/>
          <w:rtl/>
        </w:rPr>
        <w:t>ور الفر</w:t>
      </w:r>
      <w:r w:rsidR="00E35286" w:rsidRPr="00AA5B54">
        <w:rPr>
          <w:rFonts w:ascii="Traditional Arabic" w:hAnsi="Traditional Arabic" w:cs="Traditional Arabic"/>
          <w:b/>
          <w:bCs/>
          <w:sz w:val="28"/>
          <w:szCs w:val="28"/>
          <w:rtl/>
        </w:rPr>
        <w:t>ا</w:t>
      </w:r>
      <w:r w:rsidR="00C60719" w:rsidRPr="00AA5B54">
        <w:rPr>
          <w:rFonts w:ascii="Traditional Arabic" w:hAnsi="Traditional Arabic" w:cs="Traditional Arabic"/>
          <w:b/>
          <w:bCs/>
          <w:sz w:val="28"/>
          <w:szCs w:val="28"/>
          <w:rtl/>
        </w:rPr>
        <w:t>ن</w:t>
      </w:r>
    </w:p>
    <w:p w14:paraId="476DA3F9" w14:textId="4778342B" w:rsidR="00FD6E95" w:rsidRPr="00AA5B54" w:rsidRDefault="00986EA2" w:rsidP="000C557B">
      <w:pPr>
        <w:spacing w:line="360" w:lineRule="auto"/>
        <w:jc w:val="center"/>
        <w:rPr>
          <w:rFonts w:ascii="Traditional Arabic" w:hAnsi="Traditional Arabic" w:cs="Traditional Arabic"/>
          <w:b/>
          <w:bCs/>
          <w:sz w:val="28"/>
          <w:szCs w:val="28"/>
        </w:rPr>
      </w:pPr>
      <w:r w:rsidRPr="00AA5B54">
        <w:rPr>
          <w:rFonts w:ascii="Traditional Arabic" w:hAnsi="Traditional Arabic" w:cs="Traditional Arabic"/>
          <w:b/>
          <w:bCs/>
          <w:sz w:val="28"/>
          <w:szCs w:val="28"/>
          <w:rtl/>
        </w:rPr>
        <w:t>باحث دكتورا</w:t>
      </w:r>
      <w:r w:rsidR="00A725E9" w:rsidRPr="00AA5B54">
        <w:rPr>
          <w:rFonts w:ascii="Traditional Arabic" w:hAnsi="Traditional Arabic" w:cs="Traditional Arabic" w:hint="cs"/>
          <w:b/>
          <w:bCs/>
          <w:sz w:val="28"/>
          <w:szCs w:val="28"/>
          <w:rtl/>
        </w:rPr>
        <w:t>ة</w:t>
      </w:r>
      <w:r w:rsidRPr="00AA5B54">
        <w:rPr>
          <w:rFonts w:ascii="Traditional Arabic" w:hAnsi="Traditional Arabic" w:cs="Traditional Arabic"/>
          <w:b/>
          <w:bCs/>
          <w:sz w:val="28"/>
          <w:szCs w:val="28"/>
          <w:rtl/>
        </w:rPr>
        <w:t xml:space="preserve"> -كلية الإعلام والتسويق -جامعة </w:t>
      </w:r>
      <w:proofErr w:type="spellStart"/>
      <w:r w:rsidRPr="00AA5B54">
        <w:rPr>
          <w:rFonts w:ascii="Traditional Arabic" w:hAnsi="Traditional Arabic" w:cs="Traditional Arabic"/>
          <w:b/>
          <w:bCs/>
          <w:sz w:val="28"/>
          <w:szCs w:val="28"/>
          <w:rtl/>
        </w:rPr>
        <w:t>ميدأوشن</w:t>
      </w:r>
      <w:proofErr w:type="spellEnd"/>
    </w:p>
    <w:p w14:paraId="543864D1" w14:textId="61CCBEA5" w:rsidR="00986EA2" w:rsidRPr="00AA5B54" w:rsidRDefault="00FD6E95"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b/>
          <w:bCs/>
          <w:sz w:val="28"/>
          <w:szCs w:val="28"/>
          <w:rtl/>
        </w:rPr>
        <w:t>1446</w:t>
      </w:r>
      <w:r w:rsidR="00986EA2" w:rsidRPr="00AA5B54">
        <w:rPr>
          <w:rFonts w:ascii="Traditional Arabic" w:hAnsi="Traditional Arabic" w:cs="Traditional Arabic"/>
          <w:b/>
          <w:bCs/>
          <w:sz w:val="28"/>
          <w:szCs w:val="28"/>
          <w:rtl/>
        </w:rPr>
        <w:t xml:space="preserve"> هـ‍ / </w:t>
      </w:r>
      <w:r w:rsidR="00A755C0" w:rsidRPr="00AA5B54">
        <w:rPr>
          <w:rFonts w:ascii="Traditional Arabic" w:hAnsi="Traditional Arabic" w:cs="Traditional Arabic"/>
          <w:b/>
          <w:bCs/>
          <w:sz w:val="28"/>
          <w:szCs w:val="28"/>
          <w:rtl/>
        </w:rPr>
        <w:t>2024م</w:t>
      </w:r>
    </w:p>
    <w:p w14:paraId="12808C35" w14:textId="06BA9B6F" w:rsidR="00603146" w:rsidRPr="00AA5B54" w:rsidRDefault="00603146" w:rsidP="000C557B">
      <w:pPr>
        <w:spacing w:line="360" w:lineRule="auto"/>
        <w:jc w:val="both"/>
        <w:rPr>
          <w:rFonts w:ascii="Traditional Arabic" w:hAnsi="Traditional Arabic" w:cs="Traditional Arabic"/>
          <w:sz w:val="24"/>
          <w:szCs w:val="24"/>
        </w:rPr>
      </w:pPr>
    </w:p>
    <w:p w14:paraId="2C918C50" w14:textId="6DCBB06B" w:rsidR="0018546D" w:rsidRPr="00AA5B54" w:rsidRDefault="0018546D" w:rsidP="000C557B">
      <w:pPr>
        <w:spacing w:line="360" w:lineRule="auto"/>
        <w:jc w:val="both"/>
        <w:rPr>
          <w:rFonts w:ascii="Traditional Arabic" w:hAnsi="Traditional Arabic" w:cs="Traditional Arabic"/>
          <w:sz w:val="24"/>
          <w:szCs w:val="24"/>
        </w:rPr>
      </w:pPr>
    </w:p>
    <w:p w14:paraId="2FF83F74" w14:textId="61A70FD8" w:rsidR="00966BB7" w:rsidRPr="00AA5B54" w:rsidRDefault="00966BB7" w:rsidP="000C557B">
      <w:pPr>
        <w:spacing w:line="360" w:lineRule="auto"/>
        <w:jc w:val="both"/>
        <w:rPr>
          <w:rFonts w:ascii="Traditional Arabic" w:hAnsi="Traditional Arabic" w:cs="Traditional Arabic"/>
          <w:sz w:val="24"/>
          <w:szCs w:val="24"/>
        </w:rPr>
      </w:pPr>
      <w:bookmarkStart w:id="0" w:name="_Toc180861062"/>
    </w:p>
    <w:p w14:paraId="52746977" w14:textId="56FEE5C0" w:rsidR="006867A8" w:rsidRPr="00AA5B54" w:rsidRDefault="006867A8" w:rsidP="000C557B">
      <w:pPr>
        <w:spacing w:line="360" w:lineRule="auto"/>
        <w:jc w:val="both"/>
        <w:rPr>
          <w:rFonts w:ascii="Traditional Arabic" w:hAnsi="Traditional Arabic" w:cs="Traditional Arabic"/>
          <w:sz w:val="24"/>
          <w:szCs w:val="24"/>
        </w:rPr>
      </w:pPr>
    </w:p>
    <w:p w14:paraId="0BC0E9B2" w14:textId="02D1F735" w:rsidR="006867A8" w:rsidRPr="00AA5B54" w:rsidRDefault="006867A8" w:rsidP="000C557B">
      <w:pPr>
        <w:spacing w:line="360" w:lineRule="auto"/>
        <w:jc w:val="both"/>
        <w:rPr>
          <w:rFonts w:ascii="Traditional Arabic" w:hAnsi="Traditional Arabic" w:cs="Traditional Arabic"/>
          <w:sz w:val="24"/>
          <w:szCs w:val="24"/>
        </w:rPr>
      </w:pPr>
    </w:p>
    <w:p w14:paraId="7C2D872A" w14:textId="79A75A47" w:rsidR="006867A8" w:rsidRPr="00AA5B54" w:rsidRDefault="006867A8" w:rsidP="000C557B">
      <w:pPr>
        <w:spacing w:line="360" w:lineRule="auto"/>
        <w:jc w:val="center"/>
        <w:rPr>
          <w:rFonts w:ascii="Traditional Arabic" w:hAnsi="Traditional Arabic" w:cs="Traditional Arabic"/>
          <w:b/>
          <w:bCs/>
          <w:sz w:val="40"/>
          <w:szCs w:val="40"/>
        </w:rPr>
      </w:pPr>
    </w:p>
    <w:p w14:paraId="243F5818" w14:textId="66AB3496" w:rsidR="006867A8" w:rsidRPr="00AA5B54" w:rsidRDefault="00AD6DE9"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hint="cs"/>
          <w:b/>
          <w:bCs/>
          <w:sz w:val="40"/>
          <w:szCs w:val="40"/>
          <w:rtl/>
        </w:rPr>
        <w:t>بسم الله الرحمن الرحيم</w:t>
      </w:r>
    </w:p>
    <w:p w14:paraId="4203C9E6" w14:textId="26655127" w:rsidR="006867A8" w:rsidRPr="00AA5B54" w:rsidRDefault="006867A8" w:rsidP="000C557B">
      <w:pPr>
        <w:spacing w:line="360" w:lineRule="auto"/>
        <w:jc w:val="center"/>
        <w:rPr>
          <w:rFonts w:ascii="Traditional Arabic" w:hAnsi="Traditional Arabic" w:cs="Traditional Arabic"/>
          <w:b/>
          <w:bCs/>
          <w:sz w:val="40"/>
          <w:szCs w:val="40"/>
        </w:rPr>
      </w:pPr>
    </w:p>
    <w:p w14:paraId="17E6FB6B" w14:textId="42C861AD" w:rsidR="006867A8" w:rsidRPr="00AA5B54" w:rsidRDefault="006867A8"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b/>
          <w:bCs/>
          <w:sz w:val="40"/>
          <w:szCs w:val="40"/>
          <w:rtl/>
        </w:rPr>
        <w:t>﴿رَبِّ إِنِّي لِمَا أَنْزَلْتَ إِلَيَّ مِنْ خَيْرٍ فَقِيرٌ﴾</w:t>
      </w:r>
    </w:p>
    <w:p w14:paraId="1C57FE85" w14:textId="76CBF188" w:rsidR="006867A8" w:rsidRPr="00AA5B54" w:rsidRDefault="006867A8" w:rsidP="000C557B">
      <w:pPr>
        <w:spacing w:line="360" w:lineRule="auto"/>
        <w:jc w:val="both"/>
        <w:rPr>
          <w:rFonts w:ascii="Traditional Arabic" w:hAnsi="Traditional Arabic" w:cs="Traditional Arabic"/>
          <w:sz w:val="24"/>
          <w:szCs w:val="24"/>
        </w:rPr>
      </w:pPr>
    </w:p>
    <w:p w14:paraId="08FDD79C" w14:textId="0D45300D" w:rsidR="006867A8" w:rsidRPr="00AA5B54" w:rsidRDefault="006867A8" w:rsidP="000C557B">
      <w:pPr>
        <w:spacing w:line="360" w:lineRule="auto"/>
        <w:jc w:val="both"/>
        <w:rPr>
          <w:rFonts w:ascii="Traditional Arabic" w:hAnsi="Traditional Arabic" w:cs="Traditional Arabic"/>
          <w:sz w:val="24"/>
          <w:szCs w:val="24"/>
        </w:rPr>
      </w:pPr>
    </w:p>
    <w:p w14:paraId="325114ED" w14:textId="6B9C9665" w:rsidR="006867A8" w:rsidRPr="00AA5B54" w:rsidRDefault="006867A8" w:rsidP="000C557B">
      <w:pPr>
        <w:spacing w:line="360" w:lineRule="auto"/>
        <w:jc w:val="both"/>
        <w:rPr>
          <w:rFonts w:ascii="Traditional Arabic" w:hAnsi="Traditional Arabic" w:cs="Traditional Arabic"/>
          <w:sz w:val="24"/>
          <w:szCs w:val="24"/>
        </w:rPr>
      </w:pPr>
    </w:p>
    <w:p w14:paraId="714299C6" w14:textId="23122F27" w:rsidR="006867A8" w:rsidRPr="00AA5B54" w:rsidRDefault="006867A8" w:rsidP="000C557B">
      <w:pPr>
        <w:spacing w:line="360" w:lineRule="auto"/>
        <w:jc w:val="both"/>
        <w:rPr>
          <w:rFonts w:ascii="Traditional Arabic" w:hAnsi="Traditional Arabic" w:cs="Traditional Arabic"/>
          <w:sz w:val="24"/>
          <w:szCs w:val="24"/>
        </w:rPr>
      </w:pPr>
    </w:p>
    <w:p w14:paraId="0BA7A624" w14:textId="399D64AE" w:rsidR="006867A8" w:rsidRPr="00AA5B54" w:rsidRDefault="006867A8" w:rsidP="000C557B">
      <w:pPr>
        <w:spacing w:line="360" w:lineRule="auto"/>
        <w:jc w:val="both"/>
        <w:rPr>
          <w:rFonts w:ascii="Traditional Arabic" w:hAnsi="Traditional Arabic" w:cs="Traditional Arabic"/>
          <w:sz w:val="24"/>
          <w:szCs w:val="24"/>
        </w:rPr>
      </w:pPr>
    </w:p>
    <w:p w14:paraId="662C4A7D" w14:textId="4C329119" w:rsidR="006867A8" w:rsidRPr="00AA5B54" w:rsidRDefault="006867A8" w:rsidP="000C557B">
      <w:pPr>
        <w:spacing w:line="360" w:lineRule="auto"/>
        <w:jc w:val="both"/>
        <w:rPr>
          <w:rFonts w:ascii="Traditional Arabic" w:hAnsi="Traditional Arabic" w:cs="Traditional Arabic"/>
          <w:sz w:val="24"/>
          <w:szCs w:val="24"/>
        </w:rPr>
      </w:pPr>
    </w:p>
    <w:p w14:paraId="1F5B344B" w14:textId="08F1EB6E" w:rsidR="00AA5B54" w:rsidRDefault="00AA5B54" w:rsidP="000C557B">
      <w:pPr>
        <w:spacing w:line="360" w:lineRule="auto"/>
        <w:jc w:val="both"/>
        <w:rPr>
          <w:rFonts w:ascii="Traditional Arabic" w:hAnsi="Traditional Arabic" w:cs="Traditional Arabic"/>
          <w:sz w:val="24"/>
          <w:szCs w:val="24"/>
        </w:rPr>
      </w:pPr>
    </w:p>
    <w:p w14:paraId="43E187B1" w14:textId="77777777" w:rsidR="00AA5B54" w:rsidRPr="00AA5B54" w:rsidRDefault="00AA5B54" w:rsidP="000C557B">
      <w:pPr>
        <w:spacing w:line="360" w:lineRule="auto"/>
        <w:jc w:val="both"/>
        <w:rPr>
          <w:rFonts w:ascii="Traditional Arabic" w:hAnsi="Traditional Arabic" w:cs="Traditional Arabic"/>
          <w:b/>
          <w:bCs/>
          <w:sz w:val="32"/>
          <w:szCs w:val="32"/>
        </w:rPr>
      </w:pPr>
    </w:p>
    <w:p w14:paraId="54C85B71" w14:textId="399F5ABA"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lastRenderedPageBreak/>
        <w:t>إهداء</w:t>
      </w:r>
    </w:p>
    <w:p w14:paraId="695D5485" w14:textId="6163A1E6"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hint="cs"/>
          <w:sz w:val="32"/>
          <w:szCs w:val="32"/>
          <w:rtl/>
        </w:rPr>
        <w:t>إلى</w:t>
      </w:r>
      <w:r w:rsidR="00AD6DE9" w:rsidRPr="000C557B">
        <w:rPr>
          <w:rFonts w:ascii="Traditional Arabic" w:hAnsi="Traditional Arabic" w:cs="Traditional Arabic" w:hint="cs"/>
          <w:sz w:val="32"/>
          <w:szCs w:val="32"/>
          <w:rtl/>
        </w:rPr>
        <w:t xml:space="preserve"> </w:t>
      </w:r>
      <w:r w:rsidR="00AD6DE9" w:rsidRPr="000C557B">
        <w:rPr>
          <w:rFonts w:ascii="Traditional Arabic" w:hAnsi="Traditional Arabic" w:cs="Traditional Arabic"/>
          <w:sz w:val="32"/>
          <w:szCs w:val="32"/>
          <w:rtl/>
        </w:rPr>
        <w:t>من كانوا لي نبراسًا في دربي، وسندًا في رحلتي</w:t>
      </w:r>
    </w:p>
    <w:p w14:paraId="3C804E7B" w14:textId="398EA04B"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والديّ الكريمين، اللذين زرعا فيّ حب العلم والمعرفة، وغرسا في نفسي قيم الصبر والمثابرة، ومنحاني من فيض حبهما ما جعلني أصل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هذه اللحظة، إليكما أهدي ثمرة جهدي، راجيًا أن أكون عند حسن ظنكما</w:t>
      </w:r>
      <w:r w:rsidR="00AD6DE9" w:rsidRPr="000C557B">
        <w:rPr>
          <w:rFonts w:ascii="Traditional Arabic" w:hAnsi="Traditional Arabic" w:cs="Traditional Arabic"/>
          <w:sz w:val="32"/>
          <w:szCs w:val="32"/>
        </w:rPr>
        <w:t>.</w:t>
      </w:r>
    </w:p>
    <w:p w14:paraId="214F8832" w14:textId="61FD282E"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أساتذتي الأجلاء، الذين لم يبخلوا عليّ بعلمهم وتوجيهاتهم، وكانوا لي خير مرشد ومعلم، لكم مني كل الشكر والتقدير، وأعتز بكوني أحد طلابكم</w:t>
      </w:r>
      <w:r w:rsidR="00AD6DE9" w:rsidRPr="000C557B">
        <w:rPr>
          <w:rFonts w:ascii="Traditional Arabic" w:hAnsi="Traditional Arabic" w:cs="Traditional Arabic"/>
          <w:sz w:val="32"/>
          <w:szCs w:val="32"/>
        </w:rPr>
        <w:t>.</w:t>
      </w:r>
    </w:p>
    <w:p w14:paraId="0328B2E5" w14:textId="12DBE6B3"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إخوتي وأصدقائي، الذين كانوا لي خير عون وسند، وشاركوا معي لحظات الفرح والتعب، لكم مني خالص الحب والتقدير</w:t>
      </w:r>
      <w:r w:rsidR="00AD6DE9" w:rsidRPr="000C557B">
        <w:rPr>
          <w:rFonts w:ascii="Traditional Arabic" w:hAnsi="Traditional Arabic" w:cs="Traditional Arabic"/>
          <w:sz w:val="32"/>
          <w:szCs w:val="32"/>
        </w:rPr>
        <w:t>.</w:t>
      </w:r>
    </w:p>
    <w:p w14:paraId="4B63AEAB" w14:textId="0D636D71"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كل من آمن بي وشجعني، أهدي هذا العمل، راجيًا أن يكون إضافة قيمة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العلم والمعرفة</w:t>
      </w:r>
      <w:r w:rsidR="00AD6DE9" w:rsidRPr="000C557B">
        <w:rPr>
          <w:rFonts w:ascii="Traditional Arabic" w:hAnsi="Traditional Arabic" w:cs="Traditional Arabic"/>
          <w:sz w:val="32"/>
          <w:szCs w:val="32"/>
        </w:rPr>
        <w:t>.</w:t>
      </w:r>
    </w:p>
    <w:p w14:paraId="4A30A7CC" w14:textId="58A4D4CD"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ابنكم</w:t>
      </w:r>
      <w:r w:rsidRPr="000C557B">
        <w:rPr>
          <w:rFonts w:ascii="Traditional Arabic" w:hAnsi="Traditional Arabic" w:cs="Traditional Arabic" w:hint="cs"/>
          <w:sz w:val="32"/>
          <w:szCs w:val="32"/>
          <w:rtl/>
        </w:rPr>
        <w:t xml:space="preserve"> </w:t>
      </w:r>
      <w:r w:rsidRPr="000C557B">
        <w:rPr>
          <w:rFonts w:ascii="Traditional Arabic" w:hAnsi="Traditional Arabic" w:cs="Traditional Arabic"/>
          <w:sz w:val="32"/>
          <w:szCs w:val="32"/>
          <w:rtl/>
        </w:rPr>
        <w:t>الممتن دائمًا</w:t>
      </w:r>
      <w:r w:rsidRPr="000C557B">
        <w:rPr>
          <w:rFonts w:ascii="Traditional Arabic" w:hAnsi="Traditional Arabic" w:cs="Traditional Arabic"/>
          <w:sz w:val="32"/>
          <w:szCs w:val="32"/>
        </w:rPr>
        <w:t>.</w:t>
      </w:r>
    </w:p>
    <w:p w14:paraId="430F4D6A" w14:textId="7DF423E1" w:rsidR="00AD6DE9" w:rsidRPr="000C557B" w:rsidRDefault="00AD6DE9" w:rsidP="000C557B">
      <w:pPr>
        <w:spacing w:line="360" w:lineRule="auto"/>
        <w:jc w:val="right"/>
        <w:rPr>
          <w:rFonts w:ascii="Traditional Arabic" w:hAnsi="Traditional Arabic" w:cs="Traditional Arabic"/>
          <w:sz w:val="32"/>
          <w:szCs w:val="32"/>
          <w:rtl/>
        </w:rPr>
      </w:pPr>
      <w:r w:rsidRPr="000C557B">
        <w:rPr>
          <w:rFonts w:ascii="Traditional Arabic" w:hAnsi="Traditional Arabic" w:cs="Traditional Arabic" w:hint="cs"/>
          <w:sz w:val="32"/>
          <w:szCs w:val="32"/>
          <w:rtl/>
        </w:rPr>
        <w:t>علاء</w:t>
      </w:r>
    </w:p>
    <w:p w14:paraId="1C1002DF" w14:textId="0FE1A3F6" w:rsidR="00AD6DE9" w:rsidRPr="00AA5B54" w:rsidRDefault="00AD6DE9" w:rsidP="000C557B">
      <w:pPr>
        <w:spacing w:line="360" w:lineRule="auto"/>
        <w:jc w:val="both"/>
        <w:rPr>
          <w:rFonts w:ascii="Traditional Arabic" w:hAnsi="Traditional Arabic" w:cs="Traditional Arabic"/>
          <w:sz w:val="24"/>
          <w:szCs w:val="24"/>
          <w:rtl/>
        </w:rPr>
      </w:pPr>
    </w:p>
    <w:p w14:paraId="5E5BC9F0" w14:textId="025EF786" w:rsidR="00AD6DE9" w:rsidRPr="00AA5B54" w:rsidRDefault="00AD6DE9" w:rsidP="000C557B">
      <w:pPr>
        <w:spacing w:line="360" w:lineRule="auto"/>
        <w:jc w:val="both"/>
        <w:rPr>
          <w:rFonts w:ascii="Traditional Arabic" w:hAnsi="Traditional Arabic" w:cs="Traditional Arabic"/>
          <w:sz w:val="24"/>
          <w:szCs w:val="24"/>
          <w:rtl/>
        </w:rPr>
      </w:pPr>
    </w:p>
    <w:p w14:paraId="104A8269" w14:textId="1579A880" w:rsidR="00AD6DE9" w:rsidRPr="00AA5B54" w:rsidRDefault="00AD6DE9" w:rsidP="000C557B">
      <w:pPr>
        <w:spacing w:line="360" w:lineRule="auto"/>
        <w:jc w:val="both"/>
        <w:rPr>
          <w:rFonts w:ascii="Traditional Arabic" w:hAnsi="Traditional Arabic" w:cs="Traditional Arabic"/>
          <w:sz w:val="24"/>
          <w:szCs w:val="24"/>
          <w:rtl/>
        </w:rPr>
      </w:pPr>
    </w:p>
    <w:p w14:paraId="77420360" w14:textId="3A8861A7" w:rsidR="00AD6DE9" w:rsidRPr="00AA5B54" w:rsidRDefault="00AD6DE9" w:rsidP="000C557B">
      <w:pPr>
        <w:spacing w:line="360" w:lineRule="auto"/>
        <w:jc w:val="both"/>
        <w:rPr>
          <w:rFonts w:ascii="Traditional Arabic" w:hAnsi="Traditional Arabic" w:cs="Traditional Arabic"/>
          <w:sz w:val="24"/>
          <w:szCs w:val="24"/>
          <w:rtl/>
        </w:rPr>
      </w:pPr>
    </w:p>
    <w:p w14:paraId="7B905341" w14:textId="6AD6CD83" w:rsidR="00AD6DE9" w:rsidRPr="00AA5B54" w:rsidRDefault="00AD6DE9" w:rsidP="000C557B">
      <w:pPr>
        <w:spacing w:line="360" w:lineRule="auto"/>
        <w:jc w:val="both"/>
        <w:rPr>
          <w:rFonts w:ascii="Traditional Arabic" w:hAnsi="Traditional Arabic" w:cs="Traditional Arabic"/>
          <w:sz w:val="24"/>
          <w:szCs w:val="24"/>
          <w:rtl/>
        </w:rPr>
      </w:pPr>
    </w:p>
    <w:p w14:paraId="0D18B664" w14:textId="0819CB69" w:rsidR="00AD6DE9" w:rsidRPr="000C557B" w:rsidRDefault="00AD6DE9" w:rsidP="000C557B">
      <w:pPr>
        <w:spacing w:line="360" w:lineRule="auto"/>
        <w:jc w:val="both"/>
        <w:rPr>
          <w:rFonts w:ascii="Traditional Arabic" w:hAnsi="Traditional Arabic" w:cs="Traditional Arabic"/>
          <w:sz w:val="32"/>
          <w:szCs w:val="32"/>
          <w:rtl/>
        </w:rPr>
      </w:pPr>
    </w:p>
    <w:p w14:paraId="609D2DA5" w14:textId="70965EF8"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lastRenderedPageBreak/>
        <w:t>رسالة شكر</w:t>
      </w:r>
    </w:p>
    <w:p w14:paraId="63B00113" w14:textId="1960715F"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hint="cs"/>
          <w:sz w:val="32"/>
          <w:szCs w:val="32"/>
          <w:rtl/>
        </w:rPr>
        <w:t>إلى</w:t>
      </w:r>
      <w:r w:rsidR="00AD6DE9" w:rsidRPr="000C557B">
        <w:rPr>
          <w:rFonts w:ascii="Traditional Arabic" w:hAnsi="Traditional Arabic" w:cs="Traditional Arabic" w:hint="cs"/>
          <w:sz w:val="32"/>
          <w:szCs w:val="32"/>
          <w:rtl/>
        </w:rPr>
        <w:t xml:space="preserve"> </w:t>
      </w:r>
      <w:r w:rsidR="00AD6DE9" w:rsidRPr="000C557B">
        <w:rPr>
          <w:rFonts w:ascii="Traditional Arabic" w:hAnsi="Traditional Arabic" w:cs="Traditional Arabic"/>
          <w:sz w:val="32"/>
          <w:szCs w:val="32"/>
          <w:rtl/>
        </w:rPr>
        <w:t>نفسي، رفيقة الدرب ومصدر قوتي</w:t>
      </w:r>
      <w:r w:rsidR="00AD6DE9" w:rsidRPr="000C557B">
        <w:rPr>
          <w:rFonts w:ascii="Traditional Arabic" w:hAnsi="Traditional Arabic" w:cs="Traditional Arabic"/>
          <w:sz w:val="32"/>
          <w:szCs w:val="32"/>
        </w:rPr>
        <w:t>:</w:t>
      </w:r>
    </w:p>
    <w:p w14:paraId="72262CA9" w14:textId="64DFED75"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أكتب إليكِ اليوم لأعبر عن خالص امتناني وتقديري لكل لحظة بذلتِ فيها جهدًا، ولكل قطرة عرق سالت في سبيل تحقيق هذا الحلم. لقد كنتِ لي خير سند ورفيق، لم تتخلي عني في أصعب الأوقات، ولم تدعي اليأس يتسلل </w:t>
      </w:r>
      <w:r w:rsidR="00C32821" w:rsidRPr="000C557B">
        <w:rPr>
          <w:rFonts w:ascii="Traditional Arabic" w:hAnsi="Traditional Arabic" w:cs="Traditional Arabic"/>
          <w:sz w:val="32"/>
          <w:szCs w:val="32"/>
          <w:rtl/>
        </w:rPr>
        <w:t>إلى</w:t>
      </w:r>
      <w:r w:rsidRPr="000C557B">
        <w:rPr>
          <w:rFonts w:ascii="Traditional Arabic" w:hAnsi="Traditional Arabic" w:cs="Traditional Arabic"/>
          <w:sz w:val="32"/>
          <w:szCs w:val="32"/>
          <w:rtl/>
        </w:rPr>
        <w:t xml:space="preserve"> قلبكِ</w:t>
      </w:r>
      <w:r w:rsidRPr="000C557B">
        <w:rPr>
          <w:rFonts w:ascii="Traditional Arabic" w:hAnsi="Traditional Arabic" w:cs="Traditional Arabic"/>
          <w:sz w:val="32"/>
          <w:szCs w:val="32"/>
        </w:rPr>
        <w:t>.</w:t>
      </w:r>
    </w:p>
    <w:p w14:paraId="3D8C4BC7" w14:textId="7EEE0B12"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أشكركِ على صبركِ ومثابرتكِ، على إيمانكِ بقدراتكِ، وعلى تصميمكِ الذي لا يلين. أشكركِ على كل ليلة سهرتِ فيها، وكل صباح </w:t>
      </w:r>
      <w:r w:rsidRPr="000C557B">
        <w:rPr>
          <w:rFonts w:ascii="Traditional Arabic" w:hAnsi="Traditional Arabic" w:cs="Traditional Arabic" w:hint="cs"/>
          <w:sz w:val="32"/>
          <w:szCs w:val="32"/>
          <w:rtl/>
        </w:rPr>
        <w:t>استقبلته</w:t>
      </w:r>
      <w:r w:rsidRPr="000C557B">
        <w:rPr>
          <w:rFonts w:ascii="Traditional Arabic" w:hAnsi="Traditional Arabic" w:cs="Traditional Arabic"/>
          <w:sz w:val="32"/>
          <w:szCs w:val="32"/>
          <w:rtl/>
        </w:rPr>
        <w:t xml:space="preserve"> بعزيمة وإصرار</w:t>
      </w:r>
      <w:r w:rsidRPr="000C557B">
        <w:rPr>
          <w:rFonts w:ascii="Traditional Arabic" w:hAnsi="Traditional Arabic" w:cs="Traditional Arabic"/>
          <w:sz w:val="32"/>
          <w:szCs w:val="32"/>
        </w:rPr>
        <w:t>.</w:t>
      </w:r>
    </w:p>
    <w:p w14:paraId="4A43D8D9" w14:textId="5E0711F2"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أشكركِ على كل دمعة </w:t>
      </w:r>
      <w:r w:rsidRPr="000C557B">
        <w:rPr>
          <w:rFonts w:ascii="Traditional Arabic" w:hAnsi="Traditional Arabic" w:cs="Traditional Arabic" w:hint="cs"/>
          <w:sz w:val="32"/>
          <w:szCs w:val="32"/>
          <w:rtl/>
        </w:rPr>
        <w:t>ذرفتها</w:t>
      </w:r>
      <w:r w:rsidRPr="000C557B">
        <w:rPr>
          <w:rFonts w:ascii="Traditional Arabic" w:hAnsi="Traditional Arabic" w:cs="Traditional Arabic"/>
          <w:sz w:val="32"/>
          <w:szCs w:val="32"/>
          <w:rtl/>
        </w:rPr>
        <w:t>، وكل ابتسامة رسمتيها على وجهكِ. لقد كنتِ لي مصدر إلهام، وقوة دافعة نحو النجاح</w:t>
      </w:r>
      <w:r w:rsidRPr="000C557B">
        <w:rPr>
          <w:rFonts w:ascii="Traditional Arabic" w:hAnsi="Traditional Arabic" w:cs="Traditional Arabic"/>
          <w:sz w:val="32"/>
          <w:szCs w:val="32"/>
        </w:rPr>
        <w:t>.</w:t>
      </w:r>
    </w:p>
    <w:p w14:paraId="27E2E895"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أشكركِ على كل خطوة تخطيتها، وكل عقبة تجاوزتها. لقد كنتِ لي مثالًا يحتذى به في الصبر والمثابرة</w:t>
      </w:r>
      <w:r w:rsidRPr="000C557B">
        <w:rPr>
          <w:rFonts w:ascii="Traditional Arabic" w:hAnsi="Traditional Arabic" w:cs="Traditional Arabic"/>
          <w:sz w:val="32"/>
          <w:szCs w:val="32"/>
        </w:rPr>
        <w:t>.</w:t>
      </w:r>
    </w:p>
    <w:p w14:paraId="4701573F"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أعلم أن الطريق لم يكن سهلًا، وأنكِ واجهتِ العديد من التحديات، ولكنكِ لم تستسلمي أبدًا. لقد كنتِ دائمًا على قدر المسؤولية، وأثبتِ أنكِ قادرة على تحقيق المستحيل</w:t>
      </w:r>
      <w:r w:rsidRPr="000C557B">
        <w:rPr>
          <w:rFonts w:ascii="Traditional Arabic" w:hAnsi="Traditional Arabic" w:cs="Traditional Arabic"/>
          <w:sz w:val="32"/>
          <w:szCs w:val="32"/>
        </w:rPr>
        <w:t>.</w:t>
      </w:r>
    </w:p>
    <w:p w14:paraId="197CF1CB"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اليوم، وأنا أقف هنا، أشعر بالفخر والاعتزاز بكِ. لقد أثبتِ لنفسكِ وللعالم أنكِ قادرة على تحقيق أحلامكِ، وأنكِ تستحقين كل النجاح والتوفيق</w:t>
      </w:r>
      <w:r w:rsidRPr="000C557B">
        <w:rPr>
          <w:rFonts w:ascii="Traditional Arabic" w:hAnsi="Traditional Arabic" w:cs="Traditional Arabic"/>
          <w:sz w:val="32"/>
          <w:szCs w:val="32"/>
        </w:rPr>
        <w:t>.</w:t>
      </w:r>
    </w:p>
    <w:p w14:paraId="6954AD6B"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أعدكِ أن أستمر في السعي نحو التميز، وأن أكون دائمًا على قدر ثقتكِ بي</w:t>
      </w:r>
      <w:r w:rsidRPr="000C557B">
        <w:rPr>
          <w:rFonts w:ascii="Traditional Arabic" w:hAnsi="Traditional Arabic" w:cs="Traditional Arabic"/>
          <w:sz w:val="32"/>
          <w:szCs w:val="32"/>
        </w:rPr>
        <w:t>.</w:t>
      </w:r>
    </w:p>
    <w:p w14:paraId="15436C17" w14:textId="4D2FFB71" w:rsidR="00AD6DE9"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نفسي، أنتِ تستحقين كل الشكر والتقدير</w:t>
      </w:r>
    </w:p>
    <w:p w14:paraId="44CDFEC9" w14:textId="77777777" w:rsidR="000C557B" w:rsidRPr="000C557B" w:rsidRDefault="000C557B" w:rsidP="000C557B">
      <w:pPr>
        <w:spacing w:line="360" w:lineRule="auto"/>
        <w:jc w:val="both"/>
        <w:rPr>
          <w:rFonts w:ascii="Traditional Arabic" w:hAnsi="Traditional Arabic" w:cs="Traditional Arabic"/>
          <w:sz w:val="32"/>
          <w:szCs w:val="32"/>
          <w:rtl/>
        </w:rPr>
      </w:pPr>
    </w:p>
    <w:p w14:paraId="535987F1" w14:textId="2DEC6B9E"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مقدمة</w:t>
      </w:r>
      <w:bookmarkEnd w:id="0"/>
    </w:p>
    <w:p w14:paraId="0E2D6D37" w14:textId="44718212" w:rsidR="0018546D" w:rsidRPr="00AA5B54" w:rsidRDefault="000C029F" w:rsidP="000C557B">
      <w:pPr>
        <w:spacing w:line="360" w:lineRule="auto"/>
        <w:jc w:val="both"/>
        <w:rPr>
          <w:rFonts w:ascii="Traditional Arabic" w:hAnsi="Traditional Arabic" w:cs="Traditional Arabic"/>
          <w:sz w:val="24"/>
          <w:szCs w:val="24"/>
        </w:rPr>
      </w:pPr>
      <w:bookmarkStart w:id="1" w:name="_Toc180861063"/>
      <w:r w:rsidRPr="00AA5B54">
        <w:rPr>
          <w:rFonts w:ascii="Traditional Arabic" w:hAnsi="Traditional Arabic" w:cs="Traditional Arabic"/>
          <w:sz w:val="24"/>
          <w:szCs w:val="24"/>
          <w:rtl/>
        </w:rPr>
        <w:t xml:space="preserve">  </w:t>
      </w:r>
      <w:r w:rsidR="0043795B" w:rsidRPr="00AA5B54">
        <w:rPr>
          <w:rFonts w:ascii="Traditional Arabic" w:hAnsi="Traditional Arabic" w:cs="Traditional Arabic"/>
          <w:sz w:val="24"/>
          <w:szCs w:val="24"/>
          <w:rtl/>
        </w:rPr>
        <w:t>خلال الحقبة ال</w:t>
      </w:r>
      <w:r w:rsidR="00174B34" w:rsidRPr="00AA5B54">
        <w:rPr>
          <w:rFonts w:ascii="Traditional Arabic" w:hAnsi="Traditional Arabic" w:cs="Traditional Arabic"/>
          <w:sz w:val="24"/>
          <w:szCs w:val="24"/>
          <w:rtl/>
        </w:rPr>
        <w:t>حديثة</w:t>
      </w:r>
      <w:r w:rsidR="00A32DDB" w:rsidRPr="00AA5B54">
        <w:rPr>
          <w:rFonts w:ascii="Traditional Arabic" w:hAnsi="Traditional Arabic" w:cs="Traditional Arabic"/>
          <w:sz w:val="24"/>
          <w:szCs w:val="24"/>
          <w:rtl/>
        </w:rPr>
        <w:t xml:space="preserve"> و </w:t>
      </w:r>
      <w:r w:rsidR="00174B34" w:rsidRPr="00AA5B54">
        <w:rPr>
          <w:rFonts w:ascii="Traditional Arabic" w:hAnsi="Traditional Arabic" w:cs="Traditional Arabic"/>
          <w:sz w:val="24"/>
          <w:szCs w:val="24"/>
          <w:rtl/>
        </w:rPr>
        <w:t xml:space="preserve"> تحديداً منذ </w:t>
      </w:r>
      <w:r w:rsidR="0018546D" w:rsidRPr="00AA5B54">
        <w:rPr>
          <w:rFonts w:ascii="Traditional Arabic" w:hAnsi="Traditional Arabic" w:cs="Traditional Arabic"/>
          <w:sz w:val="24"/>
          <w:szCs w:val="24"/>
          <w:rtl/>
        </w:rPr>
        <w:t xml:space="preserve"> العقد الأخير من القرن العشرين </w:t>
      </w:r>
      <w:r w:rsidR="0001354C" w:rsidRPr="00AA5B54">
        <w:rPr>
          <w:rFonts w:ascii="Traditional Arabic" w:hAnsi="Traditional Arabic" w:cs="Traditional Arabic"/>
          <w:sz w:val="24"/>
          <w:szCs w:val="24"/>
          <w:rtl/>
        </w:rPr>
        <w:t xml:space="preserve"> شهد العالم </w:t>
      </w:r>
      <w:r w:rsidR="0018546D" w:rsidRPr="00AA5B54">
        <w:rPr>
          <w:rFonts w:ascii="Traditional Arabic" w:hAnsi="Traditional Arabic" w:cs="Traditional Arabic"/>
          <w:sz w:val="24"/>
          <w:szCs w:val="24"/>
          <w:rtl/>
        </w:rPr>
        <w:t>تحولا نحو عولمة الاقتصاديات والأسواق مما نتج عنه تحرير التجارة العالمية وانفتاح الأسواق بالمملكة العربية السعودية استجابة لتحقيق أهداف الرؤية 2030</w:t>
      </w:r>
      <w:r w:rsidR="00C32821" w:rsidRPr="00AA5B54">
        <w:rPr>
          <w:rFonts w:ascii="Traditional Arabic" w:hAnsi="Traditional Arabic" w:cs="Traditional Arabic" w:hint="cs"/>
          <w:sz w:val="24"/>
          <w:szCs w:val="24"/>
          <w:rtl/>
        </w:rPr>
        <w:t>،</w:t>
      </w:r>
      <w:r w:rsidR="0018546D" w:rsidRPr="00AA5B54">
        <w:rPr>
          <w:rFonts w:ascii="Traditional Arabic" w:hAnsi="Traditional Arabic" w:cs="Traditional Arabic"/>
          <w:sz w:val="24"/>
          <w:szCs w:val="24"/>
          <w:rtl/>
        </w:rPr>
        <w:t xml:space="preserve"> وبالتالي دخول العلامات التجارية الأجنبية وزيادة حدة المنافسة، ونظرا لهذه التطورات أصبح لزاما على مؤسسات رعاية أحداث الرياضة عامة وكرة القدم خاصة بالمملكة العربية السعودية أن تنتهج نمطا تسييرا يعمل على زيادة كفاءتها في الأسواق المحلية والدولية ويحمي حصتها السوقية من العلامات المنافسة. وبهدف تحقيق التميز والريادة كذلك الحماية من الحرب التنافسية لجأت العديد من مؤسسات رعاية الأحداث </w:t>
      </w:r>
      <w:r w:rsidR="00C32821" w:rsidRPr="00AA5B54">
        <w:rPr>
          <w:rFonts w:ascii="Traditional Arabic" w:hAnsi="Traditional Arabic" w:cs="Traditional Arabic"/>
          <w:sz w:val="24"/>
          <w:szCs w:val="24"/>
          <w:rtl/>
        </w:rPr>
        <w:t>إلى</w:t>
      </w:r>
      <w:r w:rsidR="0018546D" w:rsidRPr="00AA5B54">
        <w:rPr>
          <w:rFonts w:ascii="Traditional Arabic" w:hAnsi="Traditional Arabic" w:cs="Traditional Arabic"/>
          <w:sz w:val="24"/>
          <w:szCs w:val="24"/>
          <w:rtl/>
        </w:rPr>
        <w:t xml:space="preserve"> تبني مفاهيم الأعمال، وأن مجرد وجود منتج أو خدمة لا يكفي لضمان التميز عن الآخرين والصمود أمام حركة الأسواق.</w:t>
      </w:r>
    </w:p>
    <w:p w14:paraId="7FC3A2BB" w14:textId="24D0E35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فرعاية الأحداث الرياضية هي شكل من </w:t>
      </w:r>
      <w:r w:rsidR="00C32821"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شكال الاتصال التسويقي الإعلامي له مزاياه وخصائصه مقارنة بأشكال الاتصال التسويقي التقليدية، وقد وجدت المؤسسات في ظل تنامي الاهتمام الشعبي وال</w:t>
      </w:r>
      <w:r w:rsidR="00C32821" w:rsidRPr="00AA5B54">
        <w:rPr>
          <w:rFonts w:ascii="Traditional Arabic" w:hAnsi="Traditional Arabic" w:cs="Traditional Arabic" w:hint="cs"/>
          <w:sz w:val="24"/>
          <w:szCs w:val="24"/>
          <w:rtl/>
        </w:rPr>
        <w:t>إ</w:t>
      </w:r>
      <w:r w:rsidRPr="00AA5B54">
        <w:rPr>
          <w:rFonts w:ascii="Traditional Arabic" w:hAnsi="Traditional Arabic" w:cs="Traditional Arabic"/>
          <w:sz w:val="24"/>
          <w:szCs w:val="24"/>
          <w:rtl/>
        </w:rPr>
        <w:t xml:space="preserve">علامي بالأحداث الرياضية فرصة كبيرة لممارسة </w:t>
      </w:r>
      <w:r w:rsidR="00C32821"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نشطة الرعاية الرياضية وربط منتجاتها وعلاماتها التجارية بهذه ال</w:t>
      </w:r>
      <w:r w:rsidR="00C32821"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حداث قصد تحسين صورتها الذهنية وزيادة شعبيتها.</w:t>
      </w:r>
    </w:p>
    <w:p w14:paraId="0F46D247" w14:textId="54DFAC4E"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فإن العلامة التجارية القوية تجلب الكثير من المزايا لأنها تسمح برفع الشهرة وتحسين الصورة الذهنية لدي المستهلكين، ومن خلالها ترفع الاعتبار والتقدير للعلامة التجارية، وجعل المستهلك دفع أسعار </w:t>
      </w:r>
      <w:r w:rsidR="00C32821" w:rsidRPr="00AA5B54">
        <w:rPr>
          <w:rFonts w:ascii="Traditional Arabic" w:hAnsi="Traditional Arabic" w:cs="Traditional Arabic" w:hint="cs"/>
          <w:sz w:val="24"/>
          <w:szCs w:val="24"/>
          <w:rtl/>
        </w:rPr>
        <w:t>إ</w:t>
      </w:r>
      <w:r w:rsidRPr="00AA5B54">
        <w:rPr>
          <w:rFonts w:ascii="Traditional Arabic" w:hAnsi="Traditional Arabic" w:cs="Traditional Arabic"/>
          <w:sz w:val="24"/>
          <w:szCs w:val="24"/>
          <w:rtl/>
        </w:rPr>
        <w:t>ضافية بفعل الولاء</w:t>
      </w:r>
      <w:r w:rsidRPr="00AA5B54">
        <w:rPr>
          <w:rFonts w:ascii="Traditional Arabic" w:hAnsi="Traditional Arabic" w:cs="Traditional Arabic"/>
          <w:sz w:val="24"/>
          <w:szCs w:val="24"/>
        </w:rPr>
        <w:t>Hoeffler&amp; Keller</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2003</w:t>
      </w:r>
      <w:r w:rsidR="00C32821" w:rsidRPr="00AA5B54">
        <w:rPr>
          <w:rFonts w:ascii="Traditional Arabic" w:hAnsi="Traditional Arabic" w:cs="Traditional Arabic"/>
          <w:sz w:val="24"/>
          <w:szCs w:val="24"/>
        </w:rPr>
        <w:t>)</w:t>
      </w:r>
      <w:r w:rsidRPr="00AA5B54">
        <w:rPr>
          <w:rFonts w:ascii="Traditional Arabic" w:hAnsi="Traditional Arabic" w:cs="Traditional Arabic"/>
          <w:sz w:val="24"/>
          <w:szCs w:val="24"/>
          <w:rtl/>
        </w:rPr>
        <w:t>). هنالك مجموعة من العوامل المساهمة في بناء العلامة التجارية القوية. تعتبر الصورة الذهنية للعلامة التجارية من أهم مصادر قيمة العلامة التجارية من وجهة نظر المستهلكين. هذه الدراسة تعالج فجوتين أساسيتين، الأولى غياب تقييم فعالية رعاية الأحداث الرياضية على أساس تأثيرها في الصورة الذهنية من خلال التعبير بالخصائص المميزة للصورة الذهنية القوية، بما أن هنالك دراسات حول تأثير الرعاية على الصورة الذهنية الا أنه توجد دراسات قليلة تأخذ في الاعتبار قياس الصورة الذهنية بناء على  خصائصها المتمثلة</w:t>
      </w:r>
      <w:r w:rsidR="00C32821"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في</w:t>
      </w:r>
      <w:r w:rsidR="00C32821"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الاتجاه </w:t>
      </w:r>
      <w:r w:rsidR="00C32821" w:rsidRPr="00AA5B54">
        <w:rPr>
          <w:rFonts w:ascii="Traditional Arabic" w:hAnsi="Traditional Arabic" w:cs="Traditional Arabic" w:hint="cs"/>
          <w:sz w:val="24"/>
          <w:szCs w:val="24"/>
          <w:rtl/>
        </w:rPr>
        <w:t xml:space="preserve">الإيجابي، </w:t>
      </w:r>
      <w:r w:rsidRPr="00AA5B54">
        <w:rPr>
          <w:rFonts w:ascii="Traditional Arabic" w:hAnsi="Traditional Arabic" w:cs="Traditional Arabic"/>
          <w:sz w:val="24"/>
          <w:szCs w:val="24"/>
          <w:rtl/>
        </w:rPr>
        <w:t>والقوة </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والتمييز(</w:t>
      </w:r>
      <w:r w:rsidRPr="00AA5B54">
        <w:rPr>
          <w:rFonts w:ascii="Traditional Arabic" w:hAnsi="Traditional Arabic" w:cs="Traditional Arabic"/>
          <w:sz w:val="24"/>
          <w:szCs w:val="24"/>
        </w:rPr>
        <w:t>.(Keller</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1993</w:t>
      </w:r>
      <w:r w:rsidRPr="00AA5B54">
        <w:rPr>
          <w:rFonts w:ascii="Traditional Arabic" w:hAnsi="Traditional Arabic" w:cs="Traditional Arabic"/>
          <w:sz w:val="24"/>
          <w:szCs w:val="24"/>
          <w:rtl/>
        </w:rPr>
        <w:t xml:space="preserve">  الفجوة   الثانية تتعلق في غياب الدراسات الميدانية ذات التأصيل النظري المتين في مضمون العلامة التجارية والصورة الذهنية لدى المستهلكين وولائهم للعلامة التجارية، رغم وجود بعض الدراسات التي عالجت دور تأثير الرعاية الرياضية لكنها تفتقر </w:t>
      </w:r>
      <w:r w:rsidR="00C32821" w:rsidRPr="00AA5B54">
        <w:rPr>
          <w:rFonts w:ascii="Traditional Arabic" w:hAnsi="Traditional Arabic" w:cs="Traditional Arabic" w:hint="cs"/>
          <w:sz w:val="24"/>
          <w:szCs w:val="24"/>
          <w:rtl/>
        </w:rPr>
        <w:t>إلى</w:t>
      </w:r>
      <w:r w:rsidRPr="00AA5B54">
        <w:rPr>
          <w:rFonts w:ascii="Traditional Arabic" w:hAnsi="Traditional Arabic" w:cs="Traditional Arabic"/>
          <w:sz w:val="24"/>
          <w:szCs w:val="24"/>
          <w:rtl/>
        </w:rPr>
        <w:t xml:space="preserve"> دراسة  ميدانية لتسلط الضوء بشكل أكبر واثراء  المعرفة والدراسات البحثية</w:t>
      </w:r>
      <w:r w:rsidR="00C32821"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لذا تهدف هذه الدراسة تحديد أثر عوامل رعاية الأحداث الرياضية على نوايا الشراء.</w:t>
      </w:r>
    </w:p>
    <w:p w14:paraId="2AFDA850" w14:textId="73F990D4"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إن خلق  الولاء للعلامة التجارية هو </w:t>
      </w:r>
      <w:r w:rsidR="000C557B" w:rsidRPr="00AA5B54">
        <w:rPr>
          <w:rFonts w:ascii="Traditional Arabic" w:hAnsi="Traditional Arabic" w:cs="Traditional Arabic" w:hint="cs"/>
          <w:sz w:val="24"/>
          <w:szCs w:val="24"/>
          <w:rtl/>
        </w:rPr>
        <w:t>استراتيجية</w:t>
      </w:r>
      <w:r w:rsidRPr="00AA5B54">
        <w:rPr>
          <w:rFonts w:ascii="Traditional Arabic" w:hAnsi="Traditional Arabic" w:cs="Traditional Arabic"/>
          <w:sz w:val="24"/>
          <w:szCs w:val="24"/>
          <w:rtl/>
        </w:rPr>
        <w:t xml:space="preserve"> تنافسية هامة جدا بالنسبة للمؤسسات وخاصة مؤسسات رعاية أحداث كرة القدم التي تسعى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إحلال موقع مميز في ذهن المستهلك ، لذلك فمن السهل على المؤسسة أن تحدد ما تريد أن تكون عليه وفي نفس الوقت من الصعب عليها خلق نفس الخصائص والوعود التي قدمتها في أذهان مستهلكيها، وإذا ما نظرنا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العلامات التجارية العالمية نجد بأنها قد اجتهدت كثيراً في بناء وترسيخ هويتها لدى جماهيرها المستهدفة، فإن استمرار قوة علامات </w:t>
      </w:r>
      <w:r w:rsidRPr="00AA5B54">
        <w:rPr>
          <w:rFonts w:ascii="Traditional Arabic" w:hAnsi="Traditional Arabic" w:cs="Traditional Arabic"/>
          <w:sz w:val="24"/>
          <w:szCs w:val="24"/>
        </w:rPr>
        <w:t>Disney</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Nike</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Coca Cola</w:t>
      </w:r>
      <w:r w:rsidRPr="00AA5B54">
        <w:rPr>
          <w:rFonts w:ascii="Traditional Arabic" w:hAnsi="Traditional Arabic" w:cs="Traditional Arabic"/>
          <w:sz w:val="24"/>
          <w:szCs w:val="24"/>
          <w:rtl/>
        </w:rPr>
        <w:t xml:space="preserve"> لسنوات عديدة </w:t>
      </w:r>
      <w:r w:rsidRPr="00AA5B54">
        <w:rPr>
          <w:rFonts w:ascii="Traditional Arabic" w:hAnsi="Traditional Arabic" w:cs="Traditional Arabic"/>
          <w:sz w:val="24"/>
          <w:szCs w:val="24"/>
          <w:rtl/>
        </w:rPr>
        <w:lastRenderedPageBreak/>
        <w:t xml:space="preserve">ولأجيال مختلفة ليس فقط لأنها استطاعت تقديم منتج مختلف ومبتكر بل لأنها استطاعت تشكيل </w:t>
      </w:r>
      <w:r w:rsidR="000A5456" w:rsidRPr="00AA5B54">
        <w:rPr>
          <w:rFonts w:ascii="Traditional Arabic" w:hAnsi="Traditional Arabic" w:cs="Traditional Arabic"/>
          <w:sz w:val="24"/>
          <w:szCs w:val="24"/>
          <w:rtl/>
        </w:rPr>
        <w:t>اتصال</w:t>
      </w:r>
      <w:r w:rsidRPr="00AA5B54">
        <w:rPr>
          <w:rFonts w:ascii="Traditional Arabic" w:hAnsi="Traditional Arabic" w:cs="Traditional Arabic"/>
          <w:sz w:val="24"/>
          <w:szCs w:val="24"/>
          <w:rtl/>
        </w:rPr>
        <w:t xml:space="preserve"> عميق مع مختلف الثقافات وختم علاماتها التجارية على ذهن المستهلك بطريقة مميزة لا يمكن فيها لذلك الختم أن يزول بأي حال من الأحوال.</w:t>
      </w:r>
    </w:p>
    <w:p w14:paraId="4113CA77" w14:textId="07767C7B"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جانب  ضرورة تواصل العلامات التجارية مع المستهلكين، فإنه من المهم جدا أن تتقن العلامة التجارية إدارة العلاقة بينها وبين مكونات هويتها التي تتقاطع في كثير من الأحيان مع هويات علامات أخرى منافسة لها خاصة إذا ما تعلق الأمر بالمكونات المرئية لها، مما قد يخلق تداخلا فيما بينها مع إمكانية توفير البدائل واسترجاعها لحظة الشراء الفعلي للمنتج والذي يخفض من الميل لاختيارها، لذلك يحاول المسوقون ربط علاماتهم التجارية بارتباطات إيجابية وقوية تسهل على المستهلك الوصول إليها واسترجاعها من الذاكرة، وأيضا التميز عن المنافسين وخلق فرق في التأثير على سلوك المستهلك بما يدفعه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إعادة شرائها والرفع من احتمال تكرار ذلك في المستقبل.</w:t>
      </w:r>
      <w:r w:rsidR="00DE7492" w:rsidRPr="00AA5B54">
        <w:rPr>
          <w:rFonts w:ascii="Traditional Arabic" w:hAnsi="Traditional Arabic" w:cs="Traditional Arabic" w:hint="cs"/>
          <w:sz w:val="24"/>
          <w:szCs w:val="24"/>
          <w:rtl/>
        </w:rPr>
        <w:t xml:space="preserve">  لذلك؛ تسعى هذه الدراسة للكشف عن تأثير رعاية العلامة التجارية للأحداث الرياضية على صورتها الذهنية والسلوك الشرائي لدى المستهلك السعودي.</w:t>
      </w:r>
    </w:p>
    <w:p w14:paraId="27C5017E" w14:textId="77777777" w:rsidR="009F0F4A" w:rsidRPr="00AA5B54" w:rsidRDefault="009F0F4A" w:rsidP="000C557B">
      <w:pPr>
        <w:spacing w:line="360" w:lineRule="auto"/>
        <w:jc w:val="both"/>
        <w:rPr>
          <w:rFonts w:ascii="Traditional Arabic" w:hAnsi="Traditional Arabic" w:cs="Traditional Arabic"/>
          <w:sz w:val="24"/>
          <w:szCs w:val="24"/>
        </w:rPr>
      </w:pPr>
    </w:p>
    <w:p w14:paraId="35FE70BE" w14:textId="5DB92A7C" w:rsidR="00DE7492" w:rsidRPr="00AA5B54" w:rsidRDefault="00DE7492" w:rsidP="000C557B">
      <w:pPr>
        <w:spacing w:line="360" w:lineRule="auto"/>
        <w:jc w:val="both"/>
        <w:rPr>
          <w:rFonts w:ascii="Traditional Arabic" w:hAnsi="Traditional Arabic" w:cs="Traditional Arabic"/>
          <w:sz w:val="24"/>
          <w:szCs w:val="24"/>
          <w:rtl/>
        </w:rPr>
      </w:pPr>
    </w:p>
    <w:p w14:paraId="239FB6CF" w14:textId="4134DBEC" w:rsidR="00F7275D" w:rsidRPr="00AA5B54" w:rsidRDefault="00F7275D" w:rsidP="000C557B">
      <w:pPr>
        <w:spacing w:line="360" w:lineRule="auto"/>
        <w:jc w:val="both"/>
        <w:rPr>
          <w:rFonts w:ascii="Traditional Arabic" w:hAnsi="Traditional Arabic" w:cs="Traditional Arabic"/>
          <w:sz w:val="24"/>
          <w:szCs w:val="24"/>
          <w:rtl/>
        </w:rPr>
      </w:pPr>
    </w:p>
    <w:p w14:paraId="23E5B378" w14:textId="3E22C80D" w:rsidR="00F7275D" w:rsidRPr="00AA5B54" w:rsidRDefault="00F7275D" w:rsidP="000C557B">
      <w:pPr>
        <w:spacing w:line="360" w:lineRule="auto"/>
        <w:jc w:val="both"/>
        <w:rPr>
          <w:rFonts w:ascii="Traditional Arabic" w:hAnsi="Traditional Arabic" w:cs="Traditional Arabic"/>
          <w:sz w:val="24"/>
          <w:szCs w:val="24"/>
          <w:rtl/>
        </w:rPr>
      </w:pPr>
    </w:p>
    <w:p w14:paraId="5761832C" w14:textId="52F210C4" w:rsidR="00F7275D" w:rsidRPr="00AA5B54" w:rsidRDefault="00F7275D" w:rsidP="000C557B">
      <w:pPr>
        <w:spacing w:line="360" w:lineRule="auto"/>
        <w:jc w:val="both"/>
        <w:rPr>
          <w:rFonts w:ascii="Traditional Arabic" w:hAnsi="Traditional Arabic" w:cs="Traditional Arabic"/>
          <w:sz w:val="24"/>
          <w:szCs w:val="24"/>
          <w:rtl/>
        </w:rPr>
      </w:pPr>
    </w:p>
    <w:p w14:paraId="53C6360F" w14:textId="483605B5" w:rsidR="00F7275D" w:rsidRDefault="00F7275D" w:rsidP="000C557B">
      <w:pPr>
        <w:spacing w:line="360" w:lineRule="auto"/>
        <w:jc w:val="both"/>
        <w:rPr>
          <w:rFonts w:ascii="Traditional Arabic" w:hAnsi="Traditional Arabic" w:cs="Traditional Arabic"/>
          <w:sz w:val="24"/>
          <w:szCs w:val="24"/>
        </w:rPr>
      </w:pPr>
    </w:p>
    <w:p w14:paraId="5B85D1C9" w14:textId="37CDEE7A" w:rsidR="000C557B" w:rsidRDefault="000C557B" w:rsidP="000C557B">
      <w:pPr>
        <w:spacing w:line="360" w:lineRule="auto"/>
        <w:jc w:val="both"/>
        <w:rPr>
          <w:rFonts w:ascii="Traditional Arabic" w:hAnsi="Traditional Arabic" w:cs="Traditional Arabic"/>
          <w:sz w:val="24"/>
          <w:szCs w:val="24"/>
        </w:rPr>
      </w:pPr>
    </w:p>
    <w:p w14:paraId="72428BB8" w14:textId="7DF70408" w:rsidR="000C557B" w:rsidRDefault="000C557B" w:rsidP="000C557B">
      <w:pPr>
        <w:spacing w:line="360" w:lineRule="auto"/>
        <w:jc w:val="both"/>
        <w:rPr>
          <w:rFonts w:ascii="Traditional Arabic" w:hAnsi="Traditional Arabic" w:cs="Traditional Arabic"/>
          <w:sz w:val="24"/>
          <w:szCs w:val="24"/>
        </w:rPr>
      </w:pPr>
    </w:p>
    <w:p w14:paraId="0862A038" w14:textId="4AA93AD1" w:rsidR="000C557B" w:rsidRDefault="000C557B" w:rsidP="000C557B">
      <w:pPr>
        <w:spacing w:line="360" w:lineRule="auto"/>
        <w:jc w:val="both"/>
        <w:rPr>
          <w:rFonts w:ascii="Traditional Arabic" w:hAnsi="Traditional Arabic" w:cs="Traditional Arabic"/>
          <w:sz w:val="24"/>
          <w:szCs w:val="24"/>
        </w:rPr>
      </w:pPr>
    </w:p>
    <w:p w14:paraId="59423FC9" w14:textId="5D95F662" w:rsidR="000C557B" w:rsidRDefault="000C557B" w:rsidP="000C557B">
      <w:pPr>
        <w:spacing w:line="360" w:lineRule="auto"/>
        <w:jc w:val="both"/>
        <w:rPr>
          <w:rFonts w:ascii="Traditional Arabic" w:hAnsi="Traditional Arabic" w:cs="Traditional Arabic"/>
          <w:sz w:val="24"/>
          <w:szCs w:val="24"/>
        </w:rPr>
      </w:pPr>
    </w:p>
    <w:p w14:paraId="5D19EAD0" w14:textId="465205E7" w:rsidR="000C557B" w:rsidRDefault="000C557B" w:rsidP="000C557B">
      <w:pPr>
        <w:spacing w:line="360" w:lineRule="auto"/>
        <w:jc w:val="both"/>
        <w:rPr>
          <w:rFonts w:ascii="Traditional Arabic" w:hAnsi="Traditional Arabic" w:cs="Traditional Arabic"/>
          <w:sz w:val="24"/>
          <w:szCs w:val="24"/>
        </w:rPr>
      </w:pPr>
    </w:p>
    <w:p w14:paraId="53B94EAD" w14:textId="070C21EF" w:rsidR="000C557B" w:rsidRDefault="000C557B" w:rsidP="000C557B">
      <w:pPr>
        <w:spacing w:line="360" w:lineRule="auto"/>
        <w:jc w:val="both"/>
        <w:rPr>
          <w:rFonts w:ascii="Traditional Arabic" w:hAnsi="Traditional Arabic" w:cs="Traditional Arabic"/>
          <w:sz w:val="24"/>
          <w:szCs w:val="24"/>
        </w:rPr>
      </w:pPr>
    </w:p>
    <w:p w14:paraId="777E948E" w14:textId="4E15F768" w:rsidR="000C557B" w:rsidRDefault="000C557B" w:rsidP="000C557B">
      <w:pPr>
        <w:spacing w:line="360" w:lineRule="auto"/>
        <w:jc w:val="both"/>
        <w:rPr>
          <w:rFonts w:ascii="Traditional Arabic" w:hAnsi="Traditional Arabic" w:cs="Traditional Arabic"/>
          <w:sz w:val="24"/>
          <w:szCs w:val="24"/>
        </w:rPr>
      </w:pPr>
    </w:p>
    <w:p w14:paraId="3BC1394F" w14:textId="77777777" w:rsidR="000C557B" w:rsidRPr="00AA5B54" w:rsidRDefault="000C557B" w:rsidP="000C557B">
      <w:pPr>
        <w:spacing w:line="360" w:lineRule="auto"/>
        <w:jc w:val="both"/>
        <w:rPr>
          <w:rFonts w:ascii="Traditional Arabic" w:hAnsi="Traditional Arabic" w:cs="Traditional Arabic"/>
          <w:sz w:val="24"/>
          <w:szCs w:val="24"/>
          <w:rtl/>
        </w:rPr>
      </w:pPr>
    </w:p>
    <w:p w14:paraId="127DD26E" w14:textId="07F16693" w:rsidR="00F7275D" w:rsidRDefault="00F7275D" w:rsidP="000C557B">
      <w:pPr>
        <w:spacing w:line="360" w:lineRule="auto"/>
        <w:jc w:val="both"/>
        <w:rPr>
          <w:rFonts w:ascii="Traditional Arabic" w:hAnsi="Traditional Arabic" w:cs="Traditional Arabic"/>
          <w:sz w:val="24"/>
          <w:szCs w:val="24"/>
        </w:rPr>
      </w:pPr>
    </w:p>
    <w:p w14:paraId="52F8C2BC" w14:textId="2C537C04" w:rsidR="000C557B" w:rsidRDefault="000C557B" w:rsidP="000C557B">
      <w:pPr>
        <w:spacing w:line="360" w:lineRule="auto"/>
        <w:jc w:val="both"/>
        <w:rPr>
          <w:rFonts w:ascii="Traditional Arabic" w:hAnsi="Traditional Arabic" w:cs="Traditional Arabic"/>
          <w:sz w:val="24"/>
          <w:szCs w:val="24"/>
        </w:rPr>
      </w:pPr>
    </w:p>
    <w:p w14:paraId="19C97781" w14:textId="60FA3F5E" w:rsidR="000C557B" w:rsidRDefault="000C557B" w:rsidP="000C557B">
      <w:pPr>
        <w:spacing w:line="360" w:lineRule="auto"/>
        <w:jc w:val="both"/>
        <w:rPr>
          <w:rFonts w:ascii="Traditional Arabic" w:hAnsi="Traditional Arabic" w:cs="Traditional Arabic"/>
          <w:sz w:val="24"/>
          <w:szCs w:val="24"/>
        </w:rPr>
      </w:pPr>
    </w:p>
    <w:p w14:paraId="7B5DD921" w14:textId="5A5FBAFA" w:rsidR="000C557B" w:rsidRDefault="000C557B" w:rsidP="000C557B">
      <w:pPr>
        <w:spacing w:line="360" w:lineRule="auto"/>
        <w:jc w:val="both"/>
        <w:rPr>
          <w:rFonts w:ascii="Traditional Arabic" w:hAnsi="Traditional Arabic" w:cs="Traditional Arabic"/>
          <w:sz w:val="24"/>
          <w:szCs w:val="24"/>
        </w:rPr>
      </w:pPr>
    </w:p>
    <w:p w14:paraId="2594E98E" w14:textId="77777777" w:rsidR="000C557B" w:rsidRPr="00AA5B54" w:rsidRDefault="000C557B" w:rsidP="000C557B">
      <w:pPr>
        <w:spacing w:line="360" w:lineRule="auto"/>
        <w:jc w:val="both"/>
        <w:rPr>
          <w:rFonts w:ascii="Traditional Arabic" w:hAnsi="Traditional Arabic" w:cs="Traditional Arabic"/>
          <w:sz w:val="24"/>
          <w:szCs w:val="24"/>
          <w:rtl/>
        </w:rPr>
      </w:pPr>
    </w:p>
    <w:p w14:paraId="4D765681" w14:textId="77777777" w:rsidR="000C557B" w:rsidRDefault="000C557B" w:rsidP="000C557B">
      <w:pPr>
        <w:spacing w:line="360" w:lineRule="auto"/>
        <w:jc w:val="center"/>
        <w:rPr>
          <w:rFonts w:ascii="Traditional Arabic" w:hAnsi="Traditional Arabic" w:cs="Traditional Arabic"/>
          <w:b/>
          <w:bCs/>
          <w:sz w:val="28"/>
          <w:szCs w:val="28"/>
        </w:rPr>
      </w:pPr>
    </w:p>
    <w:p w14:paraId="1980BF9F" w14:textId="77777777" w:rsidR="000C557B" w:rsidRDefault="000C557B" w:rsidP="000C557B">
      <w:pPr>
        <w:spacing w:line="360" w:lineRule="auto"/>
        <w:jc w:val="center"/>
        <w:rPr>
          <w:rFonts w:ascii="Traditional Arabic" w:hAnsi="Traditional Arabic" w:cs="Traditional Arabic"/>
          <w:b/>
          <w:bCs/>
          <w:sz w:val="28"/>
          <w:szCs w:val="28"/>
        </w:rPr>
      </w:pPr>
    </w:p>
    <w:p w14:paraId="78C888F5" w14:textId="77777777" w:rsidR="000C557B" w:rsidRDefault="000C557B" w:rsidP="000C557B">
      <w:pPr>
        <w:spacing w:line="360" w:lineRule="auto"/>
        <w:jc w:val="center"/>
        <w:rPr>
          <w:rFonts w:ascii="Traditional Arabic" w:hAnsi="Traditional Arabic" w:cs="Traditional Arabic"/>
          <w:b/>
          <w:bCs/>
          <w:sz w:val="28"/>
          <w:szCs w:val="28"/>
        </w:rPr>
      </w:pPr>
    </w:p>
    <w:p w14:paraId="1CD8A8DA" w14:textId="7B43F2DA" w:rsidR="00DE7492" w:rsidRPr="000C557B" w:rsidRDefault="00DE7492" w:rsidP="000C557B">
      <w:pPr>
        <w:spacing w:line="360" w:lineRule="auto"/>
        <w:jc w:val="center"/>
        <w:rPr>
          <w:rFonts w:ascii="Traditional Arabic" w:hAnsi="Traditional Arabic" w:cs="Traditional Arabic"/>
          <w:b/>
          <w:bCs/>
          <w:sz w:val="28"/>
          <w:szCs w:val="28"/>
          <w:rtl/>
        </w:rPr>
      </w:pPr>
      <w:r w:rsidRPr="000C557B">
        <w:rPr>
          <w:rFonts w:ascii="Traditional Arabic" w:hAnsi="Traditional Arabic" w:cs="Traditional Arabic" w:hint="cs"/>
          <w:b/>
          <w:bCs/>
          <w:sz w:val="28"/>
          <w:szCs w:val="28"/>
          <w:rtl/>
        </w:rPr>
        <w:t>الفصل الأول: الإطار المنهجي للدراسة</w:t>
      </w:r>
    </w:p>
    <w:p w14:paraId="28384BFA" w14:textId="7FFE869F" w:rsidR="00DE7492" w:rsidRPr="00AA5B54" w:rsidRDefault="00DE7492" w:rsidP="000C557B">
      <w:pPr>
        <w:spacing w:line="360" w:lineRule="auto"/>
        <w:jc w:val="both"/>
        <w:rPr>
          <w:rFonts w:ascii="Traditional Arabic" w:hAnsi="Traditional Arabic" w:cs="Traditional Arabic"/>
          <w:sz w:val="24"/>
          <w:szCs w:val="24"/>
          <w:rtl/>
        </w:rPr>
      </w:pPr>
    </w:p>
    <w:p w14:paraId="627F7899" w14:textId="4F4262B8" w:rsidR="00F7275D" w:rsidRPr="00AA5B54" w:rsidRDefault="00F7275D" w:rsidP="000C557B">
      <w:pPr>
        <w:spacing w:line="360" w:lineRule="auto"/>
        <w:jc w:val="both"/>
        <w:rPr>
          <w:rFonts w:ascii="Traditional Arabic" w:hAnsi="Traditional Arabic" w:cs="Traditional Arabic"/>
          <w:sz w:val="24"/>
          <w:szCs w:val="24"/>
          <w:rtl/>
        </w:rPr>
      </w:pPr>
    </w:p>
    <w:p w14:paraId="40D1FE37" w14:textId="531267DC" w:rsidR="00F7275D" w:rsidRPr="00AA5B54" w:rsidRDefault="00F7275D" w:rsidP="000C557B">
      <w:pPr>
        <w:spacing w:line="360" w:lineRule="auto"/>
        <w:jc w:val="both"/>
        <w:rPr>
          <w:rFonts w:ascii="Traditional Arabic" w:hAnsi="Traditional Arabic" w:cs="Traditional Arabic"/>
          <w:sz w:val="24"/>
          <w:szCs w:val="24"/>
          <w:rtl/>
        </w:rPr>
      </w:pPr>
    </w:p>
    <w:p w14:paraId="042741A3" w14:textId="710DAE1A" w:rsidR="00F7275D" w:rsidRPr="00AA5B54" w:rsidRDefault="00F7275D" w:rsidP="000C557B">
      <w:pPr>
        <w:spacing w:line="360" w:lineRule="auto"/>
        <w:jc w:val="both"/>
        <w:rPr>
          <w:rFonts w:ascii="Traditional Arabic" w:hAnsi="Traditional Arabic" w:cs="Traditional Arabic"/>
          <w:sz w:val="24"/>
          <w:szCs w:val="24"/>
          <w:rtl/>
        </w:rPr>
      </w:pPr>
    </w:p>
    <w:p w14:paraId="34DD1BE0" w14:textId="218320BE" w:rsidR="00F7275D" w:rsidRPr="00AA5B54" w:rsidRDefault="00F7275D" w:rsidP="000C557B">
      <w:pPr>
        <w:spacing w:line="360" w:lineRule="auto"/>
        <w:jc w:val="both"/>
        <w:rPr>
          <w:rFonts w:ascii="Traditional Arabic" w:hAnsi="Traditional Arabic" w:cs="Traditional Arabic"/>
          <w:sz w:val="24"/>
          <w:szCs w:val="24"/>
          <w:rtl/>
        </w:rPr>
      </w:pPr>
    </w:p>
    <w:p w14:paraId="3E8BCDA0" w14:textId="145C3A3C" w:rsidR="00F7275D" w:rsidRPr="00AA5B54" w:rsidRDefault="00F7275D" w:rsidP="000C557B">
      <w:pPr>
        <w:spacing w:line="360" w:lineRule="auto"/>
        <w:jc w:val="both"/>
        <w:rPr>
          <w:rFonts w:ascii="Traditional Arabic" w:hAnsi="Traditional Arabic" w:cs="Traditional Arabic"/>
          <w:sz w:val="24"/>
          <w:szCs w:val="24"/>
          <w:rtl/>
        </w:rPr>
      </w:pPr>
    </w:p>
    <w:p w14:paraId="3132D1BC" w14:textId="05A4ED25" w:rsidR="00F7275D" w:rsidRPr="00AA5B54" w:rsidRDefault="00F7275D" w:rsidP="000C557B">
      <w:pPr>
        <w:spacing w:line="360" w:lineRule="auto"/>
        <w:jc w:val="both"/>
        <w:rPr>
          <w:rFonts w:ascii="Traditional Arabic" w:hAnsi="Traditional Arabic" w:cs="Traditional Arabic"/>
          <w:sz w:val="24"/>
          <w:szCs w:val="24"/>
          <w:rtl/>
        </w:rPr>
      </w:pPr>
    </w:p>
    <w:p w14:paraId="232A61BC" w14:textId="2BF4331A" w:rsidR="00F7275D" w:rsidRPr="00AA5B54" w:rsidRDefault="00F7275D" w:rsidP="000C557B">
      <w:pPr>
        <w:spacing w:line="360" w:lineRule="auto"/>
        <w:jc w:val="both"/>
        <w:rPr>
          <w:rFonts w:ascii="Traditional Arabic" w:hAnsi="Traditional Arabic" w:cs="Traditional Arabic"/>
          <w:sz w:val="24"/>
          <w:szCs w:val="24"/>
          <w:rtl/>
        </w:rPr>
      </w:pPr>
    </w:p>
    <w:p w14:paraId="0049EDB5" w14:textId="77777777" w:rsidR="000C557B" w:rsidRPr="00AA5B54" w:rsidRDefault="000C557B" w:rsidP="000C557B">
      <w:pPr>
        <w:spacing w:line="360" w:lineRule="auto"/>
        <w:jc w:val="both"/>
        <w:rPr>
          <w:rFonts w:ascii="Traditional Arabic" w:hAnsi="Traditional Arabic" w:cs="Traditional Arabic"/>
          <w:sz w:val="24"/>
          <w:szCs w:val="24"/>
          <w:rtl/>
        </w:rPr>
      </w:pPr>
    </w:p>
    <w:p w14:paraId="3D560710" w14:textId="556B252A"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مشكلة الدراسة</w:t>
      </w:r>
      <w:bookmarkEnd w:id="1"/>
      <w:r w:rsidRPr="000C557B">
        <w:rPr>
          <w:rFonts w:ascii="Traditional Arabic" w:hAnsi="Traditional Arabic" w:cs="Traditional Arabic"/>
          <w:b/>
          <w:bCs/>
          <w:sz w:val="28"/>
          <w:szCs w:val="28"/>
        </w:rPr>
        <w:t>:</w:t>
      </w:r>
    </w:p>
    <w:p w14:paraId="3C2E1CC3" w14:textId="296C301E" w:rsidR="0018546D" w:rsidRPr="00AA5B54" w:rsidRDefault="0018546D" w:rsidP="000C557B">
      <w:pPr>
        <w:spacing w:line="360" w:lineRule="auto"/>
        <w:jc w:val="both"/>
        <w:rPr>
          <w:rFonts w:ascii="Traditional Arabic" w:hAnsi="Traditional Arabic" w:cs="Traditional Arabic"/>
          <w:sz w:val="24"/>
          <w:szCs w:val="24"/>
        </w:rPr>
      </w:pPr>
      <w:bookmarkStart w:id="2" w:name="_Toc180861064"/>
      <w:r w:rsidRPr="00AA5B54">
        <w:rPr>
          <w:rFonts w:ascii="Traditional Arabic" w:hAnsi="Traditional Arabic" w:cs="Traditional Arabic"/>
          <w:sz w:val="24"/>
          <w:szCs w:val="24"/>
          <w:rtl/>
        </w:rPr>
        <w:t xml:space="preserve">بادئ ذي بدء، تعتبر رعاية الأحداث الرياضية أداة تسويقية فعالة تسهم في تعزيز الصورة الذهنية للعلامات التجارية وزيادة نوايا الشراء لدى المستهلكين. ومع ذلك، فإن تحقيق هذا التأثير الإيجابي يعتمد على مجموعة من العوامل مثل سمعة الراعي، وملاءمة الحدث الرياضي للعلامة التجارية، ومستوى التفاعل الجماهيري مع هذه الرعاية. </w:t>
      </w:r>
    </w:p>
    <w:p w14:paraId="50122BA5" w14:textId="38276D1D" w:rsidR="0018546D" w:rsidRPr="00AA5B54" w:rsidRDefault="004E613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ولا بد</w:t>
      </w:r>
      <w:r w:rsidR="0018546D" w:rsidRPr="00AA5B54">
        <w:rPr>
          <w:rFonts w:ascii="Traditional Arabic" w:hAnsi="Traditional Arabic" w:cs="Traditional Arabic"/>
          <w:sz w:val="24"/>
          <w:szCs w:val="24"/>
          <w:rtl/>
        </w:rPr>
        <w:t xml:space="preserve"> من الإشارة </w:t>
      </w:r>
      <w:r w:rsidR="00C32821" w:rsidRPr="00AA5B54">
        <w:rPr>
          <w:rFonts w:ascii="Traditional Arabic" w:hAnsi="Traditional Arabic" w:cs="Traditional Arabic"/>
          <w:sz w:val="24"/>
          <w:szCs w:val="24"/>
          <w:rtl/>
        </w:rPr>
        <w:t>إلى</w:t>
      </w:r>
      <w:r w:rsidR="0018546D" w:rsidRPr="00AA5B54">
        <w:rPr>
          <w:rFonts w:ascii="Traditional Arabic" w:hAnsi="Traditional Arabic" w:cs="Traditional Arabic"/>
          <w:sz w:val="24"/>
          <w:szCs w:val="24"/>
          <w:rtl/>
        </w:rPr>
        <w:t xml:space="preserve"> السياق السعودي حيث يشهد قطاع الرياضة نموًا كبيرًا بفضل الدعم الحكومي والمبادرات الخاصة التي تهدف </w:t>
      </w:r>
      <w:r w:rsidR="00C32821" w:rsidRPr="00AA5B54">
        <w:rPr>
          <w:rFonts w:ascii="Traditional Arabic" w:hAnsi="Traditional Arabic" w:cs="Traditional Arabic"/>
          <w:sz w:val="24"/>
          <w:szCs w:val="24"/>
          <w:rtl/>
        </w:rPr>
        <w:t>إلى</w:t>
      </w:r>
      <w:r w:rsidR="0018546D" w:rsidRPr="00AA5B54">
        <w:rPr>
          <w:rFonts w:ascii="Traditional Arabic" w:hAnsi="Traditional Arabic" w:cs="Traditional Arabic"/>
          <w:sz w:val="24"/>
          <w:szCs w:val="24"/>
          <w:rtl/>
        </w:rPr>
        <w:t xml:space="preserve"> تعزيز دور الرياضة كجزء من رؤية المملكة 2030. ومع تزايد استثمارات الشركات في رعاية الأحداث الرياضية، يبرز التساؤل حول مدى فاعلية هذه الاستراتيجيات في تعزيز الصورة الذهنية للعلامات التجارية، وتأثيرها على سلوك المستهلك الشرائي في المملكة، خصوصًا في ظل الخصوصية الثقافية والاجتماعية للسوق السعودي.</w:t>
      </w:r>
    </w:p>
    <w:p w14:paraId="64214BBB" w14:textId="2AA3DE68"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ومما لا يغيب عن البال أنّ المملكة العربية السعودية تخطط لاستضافة كأس العالم 2034 في خطوة تمثل جزءًا من رؤيتها 2030، التي تسعى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تعزيز مكانة المملكة كوجهة رياضية عالمية. وتستند الخطة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مجموعة من المشروعات الطموحة التي تتضمن تطوير البنية التحتية الرياضية، بما في ذلك إنشاء وتجديد الملاعب في مدن رئيسية مثل الرياض، جدة، </w:t>
      </w:r>
      <w:proofErr w:type="spellStart"/>
      <w:r w:rsidRPr="00AA5B54">
        <w:rPr>
          <w:rFonts w:ascii="Traditional Arabic" w:hAnsi="Traditional Arabic" w:cs="Traditional Arabic"/>
          <w:sz w:val="24"/>
          <w:szCs w:val="24"/>
          <w:rtl/>
        </w:rPr>
        <w:t>نيوم</w:t>
      </w:r>
      <w:proofErr w:type="spellEnd"/>
      <w:r w:rsidRPr="00AA5B54">
        <w:rPr>
          <w:rFonts w:ascii="Traditional Arabic" w:hAnsi="Traditional Arabic" w:cs="Traditional Arabic"/>
          <w:sz w:val="24"/>
          <w:szCs w:val="24"/>
          <w:rtl/>
        </w:rPr>
        <w:t>، الخبر، وأبها. هذه الملاعب ستكون مجهزة بأحدث التقنيات، وتستوفي المعايير الدولية للفيفا، مع استيعاب جماهيري يتراوح بين 45</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000 و58</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 xml:space="preserve">000 متفرج لكل ملعب. </w:t>
      </w:r>
    </w:p>
    <w:p w14:paraId="6C632943" w14:textId="50A6E34A"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 ومن البديهي </w:t>
      </w:r>
      <w:r w:rsidR="004E6138"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 xml:space="preserve">نّ استضافة المملكة العربية السعودية لكأس العالم 2034 يمثل حدثًا رياضيًا عالميًا له أهمية </w:t>
      </w:r>
      <w:r w:rsidR="004E6138" w:rsidRPr="00AA5B54">
        <w:rPr>
          <w:rFonts w:ascii="Traditional Arabic" w:hAnsi="Traditional Arabic" w:cs="Traditional Arabic" w:hint="cs"/>
          <w:sz w:val="24"/>
          <w:szCs w:val="24"/>
          <w:rtl/>
        </w:rPr>
        <w:t>استراتيجية</w:t>
      </w:r>
      <w:r w:rsidRPr="00AA5B54">
        <w:rPr>
          <w:rFonts w:ascii="Traditional Arabic" w:hAnsi="Traditional Arabic" w:cs="Traditional Arabic"/>
          <w:sz w:val="24"/>
          <w:szCs w:val="24"/>
          <w:rtl/>
        </w:rPr>
        <w:t xml:space="preserve"> في عدة مجالات رياضي</w:t>
      </w:r>
      <w:r w:rsidR="004E6138" w:rsidRPr="00AA5B54">
        <w:rPr>
          <w:rFonts w:ascii="Traditional Arabic" w:hAnsi="Traditional Arabic" w:cs="Traditional Arabic" w:hint="cs"/>
          <w:sz w:val="24"/>
          <w:szCs w:val="24"/>
          <w:rtl/>
        </w:rPr>
        <w:t>ة</w:t>
      </w:r>
      <w:r w:rsidRPr="00AA5B54">
        <w:rPr>
          <w:rFonts w:ascii="Traditional Arabic" w:hAnsi="Traditional Arabic" w:cs="Traditional Arabic"/>
          <w:sz w:val="24"/>
          <w:szCs w:val="24"/>
          <w:rtl/>
        </w:rPr>
        <w:t xml:space="preserve"> وسياحي</w:t>
      </w:r>
      <w:r w:rsidR="004E6138" w:rsidRPr="00AA5B54">
        <w:rPr>
          <w:rFonts w:ascii="Traditional Arabic" w:hAnsi="Traditional Arabic" w:cs="Traditional Arabic" w:hint="cs"/>
          <w:sz w:val="24"/>
          <w:szCs w:val="24"/>
          <w:rtl/>
        </w:rPr>
        <w:t>ة</w:t>
      </w:r>
      <w:r w:rsidRPr="00AA5B54">
        <w:rPr>
          <w:rFonts w:ascii="Traditional Arabic" w:hAnsi="Traditional Arabic" w:cs="Traditional Arabic"/>
          <w:sz w:val="24"/>
          <w:szCs w:val="24"/>
          <w:rtl/>
        </w:rPr>
        <w:t xml:space="preserve"> واقتصادي</w:t>
      </w:r>
      <w:r w:rsidR="004E6138" w:rsidRPr="00AA5B54">
        <w:rPr>
          <w:rFonts w:ascii="Traditional Arabic" w:hAnsi="Traditional Arabic" w:cs="Traditional Arabic" w:hint="cs"/>
          <w:sz w:val="24"/>
          <w:szCs w:val="24"/>
          <w:rtl/>
        </w:rPr>
        <w:t>ة،</w:t>
      </w:r>
      <w:r w:rsidRPr="00AA5B54">
        <w:rPr>
          <w:rFonts w:ascii="Traditional Arabic" w:hAnsi="Traditional Arabic" w:cs="Traditional Arabic"/>
          <w:sz w:val="24"/>
          <w:szCs w:val="24"/>
          <w:rtl/>
        </w:rPr>
        <w:t xml:space="preserve"> وله تأثيراته المتوقعة على عدة أصعدة.</w:t>
      </w:r>
    </w:p>
    <w:p w14:paraId="3332D17F" w14:textId="799431DF"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 وكحقيقة لا تخفى على أحد</w:t>
      </w:r>
      <w:r w:rsidR="004E6138"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w:t>
      </w:r>
      <w:r w:rsidR="004E6138" w:rsidRPr="00AA5B54">
        <w:rPr>
          <w:rFonts w:ascii="Traditional Arabic" w:hAnsi="Traditional Arabic" w:cs="Traditional Arabic" w:hint="cs"/>
          <w:sz w:val="24"/>
          <w:szCs w:val="24"/>
          <w:rtl/>
        </w:rPr>
        <w:t>أ</w:t>
      </w:r>
      <w:r w:rsidR="004E6138" w:rsidRPr="00AA5B54">
        <w:rPr>
          <w:rFonts w:ascii="Traditional Arabic" w:hAnsi="Traditional Arabic" w:cs="Traditional Arabic"/>
          <w:sz w:val="24"/>
          <w:szCs w:val="24"/>
          <w:rtl/>
        </w:rPr>
        <w:t>نّ</w:t>
      </w:r>
      <w:r w:rsidRPr="00AA5B54">
        <w:rPr>
          <w:rFonts w:ascii="Traditional Arabic" w:hAnsi="Traditional Arabic" w:cs="Traditional Arabic"/>
          <w:sz w:val="24"/>
          <w:szCs w:val="24"/>
          <w:rtl/>
        </w:rPr>
        <w:t xml:space="preserve"> كأس العالم 2034 سيكون محطة تاريخية للسعودية، تُبرز قدراتها في مختلف الجوانب، وتعزز من تحقيق أهدافها التنموية والاقتصادية والاجتماعية، مما يجعلها أكثر تأثيرًا على الساحة العالمية. ومن زاوية أخرى، هذه الاستضافة لكأس العالم 2034 ستشكل منصة مثالية لتطبيق وتحليل نتائج هذا البحث العلمي الذي يدرس أثر عوامل رعاية الأحداث الرياضية على الهوية التصورية للعلامات التجارية والذي تخلقه الصورة الذهنية مما يعزز ويقوي </w:t>
      </w:r>
      <w:r w:rsidR="0069712F" w:rsidRPr="00AA5B54">
        <w:rPr>
          <w:rFonts w:ascii="Traditional Arabic" w:hAnsi="Traditional Arabic" w:cs="Traditional Arabic"/>
          <w:sz w:val="24"/>
          <w:szCs w:val="24"/>
          <w:rtl/>
        </w:rPr>
        <w:t xml:space="preserve">سلوك </w:t>
      </w:r>
      <w:r w:rsidRPr="00AA5B54">
        <w:rPr>
          <w:rFonts w:ascii="Traditional Arabic" w:hAnsi="Traditional Arabic" w:cs="Traditional Arabic"/>
          <w:sz w:val="24"/>
          <w:szCs w:val="24"/>
          <w:rtl/>
        </w:rPr>
        <w:t xml:space="preserve">الشراء لدى الأفراد. </w:t>
      </w:r>
    </w:p>
    <w:p w14:paraId="3F9BCD07" w14:textId="7777777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إن هذا الحدث الرياضي العالمي الكبير ليس فقط فرصة لاستعراض قدرات المملكة في تنظيم الفعاليات الدولية، بل هو أيضًا بيئة مثالية لفهم دور الرعاية الرياضية في تشكيل التصورات الجماهيرية ودفع قرارات الشراء.</w:t>
      </w:r>
    </w:p>
    <w:p w14:paraId="571561DB" w14:textId="24CC06FF"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وعلى الرغم من وجود العديد من الدراسات التي تناولت العلاقة بين التسويق الرياضي وسلوك المستهلك، إلا أن الدراسات التي تركز على السوق السعودي قليلة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درجة الندرة، ولا تزال هناك فجوة معرفية فيما يتعلق بدور الصورة الذهنية كمتغير وسيط يربط بين عوامل رعاية الأحداث الرياضية </w:t>
      </w:r>
      <w:r w:rsidR="0069712F" w:rsidRPr="00AA5B54">
        <w:rPr>
          <w:rFonts w:ascii="Traditional Arabic" w:hAnsi="Traditional Arabic" w:cs="Traditional Arabic"/>
          <w:sz w:val="24"/>
          <w:szCs w:val="24"/>
          <w:rtl/>
        </w:rPr>
        <w:t xml:space="preserve">وسلوك </w:t>
      </w:r>
      <w:r w:rsidRPr="00AA5B54">
        <w:rPr>
          <w:rFonts w:ascii="Traditional Arabic" w:hAnsi="Traditional Arabic" w:cs="Traditional Arabic"/>
          <w:sz w:val="24"/>
          <w:szCs w:val="24"/>
          <w:rtl/>
        </w:rPr>
        <w:t>الشراء.</w:t>
      </w:r>
    </w:p>
    <w:p w14:paraId="6A57E001" w14:textId="05B6F18A" w:rsidR="0018546D" w:rsidRPr="00AA5B54" w:rsidRDefault="0018546D"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lastRenderedPageBreak/>
        <w:t xml:space="preserve">من هنا تبرز مشكلة الدراسة التي دفعت الباحث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تناول هذا الموضوع، حيث تكمن الحاجة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العلاقة بين رعاية الأحداث الرياضية وتأثيرها على التصور الذهني ونوايا الشراء، خاصة في ظل الاستعدادات الكبرى للمملكة لاستضافة كأس العالم 2034، مما يوفر سياقًا فريدًا لدراسة هذه الديناميكيات في البيئة السعودية</w:t>
      </w:r>
      <w:r w:rsidR="000C557B">
        <w:rPr>
          <w:rFonts w:ascii="Traditional Arabic" w:hAnsi="Traditional Arabic" w:cs="Traditional Arabic" w:hint="cs"/>
          <w:sz w:val="24"/>
          <w:szCs w:val="24"/>
          <w:rtl/>
        </w:rPr>
        <w:t>.</w:t>
      </w:r>
    </w:p>
    <w:p w14:paraId="48397136" w14:textId="111D1F44"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وفي هذا الإطار تتمثل مشكلة الدراسة في محاولة الإجابة عن السؤال الرئيسي التالي:</w:t>
      </w:r>
    </w:p>
    <w:p w14:paraId="076B6974" w14:textId="4F2BA1A3" w:rsidR="00966BB7" w:rsidRPr="00EE28A3" w:rsidRDefault="0018546D" w:rsidP="003328D6">
      <w:pPr>
        <w:pStyle w:val="a6"/>
        <w:numPr>
          <w:ilvl w:val="0"/>
          <w:numId w:val="3"/>
        </w:numPr>
        <w:spacing w:line="360" w:lineRule="auto"/>
        <w:jc w:val="both"/>
        <w:rPr>
          <w:rFonts w:ascii="Traditional Arabic" w:hAnsi="Traditional Arabic" w:cs="Traditional Arabic"/>
          <w:sz w:val="24"/>
          <w:szCs w:val="24"/>
        </w:rPr>
      </w:pPr>
      <w:r w:rsidRPr="000C557B">
        <w:rPr>
          <w:rFonts w:ascii="Traditional Arabic" w:hAnsi="Traditional Arabic" w:cs="Traditional Arabic"/>
          <w:sz w:val="24"/>
          <w:szCs w:val="24"/>
          <w:rtl/>
        </w:rPr>
        <w:t xml:space="preserve">ما مدى تأثير عوامل رعاية الأحداث الرياضية على </w:t>
      </w:r>
      <w:r w:rsidR="00D4790D" w:rsidRPr="000C557B">
        <w:rPr>
          <w:rFonts w:ascii="Traditional Arabic" w:hAnsi="Traditional Arabic" w:cs="Traditional Arabic"/>
          <w:sz w:val="24"/>
          <w:szCs w:val="24"/>
          <w:rtl/>
        </w:rPr>
        <w:t xml:space="preserve">وسلوكيات </w:t>
      </w:r>
      <w:r w:rsidRPr="000C557B">
        <w:rPr>
          <w:rFonts w:ascii="Traditional Arabic" w:hAnsi="Traditional Arabic" w:cs="Traditional Arabic"/>
          <w:sz w:val="24"/>
          <w:szCs w:val="24"/>
          <w:rtl/>
        </w:rPr>
        <w:t xml:space="preserve">الشراء لدى المستهلكين السعوديين، ودور الهوية الرمزية للعلامات التجارية </w:t>
      </w:r>
      <w:r w:rsidR="000C557B" w:rsidRPr="000C557B">
        <w:rPr>
          <w:rFonts w:ascii="Traditional Arabic" w:hAnsi="Traditional Arabic" w:cs="Traditional Arabic"/>
          <w:sz w:val="24"/>
          <w:szCs w:val="24"/>
          <w:rtl/>
        </w:rPr>
        <w:t>"</w:t>
      </w:r>
      <w:r w:rsidRPr="000C557B">
        <w:rPr>
          <w:rFonts w:ascii="Traditional Arabic" w:hAnsi="Traditional Arabic" w:cs="Traditional Arabic"/>
          <w:sz w:val="24"/>
          <w:szCs w:val="24"/>
          <w:rtl/>
        </w:rPr>
        <w:t>الصورة الذهنية " كمتغير وسيط في تفسير هذه العلاقة؟</w:t>
      </w:r>
    </w:p>
    <w:p w14:paraId="35A968C6" w14:textId="10BF9C0A" w:rsidR="00467539" w:rsidRPr="000C557B" w:rsidRDefault="00117EA3"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أ</w:t>
      </w:r>
      <w:r w:rsidR="00496012" w:rsidRPr="000C557B">
        <w:rPr>
          <w:rFonts w:ascii="Traditional Arabic" w:hAnsi="Traditional Arabic" w:cs="Traditional Arabic"/>
          <w:b/>
          <w:bCs/>
          <w:sz w:val="24"/>
          <w:szCs w:val="24"/>
          <w:rtl/>
        </w:rPr>
        <w:t xml:space="preserve">همية </w:t>
      </w:r>
      <w:bookmarkEnd w:id="2"/>
      <w:r w:rsidR="00B03461" w:rsidRPr="000C557B">
        <w:rPr>
          <w:rFonts w:ascii="Traditional Arabic" w:hAnsi="Traditional Arabic" w:cs="Traditional Arabic"/>
          <w:b/>
          <w:bCs/>
          <w:sz w:val="24"/>
          <w:szCs w:val="24"/>
          <w:rtl/>
        </w:rPr>
        <w:t>الدراسة:</w:t>
      </w:r>
      <w:r w:rsidR="00496012" w:rsidRPr="000C557B">
        <w:rPr>
          <w:rFonts w:ascii="Traditional Arabic" w:hAnsi="Traditional Arabic" w:cs="Traditional Arabic"/>
          <w:b/>
          <w:bCs/>
          <w:sz w:val="24"/>
          <w:szCs w:val="24"/>
          <w:rtl/>
        </w:rPr>
        <w:t xml:space="preserve"> </w:t>
      </w:r>
    </w:p>
    <w:p w14:paraId="0F5F3FEC" w14:textId="77777777" w:rsidR="001D05C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 xml:space="preserve"> </w:t>
      </w:r>
      <w:r w:rsidR="001D05C1" w:rsidRPr="000C557B">
        <w:rPr>
          <w:rFonts w:ascii="Traditional Arabic" w:hAnsi="Traditional Arabic" w:cs="Traditional Arabic"/>
          <w:b/>
          <w:bCs/>
          <w:sz w:val="24"/>
          <w:szCs w:val="24"/>
          <w:rtl/>
        </w:rPr>
        <w:t>الأهمية النظرية والتطبيقية:</w:t>
      </w:r>
    </w:p>
    <w:p w14:paraId="7E6E9F6B" w14:textId="36020261" w:rsidR="00A725E9"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تتضح أهمية هذا البحث من خلال تقديمه إضافة نظرية تسهم في تطوير الأدبيات الأكاديمية في التسويق الرياضي،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 العملي في تحسين استراتيجيات الرعاية الرياضية وزيادة فعالية التسويق في السياقات الثقافية المحلية، مثل السوق السعودي. وبشكل مفصل يمكننا القول</w:t>
      </w:r>
      <w:r w:rsidRPr="00AA5B54">
        <w:rPr>
          <w:rFonts w:ascii="Traditional Arabic" w:hAnsi="Traditional Arabic" w:cs="Traditional Arabic"/>
          <w:sz w:val="24"/>
          <w:szCs w:val="24"/>
        </w:rPr>
        <w:t>:</w:t>
      </w:r>
      <w:r w:rsidRPr="00AA5B54">
        <w:rPr>
          <w:rFonts w:ascii="Traditional Arabic" w:hAnsi="Traditional Arabic" w:cs="Traditional Arabic"/>
          <w:sz w:val="24"/>
          <w:szCs w:val="24"/>
          <w:rtl/>
        </w:rPr>
        <w:t xml:space="preserve"> </w:t>
      </w:r>
    </w:p>
    <w:p w14:paraId="2896D27F" w14:textId="3005A1C3"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1. الأهمية النظرية:</w:t>
      </w:r>
    </w:p>
    <w:p w14:paraId="6B21E9BF" w14:textId="1CF5FE03"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r w:rsidR="001D05C1" w:rsidRPr="00AA5B54">
        <w:rPr>
          <w:rFonts w:ascii="Traditional Arabic" w:hAnsi="Traditional Arabic" w:cs="Traditional Arabic"/>
          <w:sz w:val="24"/>
          <w:szCs w:val="24"/>
          <w:rtl/>
        </w:rPr>
        <w:t>   تعزيز الأدبيات الأكاديمية في مجال التسويق الرياضي:</w:t>
      </w:r>
    </w:p>
    <w:p w14:paraId="0F11383B"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يعد هذا البحث إضافة نوعية للأدبيات الأكاديمية في مجال التسويق الرياضي، حيث يقدم نموذجًا متكاملًا لفهم العلاقة بين عوامل رعاية الأحداث الرياضية والصورة الذهنية، وتأثير هذه العلاقة على نوايا الشراء. يساهم البحث في تطوير النظرية المتعلقة بكيفية تأثير الرعاية على سلوك المستهلكين، وخاصة في السياقات الثقافية المختلفة مثل المملكة العربية السعودية.</w:t>
      </w:r>
    </w:p>
    <w:p w14:paraId="22A6DBDE" w14:textId="119D31AE"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توسيع فهم دور الصورة الذهنية كمتغير وسيط:</w:t>
      </w:r>
    </w:p>
    <w:p w14:paraId="35BCD34F" w14:textId="54E6A7A8" w:rsidR="004D3B54" w:rsidRDefault="001D05C1" w:rsidP="00EE28A3">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يساهم البحث في تعزيز الفهم النظري لدور الصورة الذهنية كمتغير وسيط بين العوامل المستقلة (مثل سمعة الراعي وملاءمة الحدث الرياضي) والمتغيرات التابعة (نوايا الشراء). من خلال تسليط الضوء على هذا الدور، يفتح البحث آفاقًا جديدة لفهم كيفية تأثير الرعاية الرياضية على تصورات المستهلكين وسلوكهم الشرائي.</w:t>
      </w:r>
    </w:p>
    <w:p w14:paraId="2FBAB551" w14:textId="28CAC3BC" w:rsidR="00EE28A3" w:rsidRDefault="00EE28A3" w:rsidP="00EE28A3">
      <w:pPr>
        <w:spacing w:line="360" w:lineRule="auto"/>
        <w:jc w:val="both"/>
        <w:rPr>
          <w:rFonts w:ascii="Traditional Arabic" w:hAnsi="Traditional Arabic" w:cs="Traditional Arabic"/>
          <w:sz w:val="24"/>
          <w:szCs w:val="24"/>
          <w:rtl/>
        </w:rPr>
      </w:pPr>
    </w:p>
    <w:p w14:paraId="05C3DEF0" w14:textId="77777777" w:rsidR="00EE28A3" w:rsidRPr="00AA5B54" w:rsidRDefault="00EE28A3" w:rsidP="00EE28A3">
      <w:pPr>
        <w:spacing w:line="360" w:lineRule="auto"/>
        <w:jc w:val="both"/>
        <w:rPr>
          <w:rFonts w:ascii="Traditional Arabic" w:hAnsi="Traditional Arabic" w:cs="Traditional Arabic"/>
          <w:sz w:val="24"/>
          <w:szCs w:val="24"/>
          <w:rtl/>
        </w:rPr>
      </w:pPr>
    </w:p>
    <w:p w14:paraId="1B5ED918" w14:textId="113B9481"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lastRenderedPageBreak/>
        <w:t>•    دراسة السياق السعودي:</w:t>
      </w:r>
    </w:p>
    <w:p w14:paraId="7B5FD507" w14:textId="77777777" w:rsidR="001D05C1"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يعد البحث فريدًا من نوعه في تطبيقه على السوق السعودي، حيث يستفيد من الخصائص الاجتماعية والثقافية التي تميز هذا السوق. وبذلك، يضيف البحث قيمة كبيرة للنظريات التسويقية التي قد تم تطويرها في سياقات ثقافية مختلفة، مما يعزز قدرة الباحثين على تطوير نظرية تسويق رياضي تناسب أسواقًا متنوعة.</w:t>
      </w:r>
    </w:p>
    <w:p w14:paraId="2474E6D4" w14:textId="324AD1D0"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2. الأهمية التطبيقية:</w:t>
      </w:r>
    </w:p>
    <w:p w14:paraId="01017699" w14:textId="66CACE0A"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bookmarkStart w:id="3" w:name="_Toc180861068"/>
      <w:r w:rsidR="000C557B">
        <w:rPr>
          <w:rFonts w:ascii="Traditional Arabic" w:hAnsi="Traditional Arabic" w:cs="Traditional Arabic"/>
          <w:sz w:val="24"/>
          <w:szCs w:val="24"/>
        </w:rPr>
        <w:t xml:space="preserve"> </w:t>
      </w:r>
      <w:r w:rsidR="001D05C1" w:rsidRPr="00AA5B54">
        <w:rPr>
          <w:rFonts w:ascii="Traditional Arabic" w:hAnsi="Traditional Arabic" w:cs="Traditional Arabic"/>
          <w:sz w:val="24"/>
          <w:szCs w:val="24"/>
          <w:rtl/>
        </w:rPr>
        <w:t>تحسين استراتيجيات التسويق الرياضي للشركات:</w:t>
      </w:r>
    </w:p>
    <w:p w14:paraId="302F8BB9"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رؤى قيمة للعلامات التجارية والشركات الراعية حول كيفية استخدام رعاية الأحداث الرياضية لتعزيز الصورة الذهنية وجذب المستهلكين. من خلال فهم العلاقة بين عوامل الرعاية والصورة الذهنية وتأثيرها على نوايا الشراء، يمكن للمسوقين تصميم استراتيجيات تسويقية أكثر فعالية وموجهة نحو تحسين تفاعل الجمهور مع العلامة التجارية.</w:t>
      </w:r>
    </w:p>
    <w:p w14:paraId="2B0FFE45" w14:textId="40F248EC"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توجيه استراتيجيات رعاية الأحداث الرياضية في السوق السعودي:</w:t>
      </w:r>
    </w:p>
    <w:p w14:paraId="78439ECC" w14:textId="1D5D6DC1"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توصيات عملية للمسوقين وصناع القرار في المملكة العربية السعودية حول كيفية اختيار الأحداث الرياضية الأنسب للرعاية بناءً على تفاعل الجمهور المحلي وتفضيلاته. يساعد هذا في تحسين فعالية الحملات التسويقية وزيادة العوائد على الاستثمار في رعاية الأحداث الرياضية</w:t>
      </w:r>
      <w:r w:rsidR="004660FD" w:rsidRPr="00AA5B54">
        <w:rPr>
          <w:rFonts w:ascii="Traditional Arabic" w:hAnsi="Traditional Arabic" w:cs="Traditional Arabic"/>
          <w:sz w:val="24"/>
          <w:szCs w:val="24"/>
          <w:rtl/>
        </w:rPr>
        <w:t>.</w:t>
      </w:r>
    </w:p>
    <w:p w14:paraId="7ED59D4E" w14:textId="29E45B28"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تطوير برامج الولاء والعلاقات العامة:</w:t>
      </w:r>
    </w:p>
    <w:p w14:paraId="6400BE85" w14:textId="669DCFF4"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يقدم البحث أداة مهمة لتطوير برامج ولاء العملاء وتعزيز العلاقات العامة للعلامات التجارية، من خلال تحسين الصورة الذهنية التي تؤثر في سلوك المستهلك. تسهم هذه الاستراتيجيات في بناء ولاء طويل الأمد بين المستهلكين والعلامات التجارية،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زيادة نوايا الشراء بشكل مستدام.</w:t>
      </w:r>
    </w:p>
    <w:p w14:paraId="0B99DC3F"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تقديم توصيات للمسؤولين عن تنظيم الفعاليات الرياضية:</w:t>
      </w:r>
    </w:p>
    <w:p w14:paraId="2C4A6754" w14:textId="596088A2" w:rsidR="001D05C1"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يتيح البحث للمسؤولين عن تنظيم الأحداث الرياضية فهم كيفية جذب الرعاة وتعزيز تأثيرهم من خلال استراتيجيات تسويقية تهدف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تحسين العلاقة بين العلامات التجارية والجماهير. يساعد ذلك في زيادة الدعم المالي وال</w:t>
      </w:r>
      <w:r w:rsidR="00C32821" w:rsidRPr="00AA5B54">
        <w:rPr>
          <w:rFonts w:ascii="Traditional Arabic" w:hAnsi="Traditional Arabic" w:cs="Traditional Arabic" w:hint="cs"/>
          <w:sz w:val="24"/>
          <w:szCs w:val="24"/>
          <w:rtl/>
        </w:rPr>
        <w:t>ا</w:t>
      </w:r>
      <w:r w:rsidRPr="00AA5B54">
        <w:rPr>
          <w:rFonts w:ascii="Traditional Arabic" w:hAnsi="Traditional Arabic" w:cs="Traditional Arabic"/>
          <w:sz w:val="24"/>
          <w:szCs w:val="24"/>
          <w:rtl/>
        </w:rPr>
        <w:t xml:space="preserve"> للأحداث الرياضية، مما يسهم في نمو القطاع الرياضي بشكل عام.</w:t>
      </w:r>
    </w:p>
    <w:p w14:paraId="1F2047FA" w14:textId="77777777" w:rsidR="00A34479" w:rsidRPr="00AA5B54" w:rsidRDefault="00A34479" w:rsidP="000C557B">
      <w:pPr>
        <w:spacing w:line="360" w:lineRule="auto"/>
        <w:jc w:val="both"/>
        <w:rPr>
          <w:rFonts w:ascii="Traditional Arabic" w:hAnsi="Traditional Arabic" w:cs="Traditional Arabic"/>
          <w:sz w:val="24"/>
          <w:szCs w:val="24"/>
          <w:rtl/>
        </w:rPr>
      </w:pPr>
    </w:p>
    <w:p w14:paraId="6E64CD01" w14:textId="06810818" w:rsidR="009F6414" w:rsidRPr="000C557B" w:rsidRDefault="00117EA3"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lastRenderedPageBreak/>
        <w:t>أ</w:t>
      </w:r>
      <w:r w:rsidR="009F6414" w:rsidRPr="000C557B">
        <w:rPr>
          <w:rFonts w:ascii="Traditional Arabic" w:hAnsi="Traditional Arabic" w:cs="Traditional Arabic"/>
          <w:b/>
          <w:bCs/>
          <w:sz w:val="24"/>
          <w:szCs w:val="24"/>
          <w:rtl/>
        </w:rPr>
        <w:t>هداف الدراسة</w:t>
      </w:r>
      <w:bookmarkEnd w:id="3"/>
      <w:r w:rsidR="009F6414" w:rsidRPr="000C557B">
        <w:rPr>
          <w:rFonts w:ascii="Traditional Arabic" w:hAnsi="Traditional Arabic" w:cs="Traditional Arabic"/>
          <w:b/>
          <w:bCs/>
          <w:sz w:val="24"/>
          <w:szCs w:val="24"/>
          <w:rtl/>
        </w:rPr>
        <w:t xml:space="preserve">: </w:t>
      </w:r>
    </w:p>
    <w:p w14:paraId="7729130E" w14:textId="1AC1D2EA" w:rsidR="001D05C1" w:rsidRPr="00AA5B54" w:rsidRDefault="001D05C1" w:rsidP="000C557B">
      <w:pPr>
        <w:spacing w:line="360" w:lineRule="auto"/>
        <w:jc w:val="both"/>
        <w:rPr>
          <w:rFonts w:ascii="Traditional Arabic" w:hAnsi="Traditional Arabic" w:cs="Traditional Arabic"/>
          <w:sz w:val="24"/>
          <w:szCs w:val="24"/>
          <w:rtl/>
        </w:rPr>
      </w:pPr>
      <w:bookmarkStart w:id="4" w:name="_Toc180861069"/>
      <w:r w:rsidRPr="00AA5B54">
        <w:rPr>
          <w:rFonts w:ascii="Traditional Arabic" w:hAnsi="Traditional Arabic" w:cs="Traditional Arabic"/>
          <w:sz w:val="24"/>
          <w:szCs w:val="24"/>
          <w:rtl/>
        </w:rPr>
        <w:t xml:space="preserve">تهدف هذه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تحقيق مجموعة من الأهداف العلمية التي تسهم في فهم العلاقة بين رعاية الأحداث الرياضية والصورة الذهنية للعلامة التجارية، ودورها في تعزيز العلاقة ونواياهم الشرائية في السياق السعودي. و</w:t>
      </w:r>
      <w:r w:rsidR="00A34479" w:rsidRPr="00AA5B54">
        <w:rPr>
          <w:rFonts w:ascii="Traditional Arabic" w:hAnsi="Traditional Arabic" w:cs="Traditional Arabic" w:hint="cs"/>
          <w:sz w:val="24"/>
          <w:szCs w:val="24"/>
          <w:rtl/>
        </w:rPr>
        <w:t>ي</w:t>
      </w:r>
      <w:r w:rsidRPr="00AA5B54">
        <w:rPr>
          <w:rFonts w:ascii="Traditional Arabic" w:hAnsi="Traditional Arabic" w:cs="Traditional Arabic"/>
          <w:sz w:val="24"/>
          <w:szCs w:val="24"/>
          <w:rtl/>
        </w:rPr>
        <w:t xml:space="preserve">تمثل الهدف </w:t>
      </w:r>
      <w:r w:rsidR="00A34479" w:rsidRPr="00AA5B54">
        <w:rPr>
          <w:rFonts w:ascii="Traditional Arabic" w:hAnsi="Traditional Arabic" w:cs="Traditional Arabic" w:hint="cs"/>
          <w:sz w:val="24"/>
          <w:szCs w:val="24"/>
          <w:rtl/>
        </w:rPr>
        <w:t xml:space="preserve">الرئيسي </w:t>
      </w:r>
      <w:r w:rsidRPr="00AA5B54">
        <w:rPr>
          <w:rFonts w:ascii="Traditional Arabic" w:hAnsi="Traditional Arabic" w:cs="Traditional Arabic"/>
          <w:sz w:val="24"/>
          <w:szCs w:val="24"/>
          <w:rtl/>
        </w:rPr>
        <w:t>فيما يلي:</w:t>
      </w:r>
    </w:p>
    <w:p w14:paraId="3619E35D" w14:textId="6A4152D1" w:rsidR="00A34479" w:rsidRPr="00AA5B54" w:rsidRDefault="00A34479"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hint="cs"/>
          <w:sz w:val="24"/>
          <w:szCs w:val="24"/>
          <w:rtl/>
        </w:rPr>
        <w:t xml:space="preserve">الهدف الرئيسي: </w:t>
      </w:r>
      <w:r w:rsidR="00A725E9" w:rsidRPr="00AA5B54">
        <w:rPr>
          <w:rFonts w:ascii="Traditional Arabic" w:hAnsi="Traditional Arabic" w:cs="Traditional Arabic" w:hint="cs"/>
          <w:sz w:val="24"/>
          <w:szCs w:val="24"/>
          <w:rtl/>
        </w:rPr>
        <w:t xml:space="preserve">معرفة </w:t>
      </w:r>
      <w:r w:rsidR="00F7275D" w:rsidRPr="00AA5B54">
        <w:rPr>
          <w:rFonts w:ascii="Traditional Arabic" w:hAnsi="Traditional Arabic" w:cs="Traditional Arabic"/>
          <w:sz w:val="24"/>
          <w:szCs w:val="24"/>
          <w:rtl/>
        </w:rPr>
        <w:t>تأثير رعاية العلامات التجارية للأحداث الرياضية على صورتها الذهنية والسلوك الشرائي لدى المستهلك السعودي</w:t>
      </w:r>
    </w:p>
    <w:p w14:paraId="56E82B7F" w14:textId="425B0360" w:rsidR="00A34479" w:rsidRPr="00AA5B54" w:rsidRDefault="00A34479"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hint="cs"/>
          <w:sz w:val="24"/>
          <w:szCs w:val="24"/>
          <w:rtl/>
        </w:rPr>
        <w:t>وتندرج تحت هذا الهدف عدة أهداف فرعية وهي كما يلي:</w:t>
      </w:r>
    </w:p>
    <w:p w14:paraId="389D542A" w14:textId="0E58DDE8" w:rsidR="00A34479" w:rsidRPr="000C557B" w:rsidRDefault="00A34479" w:rsidP="003328D6">
      <w:pPr>
        <w:pStyle w:val="a6"/>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sz w:val="24"/>
          <w:szCs w:val="24"/>
          <w:rtl/>
        </w:rPr>
        <w:t>دراسة تأثير عوامل رعاية الأحداث الرياضية على الصورة الذهنية للعلامة التجارية.</w:t>
      </w:r>
    </w:p>
    <w:p w14:paraId="3ABC5DA3" w14:textId="1909BFAE" w:rsidR="001D05C1" w:rsidRPr="000C557B" w:rsidRDefault="00222C92" w:rsidP="003328D6">
      <w:pPr>
        <w:pStyle w:val="a6"/>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hint="cs"/>
          <w:sz w:val="24"/>
          <w:szCs w:val="24"/>
          <w:rtl/>
        </w:rPr>
        <w:t>تحليل</w:t>
      </w:r>
      <w:r w:rsidR="001D05C1" w:rsidRPr="000C557B">
        <w:rPr>
          <w:rFonts w:ascii="Traditional Arabic" w:hAnsi="Traditional Arabic" w:cs="Traditional Arabic"/>
          <w:sz w:val="24"/>
          <w:szCs w:val="24"/>
          <w:rtl/>
        </w:rPr>
        <w:t xml:space="preserve"> دور الصورة الذهنية كمتغير وسيط.</w:t>
      </w:r>
    </w:p>
    <w:p w14:paraId="6760FCDF" w14:textId="14C210F3" w:rsidR="001D05C1" w:rsidRPr="000C557B" w:rsidRDefault="00A725E9" w:rsidP="003328D6">
      <w:pPr>
        <w:pStyle w:val="a6"/>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hint="cs"/>
          <w:sz w:val="24"/>
          <w:szCs w:val="24"/>
          <w:rtl/>
        </w:rPr>
        <w:t xml:space="preserve">رصد </w:t>
      </w:r>
      <w:r w:rsidR="00222C92" w:rsidRPr="000C557B">
        <w:rPr>
          <w:rFonts w:ascii="Traditional Arabic" w:hAnsi="Traditional Arabic" w:cs="Traditional Arabic" w:hint="cs"/>
          <w:sz w:val="24"/>
          <w:szCs w:val="24"/>
          <w:rtl/>
        </w:rPr>
        <w:t>تأثير</w:t>
      </w:r>
      <w:r w:rsidR="001D05C1" w:rsidRPr="000C557B">
        <w:rPr>
          <w:rFonts w:ascii="Traditional Arabic" w:hAnsi="Traditional Arabic" w:cs="Traditional Arabic"/>
          <w:sz w:val="24"/>
          <w:szCs w:val="24"/>
          <w:rtl/>
        </w:rPr>
        <w:t xml:space="preserve"> العلاقة بين الأحداث الرياضية والصورة الذهنية ودورها في تعزيز </w:t>
      </w:r>
      <w:r w:rsidR="00D52A6C" w:rsidRPr="000C557B">
        <w:rPr>
          <w:rFonts w:ascii="Traditional Arabic" w:hAnsi="Traditional Arabic" w:cs="Traditional Arabic"/>
          <w:sz w:val="24"/>
          <w:szCs w:val="24"/>
          <w:rtl/>
        </w:rPr>
        <w:t>سلوكيات</w:t>
      </w:r>
      <w:r w:rsidR="001D05C1" w:rsidRPr="000C557B">
        <w:rPr>
          <w:rFonts w:ascii="Traditional Arabic" w:hAnsi="Traditional Arabic" w:cs="Traditional Arabic"/>
          <w:sz w:val="24"/>
          <w:szCs w:val="24"/>
          <w:rtl/>
        </w:rPr>
        <w:t xml:space="preserve"> الشراء.   </w:t>
      </w:r>
    </w:p>
    <w:p w14:paraId="0ED1DBDE" w14:textId="07A4DB78" w:rsidR="001D05C1" w:rsidRPr="000C557B" w:rsidRDefault="001D05C1" w:rsidP="003328D6">
      <w:pPr>
        <w:pStyle w:val="a6"/>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sz w:val="24"/>
          <w:szCs w:val="24"/>
          <w:rtl/>
        </w:rPr>
        <w:t xml:space="preserve">دراسة الفروق الديموغرافية بين المستهلكين وكيفية مساهمتها في ازدياد </w:t>
      </w:r>
      <w:r w:rsidR="00D52A6C" w:rsidRPr="000C557B">
        <w:rPr>
          <w:rFonts w:ascii="Traditional Arabic" w:hAnsi="Traditional Arabic" w:cs="Traditional Arabic"/>
          <w:sz w:val="24"/>
          <w:szCs w:val="24"/>
          <w:rtl/>
        </w:rPr>
        <w:t xml:space="preserve">سلوك </w:t>
      </w:r>
      <w:r w:rsidRPr="000C557B">
        <w:rPr>
          <w:rFonts w:ascii="Traditional Arabic" w:hAnsi="Traditional Arabic" w:cs="Traditional Arabic"/>
          <w:sz w:val="24"/>
          <w:szCs w:val="24"/>
          <w:rtl/>
        </w:rPr>
        <w:t>الشراء.</w:t>
      </w:r>
    </w:p>
    <w:p w14:paraId="3BC31ADD" w14:textId="3E5E847D" w:rsidR="00A34479" w:rsidRPr="000C557B" w:rsidRDefault="001D05C1" w:rsidP="003328D6">
      <w:pPr>
        <w:pStyle w:val="a6"/>
        <w:numPr>
          <w:ilvl w:val="0"/>
          <w:numId w:val="2"/>
        </w:numPr>
        <w:spacing w:line="360" w:lineRule="auto"/>
        <w:jc w:val="both"/>
        <w:rPr>
          <w:rFonts w:ascii="Traditional Arabic" w:hAnsi="Traditional Arabic" w:cs="Traditional Arabic"/>
          <w:sz w:val="24"/>
          <w:szCs w:val="24"/>
        </w:rPr>
      </w:pPr>
      <w:r w:rsidRPr="000C557B">
        <w:rPr>
          <w:rFonts w:ascii="Traditional Arabic" w:hAnsi="Traditional Arabic" w:cs="Traditional Arabic"/>
          <w:sz w:val="24"/>
          <w:szCs w:val="24"/>
          <w:rtl/>
        </w:rPr>
        <w:t xml:space="preserve">تحليل الأبعاد الاقتصادية للرعاية الرياضية وتقديم جملة من الاقتراحات والتوصيات لمؤسسات رعاية </w:t>
      </w:r>
      <w:r w:rsidR="00C32821" w:rsidRPr="000C557B">
        <w:rPr>
          <w:rFonts w:ascii="Traditional Arabic" w:hAnsi="Traditional Arabic" w:cs="Traditional Arabic" w:hint="cs"/>
          <w:sz w:val="24"/>
          <w:szCs w:val="24"/>
          <w:rtl/>
        </w:rPr>
        <w:t>أ</w:t>
      </w:r>
      <w:r w:rsidRPr="000C557B">
        <w:rPr>
          <w:rFonts w:ascii="Traditional Arabic" w:hAnsi="Traditional Arabic" w:cs="Traditional Arabic"/>
          <w:sz w:val="24"/>
          <w:szCs w:val="24"/>
          <w:rtl/>
        </w:rPr>
        <w:t>حداث كرة القدم السعودية بشأن أهمية الصورة الذهنية للمنتجات وكيفية التأثير على سلوكيات المستهلكين وفقا لارتباطاتهم الذهنية.</w:t>
      </w:r>
    </w:p>
    <w:p w14:paraId="6AC696A7" w14:textId="46EA749D" w:rsidR="00833DE8" w:rsidRPr="000C557B" w:rsidRDefault="00833DE8"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تساؤلات الدراسة</w:t>
      </w:r>
      <w:bookmarkEnd w:id="4"/>
      <w:r w:rsidRPr="000C557B">
        <w:rPr>
          <w:rFonts w:ascii="Traditional Arabic" w:hAnsi="Traditional Arabic" w:cs="Traditional Arabic"/>
          <w:b/>
          <w:bCs/>
          <w:sz w:val="24"/>
          <w:szCs w:val="24"/>
          <w:rtl/>
        </w:rPr>
        <w:t xml:space="preserve">: </w:t>
      </w:r>
    </w:p>
    <w:p w14:paraId="2B888D31" w14:textId="52789E7A" w:rsidR="00A34479" w:rsidRPr="006A38D7" w:rsidRDefault="00A34479" w:rsidP="003328D6">
      <w:pPr>
        <w:pStyle w:val="a6"/>
        <w:numPr>
          <w:ilvl w:val="0"/>
          <w:numId w:val="3"/>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 xml:space="preserve">تسعى الدراسة على الإجابة عن تساؤل رئيسي، الذي </w:t>
      </w:r>
      <w:r w:rsidR="003939ED" w:rsidRPr="006A38D7">
        <w:rPr>
          <w:rFonts w:ascii="Traditional Arabic" w:hAnsi="Traditional Arabic" w:cs="Traditional Arabic" w:hint="cs"/>
          <w:sz w:val="24"/>
          <w:szCs w:val="24"/>
          <w:rtl/>
        </w:rPr>
        <w:t>هو: ما</w:t>
      </w:r>
      <w:r w:rsidRPr="006A38D7">
        <w:rPr>
          <w:rFonts w:ascii="Traditional Arabic" w:hAnsi="Traditional Arabic" w:cs="Traditional Arabic"/>
          <w:sz w:val="24"/>
          <w:szCs w:val="24"/>
          <w:rtl/>
        </w:rPr>
        <w:t xml:space="preserve"> </w:t>
      </w:r>
      <w:r w:rsidR="00F7275D" w:rsidRPr="006A38D7">
        <w:rPr>
          <w:rFonts w:ascii="Traditional Arabic" w:hAnsi="Traditional Arabic" w:cs="Traditional Arabic"/>
          <w:sz w:val="24"/>
          <w:szCs w:val="24"/>
          <w:rtl/>
        </w:rPr>
        <w:t xml:space="preserve">تأثير </w:t>
      </w:r>
      <w:r w:rsidR="00F7275D" w:rsidRPr="006A38D7">
        <w:rPr>
          <w:rFonts w:ascii="Traditional Arabic" w:hAnsi="Traditional Arabic" w:cs="Traditional Arabic" w:hint="cs"/>
          <w:sz w:val="24"/>
          <w:szCs w:val="24"/>
          <w:rtl/>
        </w:rPr>
        <w:t>ر</w:t>
      </w:r>
      <w:r w:rsidR="00F7275D" w:rsidRPr="006A38D7">
        <w:rPr>
          <w:rFonts w:ascii="Traditional Arabic" w:hAnsi="Traditional Arabic" w:cs="Traditional Arabic"/>
          <w:sz w:val="24"/>
          <w:szCs w:val="24"/>
          <w:rtl/>
        </w:rPr>
        <w:t>عاية العلامات التجارية للأحداث الرياضية على صورتها الذهنية والسلوك الشرائي لدى المستهلك السعودي</w:t>
      </w:r>
      <w:r w:rsidR="003939ED" w:rsidRPr="006A38D7">
        <w:rPr>
          <w:rFonts w:ascii="Traditional Arabic" w:hAnsi="Traditional Arabic" w:cs="Traditional Arabic" w:hint="cs"/>
          <w:sz w:val="24"/>
          <w:szCs w:val="24"/>
          <w:rtl/>
        </w:rPr>
        <w:t>؟</w:t>
      </w:r>
    </w:p>
    <w:p w14:paraId="033A01DA" w14:textId="5DE3F5B0" w:rsidR="003939ED" w:rsidRPr="00AA5B54" w:rsidRDefault="003939ED"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hint="cs"/>
          <w:sz w:val="24"/>
          <w:szCs w:val="24"/>
          <w:rtl/>
        </w:rPr>
        <w:t>وتنبثق منه التساؤلات الفرعية التالية:</w:t>
      </w:r>
    </w:p>
    <w:p w14:paraId="0B2216D7" w14:textId="4304B7E5" w:rsidR="001D05C1" w:rsidRPr="006A38D7" w:rsidRDefault="00F7275D" w:rsidP="003328D6">
      <w:pPr>
        <w:pStyle w:val="a6"/>
        <w:numPr>
          <w:ilvl w:val="0"/>
          <w:numId w:val="4"/>
        </w:numPr>
        <w:spacing w:line="360" w:lineRule="auto"/>
        <w:jc w:val="both"/>
        <w:rPr>
          <w:rFonts w:ascii="Traditional Arabic" w:hAnsi="Traditional Arabic" w:cs="Traditional Arabic"/>
          <w:sz w:val="24"/>
          <w:szCs w:val="24"/>
          <w:rtl/>
        </w:rPr>
      </w:pPr>
      <w:bookmarkStart w:id="5" w:name="_Toc180861070"/>
      <w:r w:rsidRPr="006A38D7">
        <w:rPr>
          <w:rFonts w:ascii="Traditional Arabic" w:hAnsi="Traditional Arabic" w:cs="Traditional Arabic" w:hint="cs"/>
          <w:sz w:val="24"/>
          <w:szCs w:val="24"/>
          <w:rtl/>
        </w:rPr>
        <w:t>ما تقييم المستهلك السعودي لدور العلامات التجارية في رعاية الأحداث الرياضية السعودية؟</w:t>
      </w:r>
    </w:p>
    <w:p w14:paraId="270FB385" w14:textId="64F604C9" w:rsidR="00F7275D" w:rsidRPr="006A38D7" w:rsidRDefault="00F7275D" w:rsidP="003328D6">
      <w:pPr>
        <w:pStyle w:val="a6"/>
        <w:numPr>
          <w:ilvl w:val="0"/>
          <w:numId w:val="4"/>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ما سمات الصورة الذهنية للعلامات التجارية المعنية برعاية الأحداث الرياضية لدى المستهلك السعودي؟</w:t>
      </w:r>
    </w:p>
    <w:p w14:paraId="4F8AA015" w14:textId="77777777" w:rsidR="00F7275D" w:rsidRPr="006A38D7" w:rsidRDefault="00F7275D" w:rsidP="003328D6">
      <w:pPr>
        <w:pStyle w:val="a6"/>
        <w:numPr>
          <w:ilvl w:val="0"/>
          <w:numId w:val="4"/>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ما سمات السلوك الشرائي المتعلق بالعلامات التجارية المعنية برعاية الأحداث الرياضية لدى المستهلك السعودي؟</w:t>
      </w:r>
    </w:p>
    <w:p w14:paraId="6E4EE316" w14:textId="636AAD8A" w:rsidR="00F7275D" w:rsidRPr="00AA5B54" w:rsidRDefault="00F7275D" w:rsidP="000C557B">
      <w:pPr>
        <w:spacing w:line="360" w:lineRule="auto"/>
        <w:jc w:val="both"/>
        <w:rPr>
          <w:rFonts w:ascii="Traditional Arabic" w:hAnsi="Traditional Arabic" w:cs="Traditional Arabic"/>
          <w:sz w:val="24"/>
          <w:szCs w:val="24"/>
          <w:rtl/>
        </w:rPr>
      </w:pPr>
    </w:p>
    <w:p w14:paraId="0E906C5D" w14:textId="66D79B3D" w:rsidR="00F7275D" w:rsidRDefault="00F7275D" w:rsidP="000C557B">
      <w:pPr>
        <w:spacing w:line="360" w:lineRule="auto"/>
        <w:jc w:val="both"/>
        <w:rPr>
          <w:rFonts w:ascii="Traditional Arabic" w:hAnsi="Traditional Arabic" w:cs="Traditional Arabic"/>
          <w:sz w:val="24"/>
          <w:szCs w:val="24"/>
          <w:rtl/>
        </w:rPr>
      </w:pPr>
    </w:p>
    <w:p w14:paraId="786B5829" w14:textId="49221767" w:rsidR="006A38D7" w:rsidRDefault="006A38D7" w:rsidP="000C557B">
      <w:pPr>
        <w:spacing w:line="360" w:lineRule="auto"/>
        <w:jc w:val="both"/>
        <w:rPr>
          <w:rFonts w:ascii="Traditional Arabic" w:hAnsi="Traditional Arabic" w:cs="Traditional Arabic"/>
          <w:sz w:val="24"/>
          <w:szCs w:val="24"/>
          <w:rtl/>
        </w:rPr>
      </w:pPr>
    </w:p>
    <w:p w14:paraId="3BE8A3A8" w14:textId="77777777" w:rsidR="006A38D7" w:rsidRPr="00AA5B54" w:rsidRDefault="006A38D7" w:rsidP="000C557B">
      <w:pPr>
        <w:spacing w:line="360" w:lineRule="auto"/>
        <w:jc w:val="both"/>
        <w:rPr>
          <w:rFonts w:ascii="Traditional Arabic" w:hAnsi="Traditional Arabic" w:cs="Traditional Arabic"/>
          <w:sz w:val="24"/>
          <w:szCs w:val="24"/>
        </w:rPr>
      </w:pPr>
    </w:p>
    <w:p w14:paraId="6EE073D9" w14:textId="245DA23E" w:rsidR="00833DE8" w:rsidRPr="006A38D7" w:rsidRDefault="00833DE8"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lastRenderedPageBreak/>
        <w:t>فروض الدراسة</w:t>
      </w:r>
      <w:bookmarkEnd w:id="5"/>
      <w:r w:rsidRPr="006A38D7">
        <w:rPr>
          <w:rFonts w:ascii="Traditional Arabic" w:hAnsi="Traditional Arabic" w:cs="Traditional Arabic"/>
          <w:b/>
          <w:bCs/>
          <w:sz w:val="24"/>
          <w:szCs w:val="24"/>
          <w:rtl/>
        </w:rPr>
        <w:t xml:space="preserve">: </w:t>
      </w:r>
    </w:p>
    <w:p w14:paraId="3725EEC7" w14:textId="4556FB30" w:rsidR="003939ED" w:rsidRPr="006A38D7" w:rsidRDefault="003939ED" w:rsidP="003328D6">
      <w:pPr>
        <w:pStyle w:val="a6"/>
        <w:numPr>
          <w:ilvl w:val="0"/>
          <w:numId w:val="5"/>
        </w:numPr>
        <w:spacing w:line="360" w:lineRule="auto"/>
        <w:jc w:val="both"/>
        <w:rPr>
          <w:rFonts w:ascii="Traditional Arabic" w:hAnsi="Traditional Arabic" w:cs="Traditional Arabic"/>
          <w:sz w:val="24"/>
          <w:szCs w:val="24"/>
        </w:rPr>
      </w:pPr>
      <w:r w:rsidRPr="006A38D7">
        <w:rPr>
          <w:rFonts w:ascii="Traditional Arabic" w:hAnsi="Traditional Arabic" w:cs="Traditional Arabic" w:hint="cs"/>
          <w:sz w:val="24"/>
          <w:szCs w:val="24"/>
          <w:rtl/>
        </w:rPr>
        <w:t>توجد علاقة ذات دلالة إحصائية بين رعاية العلامات التجارية للأحداث الرياضية وبين صورتها الذهنية لدى المستهلك السعودي.</w:t>
      </w:r>
    </w:p>
    <w:p w14:paraId="42781C2F" w14:textId="03EA6748" w:rsidR="003939ED" w:rsidRPr="006A38D7" w:rsidRDefault="003939ED" w:rsidP="003328D6">
      <w:pPr>
        <w:pStyle w:val="a6"/>
        <w:numPr>
          <w:ilvl w:val="0"/>
          <w:numId w:val="5"/>
        </w:numPr>
        <w:spacing w:line="360" w:lineRule="auto"/>
        <w:jc w:val="both"/>
        <w:rPr>
          <w:rFonts w:ascii="Traditional Arabic" w:hAnsi="Traditional Arabic" w:cs="Traditional Arabic"/>
          <w:sz w:val="24"/>
          <w:szCs w:val="24"/>
        </w:rPr>
      </w:pPr>
      <w:r w:rsidRPr="006A38D7">
        <w:rPr>
          <w:rFonts w:ascii="Traditional Arabic" w:hAnsi="Traditional Arabic" w:cs="Traditional Arabic" w:hint="cs"/>
          <w:sz w:val="24"/>
          <w:szCs w:val="24"/>
          <w:rtl/>
        </w:rPr>
        <w:t>توجد علاقة ذات دلالة إحصائية بين رعاية العلامات التجارية للأحداث الرياضية وبين السلوك الشرائي لدى المستهل السعودي.</w:t>
      </w:r>
    </w:p>
    <w:p w14:paraId="5288F3DF" w14:textId="68F393AE" w:rsidR="003939ED" w:rsidRPr="006A38D7" w:rsidRDefault="003939ED" w:rsidP="003328D6">
      <w:pPr>
        <w:pStyle w:val="a6"/>
        <w:numPr>
          <w:ilvl w:val="0"/>
          <w:numId w:val="5"/>
        </w:numPr>
        <w:spacing w:line="360" w:lineRule="auto"/>
        <w:jc w:val="both"/>
        <w:rPr>
          <w:rFonts w:ascii="Traditional Arabic" w:hAnsi="Traditional Arabic" w:cs="Traditional Arabic"/>
          <w:sz w:val="24"/>
          <w:szCs w:val="24"/>
        </w:rPr>
      </w:pPr>
      <w:r w:rsidRPr="006A38D7">
        <w:rPr>
          <w:rFonts w:ascii="Traditional Arabic" w:hAnsi="Traditional Arabic" w:cs="Traditional Arabic" w:hint="cs"/>
          <w:sz w:val="24"/>
          <w:szCs w:val="24"/>
          <w:rtl/>
        </w:rPr>
        <w:t>توجد علاقة ذات دلالة إحصائية بين الصورة الذهنية للعلامات التجارية المعنية برعاية الأحداث الرياضية وبين السلوك الشرائي لدى المستهلك السعودي.</w:t>
      </w:r>
    </w:p>
    <w:p w14:paraId="34EF32DC" w14:textId="769B2B22" w:rsidR="003939ED" w:rsidRPr="006A38D7" w:rsidRDefault="003939ED" w:rsidP="003328D6">
      <w:pPr>
        <w:pStyle w:val="a6"/>
        <w:numPr>
          <w:ilvl w:val="0"/>
          <w:numId w:val="5"/>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نوجد فروقا ذات دلالة إحصائية بين الصورة الذهنية للعلامات التجارية المعنية برعاية</w:t>
      </w:r>
      <w:r w:rsidR="00E95430" w:rsidRPr="006A38D7">
        <w:rPr>
          <w:rFonts w:ascii="Traditional Arabic" w:hAnsi="Traditional Arabic" w:cs="Traditional Arabic" w:hint="cs"/>
          <w:sz w:val="24"/>
          <w:szCs w:val="24"/>
          <w:rtl/>
        </w:rPr>
        <w:t xml:space="preserve"> الأحداث الرياضية لدى المستهلك السعودي وفقا للمتغيرات الديموغرافية التالية (النوع، السن، مستوى الاهتمام بالأحداث الرياضية، المستوى الاقتصادي، محل الإقام</w:t>
      </w:r>
      <w:r w:rsidR="00E95430" w:rsidRPr="006A38D7">
        <w:rPr>
          <w:rFonts w:ascii="Traditional Arabic" w:hAnsi="Traditional Arabic" w:cs="Traditional Arabic" w:hint="eastAsia"/>
          <w:sz w:val="24"/>
          <w:szCs w:val="24"/>
          <w:rtl/>
        </w:rPr>
        <w:t>ة</w:t>
      </w:r>
      <w:r w:rsidR="00E95430" w:rsidRPr="006A38D7">
        <w:rPr>
          <w:rFonts w:ascii="Traditional Arabic" w:hAnsi="Traditional Arabic" w:cs="Traditional Arabic" w:hint="cs"/>
          <w:sz w:val="24"/>
          <w:szCs w:val="24"/>
          <w:rtl/>
        </w:rPr>
        <w:t>)</w:t>
      </w:r>
      <w:r w:rsidR="006A38D7">
        <w:rPr>
          <w:rFonts w:ascii="Traditional Arabic" w:hAnsi="Traditional Arabic" w:cs="Traditional Arabic" w:hint="cs"/>
          <w:sz w:val="24"/>
          <w:szCs w:val="24"/>
          <w:rtl/>
        </w:rPr>
        <w:t>.</w:t>
      </w:r>
    </w:p>
    <w:p w14:paraId="26E852FE" w14:textId="77777777" w:rsidR="00980F6F" w:rsidRPr="00AA5B54" w:rsidRDefault="00980F6F" w:rsidP="000C557B">
      <w:pPr>
        <w:spacing w:line="360" w:lineRule="auto"/>
        <w:jc w:val="both"/>
        <w:rPr>
          <w:rFonts w:ascii="Traditional Arabic" w:hAnsi="Traditional Arabic" w:cs="Traditional Arabic"/>
          <w:sz w:val="24"/>
          <w:szCs w:val="24"/>
          <w:rtl/>
        </w:rPr>
      </w:pPr>
    </w:p>
    <w:p w14:paraId="54F6C381" w14:textId="34769BFA" w:rsidR="00833DE8" w:rsidRPr="006A38D7" w:rsidRDefault="009949C8" w:rsidP="000C557B">
      <w:pPr>
        <w:spacing w:line="360" w:lineRule="auto"/>
        <w:jc w:val="both"/>
        <w:rPr>
          <w:rFonts w:ascii="Traditional Arabic" w:hAnsi="Traditional Arabic" w:cs="Traditional Arabic"/>
          <w:b/>
          <w:bCs/>
          <w:sz w:val="24"/>
          <w:szCs w:val="24"/>
          <w:rtl/>
        </w:rPr>
      </w:pPr>
      <w:bookmarkStart w:id="6" w:name="_Toc180861081"/>
      <w:r w:rsidRPr="006A38D7">
        <w:rPr>
          <w:rFonts w:ascii="Traditional Arabic" w:hAnsi="Traditional Arabic" w:cs="Traditional Arabic"/>
          <w:b/>
          <w:bCs/>
          <w:sz w:val="24"/>
          <w:szCs w:val="24"/>
          <w:rtl/>
        </w:rPr>
        <w:t>ال</w:t>
      </w:r>
      <w:r w:rsidR="00E95430" w:rsidRPr="006A38D7">
        <w:rPr>
          <w:rFonts w:ascii="Traditional Arabic" w:hAnsi="Traditional Arabic" w:cs="Traditional Arabic" w:hint="cs"/>
          <w:b/>
          <w:bCs/>
          <w:sz w:val="24"/>
          <w:szCs w:val="24"/>
          <w:rtl/>
        </w:rPr>
        <w:t>دراسات</w:t>
      </w:r>
      <w:r w:rsidR="00833DE8" w:rsidRPr="006A38D7">
        <w:rPr>
          <w:rFonts w:ascii="Traditional Arabic" w:hAnsi="Traditional Arabic" w:cs="Traditional Arabic"/>
          <w:b/>
          <w:bCs/>
          <w:sz w:val="24"/>
          <w:szCs w:val="24"/>
          <w:rtl/>
        </w:rPr>
        <w:t xml:space="preserve"> السابقة</w:t>
      </w:r>
      <w:bookmarkEnd w:id="6"/>
      <w:r w:rsidR="00833DE8" w:rsidRPr="006A38D7">
        <w:rPr>
          <w:rFonts w:ascii="Traditional Arabic" w:hAnsi="Traditional Arabic" w:cs="Traditional Arabic"/>
          <w:b/>
          <w:bCs/>
          <w:sz w:val="24"/>
          <w:szCs w:val="24"/>
          <w:rtl/>
        </w:rPr>
        <w:t>:</w:t>
      </w:r>
    </w:p>
    <w:p w14:paraId="19B6FF30" w14:textId="77777777" w:rsidR="00FE59E7" w:rsidRPr="00AA5B54" w:rsidRDefault="00FE59E7"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 هنالك العديد من الدراسات التي تناولت الرعاية الرياضية للأحداث من الشركات الراعية وتأثيرها على العلامة التجارية لتلك الشركات. من الدراسات،</w:t>
      </w:r>
    </w:p>
    <w:p w14:paraId="7A18BF5A" w14:textId="39D2A32D" w:rsidR="00147CEC" w:rsidRPr="006A38D7" w:rsidRDefault="00124E0E" w:rsidP="006A38D7">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 المحور الأول:</w:t>
      </w:r>
      <w:r w:rsidR="00147CEC" w:rsidRPr="006A38D7">
        <w:rPr>
          <w:rFonts w:ascii="Traditional Arabic" w:hAnsi="Traditional Arabic" w:cs="Traditional Arabic"/>
          <w:b/>
          <w:bCs/>
          <w:sz w:val="24"/>
          <w:szCs w:val="24"/>
          <w:rtl/>
        </w:rPr>
        <w:t xml:space="preserve"> </w:t>
      </w:r>
      <w:r w:rsidR="00E95430" w:rsidRPr="006A38D7">
        <w:rPr>
          <w:rFonts w:ascii="Traditional Arabic" w:hAnsi="Traditional Arabic" w:cs="Traditional Arabic" w:hint="cs"/>
          <w:b/>
          <w:bCs/>
          <w:sz w:val="24"/>
          <w:szCs w:val="24"/>
          <w:rtl/>
        </w:rPr>
        <w:t>دراسات تناولت رعاية العلامات التجارية للأحداث الرياضية</w:t>
      </w:r>
      <w:r w:rsidR="00621474" w:rsidRPr="006A38D7">
        <w:rPr>
          <w:rFonts w:ascii="Traditional Arabic" w:hAnsi="Traditional Arabic" w:cs="Traditional Arabic" w:hint="cs"/>
          <w:b/>
          <w:bCs/>
          <w:sz w:val="24"/>
          <w:szCs w:val="24"/>
          <w:rtl/>
        </w:rPr>
        <w:t>.</w:t>
      </w:r>
      <w:r w:rsidRPr="006A38D7">
        <w:rPr>
          <w:rFonts w:ascii="Traditional Arabic" w:hAnsi="Traditional Arabic" w:cs="Traditional Arabic"/>
          <w:b/>
          <w:bCs/>
          <w:sz w:val="24"/>
          <w:szCs w:val="24"/>
          <w:rtl/>
        </w:rPr>
        <w:t xml:space="preserve"> </w:t>
      </w:r>
    </w:p>
    <w:p w14:paraId="7017DBFC" w14:textId="77777777" w:rsidR="003E3745"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الأولى</w:t>
      </w:r>
      <w:r w:rsidR="00CA1DF2" w:rsidRPr="006A38D7">
        <w:rPr>
          <w:rFonts w:ascii="Traditional Arabic" w:hAnsi="Traditional Arabic" w:cs="Traditional Arabic" w:hint="cs"/>
          <w:b/>
          <w:bCs/>
          <w:sz w:val="24"/>
          <w:szCs w:val="24"/>
          <w:rtl/>
        </w:rPr>
        <w:t>:</w:t>
      </w:r>
    </w:p>
    <w:p w14:paraId="7926A22E" w14:textId="56D2CA9A" w:rsidR="0038665E" w:rsidRPr="00AA5B54" w:rsidRDefault="0038665E"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w:t>
      </w:r>
      <w:r w:rsidRPr="00AA5B54">
        <w:rPr>
          <w:rFonts w:ascii="Traditional Arabic" w:hAnsi="Traditional Arabic" w:cs="Traditional Arabic"/>
          <w:sz w:val="24"/>
          <w:szCs w:val="24"/>
        </w:rPr>
        <w:t>Smith</w:t>
      </w:r>
      <w:r w:rsidRPr="00AA5B54">
        <w:rPr>
          <w:rFonts w:ascii="Traditional Arabic" w:hAnsi="Traditional Arabic" w:cs="Traditional Arabic"/>
          <w:sz w:val="24"/>
          <w:szCs w:val="24"/>
          <w:rtl/>
        </w:rPr>
        <w:t xml:space="preserve"> &amp; </w:t>
      </w:r>
      <w:r w:rsidRPr="00AA5B54">
        <w:rPr>
          <w:rFonts w:ascii="Traditional Arabic" w:hAnsi="Traditional Arabic" w:cs="Traditional Arabic"/>
          <w:sz w:val="24"/>
          <w:szCs w:val="24"/>
        </w:rPr>
        <w:t>Taylor (2024)</w:t>
      </w:r>
      <w:r w:rsidRPr="00AA5B54">
        <w:rPr>
          <w:rFonts w:ascii="Traditional Arabic" w:hAnsi="Traditional Arabic" w:cs="Traditional Arabic"/>
          <w:sz w:val="24"/>
          <w:szCs w:val="24"/>
          <w:rtl/>
        </w:rPr>
        <w:t xml:space="preserve"> </w:t>
      </w:r>
      <w:r w:rsidR="002A65A1" w:rsidRPr="00AA5B54">
        <w:rPr>
          <w:rFonts w:ascii="Traditional Arabic" w:hAnsi="Traditional Arabic" w:cs="Traditional Arabic"/>
          <w:sz w:val="24"/>
          <w:szCs w:val="24"/>
          <w:rtl/>
        </w:rPr>
        <w:t>ب</w:t>
      </w:r>
      <w:r w:rsidRPr="00AA5B54">
        <w:rPr>
          <w:rFonts w:ascii="Traditional Arabic" w:hAnsi="Traditional Arabic" w:cs="Traditional Arabic"/>
          <w:sz w:val="24"/>
          <w:szCs w:val="24"/>
          <w:rtl/>
        </w:rPr>
        <w:t>العنوان: رعاية الأحداث الرياضية، الصورة الذهنية للعلامة التجارية، ونوايا الشراء للمنتجات المستدامة.</w:t>
      </w:r>
      <w:r w:rsidR="002A65A1" w:rsidRPr="00AA5B54">
        <w:rPr>
          <w:rFonts w:ascii="Traditional Arabic" w:hAnsi="Traditional Arabic" w:cs="Traditional Arabic"/>
          <w:sz w:val="24"/>
          <w:szCs w:val="24"/>
          <w:rtl/>
        </w:rPr>
        <w:t xml:space="preserve"> </w:t>
      </w:r>
      <w:r w:rsidR="003E3745" w:rsidRPr="00AA5B54">
        <w:rPr>
          <w:rFonts w:ascii="Traditional Arabic" w:hAnsi="Traditional Arabic" w:cs="Traditional Arabic"/>
          <w:sz w:val="24"/>
          <w:szCs w:val="24"/>
          <w:rtl/>
        </w:rPr>
        <w:t>هدفت دراسة</w:t>
      </w:r>
      <w:r w:rsidR="003E3745" w:rsidRPr="00AA5B54">
        <w:rPr>
          <w:rFonts w:ascii="Traditional Arabic" w:hAnsi="Traditional Arabic" w:cs="Traditional Arabic"/>
          <w:sz w:val="24"/>
          <w:szCs w:val="24"/>
        </w:rPr>
        <w:t xml:space="preserve"> Smith &amp; Taylor (2024) </w:t>
      </w:r>
      <w:r w:rsidR="003E3745"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فحص وتحديد تأثير رعاية العلامات التجارية للأحداث الرياضية على الصورة الذهنية لتلك العلامات التجارية، مع التركيز بشكل خاص على العلامات التجارية التي تروج لمنتجات مستدامة، بالإضافة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تأثير ذلك على نوايا المستهلكين لشراء هذه المنتجات المستدامة</w:t>
      </w:r>
      <w:r w:rsidR="003E3745" w:rsidRPr="00AA5B54">
        <w:rPr>
          <w:rFonts w:ascii="Traditional Arabic" w:hAnsi="Traditional Arabic" w:cs="Traditional Arabic"/>
          <w:sz w:val="24"/>
          <w:szCs w:val="24"/>
        </w:rPr>
        <w:t xml:space="preserve">. </w:t>
      </w:r>
      <w:r w:rsidR="003E3745" w:rsidRPr="00AA5B54">
        <w:rPr>
          <w:rFonts w:ascii="Traditional Arabic" w:hAnsi="Traditional Arabic" w:cs="Traditional Arabic"/>
          <w:sz w:val="24"/>
          <w:szCs w:val="24"/>
          <w:rtl/>
        </w:rPr>
        <w:t>انطلاقًا من الأهمية المتزايدة للربط بين العلامات التجارية والقضايا البيئية، استهدفت الدراسة فهم ما إذا كانت رعاية الأحداث الرياضية، التي غالبًا ما تجذب جمهورًا واسعًا ومتنوعًا، يمكن أن تكون أداة فعالة لتعزيز تصور المستهلكين بأن العلامات التجارية الراعية ملتزمة بالاستدامة</w:t>
      </w:r>
      <w:r w:rsidR="003E3745"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3E3745" w:rsidRPr="00AA5B54">
        <w:rPr>
          <w:rFonts w:ascii="Traditional Arabic" w:hAnsi="Traditional Arabic" w:cs="Traditional Arabic"/>
          <w:sz w:val="24"/>
          <w:szCs w:val="24"/>
          <w:rtl/>
        </w:rPr>
        <w:t>افترض الباحثون أن مشاركة العلامة التجارية في حدث رياضي ذي صدى إيجابي يمكن أن ينعكس إيجابًا على صورة العلامة التجارية، خاصة عندما ترتبط هذه العلامة التجارية بقيم الاستدامة من خلال منتجاتها. ولاختبار هذا الافتراض، من المحتمل أن يكون الباحثون قد استخدموا منهجية كمية تعتمد على استطلاعات الرأي وزعت على عينة من المستهلكين قبل وبعد أو أثناء حدث رياضي قامت علامة تجارية مستدامة برعايته. قد تكون الاستبيانات قد تضمنت أسئلة لتقييم مستوى الوعي برعاية العلامة التجارية للحدث، وتصورات المستهلكين حول الصورة الذهنية للعلامة التجارية (بما في ذلك أبعاد تتعلق بالاستدامة)، ومقدار احتمالية شرائهم للمنتجات المستدامة التي تقدمها العلامة التجارية</w:t>
      </w:r>
      <w:r w:rsidR="003E3745" w:rsidRPr="00AA5B54">
        <w:rPr>
          <w:rFonts w:ascii="Traditional Arabic" w:hAnsi="Traditional Arabic" w:cs="Traditional Arabic"/>
          <w:sz w:val="24"/>
          <w:szCs w:val="24"/>
        </w:rPr>
        <w:t>.</w:t>
      </w:r>
    </w:p>
    <w:p w14:paraId="3464BCFB" w14:textId="60CAB782" w:rsidR="00A725E9" w:rsidRPr="00AA5B54" w:rsidRDefault="003E3745"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أكدت نتائج الدراسة كما ذكرت أن رعاية الفعاليات الرياضية تساهم بالفعل في تعزيز الصورة الذهنية للعلامات التجارية التي تروج للمنتجات المستدامة، مما يزيد من نوايا الشراء لدى المستهلكين المهتمين بالبيئة. قد تكون الدراسة قد كشفت أيضًا عن جوانب محددة في الصورة الذهنية للعلامة التجارية التي تأثرت بشكل أكبر (مثل المصداقية في مجال الاستدامة أو الابتكار في المنتجات الصديقة للبيئة)، وربما قامت بتحليل دور اهتمام المستهلكين بالقضايا البيئية كمتغير وسيط في هذه العلاقة</w:t>
      </w:r>
      <w:r w:rsidRPr="00AA5B54">
        <w:rPr>
          <w:rFonts w:ascii="Traditional Arabic" w:hAnsi="Traditional Arabic" w:cs="Traditional Arabic"/>
          <w:sz w:val="24"/>
          <w:szCs w:val="24"/>
        </w:rPr>
        <w:t>.</w:t>
      </w:r>
    </w:p>
    <w:p w14:paraId="6107EC0C" w14:textId="77777777" w:rsidR="003E3745" w:rsidRPr="006A38D7" w:rsidRDefault="003E3745"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الثانية</w:t>
      </w:r>
      <w:r w:rsidRPr="006A38D7">
        <w:rPr>
          <w:rFonts w:ascii="Traditional Arabic" w:hAnsi="Traditional Arabic" w:cs="Traditional Arabic" w:hint="cs"/>
          <w:b/>
          <w:bCs/>
          <w:sz w:val="24"/>
          <w:szCs w:val="24"/>
          <w:rtl/>
        </w:rPr>
        <w:t>:</w:t>
      </w:r>
    </w:p>
    <w:p w14:paraId="61C93D78" w14:textId="5BEEDEFA" w:rsidR="001F0607" w:rsidRPr="00AA5B54" w:rsidRDefault="003E3745"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نورالدين وسفيان (2023): أثر الرعاية الرياضية على الصورة الذهنية للعلامة التجارية: هدفت دراسة نورالدين وسفيان (2023)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الكشف عن طبيعة وقوة تأثير نشاط رعاية العلامات التجارية للأحداث الرياضية على تحسين وتطوير مختلف خصائص الصورة الذهنية لتلك العلامات التجارية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الاعتراف بالرعاية الرياضية كاستثمار تسويقي كبير،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لهذه الأنشطة أن تساهم في بناء صورة ذهنية قوية ومتميزة وإيجابية للعلامات التجارية في أذهان المستهلكين، وتأثير ذلك في نهاية المطاف على سلوكهم الشرائي وولائهم</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لتحقيق هذا الهدف، من المرجح أن يكون الباحثون قد اعتمدوا على منهجية كمية باستخدام استبيانات وزعت على عينة من الأفراد الذين لديهم معرفة بالأحداث الرياضية والعلامات التجارية الراعية. قد تكون الاستبيانات قد تضمنت أسئلة مصممة لتقييم مستوى تعرض المشاركين لأنشطة الرعاية الرياضية لعلامات تجارية محددة، وتقييمهم لأبعاد مختلفة للصورة الذهنية لتلك العلامات التجارية (مثل مدى قوتها في الذاكرة، ومدى تميزها عن المنافسين، والمشاعر الإيجابية التي تثيرها)،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مستوى ولائهم لهذه العلامات التجارية واحتمالية شرائهم لمنتجاتها أو خدماتها</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أسفرت نتائج الدراسة كما ذكرت عن وجود علاقة تأثيرية إيجابية قوية لنشاط رعاية الأحداث الرياضية على كافة خصائص الصورة الذهنية للعلامة التجارية، مما يعني أن العلامات التجارية التي ترعى الأحداث الرياضية تميل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تكون أكثر رسوخًا في أذهان المستهلكين (قوة الصورة)، وتُرى على أنها فريدة ومختلفة عن المنافسين (التميز)، وتثير مشاعر إيجابية لدى الجمهور (الإيجابية)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والأهم من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هذا التحسن في الصورة الذهنية يساهم بدوره في زيادة ولاء المستهلك للعلامة التجارية وزيادة احتمالية شرائهم لمنتجاتها أو خدماتها</w:t>
      </w:r>
      <w:r w:rsidRPr="00AA5B54">
        <w:rPr>
          <w:rFonts w:ascii="Traditional Arabic" w:hAnsi="Traditional Arabic" w:cs="Traditional Arabic"/>
          <w:sz w:val="24"/>
          <w:szCs w:val="24"/>
        </w:rPr>
        <w:t>.</w:t>
      </w:r>
    </w:p>
    <w:p w14:paraId="44104D13" w14:textId="77777777" w:rsidR="00CA1DF2" w:rsidRPr="006A38D7" w:rsidRDefault="00E234FA" w:rsidP="000C557B">
      <w:pPr>
        <w:spacing w:line="360" w:lineRule="auto"/>
        <w:jc w:val="both"/>
        <w:divId w:val="2016494021"/>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w:t>
      </w:r>
      <w:r w:rsidR="00FB2770" w:rsidRPr="006A38D7">
        <w:rPr>
          <w:rFonts w:ascii="Traditional Arabic" w:hAnsi="Traditional Arabic" w:cs="Traditional Arabic"/>
          <w:b/>
          <w:bCs/>
          <w:sz w:val="24"/>
          <w:szCs w:val="24"/>
          <w:rtl/>
        </w:rPr>
        <w:t>لثة</w:t>
      </w:r>
      <w:r w:rsidR="00CA1DF2" w:rsidRPr="006A38D7">
        <w:rPr>
          <w:rFonts w:ascii="Traditional Arabic" w:hAnsi="Traditional Arabic" w:cs="Traditional Arabic" w:hint="cs"/>
          <w:b/>
          <w:bCs/>
          <w:sz w:val="24"/>
          <w:szCs w:val="24"/>
          <w:rtl/>
        </w:rPr>
        <w:t>:</w:t>
      </w:r>
    </w:p>
    <w:p w14:paraId="1C406ED5" w14:textId="1726EA04" w:rsidR="00B91A91" w:rsidRPr="00AA5B54" w:rsidRDefault="000E1C0B" w:rsidP="000C557B">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دراسة: رحايلية وبن قارة (2022)</w:t>
      </w:r>
      <w:r w:rsidR="00E820F3" w:rsidRPr="00AA5B54">
        <w:rPr>
          <w:rFonts w:ascii="Traditional Arabic" w:hAnsi="Traditional Arabic" w:cs="Traditional Arabic"/>
          <w:sz w:val="24"/>
          <w:szCs w:val="24"/>
          <w:rtl/>
        </w:rPr>
        <w:t xml:space="preserve"> والتي تحمل </w:t>
      </w:r>
      <w:r w:rsidRPr="00AA5B54">
        <w:rPr>
          <w:rFonts w:ascii="Traditional Arabic" w:hAnsi="Traditional Arabic" w:cs="Traditional Arabic"/>
          <w:sz w:val="24"/>
          <w:szCs w:val="24"/>
          <w:rtl/>
        </w:rPr>
        <w:t xml:space="preserve">العنوان: تأثير الرعاية الرياضية على ترسيخ العلامة التجارية للمؤسسة من وجهة نظر المستهلك: دراسة حالة رعاية مؤسسة </w:t>
      </w:r>
      <w:proofErr w:type="spellStart"/>
      <w:r w:rsidRPr="00AA5B54">
        <w:rPr>
          <w:rFonts w:ascii="Traditional Arabic" w:hAnsi="Traditional Arabic" w:cs="Traditional Arabic"/>
          <w:sz w:val="24"/>
          <w:szCs w:val="24"/>
          <w:rtl/>
        </w:rPr>
        <w:t>موبيليس</w:t>
      </w:r>
      <w:proofErr w:type="spellEnd"/>
      <w:r w:rsidRPr="00AA5B54">
        <w:rPr>
          <w:rFonts w:ascii="Traditional Arabic" w:hAnsi="Traditional Arabic" w:cs="Traditional Arabic"/>
          <w:sz w:val="24"/>
          <w:szCs w:val="24"/>
          <w:rtl/>
        </w:rPr>
        <w:t xml:space="preserve"> للرابطة الجزائرية المحترفة.</w:t>
      </w:r>
      <w:r w:rsidR="00022B94" w:rsidRPr="00AA5B54">
        <w:rPr>
          <w:rFonts w:ascii="Traditional Arabic" w:hAnsi="Traditional Arabic" w:cs="Traditional Arabic"/>
          <w:sz w:val="24"/>
          <w:szCs w:val="24"/>
          <w:rtl/>
        </w:rPr>
        <w:t xml:space="preserve"> والتي هدفت </w:t>
      </w:r>
      <w:r w:rsidR="00B91A91" w:rsidRPr="00AA5B54">
        <w:rPr>
          <w:rFonts w:ascii="Traditional Arabic" w:hAnsi="Traditional Arabic" w:cs="Traditional Arabic"/>
          <w:sz w:val="24"/>
          <w:szCs w:val="24"/>
        </w:rPr>
        <w:t>"</w:t>
      </w:r>
      <w:r w:rsidR="00B91A91" w:rsidRPr="00AA5B54">
        <w:rPr>
          <w:rFonts w:ascii="Traditional Arabic" w:hAnsi="Traditional Arabic" w:cs="Traditional Arabic"/>
          <w:sz w:val="24"/>
          <w:szCs w:val="24"/>
          <w:rtl/>
        </w:rPr>
        <w:t xml:space="preserve">هدفت دراسة رحايلية وبن قارة (2022) 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وتقييم مدى تأثير قيام مؤسسة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برعاية الرابطة الجزائرية المحترفة لكرة القدم على تعزيز علامتها التجارية وترسيخها في أذهان المستهلكين</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الدور المحوري الذي تلعبه كرة القدم في المجتمع الجزائري والأهمية التسويقية للرعاية الرياضية،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ينظر المستهلكون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ارتباط العلامة التجارية </w:t>
      </w:r>
      <w:proofErr w:type="spellStart"/>
      <w:r w:rsidR="00B91A91" w:rsidRPr="00AA5B54">
        <w:rPr>
          <w:rFonts w:ascii="Traditional Arabic" w:hAnsi="Traditional Arabic" w:cs="Traditional Arabic"/>
          <w:sz w:val="24"/>
          <w:szCs w:val="24"/>
          <w:rtl/>
        </w:rPr>
        <w:t>لموبيليس</w:t>
      </w:r>
      <w:proofErr w:type="spellEnd"/>
      <w:r w:rsidR="00B91A91" w:rsidRPr="00AA5B54">
        <w:rPr>
          <w:rFonts w:ascii="Traditional Arabic" w:hAnsi="Traditional Arabic" w:cs="Traditional Arabic"/>
          <w:sz w:val="24"/>
          <w:szCs w:val="24"/>
          <w:rtl/>
        </w:rPr>
        <w:t xml:space="preserve"> بالحدث الرياضي الأبرز في البلاد وتأثير ذلك على تصوراتهم وولائهم للعلامة التجارية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 xml:space="preserve">اعتمد الباحثون على دراسة حالة ركزت على رعاية مؤسسة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للرابطة الجزائرية المحترفة. لفهم وجهة نظر المستهلكين، من المرجح أن تكون </w:t>
      </w:r>
      <w:r w:rsidR="00B91A91" w:rsidRPr="00AA5B54">
        <w:rPr>
          <w:rFonts w:ascii="Traditional Arabic" w:hAnsi="Traditional Arabic" w:cs="Traditional Arabic"/>
          <w:sz w:val="24"/>
          <w:szCs w:val="24"/>
          <w:rtl/>
        </w:rPr>
        <w:lastRenderedPageBreak/>
        <w:t xml:space="preserve">الدراسة قد استخدمت منهجية مختلطة تجمع بين البيانات الكمية من خلال استبيانات وزعت على عينة من المستهلكين (ربما شملت مستخدمي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وغير المستخدمين وعشاق كرة القدم)، والبيانات النوعية من خلال مقابلات متعمقة مع بعض المستهلكين للحصول على فهم أعمق لتصوراتهم ومعتقداتهم حول العلاقة بين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والرابطة. قد تكون الاستبيانات قد قيمت مستوى الوعي برعاية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للرابطة، والصورة الذهنية </w:t>
      </w:r>
      <w:proofErr w:type="spellStart"/>
      <w:r w:rsidR="00B91A91" w:rsidRPr="00AA5B54">
        <w:rPr>
          <w:rFonts w:ascii="Traditional Arabic" w:hAnsi="Traditional Arabic" w:cs="Traditional Arabic"/>
          <w:sz w:val="24"/>
          <w:szCs w:val="24"/>
          <w:rtl/>
        </w:rPr>
        <w:t>لموبيليس</w:t>
      </w:r>
      <w:proofErr w:type="spellEnd"/>
      <w:r w:rsidR="00B91A91" w:rsidRPr="00AA5B54">
        <w:rPr>
          <w:rFonts w:ascii="Traditional Arabic" w:hAnsi="Traditional Arabic" w:cs="Traditional Arabic"/>
          <w:sz w:val="24"/>
          <w:szCs w:val="24"/>
          <w:rtl/>
        </w:rPr>
        <w:t xml:space="preserve"> (بأبعاد مثل كونها علامة تجارية وطنية، أو داعمة للشباب، أو رائدة في مجال الاتصالات)، ومشاعر الولاء تجاه العلامة التجارية، وقوة الارتباط بين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وكرة القدم الجزائرية</w:t>
      </w:r>
      <w:r w:rsidR="00B91A91" w:rsidRPr="00AA5B54">
        <w:rPr>
          <w:rFonts w:ascii="Traditional Arabic" w:hAnsi="Traditional Arabic" w:cs="Traditional Arabic"/>
          <w:sz w:val="24"/>
          <w:szCs w:val="24"/>
        </w:rPr>
        <w:t>.</w:t>
      </w:r>
    </w:p>
    <w:p w14:paraId="33192461" w14:textId="75ECF41C" w:rsidR="00BA3DF7" w:rsidRPr="00AA5B54" w:rsidRDefault="00B91A91" w:rsidP="006A38D7">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 xml:space="preserve">أكدت نتائج الدراسة أن رعاية الفعاليات الرياضية تساعد بشكل إيجابي في تعزيز العلامة التجارية في أذهان المستهلكين. قد تكون الدراسة قد كشفت عن زيادة في مستوى الوعي بعلامة </w:t>
      </w:r>
      <w:proofErr w:type="spellStart"/>
      <w:r w:rsidRPr="00AA5B54">
        <w:rPr>
          <w:rFonts w:ascii="Traditional Arabic" w:hAnsi="Traditional Arabic" w:cs="Traditional Arabic"/>
          <w:sz w:val="24"/>
          <w:szCs w:val="24"/>
          <w:rtl/>
        </w:rPr>
        <w:t>موبيليس</w:t>
      </w:r>
      <w:proofErr w:type="spellEnd"/>
      <w:r w:rsidRPr="00AA5B54">
        <w:rPr>
          <w:rFonts w:ascii="Traditional Arabic" w:hAnsi="Traditional Arabic" w:cs="Traditional Arabic"/>
          <w:sz w:val="24"/>
          <w:szCs w:val="24"/>
          <w:rtl/>
        </w:rPr>
        <w:t xml:space="preserve"> وارتباطها بالرابطة، وتحسن في جوانب معينة من الصورة الذهنية مثل تعزيز الشعور بالوطنية والانتماء، وربما زيادة طفيفة في مستويات الولاء لدى بعض شرائح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كما يمكن أن تكون الدراسة قد استكشفت مدى ملاءمة وقوة الارتباط بين علامة تجارية في قطاع الاتصالات وحدث رياضي مثل كرة القدم من وجهة نظر المستهلك</w:t>
      </w:r>
      <w:r w:rsidRPr="00AA5B54">
        <w:rPr>
          <w:rFonts w:ascii="Traditional Arabic" w:hAnsi="Traditional Arabic" w:cs="Traditional Arabic"/>
          <w:sz w:val="24"/>
          <w:szCs w:val="24"/>
        </w:rPr>
        <w:t>.</w:t>
      </w:r>
    </w:p>
    <w:p w14:paraId="413058C6" w14:textId="73790ACB" w:rsidR="00CA1DF2" w:rsidRPr="006A38D7" w:rsidRDefault="00BA3DF7" w:rsidP="000C557B">
      <w:pPr>
        <w:spacing w:line="360" w:lineRule="auto"/>
        <w:jc w:val="both"/>
        <w:divId w:val="1646885083"/>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CA1DF2" w:rsidRPr="006A38D7">
        <w:rPr>
          <w:rFonts w:ascii="Traditional Arabic" w:hAnsi="Traditional Arabic" w:cs="Traditional Arabic" w:hint="cs"/>
          <w:b/>
          <w:bCs/>
          <w:sz w:val="24"/>
          <w:szCs w:val="24"/>
          <w:rtl/>
        </w:rPr>
        <w:t>الرابعة:</w:t>
      </w:r>
    </w:p>
    <w:p w14:paraId="1A9F4735" w14:textId="71609D76" w:rsidR="00B91A91" w:rsidRPr="00AA5B54" w:rsidRDefault="008F3102" w:rsidP="000C557B">
      <w:pPr>
        <w:spacing w:line="360" w:lineRule="auto"/>
        <w:jc w:val="both"/>
        <w:divId w:val="1646885083"/>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r w:rsidRPr="00AA5B54">
        <w:rPr>
          <w:rFonts w:ascii="Traditional Arabic" w:hAnsi="Traditional Arabic" w:cs="Traditional Arabic"/>
          <w:sz w:val="24"/>
          <w:szCs w:val="24"/>
        </w:rPr>
        <w:t>Che</w:t>
      </w:r>
      <w:r w:rsidR="004E6138" w:rsidRPr="00AA5B54">
        <w:rPr>
          <w:rFonts w:ascii="Traditional Arabic" w:hAnsi="Traditional Arabic" w:cs="Traditional Arabic"/>
          <w:sz w:val="24"/>
          <w:szCs w:val="24"/>
        </w:rPr>
        <w:t xml:space="preserve">n (2022) </w:t>
      </w:r>
      <w:proofErr w:type="gramStart"/>
      <w:r w:rsidR="004E6138" w:rsidRPr="00AA5B54">
        <w:rPr>
          <w:rFonts w:ascii="Traditional Arabic" w:hAnsi="Traditional Arabic" w:cs="Traditional Arabic" w:hint="cs"/>
          <w:sz w:val="24"/>
          <w:szCs w:val="24"/>
          <w:rtl/>
        </w:rPr>
        <w:t>&amp;</w:t>
      </w:r>
      <w:r w:rsidRPr="00AA5B54">
        <w:rPr>
          <w:rFonts w:ascii="Traditional Arabic" w:hAnsi="Traditional Arabic" w:cs="Traditional Arabic"/>
          <w:sz w:val="24"/>
          <w:szCs w:val="24"/>
          <w:rtl/>
        </w:rPr>
        <w:t xml:space="preserve"> </w:t>
      </w:r>
      <w:r w:rsidR="00700982" w:rsidRPr="00AA5B54">
        <w:rPr>
          <w:rFonts w:ascii="Traditional Arabic" w:hAnsi="Traditional Arabic" w:cs="Traditional Arabic"/>
          <w:sz w:val="24"/>
          <w:szCs w:val="24"/>
        </w:rPr>
        <w:t xml:space="preserve"> </w:t>
      </w:r>
      <w:r w:rsidR="004E6138" w:rsidRPr="00AA5B54">
        <w:rPr>
          <w:rFonts w:ascii="Traditional Arabic" w:hAnsi="Traditional Arabic" w:cs="Traditional Arabic"/>
          <w:sz w:val="24"/>
          <w:szCs w:val="24"/>
        </w:rPr>
        <w:t>Zhao</w:t>
      </w:r>
      <w:proofErr w:type="gramEnd"/>
      <w:r w:rsidR="004E6138" w:rsidRPr="00AA5B54">
        <w:rPr>
          <w:rFonts w:ascii="Traditional Arabic" w:hAnsi="Traditional Arabic" w:cs="Traditional Arabic"/>
          <w:sz w:val="24"/>
          <w:szCs w:val="24"/>
        </w:rPr>
        <w:t xml:space="preserve"> </w:t>
      </w:r>
      <w:r w:rsidR="004E6138" w:rsidRPr="00AA5B54">
        <w:rPr>
          <w:rFonts w:ascii="Traditional Arabic" w:hAnsi="Traditional Arabic" w:cs="Traditional Arabic" w:hint="cs"/>
          <w:sz w:val="24"/>
          <w:szCs w:val="24"/>
          <w:rtl/>
        </w:rPr>
        <w:t>والتي</w:t>
      </w:r>
      <w:r w:rsidR="0028765C" w:rsidRPr="00AA5B54">
        <w:rPr>
          <w:rFonts w:ascii="Traditional Arabic" w:hAnsi="Traditional Arabic" w:cs="Traditional Arabic"/>
          <w:sz w:val="24"/>
          <w:szCs w:val="24"/>
          <w:rtl/>
        </w:rPr>
        <w:t xml:space="preserve"> كانت </w:t>
      </w:r>
      <w:r w:rsidR="00CA1DF2" w:rsidRPr="00AA5B54">
        <w:rPr>
          <w:rFonts w:ascii="Traditional Arabic" w:hAnsi="Traditional Arabic" w:cs="Traditional Arabic" w:hint="cs"/>
          <w:sz w:val="24"/>
          <w:szCs w:val="24"/>
          <w:rtl/>
        </w:rPr>
        <w:t>بعنوان تأثير</w:t>
      </w:r>
      <w:r w:rsidRPr="00AA5B54">
        <w:rPr>
          <w:rFonts w:ascii="Traditional Arabic" w:hAnsi="Traditional Arabic" w:cs="Traditional Arabic"/>
          <w:sz w:val="24"/>
          <w:szCs w:val="24"/>
          <w:rtl/>
        </w:rPr>
        <w:t xml:space="preserve"> رعاية الفعاليات الرياضية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الدور الوسيط للثقة في العلامة التجارية.</w:t>
      </w:r>
      <w:r w:rsidR="0028765C" w:rsidRPr="00AA5B54">
        <w:rPr>
          <w:rFonts w:ascii="Traditional Arabic" w:hAnsi="Traditional Arabic" w:cs="Traditional Arabic"/>
          <w:sz w:val="24"/>
          <w:szCs w:val="24"/>
          <w:rtl/>
        </w:rPr>
        <w:t xml:space="preserve"> </w:t>
      </w:r>
      <w:r w:rsidR="00B91A91" w:rsidRPr="00AA5B54">
        <w:rPr>
          <w:rFonts w:ascii="Traditional Arabic" w:hAnsi="Traditional Arabic" w:cs="Traditional Arabic"/>
          <w:sz w:val="24"/>
          <w:szCs w:val="24"/>
          <w:rtl/>
        </w:rPr>
        <w:t>هدفت دراسة</w:t>
      </w:r>
      <w:r w:rsidR="00B91A91" w:rsidRPr="00AA5B54">
        <w:rPr>
          <w:rFonts w:ascii="Traditional Arabic" w:hAnsi="Traditional Arabic" w:cs="Traditional Arabic"/>
          <w:sz w:val="24"/>
          <w:szCs w:val="24"/>
        </w:rPr>
        <w:t xml:space="preserve"> </w:t>
      </w:r>
      <w:r w:rsidR="004E6138" w:rsidRPr="00AA5B54">
        <w:rPr>
          <w:rFonts w:ascii="Traditional Arabic" w:hAnsi="Traditional Arabic" w:cs="Traditional Arabic"/>
          <w:sz w:val="24"/>
          <w:szCs w:val="24"/>
        </w:rPr>
        <w:t>Chen (2022</w:t>
      </w:r>
      <w:proofErr w:type="gramStart"/>
      <w:r w:rsidR="004E6138" w:rsidRPr="00AA5B54">
        <w:rPr>
          <w:rFonts w:ascii="Traditional Arabic" w:hAnsi="Traditional Arabic" w:cs="Traditional Arabic"/>
          <w:sz w:val="24"/>
          <w:szCs w:val="24"/>
        </w:rPr>
        <w:t xml:space="preserve">) </w:t>
      </w:r>
      <w:r w:rsidR="004E6138" w:rsidRPr="00AA5B54">
        <w:rPr>
          <w:rFonts w:ascii="Traditional Arabic" w:hAnsi="Traditional Arabic" w:cs="Traditional Arabic"/>
          <w:sz w:val="24"/>
          <w:szCs w:val="24"/>
          <w:rtl/>
        </w:rPr>
        <w:t xml:space="preserve"> &amp;</w:t>
      </w:r>
      <w:proofErr w:type="gramEnd"/>
      <w:r w:rsidR="004E6138" w:rsidRPr="00AA5B54">
        <w:rPr>
          <w:rFonts w:ascii="Traditional Arabic" w:hAnsi="Traditional Arabic" w:cs="Traditional Arabic"/>
          <w:sz w:val="24"/>
          <w:szCs w:val="24"/>
          <w:rtl/>
        </w:rPr>
        <w:t xml:space="preserve"> </w:t>
      </w:r>
      <w:proofErr w:type="gramStart"/>
      <w:r w:rsidR="004E6138" w:rsidRPr="00AA5B54">
        <w:rPr>
          <w:rFonts w:ascii="Traditional Arabic" w:hAnsi="Traditional Arabic" w:cs="Traditional Arabic"/>
          <w:sz w:val="24"/>
          <w:szCs w:val="24"/>
        </w:rPr>
        <w:t xml:space="preserve">Zhao </w:t>
      </w:r>
      <w:r w:rsidR="004E6138" w:rsidRPr="00AA5B54">
        <w:rPr>
          <w:rFonts w:ascii="Traditional Arabic" w:hAnsi="Traditional Arabic" w:cs="Traditional Arabic"/>
          <w:sz w:val="24"/>
          <w:szCs w:val="24"/>
          <w:rtl/>
        </w:rPr>
        <w:t xml:space="preserve"> </w:t>
      </w:r>
      <w:r w:rsidR="00B91A91" w:rsidRPr="00AA5B54">
        <w:rPr>
          <w:rFonts w:ascii="Traditional Arabic" w:hAnsi="Traditional Arabic" w:cs="Traditional Arabic"/>
          <w:sz w:val="24"/>
          <w:szCs w:val="24"/>
          <w:rtl/>
        </w:rPr>
        <w:t>بشكل</w:t>
      </w:r>
      <w:proofErr w:type="gramEnd"/>
      <w:r w:rsidR="00B91A91" w:rsidRPr="00AA5B54">
        <w:rPr>
          <w:rFonts w:ascii="Traditional Arabic" w:hAnsi="Traditional Arabic" w:cs="Traditional Arabic"/>
          <w:sz w:val="24"/>
          <w:szCs w:val="24"/>
          <w:rtl/>
        </w:rPr>
        <w:t xml:space="preserve">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العلاقة بين قيام العلامات التجارية برعاية الفعاليات الرياضية وتأثير ذلك على </w:t>
      </w:r>
      <w:proofErr w:type="gramStart"/>
      <w:r w:rsidR="00B91A91" w:rsidRPr="00AA5B54">
        <w:rPr>
          <w:rFonts w:ascii="Traditional Arabic" w:hAnsi="Traditional Arabic" w:cs="Traditional Arabic"/>
          <w:sz w:val="24"/>
          <w:szCs w:val="24"/>
          <w:rtl/>
        </w:rPr>
        <w:t>نوايا</w:t>
      </w:r>
      <w:proofErr w:type="gramEnd"/>
      <w:r w:rsidR="00B91A91" w:rsidRPr="00AA5B54">
        <w:rPr>
          <w:rFonts w:ascii="Traditional Arabic" w:hAnsi="Traditional Arabic" w:cs="Traditional Arabic"/>
          <w:sz w:val="24"/>
          <w:szCs w:val="24"/>
          <w:rtl/>
        </w:rPr>
        <w:t xml:space="preserve"> المستهلكين لشراء منتجات أو خدمات تلك العلامات التجارية، مع التركيز بشكل خاص على دراسة الدور الوسيط الذي تلعبه ثقة المستهلكين في العلامة التجارية في هذه العلاقة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الأهمية الكبيرة لكل من الرعاية الرياضية والثقة في بناء علاقات قوية مع المستهلكين،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يمكن للرعاية الرياضية أن تؤثر على استعداد المستهلكين للشراء من خلال تعزيز ثقتهم بالعلامة التجارية الراعية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أسئلة لتقييم مستوى الوعي برعاية العلامة التجارية للحدث الرياضي، ومقاييس متعددة لأبعاد الثقة في العلامة التجارية (مثل الاعتقاد بأن العلامة التجارية صادقة وجديرة بالاعتماد وتفي بوعودها)، ومقاييس لنوايا الشراء لمنتجات أو خدمات العلامة التجارية الراعية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ثم قام الباحثون بتحليل البيانات باستخدام تقنيات إحصائية متقدمة مثل تحليل الانحدار واختبارات الوساطة لتحديد ما إذا كانت الثقة في العلامة التجارية تعمل كحلقة وصل بين الرعاية الرياضية ونوايا الشراء</w:t>
      </w:r>
      <w:r w:rsidR="00B91A91" w:rsidRPr="00AA5B54">
        <w:rPr>
          <w:rFonts w:ascii="Traditional Arabic" w:hAnsi="Traditional Arabic" w:cs="Traditional Arabic"/>
          <w:sz w:val="24"/>
          <w:szCs w:val="24"/>
        </w:rPr>
        <w:t>.</w:t>
      </w:r>
    </w:p>
    <w:p w14:paraId="73F23B4A" w14:textId="1E5DC777" w:rsidR="004D3B54" w:rsidRPr="00AA5B54" w:rsidRDefault="00B91A91" w:rsidP="006A38D7">
      <w:pPr>
        <w:spacing w:line="360" w:lineRule="auto"/>
        <w:jc w:val="both"/>
        <w:divId w:val="1646885083"/>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أظهرت النتائج كما ذكرت أن العلامات التجارية التي تروج لرعايتها الرياضية بطريقة تعزز ثقة المستهلكين تتمتع بتأثير أكبر على نوايا الشراء. قد تكون الدراسة قد كشفت عن أن الرعاية الرياضية تزيد من ظهور العلامة التجارية ومصداقيتها في نظر المستهلكين،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بناء ثقة أكبر بها</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هذه الثقة المتزايدة بدورها تجعل المستهلكين أكثر استعدادًا للنظر في شراء منتجات أو خدمات العلامة التجارية. كما يمكن أن </w:t>
      </w:r>
      <w:r w:rsidRPr="00AA5B54">
        <w:rPr>
          <w:rFonts w:ascii="Traditional Arabic" w:hAnsi="Traditional Arabic" w:cs="Traditional Arabic"/>
          <w:sz w:val="24"/>
          <w:szCs w:val="24"/>
          <w:rtl/>
        </w:rPr>
        <w:lastRenderedPageBreak/>
        <w:t>تكون الدراسة قد حددت استراتيجيات محددة في الترويج للرعاية الرياضية (مثل التأكيد على القيم المشتركة بين العلامة التجارية والحدث الرياضي، أو إظهار الالتزام الحقيقي بدعم الرياضة) التي تكون أكثر فعالية في بناء الثقة</w:t>
      </w:r>
      <w:r w:rsidRPr="00AA5B54">
        <w:rPr>
          <w:rFonts w:ascii="Traditional Arabic" w:hAnsi="Traditional Arabic" w:cs="Traditional Arabic"/>
          <w:sz w:val="24"/>
          <w:szCs w:val="24"/>
        </w:rPr>
        <w:t>.</w:t>
      </w:r>
    </w:p>
    <w:p w14:paraId="1766E076" w14:textId="221DFFFC" w:rsidR="00CA1DF2" w:rsidRPr="006A38D7" w:rsidRDefault="00BA3DF7"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الخامسة</w:t>
      </w:r>
      <w:r w:rsidR="00CA1DF2" w:rsidRPr="006A38D7">
        <w:rPr>
          <w:rFonts w:ascii="Traditional Arabic" w:hAnsi="Traditional Arabic" w:cs="Traditional Arabic" w:hint="cs"/>
          <w:b/>
          <w:bCs/>
          <w:sz w:val="24"/>
          <w:szCs w:val="24"/>
          <w:rtl/>
        </w:rPr>
        <w:t>:</w:t>
      </w:r>
    </w:p>
    <w:p w14:paraId="4DA3D2B9" w14:textId="0EB9EC49" w:rsidR="00B91A91" w:rsidRPr="00AA5B54" w:rsidRDefault="00B91A91"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Pradhan </w:t>
      </w:r>
      <w:r w:rsidRPr="00AA5B54">
        <w:rPr>
          <w:rFonts w:ascii="Traditional Arabic" w:hAnsi="Traditional Arabic" w:cs="Traditional Arabic"/>
          <w:sz w:val="24"/>
          <w:szCs w:val="24"/>
          <w:rtl/>
        </w:rPr>
        <w:t xml:space="preserve">وآخرون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وتحديد تأثير التوافق بين شخصية المستهلك وشخصية العلامة التجارية الراعية لحدث ما على موقف المستهلك تجاه العلامة التجارية الراعية ونواياه لشراء منتجاتها،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توضيح الدور الوسيط للمشاركة الخارجية للمستهلكين في هذه العلاقة وتأثيرها على جهود التسويق</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انطلاقًا من أهمية بناء علاقات قوية بين العلامات التجارية والمستهلكين، ركز الباحثون على فهم كيف يؤثر شعور المستهلك بأن العلامة التجارية الراعية "تشبهه" على تقييمه لها ورغبته في شراء منتجاتها، مع التركيز على دور تفاعله النشط مع الحدث الرياضي في تعزيز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الذين يرون توافقًا بين قيمهم وخصائصهم وبين الصورة التي تعكسها العلامة التجارية الراعية سيكون لديهم شعور إيجابي تجاهها، مما يزيد من احتمالية شرائهم لمنتجاتها. علاوة على ذلك،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اختبار ما إذا كانت مشاركة المستهلكين الخارجية في الأنشطة المتعلقة بالحدث الرياضي (مثل حضور المباريات، والمشاركة في الفعاليات الجانبية، والتفاعل عبر وسائل التواصل الاجتماعي، وارتداء قمصان وشعارات النادي) تعمل كآلية تعزز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من المرجح أن تكون الدراسة قد استخدمت منهجية كمية تعتمد على استطلاعات الرأي وزعت على عينة من جمهور حدث رياضي معين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قد تكون الاستبيانات قد تضمنت مقاييس لتقييم شخصية المستهلك (باستخدام أبعاد مثل الانفتاح، والضمير، والانبساط، والتوافق، والعصابية)، وشخصية العلامة التجارية الراعية (باستخدام أبعاد مماثلة)، وموقف المستهلك تجاه العلامة التجارية (مثل التقييم الإيجابي والثقة)، ونوايا الشراء (احتمالية شراء المنتجات في المستقبل)، ومستوى المشاركة الخارجية في الأنشطة المتعلقة بالحدث</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وقد استخدم الباحثون تحليل الانحدار ونماذج الوساطة الإحصائية لتحليل البيانات واختبار الفرضيات</w:t>
      </w:r>
      <w:r w:rsidRPr="00AA5B54">
        <w:rPr>
          <w:rFonts w:ascii="Traditional Arabic" w:hAnsi="Traditional Arabic" w:cs="Traditional Arabic"/>
          <w:sz w:val="24"/>
          <w:szCs w:val="24"/>
        </w:rPr>
        <w:t>.</w:t>
      </w:r>
    </w:p>
    <w:p w14:paraId="798F6477" w14:textId="77777777" w:rsidR="00CA1DF2"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9F0F4A" w:rsidRPr="006A38D7">
        <w:rPr>
          <w:rFonts w:ascii="Traditional Arabic" w:hAnsi="Traditional Arabic" w:cs="Traditional Arabic"/>
          <w:b/>
          <w:bCs/>
          <w:sz w:val="24"/>
          <w:szCs w:val="24"/>
          <w:rtl/>
        </w:rPr>
        <w:t>السادسة</w:t>
      </w:r>
      <w:r w:rsidR="00CA1DF2" w:rsidRPr="006A38D7">
        <w:rPr>
          <w:rFonts w:ascii="Traditional Arabic" w:hAnsi="Traditional Arabic" w:cs="Traditional Arabic" w:hint="cs"/>
          <w:b/>
          <w:bCs/>
          <w:sz w:val="24"/>
          <w:szCs w:val="24"/>
          <w:rtl/>
        </w:rPr>
        <w:t>:</w:t>
      </w:r>
    </w:p>
    <w:p w14:paraId="47B91D96" w14:textId="0022FFE3"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صهيب وبدر الدين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أهمية الرعاية الرياضية ضمن استراتيجيات الاتصال المؤسسي، والتأكد من إمكانية قياس مفهوم "الرغبة الرياضية" بأربعة أبعاد هي درجة مشاركة المشجعين، والانفعالات تجاه الحدث، والاتجاه نحو الحدث، وتكرار زيارات شبكات التواصل الاجتماعي المتعلقة بالرياضة،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استكشاف وقياس تأثير رعاية الأحداث الرياضية على الصورة الذهنية للمؤسسة من منظور عينة من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الاهتمام المتزايد بفعالية الإنفاق على الرعاية الرياضية،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توفير إطار لفهم أفضل لكيفية تفاعل المستهلكين مع هذه الرعاية وتأثير ذلك على تصورهم للعلامات التجارية الراعية</w:t>
      </w:r>
      <w:r w:rsidRPr="00AA5B54">
        <w:rPr>
          <w:rFonts w:ascii="Traditional Arabic" w:hAnsi="Traditional Arabic" w:cs="Traditional Arabic"/>
          <w:sz w:val="24"/>
          <w:szCs w:val="24"/>
        </w:rPr>
        <w:t>.</w:t>
      </w:r>
    </w:p>
    <w:p w14:paraId="23B0D5B1" w14:textId="77777777"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افترض الباحثون أن المؤسسات تعتبر الرعاية الرياضية أداة اتصال هامة، وأن "الرغبة الرياضية" تمثل عاملًا مؤثرًا في كيفية استقبال المستهلكين لهذه الرعاية وتأثيرها على صورتهم الذهنية عن المؤسسة. ولاختبار هذه الافتراضات، قام الباحثون بإجراء دراسة وصفية تعتمد على جمع </w:t>
      </w:r>
      <w:r w:rsidRPr="00AA5B54">
        <w:rPr>
          <w:rFonts w:ascii="Traditional Arabic" w:hAnsi="Traditional Arabic" w:cs="Traditional Arabic"/>
          <w:sz w:val="24"/>
          <w:szCs w:val="24"/>
          <w:rtl/>
        </w:rPr>
        <w:lastRenderedPageBreak/>
        <w:t>البيانات من عينة من المستهلكين ذوي اهتمامات رياضية مختلفة. تم استخدام استبيانات لجمع البيانات حول آرائهم حول أهمية الرعاية، ومستوى "الرغبة الرياضية" لديهم من خلال قياس الأبعاد الأربعة المقترحة، وتقييمهم للصورة الذهنية لمجموعة من المؤسسات الراعية</w:t>
      </w:r>
      <w:r w:rsidRPr="00AA5B54">
        <w:rPr>
          <w:rFonts w:ascii="Traditional Arabic" w:hAnsi="Traditional Arabic" w:cs="Traditional Arabic"/>
          <w:sz w:val="24"/>
          <w:szCs w:val="24"/>
        </w:rPr>
        <w:t>.</w:t>
      </w:r>
    </w:p>
    <w:p w14:paraId="09875291" w14:textId="0DAA6E03" w:rsidR="00AD4A58" w:rsidRPr="00AA5B54" w:rsidRDefault="00AD4A58"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توصلت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تأكيد أهمية الرعاية الرياضية كأداة اتصالية من وجهة نظر المستهلكين، و</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الأبعاد الأربعة المقترحة يمكن استخدامها بشكل فعال لقياس "الرغبة الرياضية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والأهم من ذلك، أكدت النتائج وجود تأثير إيجابي لرعاية الأحداث الرياضية على الصورة الذهنية للمؤسسة في نظر المستهلكين الذين شملتهم الدراسة. قد تكون الدراسة قد كشفت أيضًا عن أن المستهلكين ذوي "الرغبة الرياضية" الأعلى كانوا أكثر تأثرًا إيجابًا برعاية الأحداث الرياضية من حيث تحسين الصورة الذهنية للمؤسسات الراعية</w:t>
      </w:r>
      <w:r w:rsidRPr="00AA5B54">
        <w:rPr>
          <w:rFonts w:ascii="Traditional Arabic" w:hAnsi="Traditional Arabic" w:cs="Traditional Arabic"/>
          <w:sz w:val="24"/>
          <w:szCs w:val="24"/>
        </w:rPr>
        <w:t>.</w:t>
      </w:r>
    </w:p>
    <w:p w14:paraId="3948F59A" w14:textId="77777777" w:rsidR="00CA1DF2" w:rsidRPr="006A38D7" w:rsidRDefault="00717424"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B52F7E" w:rsidRPr="006A38D7">
        <w:rPr>
          <w:rFonts w:ascii="Traditional Arabic" w:hAnsi="Traditional Arabic" w:cs="Traditional Arabic"/>
          <w:b/>
          <w:bCs/>
          <w:sz w:val="24"/>
          <w:szCs w:val="24"/>
          <w:rtl/>
        </w:rPr>
        <w:t>سابعة</w:t>
      </w:r>
      <w:r w:rsidR="00CA1DF2" w:rsidRPr="006A38D7">
        <w:rPr>
          <w:rFonts w:ascii="Traditional Arabic" w:hAnsi="Traditional Arabic" w:cs="Traditional Arabic" w:hint="cs"/>
          <w:b/>
          <w:bCs/>
          <w:sz w:val="24"/>
          <w:szCs w:val="24"/>
          <w:rtl/>
        </w:rPr>
        <w:t>:</w:t>
      </w:r>
    </w:p>
    <w:p w14:paraId="15A2CED8" w14:textId="5E4B1320" w:rsidR="00AD4A58" w:rsidRPr="00AA5B54" w:rsidRDefault="008C4812"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r w:rsidR="005B19AA" w:rsidRPr="00AA5B54">
        <w:rPr>
          <w:rFonts w:ascii="Traditional Arabic" w:hAnsi="Traditional Arabic" w:cs="Traditional Arabic"/>
          <w:sz w:val="24"/>
          <w:szCs w:val="24"/>
          <w:rtl/>
        </w:rPr>
        <w:t xml:space="preserve">سلمي(2019):أثر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هدفت هذه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قياس الأثر الذي تحدثه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بالاعتماد على مجموعة من الأبعاد الرئيسية المتغير المستقبل متمثلة في :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شخصية العلامة </w:t>
      </w:r>
      <w:r w:rsidR="00D73520" w:rsidRPr="00AA5B54">
        <w:rPr>
          <w:rFonts w:ascii="Traditional Arabic" w:hAnsi="Traditional Arabic" w:cs="Traditional Arabic"/>
          <w:sz w:val="24"/>
          <w:szCs w:val="24"/>
          <w:rtl/>
        </w:rPr>
        <w:t>التجارية</w:t>
      </w:r>
      <w:r w:rsidR="005B19AA" w:rsidRPr="00AA5B54">
        <w:rPr>
          <w:rFonts w:ascii="Traditional Arabic" w:hAnsi="Traditional Arabic" w:cs="Traditional Arabic"/>
          <w:sz w:val="24"/>
          <w:szCs w:val="24"/>
          <w:rtl/>
        </w:rPr>
        <w:t xml:space="preserve">، ارتباطات المؤسسة،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المرتبطة بالمنتج،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غير المرتبطة للعلامة التجارية، قامت الباحثة بدراسة استقصائية حول أربع علامات تجارية تنشط بقطاع الصناعة الإلكترونية بالجزائر والمتمثلة في </w:t>
      </w:r>
      <w:r w:rsidR="005B19AA" w:rsidRPr="00AA5B54">
        <w:rPr>
          <w:rFonts w:ascii="Traditional Arabic" w:hAnsi="Traditional Arabic" w:cs="Traditional Arabic"/>
          <w:sz w:val="24"/>
          <w:szCs w:val="24"/>
        </w:rPr>
        <w:t xml:space="preserve">START LIGHT </w:t>
      </w:r>
      <w:r w:rsidR="00700982" w:rsidRPr="00AA5B54">
        <w:rPr>
          <w:rFonts w:ascii="Traditional Arabic" w:hAnsi="Traditional Arabic" w:cs="Traditional Arabic"/>
          <w:sz w:val="24"/>
          <w:szCs w:val="24"/>
          <w:rtl/>
        </w:rPr>
        <w:t>،</w:t>
      </w:r>
      <w:r w:rsidR="005B19AA" w:rsidRPr="00AA5B54">
        <w:rPr>
          <w:rFonts w:ascii="Traditional Arabic" w:hAnsi="Traditional Arabic" w:cs="Traditional Arabic"/>
          <w:sz w:val="24"/>
          <w:szCs w:val="24"/>
        </w:rPr>
        <w:t xml:space="preserve"> LG CONDOR " SAMSUNG</w:t>
      </w:r>
      <w:r w:rsidR="005B19AA" w:rsidRPr="00AA5B54">
        <w:rPr>
          <w:rFonts w:ascii="Traditional Arabic" w:hAnsi="Traditional Arabic" w:cs="Traditional Arabic"/>
          <w:sz w:val="24"/>
          <w:szCs w:val="24"/>
          <w:rtl/>
        </w:rPr>
        <w:t xml:space="preserve"> عن طريق توزيع استبيان على عينة بلغ حجمها (1500 مفردة). </w:t>
      </w:r>
      <w:r w:rsidR="00D73520" w:rsidRPr="00AA5B54">
        <w:rPr>
          <w:rFonts w:ascii="Traditional Arabic" w:hAnsi="Traditional Arabic" w:cs="Traditional Arabic"/>
          <w:sz w:val="24"/>
          <w:szCs w:val="24"/>
          <w:rtl/>
        </w:rPr>
        <w:t>وتوصلت الدراسة</w:t>
      </w:r>
      <w:r w:rsidR="005B19AA" w:rsidRPr="00AA5B54">
        <w:rPr>
          <w:rFonts w:ascii="Traditional Arabic" w:hAnsi="Traditional Arabic" w:cs="Traditional Arabic"/>
          <w:sz w:val="24"/>
          <w:szCs w:val="24"/>
          <w:rtl/>
        </w:rPr>
        <w:t xml:space="preserve">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نتائج أن الارتباطات الذهنية للعلامة التجارية تؤثر بشكل كبير على ولاء المستهلك لها بالنسبة للعلامات الأربعة، كما كشفت الدراسة عن قوة الشبكة الذهنية للعلامتين الأجنبيين </w:t>
      </w:r>
      <w:r w:rsidR="005B19AA" w:rsidRPr="00AA5B54">
        <w:rPr>
          <w:rFonts w:ascii="Traditional Arabic" w:hAnsi="Traditional Arabic" w:cs="Traditional Arabic"/>
          <w:sz w:val="24"/>
          <w:szCs w:val="24"/>
        </w:rPr>
        <w:t xml:space="preserve">LG" </w:t>
      </w:r>
      <w:r w:rsidR="00D73520" w:rsidRPr="00AA5B54">
        <w:rPr>
          <w:rFonts w:ascii="Traditional Arabic" w:hAnsi="Traditional Arabic" w:cs="Traditional Arabic"/>
          <w:sz w:val="24"/>
          <w:szCs w:val="24"/>
          <w:rtl/>
        </w:rPr>
        <w:t>"</w:t>
      </w:r>
      <w:r w:rsidR="00D73520" w:rsidRPr="00AA5B54">
        <w:rPr>
          <w:rFonts w:ascii="Traditional Arabic" w:hAnsi="Traditional Arabic" w:cs="Traditional Arabic"/>
          <w:sz w:val="24"/>
          <w:szCs w:val="24"/>
        </w:rPr>
        <w:t>SAMSUNG</w:t>
      </w:r>
      <w:r w:rsidR="00D73520" w:rsidRPr="00AA5B54">
        <w:rPr>
          <w:rFonts w:ascii="Traditional Arabic" w:hAnsi="Traditional Arabic" w:cs="Traditional Arabic"/>
          <w:sz w:val="24"/>
          <w:szCs w:val="24"/>
          <w:rtl/>
        </w:rPr>
        <w:t>.</w:t>
      </w:r>
      <w:r w:rsidR="005B19AA" w:rsidRPr="00AA5B54">
        <w:rPr>
          <w:rFonts w:ascii="Traditional Arabic" w:hAnsi="Traditional Arabic" w:cs="Traditional Arabic"/>
          <w:sz w:val="24"/>
          <w:szCs w:val="24"/>
          <w:rtl/>
        </w:rPr>
        <w:t xml:space="preserve"> أثبت الدراسة دور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في تحديد نوع الولاء للعلامة التجارية، حيث تبين أن ولاء المستهلكين لعلامة </w:t>
      </w:r>
      <w:r w:rsidR="005B19AA" w:rsidRPr="00AA5B54">
        <w:rPr>
          <w:rFonts w:ascii="Traditional Arabic" w:hAnsi="Traditional Arabic" w:cs="Traditional Arabic"/>
          <w:sz w:val="24"/>
          <w:szCs w:val="24"/>
        </w:rPr>
        <w:t>SAMSUNG</w:t>
      </w:r>
      <w:r w:rsidR="005B19AA" w:rsidRPr="00AA5B54">
        <w:rPr>
          <w:rFonts w:ascii="Traditional Arabic" w:hAnsi="Traditional Arabic" w:cs="Traditional Arabic"/>
          <w:sz w:val="24"/>
          <w:szCs w:val="24"/>
          <w:rtl/>
        </w:rPr>
        <w:t xml:space="preserve"> هو ولاء عاطفي وهو ما يدل على اتجاه هذه العلامة نحو قمة هرم الولاء والوصول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مستوى الدراسة عن تأثير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الجزء الوظيفي لمنتجات هذه العلامات التجارية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حاسب الجزء العاطفي والرمزي لها مع ميل الكفة لصالح هذه الأخير، بالإضافة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ذلك فقد توصلت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وجود فروقات إحصائية بين الارتباطات الذهنية للمستهلكين وبين ولاءهم أيضا بخصوص اللازمة المدروسة تعزى للمتغيرات الديمغرافية.</w:t>
      </w:r>
    </w:p>
    <w:p w14:paraId="4A59FD3D" w14:textId="77777777" w:rsidR="00621474"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ثامنة</w:t>
      </w:r>
      <w:r w:rsidR="00CA1DF2" w:rsidRPr="006A38D7">
        <w:rPr>
          <w:rFonts w:ascii="Traditional Arabic" w:hAnsi="Traditional Arabic" w:cs="Traditional Arabic" w:hint="cs"/>
          <w:b/>
          <w:bCs/>
          <w:sz w:val="24"/>
          <w:szCs w:val="24"/>
          <w:rtl/>
        </w:rPr>
        <w:t>:</w:t>
      </w:r>
    </w:p>
    <w:p w14:paraId="150B276B" w14:textId="012988A6" w:rsidR="00621474" w:rsidRPr="00AA5B54" w:rsidRDefault="00603146"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w:t>
      </w:r>
      <w:r w:rsidR="00621474"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جراها (قطب</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 xml:space="preserve"> 2019)، </w:t>
      </w:r>
      <w:r w:rsidR="00621474" w:rsidRPr="00AA5B54">
        <w:rPr>
          <w:rFonts w:ascii="Traditional Arabic" w:hAnsi="Traditional Arabic" w:cs="Traditional Arabic"/>
          <w:sz w:val="24"/>
          <w:szCs w:val="24"/>
          <w:rtl/>
        </w:rPr>
        <w:t xml:space="preserve">هدفت دراسة </w:t>
      </w:r>
      <w:r w:rsidR="00700982" w:rsidRPr="00AA5B54">
        <w:rPr>
          <w:rFonts w:ascii="Traditional Arabic" w:hAnsi="Traditional Arabic" w:cs="Traditional Arabic"/>
          <w:sz w:val="24"/>
          <w:szCs w:val="24"/>
          <w:rtl/>
        </w:rPr>
        <w:t>(قطب، 2019)</w:t>
      </w:r>
      <w:r w:rsidR="00700982"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الكشف عن وتقييم مدى وجود دور وتأثير لرعاية الشركات والمؤسسات للأحداث الرياضية في بناء وتعزيز الصورة الذهنية المطلوبة للعلامة التجارية في أذهان الجمهور المستهدف</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انطلاقًا من الافتراض بأن ربط العلامة التجارية بحدث رياضي يحظى بشعبية واهتمام إيجابي يمكن أن ينعكس على تصورات المستهلكين للعلامة التجارية، سعت الدراسة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تحديد طبيعة هذا التأثير </w:t>
      </w:r>
      <w:r w:rsidR="00621474" w:rsidRPr="00AA5B54">
        <w:rPr>
          <w:rFonts w:ascii="Traditional Arabic" w:hAnsi="Traditional Arabic" w:cs="Traditional Arabic" w:hint="cs"/>
          <w:sz w:val="24"/>
          <w:szCs w:val="24"/>
          <w:rtl/>
        </w:rPr>
        <w:t>وآلياته</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لتحقي</w:t>
      </w:r>
      <w:r w:rsidR="00621474" w:rsidRPr="00AA5B54">
        <w:rPr>
          <w:rFonts w:ascii="Traditional Arabic" w:hAnsi="Traditional Arabic" w:cs="Traditional Arabic" w:hint="eastAsia"/>
          <w:sz w:val="24"/>
          <w:szCs w:val="24"/>
          <w:rtl/>
        </w:rPr>
        <w:t>ق</w:t>
      </w:r>
      <w:r w:rsidR="00621474" w:rsidRPr="00AA5B54">
        <w:rPr>
          <w:rFonts w:ascii="Traditional Arabic" w:hAnsi="Traditional Arabic" w:cs="Traditional Arabic"/>
          <w:sz w:val="24"/>
          <w:szCs w:val="24"/>
          <w:rtl/>
        </w:rPr>
        <w:t xml:space="preserve"> هذا الهدف، من المحتمل أن يكون الباحث قد اعتمد على منهجية كمية تعتمد على استطلاعات الرأي وزعت على عينة من الجمهور الذي تعرض لأحداث رياضية برعاية شركات معينة. قد تكون الاستبيانات قد تضمنت </w:t>
      </w:r>
      <w:r w:rsidR="00621474" w:rsidRPr="00AA5B54">
        <w:rPr>
          <w:rFonts w:ascii="Traditional Arabic" w:hAnsi="Traditional Arabic" w:cs="Traditional Arabic"/>
          <w:sz w:val="24"/>
          <w:szCs w:val="24"/>
          <w:rtl/>
        </w:rPr>
        <w:lastRenderedPageBreak/>
        <w:t xml:space="preserve">أسئلة لتقييم مستوى الوعي بالعلامات التجارية الراعية للأحداث، وتصورات المستهلكين حول الصورة الذهنية لهذه العلامات التجارية (بأبعاد مختلفة مثل الجودة، الموثوقية، الابتكار، المسؤولية الاجتماعية)، وقوة الارتباط العاطفي بين العلامة التجارية والحدث </w:t>
      </w:r>
      <w:r w:rsidR="00621474" w:rsidRPr="00AA5B54">
        <w:rPr>
          <w:rFonts w:ascii="Traditional Arabic" w:hAnsi="Traditional Arabic" w:cs="Traditional Arabic" w:hint="cs"/>
          <w:sz w:val="24"/>
          <w:szCs w:val="24"/>
          <w:rtl/>
        </w:rPr>
        <w:t>الرياضي</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أظهر</w:t>
      </w:r>
      <w:r w:rsidR="00621474" w:rsidRPr="00AA5B54">
        <w:rPr>
          <w:rFonts w:ascii="Traditional Arabic" w:hAnsi="Traditional Arabic" w:cs="Traditional Arabic" w:hint="eastAsia"/>
          <w:sz w:val="24"/>
          <w:szCs w:val="24"/>
          <w:rtl/>
        </w:rPr>
        <w:t>ت</w:t>
      </w:r>
      <w:r w:rsidR="00621474" w:rsidRPr="00AA5B54">
        <w:rPr>
          <w:rFonts w:ascii="Traditional Arabic" w:hAnsi="Traditional Arabic" w:cs="Traditional Arabic"/>
          <w:sz w:val="24"/>
          <w:szCs w:val="24"/>
          <w:rtl/>
        </w:rPr>
        <w:t xml:space="preserve"> نتائج الدراسة كما ذكرت أن الرعاية الرياضية تساهم بشكل كبير في زيادة الوعي بالعلامة التجارية. بالإضافة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ذلك، أكدت الدراسة على وجود ارتباط إيجابي بين صورة العلامة التجارية الراعية وصورة الحدث الرياضي، حيث يتأثر تصور المستهلكين للعلامة التجارية بشكل إيجابي من خلال الروابط العاطفية التي تتكون بين العلامة التجارية والملتقى الرياضي. قد تكون الدراسة قد كشفت أيضًا عن أنواع محددة من الروابط العاطفية (مثل الإثارة، الفخر، الانتماء) التي تلعب دورًا حاسمًا في نقل الصورة الإيجابية للحدث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العلامة </w:t>
      </w:r>
      <w:r w:rsidR="00621474" w:rsidRPr="00AA5B54">
        <w:rPr>
          <w:rFonts w:ascii="Traditional Arabic" w:hAnsi="Traditional Arabic" w:cs="Traditional Arabic" w:hint="cs"/>
          <w:sz w:val="24"/>
          <w:szCs w:val="24"/>
          <w:rtl/>
        </w:rPr>
        <w:t>التجارية</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تساه</w:t>
      </w:r>
      <w:r w:rsidR="00621474" w:rsidRPr="00AA5B54">
        <w:rPr>
          <w:rFonts w:ascii="Traditional Arabic" w:hAnsi="Traditional Arabic" w:cs="Traditional Arabic" w:hint="eastAsia"/>
          <w:sz w:val="24"/>
          <w:szCs w:val="24"/>
          <w:rtl/>
        </w:rPr>
        <w:t>م</w:t>
      </w:r>
      <w:r w:rsidR="00621474" w:rsidRPr="00AA5B54">
        <w:rPr>
          <w:rFonts w:ascii="Traditional Arabic" w:hAnsi="Traditional Arabic" w:cs="Traditional Arabic"/>
          <w:sz w:val="24"/>
          <w:szCs w:val="24"/>
          <w:rtl/>
        </w:rPr>
        <w:t xml:space="preserve"> هذه الدراسة في تعزيز فهمنا لكيفية عمل الرعاية الرياضية كأداة لبناء وتعزيز الصورة الذهنية للعلامة التجارية، وتؤكد على أهمية ليس فقط الوعي بالعلامة التجارية ولكن أيضًا الارتباطات العاطفية الإيجابية التي يمكن أن تخلقها الرعاية</w:t>
      </w:r>
      <w:r w:rsidR="00621474" w:rsidRPr="00AA5B54">
        <w:rPr>
          <w:rFonts w:ascii="Traditional Arabic" w:hAnsi="Traditional Arabic" w:cs="Traditional Arabic"/>
          <w:sz w:val="24"/>
          <w:szCs w:val="24"/>
        </w:rPr>
        <w:t>.</w:t>
      </w:r>
    </w:p>
    <w:p w14:paraId="4AB84FA5" w14:textId="77777777" w:rsidR="00112BBB"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تاسعة</w:t>
      </w:r>
      <w:r w:rsidR="00CA1DF2" w:rsidRPr="006A38D7">
        <w:rPr>
          <w:rFonts w:ascii="Traditional Arabic" w:hAnsi="Traditional Arabic" w:cs="Traditional Arabic" w:hint="cs"/>
          <w:b/>
          <w:bCs/>
          <w:sz w:val="24"/>
          <w:szCs w:val="24"/>
          <w:rtl/>
        </w:rPr>
        <w:t>:</w:t>
      </w:r>
    </w:p>
    <w:p w14:paraId="3EE8547E" w14:textId="316BE980" w:rsidR="00CA1DF2" w:rsidRPr="00AA5B54" w:rsidRDefault="00621474"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أوضحت دراسة (حاج عيسى، 2018) بشكل رئيسي أن للرعاية الرياضية أهمية كبيرة في الاستراتيجيات التسويقية للشركات التجارية، حيث تساهم في تحسين الصورة الذهنية للعلامة التجارية او الشركة ككل، فقد أصبحت مجالاً للأبداع والابتكار في التسويق للشركات، وذلك لتعدد الوسائل والأنشطة المستخدمة، وقد أصبح للرعاية الرياضية دوراً كبيراً على العملاء والجمهور الذي تتعامل معه الشركة بمختلف فئاته</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في سياق التنافس المتزايد بين الشركات والسعي الدائم للوصول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شرائح جماهيرية واسعة، سلطت الدراسة الضوء على كيف أن الرعاية الرياضية لم تعد مجرد أداة للدعاية السلبية بل أصبحت مكونًا استراتيجيًا في الخطط </w:t>
      </w:r>
      <w:r w:rsidRPr="00AA5B54">
        <w:rPr>
          <w:rFonts w:ascii="Traditional Arabic" w:hAnsi="Traditional Arabic" w:cs="Traditional Arabic" w:hint="cs"/>
          <w:sz w:val="24"/>
          <w:szCs w:val="24"/>
          <w:rtl/>
        </w:rPr>
        <w:t>التسويقية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أكد</w:t>
      </w:r>
      <w:r w:rsidRPr="00AA5B54">
        <w:rPr>
          <w:rFonts w:ascii="Traditional Arabic" w:hAnsi="Traditional Arabic" w:cs="Traditional Arabic" w:hint="eastAsia"/>
          <w:sz w:val="24"/>
          <w:szCs w:val="24"/>
          <w:rtl/>
        </w:rPr>
        <w:t>ت</w:t>
      </w:r>
      <w:r w:rsidRPr="00AA5B54">
        <w:rPr>
          <w:rFonts w:ascii="Traditional Arabic" w:hAnsi="Traditional Arabic" w:cs="Traditional Arabic"/>
          <w:sz w:val="24"/>
          <w:szCs w:val="24"/>
          <w:rtl/>
        </w:rPr>
        <w:t xml:space="preserve"> الدراسة على أن الارتباط بحدث رياضي أو فريق يحظى بشعبية وقيم إيجابية يمكن أن ينعكس بشكل مباشر على صورة العلامة التجارية للشركة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فعلى سبيل المثال، رعاية شركة لحدث رياضي يتمتع بالمصداقية والنزاهة يمكن أن تعزز من تصورات المستهلكين بأن الشركة نفسها تتسم بهذه الصفات.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الرعاية الرياضية فتحت آفاقًا واسعة للإبداع والابتكار في الأنشطة التسويقية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فلم يعد الأمر يقتصر على وضع الشعارات، بل يشمل تنظيم فعاليات تفاعلية للجماهير، واستخدام وسائل التواصل الاجتماعي للتفاعل مع المشجعين، وإنشاء محتوى تسويقي جذاب مرتبط بالحدث الرياضي، وتقديم تجارب فريدة ومميزة </w:t>
      </w:r>
      <w:r w:rsidRPr="00AA5B54">
        <w:rPr>
          <w:rFonts w:ascii="Traditional Arabic" w:hAnsi="Traditional Arabic" w:cs="Traditional Arabic" w:hint="cs"/>
          <w:sz w:val="24"/>
          <w:szCs w:val="24"/>
          <w:rtl/>
        </w:rPr>
        <w:t>للعملاء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كم</w:t>
      </w:r>
      <w:r w:rsidRPr="00AA5B54">
        <w:rPr>
          <w:rFonts w:ascii="Traditional Arabic" w:hAnsi="Traditional Arabic" w:cs="Traditional Arabic" w:hint="eastAsia"/>
          <w:sz w:val="24"/>
          <w:szCs w:val="24"/>
          <w:rtl/>
        </w:rPr>
        <w:t>ا</w:t>
      </w:r>
      <w:r w:rsidRPr="00AA5B54">
        <w:rPr>
          <w:rFonts w:ascii="Traditional Arabic" w:hAnsi="Traditional Arabic" w:cs="Traditional Arabic"/>
          <w:sz w:val="24"/>
          <w:szCs w:val="24"/>
          <w:rtl/>
        </w:rPr>
        <w:t xml:space="preserve"> بينت الدراسة أن تأثير الرعاية الرياضية يمتد ليشمل مختلف فئات العملاء والجمهور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فهي لا تساهم فقط في زيادة الوعي بالعلامة التجارية بين المشاهدين والمتابعين للأحداث الرياضية، بل يمكن أن تعزز أيضًا ولاء العملاء الحاليين الذين يشتركون في نفس الاهتمامات الرياضية، وتجذب عملاء جدد يبحثون عن علامات تجارية تدعم شغفهم واهتماماتهم. وقد أكدت الدراسة على أن الشركات التي تستثمر بذكاء في الرعاية الرياضية وتوظفها بشكل مبتكر يمكن أن تحقق نتائج تسويقية ملموسة وتعزز مكانتها في السوق</w:t>
      </w:r>
      <w:r w:rsidRPr="00AA5B54">
        <w:rPr>
          <w:rFonts w:ascii="Traditional Arabic" w:hAnsi="Traditional Arabic" w:cs="Traditional Arabic"/>
          <w:sz w:val="24"/>
          <w:szCs w:val="24"/>
        </w:rPr>
        <w:t>.</w:t>
      </w:r>
    </w:p>
    <w:p w14:paraId="489F8634" w14:textId="77777777" w:rsidR="00EE28A3" w:rsidRDefault="00EE28A3" w:rsidP="000C557B">
      <w:pPr>
        <w:spacing w:line="360" w:lineRule="auto"/>
        <w:jc w:val="both"/>
        <w:rPr>
          <w:rFonts w:ascii="Traditional Arabic" w:hAnsi="Traditional Arabic" w:cs="Traditional Arabic"/>
          <w:b/>
          <w:bCs/>
          <w:sz w:val="24"/>
          <w:szCs w:val="24"/>
          <w:rtl/>
        </w:rPr>
      </w:pPr>
    </w:p>
    <w:p w14:paraId="44CA5D27" w14:textId="77777777" w:rsidR="00EE28A3" w:rsidRDefault="00EE28A3" w:rsidP="000C557B">
      <w:pPr>
        <w:spacing w:line="360" w:lineRule="auto"/>
        <w:jc w:val="both"/>
        <w:rPr>
          <w:rFonts w:ascii="Traditional Arabic" w:hAnsi="Traditional Arabic" w:cs="Traditional Arabic"/>
          <w:b/>
          <w:bCs/>
          <w:sz w:val="24"/>
          <w:szCs w:val="24"/>
          <w:rtl/>
        </w:rPr>
      </w:pPr>
    </w:p>
    <w:p w14:paraId="632179CE" w14:textId="2AEC42C6" w:rsidR="00CA1DF2" w:rsidRPr="006A38D7" w:rsidRDefault="00072D4C"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lastRenderedPageBreak/>
        <w:t>الدراسة ال</w:t>
      </w:r>
      <w:r w:rsidR="003F5C00" w:rsidRPr="006A38D7">
        <w:rPr>
          <w:rFonts w:ascii="Traditional Arabic" w:hAnsi="Traditional Arabic" w:cs="Traditional Arabic"/>
          <w:b/>
          <w:bCs/>
          <w:sz w:val="24"/>
          <w:szCs w:val="24"/>
          <w:rtl/>
        </w:rPr>
        <w:t>عاشرة</w:t>
      </w:r>
      <w:r w:rsidR="00CA1DF2" w:rsidRPr="006A38D7">
        <w:rPr>
          <w:rFonts w:ascii="Traditional Arabic" w:hAnsi="Traditional Arabic" w:cs="Traditional Arabic" w:hint="cs"/>
          <w:b/>
          <w:bCs/>
          <w:sz w:val="24"/>
          <w:szCs w:val="24"/>
          <w:rtl/>
        </w:rPr>
        <w:t>:</w:t>
      </w:r>
    </w:p>
    <w:p w14:paraId="66BB1130" w14:textId="411E4324" w:rsidR="004D3B54" w:rsidRPr="00AA5B54" w:rsidRDefault="00621474"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w:t>
      </w:r>
      <w:r w:rsidR="00C32821" w:rsidRPr="00AA5B54">
        <w:rPr>
          <w:rFonts w:ascii="Traditional Arabic" w:hAnsi="Traditional Arabic" w:cs="Traditional Arabic"/>
          <w:sz w:val="24"/>
          <w:szCs w:val="24"/>
        </w:rPr>
        <w:t>(</w:t>
      </w:r>
      <w:r w:rsidRPr="00AA5B54">
        <w:rPr>
          <w:rFonts w:ascii="Traditional Arabic" w:hAnsi="Traditional Arabic" w:cs="Traditional Arabic"/>
          <w:sz w:val="24"/>
          <w:szCs w:val="24"/>
        </w:rPr>
        <w:t>Kim</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Kim</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Lee &amp; Cho 2018)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وتحليل تأثير تطابق الشخصية بين الجهة الراعية (العلامة التجارية) والحدث الرياضي على سلوك المستهلك، وذلك من خلال دراسة حالة محددة لتأثير تطابق الشخصية بين حدث رياضي عالمي كبير (كأس العالم لكرة القدم 2014 في البرازيل) وثلاثة من أبرز رعاته الرسميين (كوكا كولا، وهيونداي، وأديداس) على كيفية تقييم المستهلكين لهذه العلامات التجارية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الأهمية النظرية لمفهوم تطابق الشخصية في تعزيز فعالية الرعاية،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ما إذا كان المستهلكون يقيمون العلامات التجارية الراعية بشكل أكثر إيجابية عندما يرون توافقًا بين "شخصية" العلامة التجارية و"شخصية" الحدث الرياضي المرموق مثل كأس العالم</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اعتمد الباحثون على منهجية كمية باستخدام استطلاعات الرأي وزعت على عينة من المستهلكين الذين كانوا على دراية بكأس العالم 2014 ورعاته الرسميين. تضمنت الاستبيانات مقاييس مصممة لتقييم تصورات المستهلكين حول الخصائص الشخصية لكل من كأس العالم (مثل كونه حدثًا عالميًا، مثيرًا، تنافسيًا، احتفاليًا) وشخصية العلامات التجارية الراعية الثلاث (كوكا كولا كعلامة تجارية عالمية ومبهجة، هيونداي كعلامة تجارية عالمية وموثوقة، وأديداس كعلامة تجارية رياضية وأداء عالي)</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كما تم قياس مستوى التطابق المتصور بين هذه الشخصيات وتقييم المستهلكين للعلامات التجارية الراعية من حيث الجاذبية والمصداقية والجودة المتصورة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من المرجح أن تكون نتائج الدراسة قد أظهرت وجود تأثير إيجابي لتطابق الشخصية على تقييم العلامات التجارية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على سبيل المثال، قد يكون المستهلكون قد رأوا تطابقًا قويًا بين شخصية أديداس الرياضية والأداء العالي لكأس العالم، مما أدى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تقييمات إيجابية للعلامة التجارية. في المقابل، قد يكون التطابق المتصور لكوكا كولا أو هيونداي مختلفًا، مما أثر على تقييمات المستهلكين. تساهم هذه الدراسة في التأكيد على أهمية التوافق الاستراتيجي بين العلامة التجارية والحدث الرياضي عند اتخاذ قرارات الرعاية لتعزيز التأثير الإيجابي على سلوك المستهلك</w:t>
      </w:r>
      <w:r w:rsidRPr="00AA5B54">
        <w:rPr>
          <w:rFonts w:ascii="Traditional Arabic" w:hAnsi="Traditional Arabic" w:cs="Traditional Arabic"/>
          <w:sz w:val="24"/>
          <w:szCs w:val="24"/>
        </w:rPr>
        <w:t>.</w:t>
      </w:r>
    </w:p>
    <w:p w14:paraId="304CE82C" w14:textId="77777777" w:rsidR="00CA1DF2"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 </w:t>
      </w:r>
      <w:r w:rsidR="00072D4C"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حادية عشر</w:t>
      </w:r>
      <w:r w:rsidR="00CA1DF2" w:rsidRPr="00E125CF">
        <w:rPr>
          <w:rFonts w:ascii="Traditional Arabic" w:hAnsi="Traditional Arabic" w:cs="Traditional Arabic" w:hint="cs"/>
          <w:b/>
          <w:bCs/>
          <w:sz w:val="24"/>
          <w:szCs w:val="24"/>
          <w:rtl/>
        </w:rPr>
        <w:t>:</w:t>
      </w:r>
    </w:p>
    <w:p w14:paraId="6FDBF490" w14:textId="4102904C" w:rsidR="00621474" w:rsidRPr="00AA5B54" w:rsidRDefault="00621474"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Lee &amp; Jin (2019)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وتحليل تغيرات مواقف الجمهور تجاه العلامات التجارية الراعية لحدث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قبل وبعد انتهاء البطولة،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تأثير تطابق الشخصية بين العلامة التجارية الراعية والحدث الرياضي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الأهمية التسويقية الهائلة لكأس العالم،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تتطور آراء المستهلكين تجاه الشركات التي ترتبط بهذا الحدث العالمي، وما إذا كان التشابه بين خصائص العلامة التجارية وخصائص البطولة يلعب دورًا في تشكيل هذه الآراء والتأثير على سلوكهم</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اعتمد الباحثون على الأرجح على تصميم مسحي طولي أو مقارن، حيث قاموا بجمع بيانات من عينة من الجمهور قبل وأثناء أو بعد انتهاء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من المحتمل أن تكون الاستبيانات هي الأداة الرئيسية لجمع البيانات، حيث تضمنت أسئلة لتقييم مواقف المشاركين تجاه العلامات التجارية الراعية (بأبعاد مثل الوعي، الإعجاب، الثقة، الجودة المدركة)، وقياس إدراكهم لتطابق الشخصية بين كل علامة تجارية وكأس العالم (على سبيل المثال، مدى اعتبار العلامة التجارية "عالمية"، "مثيرة"، "ناجحة" مثل البطولة)، </w:t>
      </w:r>
      <w:r w:rsidRPr="00AA5B54">
        <w:rPr>
          <w:rFonts w:ascii="Traditional Arabic" w:hAnsi="Traditional Arabic" w:cs="Traditional Arabic"/>
          <w:sz w:val="24"/>
          <w:szCs w:val="24"/>
          <w:rtl/>
        </w:rPr>
        <w:lastRenderedPageBreak/>
        <w:t xml:space="preserve">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أسئلة حول نواياهم السلوكية تجاه العلامات التجارية (مثل البحث عن معلومات، التوصية، الشراء)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كشفت الدراسة عن نتائج متنوعة، من بينها تأثير تطابق الشخصية بين الراعي والحدث، والذي انعكس بدوره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على سبيل المثال، من المحتمل أن تكون الدراسة قد وجدت أن العلامات التجارية التي يُنظر إليها على أنها تتناسب بشكل جيد مع صورة وقيم كأس العالم (مثل علامات تجارية رياضية عالمية أو علامات تجارية مرتبطة بالترفيه والتواصل) شهدت تحسنًا أكبر في مواقف الجمهور وزيادة في نواياهم السلوكية مقارنة بالعلامات التجارية التي لم يُنظر إليها على أنها متطابقة بشكل كبير مع الحدث. قد تكون الدراسة قد حددت أيضًا الأبعاد المحددة للمواقف (مثل الصورة الذهنية والمصداقية) التي كانت أكثر تأثرًا بتطابق الشخصية، وكيف أدى هذا التأثير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سلوكيات إيجابية مثل زيادة البحث عن معلومات حول العلامة التجارية أو التفكير في شراء منتجاتها</w:t>
      </w:r>
      <w:r w:rsidRPr="00AA5B54">
        <w:rPr>
          <w:rFonts w:ascii="Traditional Arabic" w:hAnsi="Traditional Arabic" w:cs="Traditional Arabic"/>
          <w:sz w:val="24"/>
          <w:szCs w:val="24"/>
        </w:rPr>
        <w:t>.</w:t>
      </w:r>
    </w:p>
    <w:p w14:paraId="46A73FB4" w14:textId="77777777" w:rsidR="00112BBB"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 </w:t>
      </w:r>
      <w:r w:rsidR="003C1968"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ثانية عشر</w:t>
      </w:r>
      <w:r w:rsidR="00CA1DF2" w:rsidRPr="00E125CF">
        <w:rPr>
          <w:rFonts w:ascii="Traditional Arabic" w:hAnsi="Traditional Arabic" w:cs="Traditional Arabic" w:hint="cs"/>
          <w:b/>
          <w:bCs/>
          <w:sz w:val="24"/>
          <w:szCs w:val="24"/>
          <w:rtl/>
        </w:rPr>
        <w:t>:</w:t>
      </w:r>
    </w:p>
    <w:p w14:paraId="199EA5A8" w14:textId="030F3611" w:rsidR="00E125CF" w:rsidRDefault="00621474" w:rsidP="00EE28A3">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Kim &amp; Cho (2018)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وجود علاقة تأثيرية بين رعاية العلامات التجارية للأحداث الرياضية وشخصية العلامات التجارية الراعية بعد انتهاء الرعاية، مع التركيز بشكل خاص على دور التطابق بين أبعاد شخصية الحدث الرياضي وأبعاد شخصية العلامة التجارية للراعي في تحديد هذا التأثير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أهمية بناء شخصية مميزة للعلامة التجارية وتأثير الرعاية الرياضية كأداة تسويقية،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للارتباط بحدث رياضي ذي شخصية معينة أن يؤثر على الطريقة التي يرى بها المستهلكون شخصية العلامة التجارية الراعية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يميلون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نقل خصائص الحدث الرياضي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العلامة التجارية التي ترعاه، وأن هذا التأثير سيكون أقوى عندما يكون هناك تطابق بين السمات الشخصية للطرفين. ولاختبار هذا الافتراض، من المحتمل أن يكون الباحثون قد أجروا دراسة كمية تعتمد على استطلاعات الرأي لتقييم تصورات المستهلكين لشخصية علامات تجارية راعية قبل وبعد رعايتها لأحداث رياضية مختلفة. قد تكون الأحداث الرياضية المختارة قد تميزت بسمات شخصية مختلفة (مثل حدث "مثير" مقابل حدث "تقليدي"). استخدم الباحثون مقاييس معتمدة لشخصية العلامة التجارية لتقييم أبعاد مثل الإثارة، الكفاءة، الرقي، والود لدى المستهلكين</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أشارت نتائج الدراسة كما ذكرت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وجود فروق ذات دلالة إحصائية في أبعاد شخصية العلامات التجارية الراعية بعد انتهاء الرعاية، وكانت هذه الفروق أكثر وضوحًا في الأبعاد التي تتطابق مع شخصية العلامة التجارية للحدث الرياضي</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على سبيل المثال، قد تكون علامة تجارية تسعى لتعزيز صورتها كعلامة "مبتكرة" قد شهدت تحسنًا أكبر في هذا البعد بعد رعاية حدث رياضي يُنظر إليه على أنه "مبتكر" مقارنة بعلامة تجارية أخرى رعت حدثًا "تقليديًا". تدعم هذه النتائج الأبحاث السابقة التي تؤكد على أهمية التوافق والانسجام بين الراعي والمستفيد لتحقيق أقصى قدر من التأثيرات التسويقية المرغوبة</w:t>
      </w:r>
      <w:r w:rsidRPr="00AA5B54">
        <w:rPr>
          <w:rFonts w:ascii="Traditional Arabic" w:hAnsi="Traditional Arabic" w:cs="Traditional Arabic"/>
          <w:sz w:val="24"/>
          <w:szCs w:val="24"/>
        </w:rPr>
        <w:t>.</w:t>
      </w:r>
      <w:r w:rsidR="00112BBB"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تقدم هذه الدراسة دليلًا تجريبيًا هامًا على الدور الحاسم الذي يلعبه التطابق بين شخصية الراعي والحدث الرياضي في تشكيل شخصية العلامة التجارية للراعي، وتؤكد على ضرورة أن تولي العلامات التجارية اهتمامًا كبيرًا لهذا الجانب عند اتخاذ قرارات الرعاية</w:t>
      </w:r>
      <w:r w:rsidRPr="00AA5B54">
        <w:rPr>
          <w:rFonts w:ascii="Traditional Arabic" w:hAnsi="Traditional Arabic" w:cs="Traditional Arabic"/>
          <w:sz w:val="24"/>
          <w:szCs w:val="24"/>
        </w:rPr>
        <w:t>.</w:t>
      </w:r>
    </w:p>
    <w:p w14:paraId="7999E4C4" w14:textId="77777777" w:rsidR="00EE28A3" w:rsidRPr="00EE28A3" w:rsidRDefault="00EE28A3" w:rsidP="00EE28A3">
      <w:pPr>
        <w:spacing w:line="360" w:lineRule="auto"/>
        <w:jc w:val="both"/>
        <w:rPr>
          <w:rFonts w:ascii="Traditional Arabic" w:hAnsi="Traditional Arabic" w:cs="Traditional Arabic"/>
          <w:sz w:val="24"/>
          <w:szCs w:val="24"/>
          <w:rtl/>
        </w:rPr>
      </w:pPr>
    </w:p>
    <w:p w14:paraId="369130F3" w14:textId="252BBA81" w:rsidR="00CA1DF2" w:rsidRPr="00E125CF" w:rsidRDefault="00B8729C" w:rsidP="00E125CF">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lastRenderedPageBreak/>
        <w:t xml:space="preserve">الدراسة </w:t>
      </w:r>
      <w:r w:rsidR="003E0E47" w:rsidRPr="00E125CF">
        <w:rPr>
          <w:rFonts w:ascii="Traditional Arabic" w:hAnsi="Traditional Arabic" w:cs="Traditional Arabic"/>
          <w:b/>
          <w:bCs/>
          <w:sz w:val="24"/>
          <w:szCs w:val="24"/>
          <w:rtl/>
        </w:rPr>
        <w:t>ال</w:t>
      </w:r>
      <w:r w:rsidR="00C213C8" w:rsidRPr="00E125CF">
        <w:rPr>
          <w:rFonts w:ascii="Traditional Arabic" w:hAnsi="Traditional Arabic" w:cs="Traditional Arabic"/>
          <w:b/>
          <w:bCs/>
          <w:sz w:val="24"/>
          <w:szCs w:val="24"/>
          <w:rtl/>
        </w:rPr>
        <w:t xml:space="preserve">ثالثة </w:t>
      </w:r>
      <w:r w:rsidR="009F0F4A" w:rsidRPr="00E125CF">
        <w:rPr>
          <w:rFonts w:ascii="Traditional Arabic" w:hAnsi="Traditional Arabic" w:cs="Traditional Arabic"/>
          <w:b/>
          <w:bCs/>
          <w:sz w:val="24"/>
          <w:szCs w:val="24"/>
          <w:rtl/>
        </w:rPr>
        <w:t>عشر</w:t>
      </w:r>
      <w:r w:rsidR="00CA1DF2" w:rsidRPr="00E125CF">
        <w:rPr>
          <w:rFonts w:ascii="Traditional Arabic" w:hAnsi="Traditional Arabic" w:cs="Traditional Arabic" w:hint="cs"/>
          <w:b/>
          <w:bCs/>
          <w:sz w:val="24"/>
          <w:szCs w:val="24"/>
          <w:rtl/>
        </w:rPr>
        <w:t>:</w:t>
      </w:r>
    </w:p>
    <w:p w14:paraId="7157EA33" w14:textId="1446F71D" w:rsidR="00112BBB" w:rsidRPr="00AA5B54" w:rsidRDefault="00112BBB"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العلي وزيد (2018)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تحليل وتقييم طبيعة وقوة العلاقة بين الصورة الذهنية المتكونة لدى المستهلكين تجاه المؤسسات الرياضية (الأندية تحديدًا) وتأثير هذه الصورة الذهنية على كل من قيمة العلامات التجارية للمنتجات والأنشطة الرياضية المرتبطة بتلك الأندية،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تأثيرها على نوايا المستهلكين لشراء هذه المنتجات والاشتراك في هذه الأنشطة في سياق كل من مصر والكويت</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الدور الهام الذي تلعبه الأندية الرياضية في المجتمعات المصرية والكويتية وتأثيرها الاقتصادي المتزايد،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يؤثر تصور المستهلكين لهذه الأندية على قيمة العلامات التجارية المرتبطة بها وعلى قراراتهم الشرائية</w:t>
      </w:r>
      <w:r w:rsidRPr="00AA5B54">
        <w:rPr>
          <w:rFonts w:ascii="Traditional Arabic" w:hAnsi="Traditional Arabic" w:cs="Traditional Arabic"/>
          <w:sz w:val="24"/>
          <w:szCs w:val="24"/>
        </w:rPr>
        <w:t>.</w:t>
      </w:r>
    </w:p>
    <w:p w14:paraId="7C3161B3" w14:textId="7645D9BF" w:rsidR="002B0746" w:rsidRPr="00AA5B54" w:rsidRDefault="00112BBB"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اعتمد الباحثون على منهجية كمية تعتمد على استبيانات وزعت على عينات من المستهلكين في كل من مصر والكويت. من المرجح أن تكون الاستبيانات قد تضمنت أسئلة لتقييم مختلف أبعاد الصورة الذهنية للأندية (مثل </w:t>
      </w:r>
      <w:r w:rsidR="00700982" w:rsidRPr="00AA5B54">
        <w:rPr>
          <w:rFonts w:ascii="Traditional Arabic" w:hAnsi="Traditional Arabic" w:cs="Traditional Arabic"/>
          <w:sz w:val="24"/>
          <w:szCs w:val="24"/>
          <w:rtl/>
        </w:rPr>
        <w:t>سمعة الفريق، تاريخ الإنجازات، جودة اللاعبين، العلاقة مع الجماهير)، ومقاييس لقيمة العلامات التجارية للمنتجات الرياضية (مثل التفضيل، الجودة المدركة، الاستعداد لدفع سعر أعلى)، ومقاييس لنوايا الشراء لهذه المنتجات. كما قد تكون الاستبيانات قد استكشفت نوايا الاشتراك في الأنشطة الرياضية التي تقدمها الأندية (مثل حضور المباريات، الاشتراك في الأكاديميات). أكدت نتائج الدراسة أن الصورة الذهنية الإيجابية للمؤسسات الرياضية تؤدي بالفعل إلى تعزيز قيمة العلامات التجارية وزيادة نوايا الشراء لدى المستهلكين في كل من مصر والكويت. قد تكون الدراسة قد كشفت عن الأبعاد الأكثر تأثيرًا في الصورة الذهنية (مثل الأداء الرياضي والسمعة التاريخية)، وربما أوضحت قوة الارتباط بين هذه الأبعاد وبين قيمة العلامة التجارية ونوايا الشراء. بالإضافة إلى ذلك، قد تكون الدراسة قد أشارت إلى وجود فروق في هذه العلاقات بين المستهلكين في مصر والكويت، مما يستدعي فهم أعمق للعوامل الثقافية والاقتصادية التي قد تفسر هذه الاختلافات. تساهم هذه الدراسة في تعزيز الفهم الأكاديمي لدور الصورة الذهنية في إدارة العلامات التجارية الرياضية في منطقة الشرق الأوسط، وتقدم رؤى عملية لإدارات الأندية والشركات الرياضية حول كيفية الاستثمار في بناء صورة ذهنية إيجابية لتحقيق أهدافهم التسويقية وزيادة تفاعل المستهلكين</w:t>
      </w:r>
      <w:r w:rsidR="00700982" w:rsidRPr="00AA5B54">
        <w:rPr>
          <w:rFonts w:ascii="Traditional Arabic" w:hAnsi="Traditional Arabic" w:cs="Traditional Arabic"/>
          <w:sz w:val="24"/>
          <w:szCs w:val="24"/>
        </w:rPr>
        <w:t>.</w:t>
      </w:r>
    </w:p>
    <w:p w14:paraId="08199B75" w14:textId="5B869E41" w:rsidR="002B0746" w:rsidRPr="00E125CF" w:rsidRDefault="00124E0E" w:rsidP="000C557B">
      <w:pPr>
        <w:spacing w:line="360" w:lineRule="auto"/>
        <w:jc w:val="both"/>
        <w:rPr>
          <w:rFonts w:ascii="Traditional Arabic" w:hAnsi="Traditional Arabic" w:cs="Traditional Arabic"/>
          <w:b/>
          <w:bCs/>
          <w:sz w:val="28"/>
          <w:szCs w:val="28"/>
          <w:rtl/>
        </w:rPr>
      </w:pPr>
      <w:r w:rsidRPr="00E125CF">
        <w:rPr>
          <w:rFonts w:ascii="Traditional Arabic" w:hAnsi="Traditional Arabic" w:cs="Traditional Arabic"/>
          <w:b/>
          <w:bCs/>
          <w:sz w:val="28"/>
          <w:szCs w:val="28"/>
          <w:rtl/>
        </w:rPr>
        <w:t>المحو</w:t>
      </w:r>
      <w:r w:rsidR="00CA1DF2" w:rsidRPr="00E125CF">
        <w:rPr>
          <w:rFonts w:ascii="Traditional Arabic" w:hAnsi="Traditional Arabic" w:cs="Traditional Arabic" w:hint="cs"/>
          <w:b/>
          <w:bCs/>
          <w:sz w:val="28"/>
          <w:szCs w:val="28"/>
          <w:rtl/>
        </w:rPr>
        <w:t>ر</w:t>
      </w:r>
      <w:r w:rsidRPr="00E125CF">
        <w:rPr>
          <w:rFonts w:ascii="Traditional Arabic" w:hAnsi="Traditional Arabic" w:cs="Traditional Arabic"/>
          <w:b/>
          <w:bCs/>
          <w:sz w:val="28"/>
          <w:szCs w:val="28"/>
          <w:rtl/>
        </w:rPr>
        <w:t xml:space="preserve"> </w:t>
      </w:r>
      <w:r w:rsidR="001B7B6E" w:rsidRPr="00E125CF">
        <w:rPr>
          <w:rFonts w:ascii="Traditional Arabic" w:hAnsi="Traditional Arabic" w:cs="Traditional Arabic"/>
          <w:b/>
          <w:bCs/>
          <w:sz w:val="28"/>
          <w:szCs w:val="28"/>
          <w:rtl/>
        </w:rPr>
        <w:t>الثاني:</w:t>
      </w:r>
      <w:r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أثر رعاية</w:t>
      </w:r>
      <w:r w:rsidR="00A76038" w:rsidRPr="00E125CF">
        <w:rPr>
          <w:rFonts w:ascii="Traditional Arabic" w:hAnsi="Traditional Arabic" w:cs="Traditional Arabic"/>
          <w:b/>
          <w:bCs/>
          <w:sz w:val="28"/>
          <w:szCs w:val="28"/>
          <w:rtl/>
        </w:rPr>
        <w:t xml:space="preserve"> ال</w:t>
      </w:r>
      <w:r w:rsidR="00C32821" w:rsidRPr="00E125CF">
        <w:rPr>
          <w:rFonts w:ascii="Traditional Arabic" w:hAnsi="Traditional Arabic" w:cs="Traditional Arabic" w:hint="cs"/>
          <w:b/>
          <w:bCs/>
          <w:sz w:val="28"/>
          <w:szCs w:val="28"/>
          <w:rtl/>
        </w:rPr>
        <w:t>أ</w:t>
      </w:r>
      <w:r w:rsidR="00A76038" w:rsidRPr="00E125CF">
        <w:rPr>
          <w:rFonts w:ascii="Traditional Arabic" w:hAnsi="Traditional Arabic" w:cs="Traditional Arabic"/>
          <w:b/>
          <w:bCs/>
          <w:sz w:val="28"/>
          <w:szCs w:val="28"/>
          <w:rtl/>
        </w:rPr>
        <w:t>حداث الرياضية على</w:t>
      </w:r>
      <w:r w:rsidR="00E25D33"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ارتباطات الصورة</w:t>
      </w:r>
      <w:r w:rsidR="00A76038" w:rsidRPr="00E125CF">
        <w:rPr>
          <w:rFonts w:ascii="Traditional Arabic" w:hAnsi="Traditional Arabic" w:cs="Traditional Arabic"/>
          <w:b/>
          <w:bCs/>
          <w:sz w:val="28"/>
          <w:szCs w:val="28"/>
          <w:rtl/>
        </w:rPr>
        <w:t xml:space="preserve"> الذه</w:t>
      </w:r>
      <w:r w:rsidR="00945F82" w:rsidRPr="00E125CF">
        <w:rPr>
          <w:rFonts w:ascii="Traditional Arabic" w:hAnsi="Traditional Arabic" w:cs="Traditional Arabic"/>
          <w:b/>
          <w:bCs/>
          <w:sz w:val="28"/>
          <w:szCs w:val="28"/>
          <w:rtl/>
        </w:rPr>
        <w:t>نية</w:t>
      </w:r>
      <w:r w:rsidR="00E25D33" w:rsidRPr="00E125CF">
        <w:rPr>
          <w:rFonts w:ascii="Traditional Arabic" w:hAnsi="Traditional Arabic" w:cs="Traditional Arabic"/>
          <w:b/>
          <w:bCs/>
          <w:sz w:val="28"/>
          <w:szCs w:val="28"/>
          <w:rtl/>
        </w:rPr>
        <w:t xml:space="preserve"> لدي </w:t>
      </w:r>
      <w:r w:rsidR="00947E5B" w:rsidRPr="00E125CF">
        <w:rPr>
          <w:rFonts w:ascii="Traditional Arabic" w:hAnsi="Traditional Arabic" w:cs="Traditional Arabic"/>
          <w:b/>
          <w:bCs/>
          <w:sz w:val="28"/>
          <w:szCs w:val="28"/>
          <w:rtl/>
        </w:rPr>
        <w:t xml:space="preserve">المستهلك </w:t>
      </w:r>
      <w:r w:rsidR="00456F4F" w:rsidRPr="00E125CF">
        <w:rPr>
          <w:rFonts w:ascii="Traditional Arabic" w:hAnsi="Traditional Arabic" w:cs="Traditional Arabic"/>
          <w:b/>
          <w:bCs/>
          <w:sz w:val="28"/>
          <w:szCs w:val="28"/>
          <w:rtl/>
        </w:rPr>
        <w:t>وسلوك</w:t>
      </w:r>
      <w:r w:rsidR="00A725E9" w:rsidRPr="00E125CF">
        <w:rPr>
          <w:rFonts w:ascii="Traditional Arabic" w:hAnsi="Traditional Arabic" w:cs="Traditional Arabic" w:hint="cs"/>
          <w:b/>
          <w:bCs/>
          <w:sz w:val="28"/>
          <w:szCs w:val="28"/>
          <w:rtl/>
        </w:rPr>
        <w:t>يات</w:t>
      </w:r>
      <w:r w:rsidR="00456F4F" w:rsidRPr="00E125CF">
        <w:rPr>
          <w:rFonts w:ascii="Traditional Arabic" w:hAnsi="Traditional Arabic" w:cs="Traditional Arabic"/>
          <w:b/>
          <w:bCs/>
          <w:sz w:val="28"/>
          <w:szCs w:val="28"/>
          <w:rtl/>
        </w:rPr>
        <w:t xml:space="preserve"> </w:t>
      </w:r>
      <w:r w:rsidRPr="00E125CF">
        <w:rPr>
          <w:rFonts w:ascii="Traditional Arabic" w:hAnsi="Traditional Arabic" w:cs="Traditional Arabic"/>
          <w:b/>
          <w:bCs/>
          <w:sz w:val="28"/>
          <w:szCs w:val="28"/>
          <w:rtl/>
        </w:rPr>
        <w:t>الشراء</w:t>
      </w:r>
      <w:r w:rsidR="00A725E9" w:rsidRPr="00E125CF">
        <w:rPr>
          <w:rFonts w:ascii="Traditional Arabic" w:hAnsi="Traditional Arabic" w:cs="Traditional Arabic" w:hint="cs"/>
          <w:b/>
          <w:bCs/>
          <w:sz w:val="28"/>
          <w:szCs w:val="28"/>
          <w:rtl/>
        </w:rPr>
        <w:t>.</w:t>
      </w:r>
      <w:r w:rsidRPr="00E125CF">
        <w:rPr>
          <w:rFonts w:ascii="Traditional Arabic" w:hAnsi="Traditional Arabic" w:cs="Traditional Arabic"/>
          <w:b/>
          <w:bCs/>
          <w:sz w:val="28"/>
          <w:szCs w:val="28"/>
          <w:rtl/>
        </w:rPr>
        <w:t xml:space="preserve"> </w:t>
      </w:r>
      <w:r w:rsidR="00EA2413" w:rsidRPr="00E125CF">
        <w:rPr>
          <w:rFonts w:ascii="Traditional Arabic" w:hAnsi="Traditional Arabic" w:cs="Traditional Arabic"/>
          <w:b/>
          <w:bCs/>
          <w:sz w:val="28"/>
          <w:szCs w:val="28"/>
          <w:rtl/>
        </w:rPr>
        <w:t xml:space="preserve"> </w:t>
      </w:r>
    </w:p>
    <w:p w14:paraId="6E189DB4" w14:textId="77777777" w:rsidR="00CA1DF2" w:rsidRPr="00E125CF" w:rsidRDefault="003C1968"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الأولى</w:t>
      </w:r>
      <w:r w:rsidR="00CA1DF2" w:rsidRPr="00E125CF">
        <w:rPr>
          <w:rFonts w:ascii="Traditional Arabic" w:hAnsi="Traditional Arabic" w:cs="Traditional Arabic" w:hint="cs"/>
          <w:b/>
          <w:bCs/>
          <w:sz w:val="24"/>
          <w:szCs w:val="24"/>
          <w:rtl/>
        </w:rPr>
        <w:t>:</w:t>
      </w:r>
    </w:p>
    <w:p w14:paraId="6264DC74" w14:textId="76FAF02E" w:rsidR="00B34BE2" w:rsidRPr="00AA5B54" w:rsidRDefault="00700982" w:rsidP="00E125CF">
      <w:pPr>
        <w:spacing w:line="360" w:lineRule="auto"/>
        <w:jc w:val="both"/>
        <w:divId w:val="2072001950"/>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(Fischer &amp; Weber</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2025) </w:t>
      </w:r>
      <w:r w:rsidRPr="00AA5B54">
        <w:rPr>
          <w:rFonts w:ascii="Traditional Arabic" w:hAnsi="Traditional Arabic" w:cs="Traditional Arabic"/>
          <w:sz w:val="24"/>
          <w:szCs w:val="24"/>
          <w:rtl/>
        </w:rPr>
        <w:t xml:space="preserve">بشكل رئيسي إلى تحليل وتقييم مدى تأثير الاستثمارات التي تقوم بها الشركات في رعاية الفعاليات الرياضية على نوايا المستهلكين لشراء منتجاتها أو خدماتها، وذلك باستخدام نهج يعتمد بشكل أساسي على تحليل البيانات لتحديد وقياس هذا التأثير. في ظل الضغوط المتزايدة على المسوقين لتبرير ميزانياتهم التسويقية وإظهار عائد ملموس على الاستثمار، سعت الدراسة إلى استكشاف كيف يمكن للشركات تجاوز المقاييس التقليدية لتقييم الرعاية الرياضية والاعتماد على بيانات فعلية لفهم تأثيرها على سلوك المستهلكين، وخاصة استعدادهم للشراء. ركز الباحثون على تحديد وتطبيق منهجيات تحليلية متقدمة يمكن من خلالها ربط أنشطة </w:t>
      </w:r>
      <w:r w:rsidRPr="00AA5B54">
        <w:rPr>
          <w:rFonts w:ascii="Traditional Arabic" w:hAnsi="Traditional Arabic" w:cs="Traditional Arabic"/>
          <w:sz w:val="24"/>
          <w:szCs w:val="24"/>
          <w:rtl/>
        </w:rPr>
        <w:lastRenderedPageBreak/>
        <w:t>الرعاية الرياضية المختلفة (مثل ظهور العلامة التجارية في الحدث، أو تفعيل الرعاية عبر وسائل التواصل الاجتماعي، أو تقديم عروض خاصة مرتبطة بالحدث) بالتغيرات في نوايا الشراء لدى المستهلكين. من المرجح أن تكون الدراسة قد استعرضت أنواعًا مختلفة من البيانات التي يمكن للشركات جمعها وتحليلها، بما في ذلك بيانات المبيعات الفعلية، وبيانات تصفح مواقع الويب وتفاعل المستخدمين مع المحتوى الرقمي المتعلق بالرعاية، وبيانات التفاعل مع حملات وسائل التواصل الاجتماعي التي تروج للرعاية، وبيانات الاستطلاعات التي تقيس وعي المستهلكين بالعلامة التجارية الراعية ونواياهم الشرائية. أكدت أبرز النتائج كما ذكرت أن استخدام البيانات التحليلية لقياس فاعلية الرعاية الرياضية يساعد الشركات على تحسين استراتيجياتها التسويقية وزيادة العائد على الاستثمار. قد تكون الدراسة قد قدمت أمثلة عملية لكيفية قيام الشركات بتحليل هذه البيانات لتحديد الفعاليات الرياضية التي تولد أعلى مستوى من نوايا الشراء لدى جمهورها المستهدف، وكيفية تخصيص رسائلها التسويقية لتتوافق مع اهتمامات هذا الجمهور خلال فترة الرعاية، وكيفية تتبع تأثير حملات التفعيل المختلفة للرعاية على مؤشرات الأداء الرئيسية المتعلقة بنوايا الشراء. بالإضافة إلى ذلك، قد تكون الدراسة قد سلطت الضوء على أهمية استخدام نماذج إسناد تسويقي متطورة لفهم مساهمة الرعاية الرياضية في مسار قرار الشراء للمستهلكين جنبًا إلى جنب مع قنوات التسويق الأخرى. تقدم هذه الدراسة إطارًا عمليًا للشركات للانتقال من تقييم الرعاية الرياضية بناءً على الانطباعات والتقديرات العامة إلى نهج أكثر دقة وقائم على البيانات يمكن أن يؤدي إلى قرارات استثمارية أكثر فعالية وتحقيق عائد أعلى على الإنفاق التسويقي</w:t>
      </w:r>
      <w:r w:rsidRPr="00AA5B54">
        <w:rPr>
          <w:rFonts w:ascii="Traditional Arabic" w:hAnsi="Traditional Arabic" w:cs="Traditional Arabic"/>
          <w:sz w:val="24"/>
          <w:szCs w:val="24"/>
        </w:rPr>
        <w:t>.</w:t>
      </w:r>
    </w:p>
    <w:p w14:paraId="59735186" w14:textId="0D99DAA0" w:rsidR="00CA1DF2" w:rsidRPr="00E125CF" w:rsidRDefault="00BD44DB" w:rsidP="000C557B">
      <w:pPr>
        <w:spacing w:line="360" w:lineRule="auto"/>
        <w:jc w:val="both"/>
        <w:divId w:val="2072001950"/>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الثانية</w:t>
      </w:r>
      <w:r w:rsidR="00CA1DF2" w:rsidRPr="00E125CF">
        <w:rPr>
          <w:rFonts w:ascii="Traditional Arabic" w:hAnsi="Traditional Arabic" w:cs="Traditional Arabic" w:hint="cs"/>
          <w:b/>
          <w:bCs/>
          <w:sz w:val="24"/>
          <w:szCs w:val="24"/>
          <w:rtl/>
        </w:rPr>
        <w:t>:</w:t>
      </w:r>
    </w:p>
    <w:p w14:paraId="40E34619" w14:textId="63C28330" w:rsidR="00700982" w:rsidRPr="00AA5B54" w:rsidRDefault="00700982" w:rsidP="000C557B">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(Anderson &amp; Thompson </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2024) </w:t>
      </w:r>
      <w:r w:rsidRPr="00AA5B54">
        <w:rPr>
          <w:rFonts w:ascii="Traditional Arabic" w:hAnsi="Traditional Arabic" w:cs="Traditional Arabic"/>
          <w:sz w:val="24"/>
          <w:szCs w:val="24"/>
          <w:rtl/>
        </w:rPr>
        <w:t>بشكل رئيسي إلى فحص وتحليل الكيفية التي يؤثر بها التفاعل العاطفي الذي يشعر به المستهلكون تجاه العلامات التجارية الراعية للأحداث الرياضية على قراراتهم ونواياهم المتعلقة بشراء منتجات أو خدمات تلك العلامات التجارية. انطلاقًا من الاعتراف بأن قرارات المستهلكين لا تعتمد فقط على المنطق والتقييمات الوظيفية، بل تتأثر بشكل كبير بمشاعرهم، سعت الدراسة إلى فهم الدور المحدد للعواطف التي تثيرها الرعاية الرياضية في تشكيل سلوك الشراء. 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مقاييس لتقييم أنواع وشدة المشاعر التي يشعر بها المستهلكون تجاه العلامات التجارية الراعية (مثل الشعور بالحماس عند رؤية شعار العلامة التجارية خلال حدث رياضي مثير، أو الشعور بالانتماء لعلامة تجارية ترعى فريقهم المفضل)، بالإضافة إلى مقاييس لنوايا الشراء (مثل مدى احتمالية شراء منتجات أو خدمات العلامة التجارية في المستقبل، أو تفضيلها على المنافسين). أوضحت نتائج الدراسة كما ذكرت أن التفاعل العاطفي القوي بين المستهلكين والعلامات التجارية الراعية يساهم في تعزيز الولاء ونوايا الشراء. قد تكون الدراسة قد كشفت عن أنواع معينة من المشاعر (مثل الفخر والانتماء) التي لها تأثير أقوى على نوايا الشراء مقارنة بمشاعر أخرى. كما يمكن أن تكون الدراسة قد فحصت ما إذا كان الولاء للعلامة التجارية يلعب دورًا وسيطًا في هذه العلاقة، بمعنى أن الرعاية الرياضية تثير مشاعر إيجابية، مما يعزز الولاء، وهذا الولاء بدوره يزيد من نوايا الشراء</w:t>
      </w:r>
      <w:r w:rsidRPr="00AA5B54">
        <w:rPr>
          <w:rFonts w:ascii="Traditional Arabic" w:hAnsi="Traditional Arabic" w:cs="Traditional Arabic"/>
          <w:sz w:val="24"/>
          <w:szCs w:val="24"/>
        </w:rPr>
        <w:t>.</w:t>
      </w:r>
    </w:p>
    <w:p w14:paraId="32064F6F" w14:textId="13DD0F39" w:rsidR="00B34BE2" w:rsidRPr="00AA5B54" w:rsidRDefault="00700982" w:rsidP="00E125CF">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تساهم هذه الدراسة في تعميق فهمنا للدور الحاسم الذي تلعبه العواطف في فعالية الرعاية الرياضية كأداة تسويقية، وتقدم إرشادات عملية للعلامات التجارية حول أهمية بناء روابط عاطفية قوية مع جمهورها من خلال ارتباطها بالأحداث الرياضية</w:t>
      </w:r>
      <w:r w:rsidRPr="00AA5B54">
        <w:rPr>
          <w:rFonts w:ascii="Traditional Arabic" w:hAnsi="Traditional Arabic" w:cs="Traditional Arabic"/>
          <w:sz w:val="24"/>
          <w:szCs w:val="24"/>
        </w:rPr>
        <w:t>.</w:t>
      </w:r>
    </w:p>
    <w:p w14:paraId="39571525" w14:textId="77777777" w:rsidR="00222C92" w:rsidRPr="00E125CF" w:rsidRDefault="00CA1DF2" w:rsidP="000C557B">
      <w:pPr>
        <w:spacing w:line="360" w:lineRule="auto"/>
        <w:jc w:val="both"/>
        <w:divId w:val="1433547891"/>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w:t>
      </w:r>
      <w:r w:rsidR="00B730F2" w:rsidRPr="00E125CF">
        <w:rPr>
          <w:rFonts w:ascii="Traditional Arabic" w:hAnsi="Traditional Arabic" w:cs="Traditional Arabic"/>
          <w:b/>
          <w:bCs/>
          <w:sz w:val="24"/>
          <w:szCs w:val="24"/>
          <w:rtl/>
        </w:rPr>
        <w:t>لدراسة الثالثة</w:t>
      </w:r>
      <w:r w:rsidRPr="00E125CF">
        <w:rPr>
          <w:rFonts w:ascii="Traditional Arabic" w:hAnsi="Traditional Arabic" w:cs="Traditional Arabic" w:hint="cs"/>
          <w:b/>
          <w:bCs/>
          <w:sz w:val="24"/>
          <w:szCs w:val="24"/>
          <w:rtl/>
        </w:rPr>
        <w:t>:</w:t>
      </w:r>
    </w:p>
    <w:p w14:paraId="323F350C" w14:textId="229DB096" w:rsidR="00B34BE2" w:rsidRPr="00AA5B54" w:rsidRDefault="00700982" w:rsidP="00E125CF">
      <w:pPr>
        <w:spacing w:line="360" w:lineRule="auto"/>
        <w:jc w:val="both"/>
        <w:divId w:val="1433547891"/>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نعيمة خالدي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2017) بشكل رئيسي إلى الوقوف على العلاقة التأثيرية بين </w:t>
      </w:r>
      <w:proofErr w:type="spellStart"/>
      <w:r w:rsidRPr="00AA5B54">
        <w:rPr>
          <w:rFonts w:ascii="Traditional Arabic" w:hAnsi="Traditional Arabic" w:cs="Traditional Arabic"/>
          <w:sz w:val="24"/>
          <w:szCs w:val="24"/>
          <w:rtl/>
        </w:rPr>
        <w:t>استراتيحية</w:t>
      </w:r>
      <w:proofErr w:type="spellEnd"/>
      <w:r w:rsidRPr="00AA5B54">
        <w:rPr>
          <w:rFonts w:ascii="Traditional Arabic" w:hAnsi="Traditional Arabic" w:cs="Traditional Arabic"/>
          <w:sz w:val="24"/>
          <w:szCs w:val="24"/>
          <w:rtl/>
        </w:rPr>
        <w:t xml:space="preserve"> الرعاية بأبعادها المختلفة (الاتجاه نحو الحدث، مشاركة وتفاعل، توافق الحدث، والانفعالات، واتجاه الحدث) وتحسين صورة العلامة التجارية للمؤسسة ومنتجاتها، بالإضافة إلى تقييم مدى إدراك المستهلك لأنشطة الرعاية التي تقوم بها المؤسسة، وتحديد أثر الرعاية الرياضية على تحسين صورة العلامة التجارية وفقًا للمتغيرات الديموغرافية لعينة الدراسة. انطلاقًا من الأهمية </w:t>
      </w:r>
      <w:proofErr w:type="spellStart"/>
      <w:r w:rsidRPr="00AA5B54">
        <w:rPr>
          <w:rFonts w:ascii="Traditional Arabic" w:hAnsi="Traditional Arabic" w:cs="Traditional Arabic"/>
          <w:sz w:val="24"/>
          <w:szCs w:val="24"/>
          <w:rtl/>
        </w:rPr>
        <w:t>الاستراتيحية</w:t>
      </w:r>
      <w:proofErr w:type="spellEnd"/>
      <w:r w:rsidRPr="00AA5B54">
        <w:rPr>
          <w:rFonts w:ascii="Traditional Arabic" w:hAnsi="Traditional Arabic" w:cs="Traditional Arabic"/>
          <w:sz w:val="24"/>
          <w:szCs w:val="24"/>
          <w:rtl/>
        </w:rPr>
        <w:t xml:space="preserve"> للرعاية في بناء صورة ذهنية إيجابية للعلامة التجارية وتأثير ذلك على قرارات الشراء، سعت الباحثة إلى فهم أبعاد الرعاية الأكثر فعالية وكيفية تفاعل المستهلكين مع هذه الأنشطة. اعتمدت الدراسة على منهجية كمية وصفية تحليلية، حيث قامت الباحثة بتوزيع استبيانات على عينة من المستهلكين بهدف جمع بيانات حول إدراكهم لأنشطة الرعاية، وتقييمهم لأبعاد </w:t>
      </w:r>
      <w:proofErr w:type="spellStart"/>
      <w:r w:rsidRPr="00AA5B54">
        <w:rPr>
          <w:rFonts w:ascii="Traditional Arabic" w:hAnsi="Traditional Arabic" w:cs="Traditional Arabic"/>
          <w:sz w:val="24"/>
          <w:szCs w:val="24"/>
          <w:rtl/>
        </w:rPr>
        <w:t>استراتيحية</w:t>
      </w:r>
      <w:proofErr w:type="spellEnd"/>
      <w:r w:rsidRPr="00AA5B54">
        <w:rPr>
          <w:rFonts w:ascii="Traditional Arabic" w:hAnsi="Traditional Arabic" w:cs="Traditional Arabic"/>
          <w:sz w:val="24"/>
          <w:szCs w:val="24"/>
          <w:rtl/>
        </w:rPr>
        <w:t xml:space="preserve"> الرعاية (الاتجاه نحو الحدث، مشاركة وتفاعل، توافق الحدث، الانفعالات، اتجاه الحدث)، وتصوراتهم حول صورة العلامة التجارية للمنتجات، ونواياهم الشرائية، بالإضافة إلى بياناتهم الديموغرافية. خلصت الباحثة إلى وجود علاقة ذات دلالة إحصائية بين رعاية الأحداث بأبعادها الأربعة المحددة (الاتجاه نحو الحدث، مشاركة وتفاعل، توافق الحدث، والانفعالات، واتجاه الحدث) على تحسين صورة العلامة التجارية ونوايا شراء العملاء للمنتجات. تشير هذه النتيجة إلى أن المؤسسات التي تتبنى استراتيجيات رعاية تأخذ في الاعتبار هذه الأبعاد بشكل فعال من المرجح أن تنجح في بناء صورة علامة تجارية أقوى وزيادة رغبة المستهلكين في شراء منتجاتها. بالإضافة إلى ذلك، سعت الدراسة إلى تحديد ما إذا كان تأثير الرعاية الرياضية على صورة العلامة التجارية يختلف باختلاف المتغيرات الديموغرافية للمستهلكين، مما يوفر رؤى حول كيفية استهداف شرائح معينة من المستهلكين من خلال استراتيجيات الرعاية الرياضية. كما أن الدراسة قد تكون قدمت تحليلًا لمستوى إدراك المستهلكين العام لأنشطة الرعاية التي تقوم بها المؤسسات، مما يسلط الضوء على أهمية التواصل الفعال لهذه الأنشطة لضمان تحقيق أهدافها في تحسين صورة العلامة التجارية وزيادة المبيعات</w:t>
      </w:r>
      <w:r w:rsidRPr="00AA5B54">
        <w:rPr>
          <w:rFonts w:ascii="Traditional Arabic" w:hAnsi="Traditional Arabic" w:cs="Traditional Arabic"/>
          <w:sz w:val="24"/>
          <w:szCs w:val="24"/>
        </w:rPr>
        <w:t>.</w:t>
      </w:r>
    </w:p>
    <w:p w14:paraId="6FF7BF9E" w14:textId="77777777" w:rsidR="00222C92" w:rsidRPr="00E125CF" w:rsidRDefault="00A832ED" w:rsidP="000C557B">
      <w:pPr>
        <w:spacing w:line="360" w:lineRule="auto"/>
        <w:jc w:val="both"/>
        <w:rPr>
          <w:rFonts w:ascii="Traditional Arabic" w:hAnsi="Traditional Arabic" w:cs="Traditional Arabic"/>
          <w:b/>
          <w:bCs/>
          <w:sz w:val="24"/>
          <w:szCs w:val="24"/>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رابعة</w:t>
      </w:r>
      <w:r w:rsidR="00CA1DF2" w:rsidRPr="00E125CF">
        <w:rPr>
          <w:rFonts w:ascii="Traditional Arabic" w:hAnsi="Traditional Arabic" w:cs="Traditional Arabic" w:hint="cs"/>
          <w:b/>
          <w:bCs/>
          <w:sz w:val="24"/>
          <w:szCs w:val="24"/>
          <w:rtl/>
        </w:rPr>
        <w:t>:</w:t>
      </w:r>
    </w:p>
    <w:p w14:paraId="1BF78FD7" w14:textId="168C2AC9" w:rsidR="00700982" w:rsidRPr="00AA5B54" w:rsidRDefault="00700982"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نورالدين شارف</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2020) بشكل رئيسي إلى بيان وتوضيح الإسهام الكبير الذي يمكن أن تقدمه الرعاية الرياضية في مجال تحسين ودعم الصورة الذهنية للمؤسسات كما يدركها زبائنها، بالإضافة إلى تقييم اتجاهات هؤلاء الزبائن نحو منتجات المؤسسة كنتيجة لهذه الرعاية. انطلاقًا من الإدراك بأن الصورة الذهنية القوية والمتينة تعتبر من الأصول المهمة للمؤسسات في بناء علاقات قوية مع زبائنها والتأثير على قراراتهم الشرائية، سعت الدراسة إلى فهم كيف يمكن للرعاية الرياضية أن تكون أداة فعالة لتحقيق هذه الأهداف. من المرجح أن يكون الباحث قد اعتمد على منهجية كمية تعتمد على استطلاعات الرأي وزعت على عينة من الزبائن المستهدفين أو عموم المستهلكين. قد تكون الاستبيانات قد تضمنت أسئلة لتقييم مستوى الوعي بأنشطة الرعاية الرياضية التي تقوم بها مؤسسة معينة، وتصورات الزبائن حول الأبعاد </w:t>
      </w:r>
      <w:r w:rsidRPr="00AA5B54">
        <w:rPr>
          <w:rFonts w:ascii="Traditional Arabic" w:hAnsi="Traditional Arabic" w:cs="Traditional Arabic"/>
          <w:sz w:val="24"/>
          <w:szCs w:val="24"/>
          <w:rtl/>
        </w:rPr>
        <w:lastRenderedPageBreak/>
        <w:t>المختلفة للصورة الذهنية لتلك المؤسسة (مثل مدى جودتها، وموثوقيتها، ومسؤوليتها الاجتماعية)، بالإضافة إلى أسئلة حول اتجاهاتهم نحو منتجات المؤسسة (مثل مدى رغبتهم في شرائها أو التوصية بها للآخرين). أكدت نتائج الدراسة أن الرعاية الرياضية يمكن أن تساهم بالفعل في تحسين صورة المؤسسة بالنظر إلى الارتباطات الذهنية التي تتولد في أذهان المستهلكين وبالتالي تأثيرها على نوايا الشراء. قد تكون الدراسة قد كشفت عن أن الرعاية الرياضية ساهمت بشكل خاص في تعزيز جوانب معينة من الصورة الذهنية مثل زيادة الوعي بالعلامة التجارية وإضفاء طابع الديناميكية والحيوية عليها، وربما تعزيز الشعور بالمسؤولية الاجتماعية للمؤسسة من خلال دعم الأنشطة الرياضية. كما يمكن أن تكون الدراسة قد أظهرت وجود علاقة إيجابية بين التحسن في الصورة الذهنية الناتج عن الرعاية الرياضية وزيادة في نوايا الشراء لدى المستهلكين. تساهم هذه الدراسة في تعزيز الفهم حول الدور الاستراتيجي للرعاية الرياضية في بناء وتعزيز الصورة الذهنية للمؤسسات وتأثير ذلك على سلوك المستهلكين، وتقدم أساسًا نظريًا وعمليًا للمؤسسات التي تسعى إلى الاستفادة من الرعاية الرياضية لتحقيق أهدافها التسويقية</w:t>
      </w:r>
      <w:r w:rsidRPr="00AA5B54">
        <w:rPr>
          <w:rFonts w:ascii="Traditional Arabic" w:hAnsi="Traditional Arabic" w:cs="Traditional Arabic"/>
          <w:sz w:val="24"/>
          <w:szCs w:val="24"/>
        </w:rPr>
        <w:t>.</w:t>
      </w:r>
    </w:p>
    <w:p w14:paraId="21021A37" w14:textId="77777777"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خامسة</w:t>
      </w:r>
      <w:r w:rsidR="00CA1DF2" w:rsidRPr="00E125CF">
        <w:rPr>
          <w:rFonts w:ascii="Traditional Arabic" w:hAnsi="Traditional Arabic" w:cs="Traditional Arabic" w:hint="cs"/>
          <w:b/>
          <w:bCs/>
          <w:sz w:val="24"/>
          <w:szCs w:val="24"/>
          <w:rtl/>
        </w:rPr>
        <w:t>:</w:t>
      </w:r>
    </w:p>
    <w:p w14:paraId="720B4E7D" w14:textId="1A520EA7" w:rsidR="00EA1BC7" w:rsidRPr="00AA5B54" w:rsidRDefault="00F36591"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(Koronios et al, 2020) </w:t>
      </w:r>
      <w:r w:rsidRPr="00AA5B54">
        <w:rPr>
          <w:rFonts w:ascii="Traditional Arabic" w:hAnsi="Traditional Arabic" w:cs="Traditional Arabic"/>
          <w:sz w:val="24"/>
          <w:szCs w:val="24"/>
          <w:rtl/>
        </w:rPr>
        <w:t xml:space="preserve">بشكل رئيسي إلى تحديد وبيان العوامل الرئيسية التي تؤثر على سلوك المشتري الإيجابي المرتبط برعاية الأحداث الرياضية في البيئة الرقمية عبر الإنترنت. في ظل التزايد الهائل لاستخدام الإنترنت ووسائل التواصل الاجتماعي من قبل مشجعي الرياضة للتفاعل مع فرقهم وأحداثهم المفضلة، سعت الدراسة إلى فهم كيف يمكن للشركات الراعية الاستفادة من هذا التحول الرقمي لتعزيز علاماتها التجارية وتحفيز سلوك الشراء لدى هذا الجمهور المتفاعل. ركز الباحثون على اختبار تأثير أربع متغيرات رئيسية: درجة مشاركة المشجعين (مثل مستوى تفاعلهم مع المحتوى الرقمي المتعلق بالحدث أو النادي)، درجة ارتباطهم بالنادي (قوتهم العاطفية وهويتهم مع الفريق)، معتقداتهم حول الرعاية (تصوراتهم حول دوافع وأهداف الشركات الراعية)، بالإضافة إلى تكرار زياراتهم إلى الشبكات الاجتماعية المتعلقة بالرياضة. لفحص هذه العلاقات، من المرجح أن تكون الدراسة قد اعتمدت على منهجية كمية باستخدام استبيانات إلكترونية وزعت على عينة من مشجعي رياضات مختلفة ممن يتابعون فرقهم وأخبارهم عبر الإنترنت. قد تكون الاستبيانات قد تضمنت مقاييس لتقييم مستوى مشاركتهم الرقمية، وقوة ارتباطهم بأنديتهم، وتصوراتهم حول الرعاية، وعدد مرات تفقدهم للمنصات الرقمية الرياضية، بالإضافة إلى أسئلة حول الصورة الذهنية للعلامات التجارية الراعية، ومستوى وعيهم بها، واحتمالية شراء منتجاتها. توصل الباحثون إلى أن أبعاد الارتباط والمشاركة وتكرار الزيارات إلى الشبكات الاجتماعية تؤثر بشكل كبير على الصورة الذهنية ووعي المشجعين بالعلامات التجارية الراعية. كما كشفت الدراسة عن أن هدف شراء الداعمين تأثر بشكل كبير بموقفهم الإيجابي تجاه الشركات الراعية ومدى وعيهم بوجود هذه الشركات كجهات راعية. قد تكون الدراسة قد كشفت أيضًا عن أن المشجعين ذوي الارتباط العالي بأنديتهم كانوا أكثر عرضة لتطوير مواقف إيجابية تجاه الشركات التي ترعى أنديتهم، خاصة إذا كانوا يعتقدون أن هذه الرعاية تقدم دعمًا حقيقيًا للنادي. تقدم هذه الدراسة رؤى قيمة للشركات التي تستثمر في رعاية الأحداث الرياضية في العصر الرقمي، حيث تؤكد على أهمية بناء تفاعلات قوية مع المشجعين عبر الإنترنت، وتعزيز </w:t>
      </w:r>
      <w:r w:rsidRPr="00AA5B54">
        <w:rPr>
          <w:rFonts w:ascii="Traditional Arabic" w:hAnsi="Traditional Arabic" w:cs="Traditional Arabic"/>
          <w:sz w:val="24"/>
          <w:szCs w:val="24"/>
          <w:rtl/>
        </w:rPr>
        <w:lastRenderedPageBreak/>
        <w:t>الارتباط العاطفي بالعلامة التجارية من خلال الرعاية، والتأكد من أن جهود الرعاية واضحة ومفهومة من قبل الجمهور المستهدف لتحقيق أهداف تسويقية ملموسة</w:t>
      </w:r>
      <w:r w:rsidRPr="00AA5B54">
        <w:rPr>
          <w:rFonts w:ascii="Traditional Arabic" w:hAnsi="Traditional Arabic" w:cs="Traditional Arabic"/>
          <w:sz w:val="24"/>
          <w:szCs w:val="24"/>
        </w:rPr>
        <w:t>.</w:t>
      </w:r>
    </w:p>
    <w:p w14:paraId="647B067B" w14:textId="7DD0BF7F"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340DED" w:rsidRPr="00E125CF">
        <w:rPr>
          <w:rFonts w:ascii="Traditional Arabic" w:hAnsi="Traditional Arabic" w:cs="Traditional Arabic"/>
          <w:b/>
          <w:bCs/>
          <w:sz w:val="24"/>
          <w:szCs w:val="24"/>
          <w:rtl/>
        </w:rPr>
        <w:t>سا</w:t>
      </w:r>
      <w:r w:rsidR="00F36591" w:rsidRPr="00E125CF">
        <w:rPr>
          <w:rFonts w:ascii="Traditional Arabic" w:hAnsi="Traditional Arabic" w:cs="Traditional Arabic" w:hint="cs"/>
          <w:b/>
          <w:bCs/>
          <w:sz w:val="24"/>
          <w:szCs w:val="24"/>
          <w:rtl/>
        </w:rPr>
        <w:t>دسة</w:t>
      </w:r>
      <w:r w:rsidR="00CA1DF2" w:rsidRPr="00E125CF">
        <w:rPr>
          <w:rFonts w:ascii="Traditional Arabic" w:hAnsi="Traditional Arabic" w:cs="Traditional Arabic" w:hint="cs"/>
          <w:b/>
          <w:bCs/>
          <w:sz w:val="24"/>
          <w:szCs w:val="24"/>
          <w:rtl/>
        </w:rPr>
        <w:t>:</w:t>
      </w:r>
      <w:bookmarkStart w:id="7" w:name="_Toc180861083"/>
    </w:p>
    <w:p w14:paraId="24FBD39F" w14:textId="5908E7E5" w:rsidR="004D3B54" w:rsidRPr="00AA5B54" w:rsidRDefault="00F36591" w:rsidP="00E125CF">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w:t>
      </w:r>
      <w:r w:rsidR="004D3B54" w:rsidRPr="00AA5B54">
        <w:rPr>
          <w:rFonts w:ascii="Traditional Arabic" w:hAnsi="Traditional Arabic" w:cs="Traditional Arabic" w:hint="cs"/>
          <w:sz w:val="24"/>
          <w:szCs w:val="24"/>
          <w:rtl/>
        </w:rPr>
        <w:t>دراسة) ميسون</w:t>
      </w:r>
      <w:r w:rsidRPr="00AA5B54">
        <w:rPr>
          <w:rFonts w:ascii="Traditional Arabic" w:hAnsi="Traditional Arabic" w:cs="Traditional Arabic"/>
          <w:sz w:val="24"/>
          <w:szCs w:val="24"/>
          <w:rtl/>
        </w:rPr>
        <w:t xml:space="preserve"> محمد قطب وآخرون</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2019) بشكل رئيسي إلى الكشف عن الدور الحيوي الذي تلعبه رعاية المؤسسات للأحداث الرياضية في بناء وتشكيل الصورة الذهنية المنشودة لعلاماتها التجارية، وذلك من خلال إجراء تحليل معمق لتأثير هذه الرعاية على زيادة مستوى الوعي بالعلامة التجارية وتعزيز مختلف الأبعاد المكونة لصورتها الذهنية. انطلاقًا من الاعتراف بالرعاية الرياضية </w:t>
      </w:r>
      <w:proofErr w:type="spellStart"/>
      <w:r w:rsidRPr="00AA5B54">
        <w:rPr>
          <w:rFonts w:ascii="Traditional Arabic" w:hAnsi="Traditional Arabic" w:cs="Traditional Arabic"/>
          <w:sz w:val="24"/>
          <w:szCs w:val="24"/>
          <w:rtl/>
        </w:rPr>
        <w:t>كاستراتيحية</w:t>
      </w:r>
      <w:proofErr w:type="spellEnd"/>
      <w:r w:rsidRPr="00AA5B54">
        <w:rPr>
          <w:rFonts w:ascii="Traditional Arabic" w:hAnsi="Traditional Arabic" w:cs="Traditional Arabic"/>
          <w:sz w:val="24"/>
          <w:szCs w:val="24"/>
          <w:rtl/>
        </w:rPr>
        <w:t xml:space="preserve"> تسويقية قوية، سعت الدراسة إلى تقديم دليل تحليلي حول كيفية مساهمة الارتباط بالأحداث الرياضية في تشكيل تصورات المستهلكين تجاه العلامات التجارية الراعية. اعتمدت الدراسة على منهجية تحليلية، والتي من المحتمل أن تكون قد شملت تحليل بيانات كمية تم جمعها من عينة من المستهلكين الذين تعرضوا لرعاية علامات تجارية لأحداث رياضية مختلفة. قد تكون الدراسة قد استخدمت استبيانات لتقييم مستوى الوعي بالعلامات التجارية الراعية قبل وبعد أو في أثناء الأحداث الرياضية، بالإضافة إلى قياس تصورات المستهلكين حول مختلف جوانب الصورة الذهنية لهذه العلامات التجارية (مثل الجودة، الموثوقية، الابتكار، القيمة). كما قد تكون الدراسة قد قامت بتحليل العلاقات الإحصائية بين مستوى التعرض لرعاية الأحداث الرياضية والتغيرات في الوعي والصورة الذهنية للعلامات التجارية. أكدت النتائج الرئيسية للدراسة وجود ارتباط قوي وإيجابي بين رعاية الأحداث الرياضية والعلامة التجارية، وأن هذه الرعاية تساهم بشكل فعال في تعزيز الصورة الذهنية للمؤسسة الراعية. قد تكون الدراسة قد كشفت أيضًا عن جوانب محددة في الصورة الذهنية التي كانت أكثر تأثرًا بالرعاية (مثل تعزيز صورة العلامة التجارية كعلامة تجارية "نشطة"</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أو</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"داعمة للمجتمع")، وربما قدمت تحليلًا حول أنواع الأحداث الرياضية التي كان لرعايتها تأثير أكبر على الصورة الذهنية للعلامات التجارية في سياق الدراسة. تساهم هذه الدراسة في توفير فهم أكاديمي مدعم بالتحليل حول فعالية الرعاية الرياضية كأداة لبناء وتعزيز العلامات التجارية، وتقدم رؤى قيمة للمسؤولين عن التسويق والعلامات التجارية حول كيفية الاستفادة من هذه </w:t>
      </w:r>
      <w:proofErr w:type="spellStart"/>
      <w:r w:rsidRPr="00AA5B54">
        <w:rPr>
          <w:rFonts w:ascii="Traditional Arabic" w:hAnsi="Traditional Arabic" w:cs="Traditional Arabic"/>
          <w:sz w:val="24"/>
          <w:szCs w:val="24"/>
          <w:rtl/>
        </w:rPr>
        <w:t>الاستراتيحية</w:t>
      </w:r>
      <w:proofErr w:type="spellEnd"/>
      <w:r w:rsidRPr="00AA5B54">
        <w:rPr>
          <w:rFonts w:ascii="Traditional Arabic" w:hAnsi="Traditional Arabic" w:cs="Traditional Arabic"/>
          <w:sz w:val="24"/>
          <w:szCs w:val="24"/>
          <w:rtl/>
        </w:rPr>
        <w:t xml:space="preserve"> لتحقيق أهدافهم المتعلقة بالصورة الذهنية</w:t>
      </w:r>
      <w:r w:rsidRPr="00AA5B54">
        <w:rPr>
          <w:rFonts w:ascii="Traditional Arabic" w:hAnsi="Traditional Arabic" w:cs="Traditional Arabic"/>
          <w:sz w:val="24"/>
          <w:szCs w:val="24"/>
        </w:rPr>
        <w:t>.</w:t>
      </w:r>
    </w:p>
    <w:p w14:paraId="29413F21" w14:textId="4AE09689" w:rsidR="00EA1BC7" w:rsidRPr="00E125CF" w:rsidRDefault="00EA1BC7" w:rsidP="000C557B">
      <w:pPr>
        <w:spacing w:line="360" w:lineRule="auto"/>
        <w:jc w:val="both"/>
        <w:divId w:val="1119832849"/>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التعليق على الدراسات السابقة:</w:t>
      </w:r>
    </w:p>
    <w:p w14:paraId="0C19EBCC" w14:textId="77777777" w:rsidR="00F36591"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أولًا: أوجه التشابه بين الدراسات السابقة والبحث الحالي</w:t>
      </w:r>
    </w:p>
    <w:p w14:paraId="4E8F3CBF" w14:textId="00411DF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التأثير الإيجابي للرعاية الرياضية على الصورة الذهنية للعلامة التجارية</w:t>
      </w:r>
    </w:p>
    <w:p w14:paraId="681A3EA1" w14:textId="1485217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تتفق معظم الدراسات السابقة، مثل دراسة بلخير وبن جروة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رحايلية وبن قارة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أن رعاية الفعاليات الرياضية تعد من الأدوات التسويقية الفعالة التي تعزز من قيمة العلامة التجارية. إذ أظهرت النتائج أن العلامات التجارية التي تستثمر في رعاية الفعاليات الرياضية تتمتع بصورة ذهنية إيجابية لدى الجماهير، مما يسهم في تحسين مكانتها في السوق</w:t>
      </w:r>
      <w:r w:rsidRPr="00AA5B54">
        <w:rPr>
          <w:rFonts w:ascii="Traditional Arabic" w:hAnsi="Traditional Arabic" w:cs="Traditional Arabic"/>
          <w:sz w:val="24"/>
          <w:szCs w:val="24"/>
        </w:rPr>
        <w:t>.</w:t>
      </w:r>
    </w:p>
    <w:p w14:paraId="51E19F1F" w14:textId="7355534A"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الرعاية الرياضية كعامل مؤثر في نوايا الشراء</w:t>
      </w:r>
      <w:r w:rsidR="00E125CF">
        <w:rPr>
          <w:rFonts w:ascii="Traditional Arabic" w:hAnsi="Traditional Arabic" w:cs="Traditional Arabic" w:hint="cs"/>
          <w:sz w:val="24"/>
          <w:szCs w:val="24"/>
          <w:rtl/>
        </w:rPr>
        <w:t>:</w:t>
      </w:r>
    </w:p>
    <w:p w14:paraId="57A25309" w14:textId="662FD22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أكدت العديد من الدراسات، مثل دراسة عبدالله (2023)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وجود علاقة مباشرة بين رعاية الفعاليات الرياضية وزيادة نوايا الشراء لدى المستهلكين. حيث أظهرت النتائج أن العلامات التجارية التي ترتبط برياضات شعبية تحظى بقبول أعلى، مما ينعكس على قرارات المستهلكين الشرائية</w:t>
      </w:r>
      <w:r w:rsidRPr="00AA5B54">
        <w:rPr>
          <w:rFonts w:ascii="Traditional Arabic" w:hAnsi="Traditional Arabic" w:cs="Traditional Arabic"/>
          <w:sz w:val="24"/>
          <w:szCs w:val="24"/>
        </w:rPr>
        <w:t>.</w:t>
      </w:r>
    </w:p>
    <w:p w14:paraId="095853E5" w14:textId="2B69246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الاعتماد على النماذج التسويقية في التحليل</w:t>
      </w:r>
      <w:r w:rsidR="00E125CF">
        <w:rPr>
          <w:rFonts w:ascii="Traditional Arabic" w:hAnsi="Traditional Arabic" w:cs="Traditional Arabic" w:hint="cs"/>
          <w:sz w:val="24"/>
          <w:szCs w:val="24"/>
          <w:rtl/>
        </w:rPr>
        <w:t>:</w:t>
      </w:r>
    </w:p>
    <w:p w14:paraId="1C972095"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استخدمت بعض الدراسات السابقة نماذج تسويقية معترف بها مثل نموذج</w:t>
      </w:r>
      <w:r w:rsidRPr="00AA5B54">
        <w:rPr>
          <w:rFonts w:ascii="Traditional Arabic" w:hAnsi="Traditional Arabic" w:cs="Traditional Arabic"/>
          <w:sz w:val="24"/>
          <w:szCs w:val="24"/>
        </w:rPr>
        <w:t xml:space="preserve"> Aaker </w:t>
      </w:r>
      <w:r w:rsidRPr="00AA5B54">
        <w:rPr>
          <w:rFonts w:ascii="Traditional Arabic" w:hAnsi="Traditional Arabic" w:cs="Traditional Arabic"/>
          <w:sz w:val="24"/>
          <w:szCs w:val="24"/>
          <w:rtl/>
        </w:rPr>
        <w:t>لتقييم أثر الرعاية الرياضية على العلامة التجارية، وهو ما يظهر في دراسة بلخير وبن جروة (2022). توضح هذه الدراسات أن العناصر الأساسية التي تؤثر على العلامة التجارية تشمل الوعي بالعلامة، الولاء، والجودة المدركة، وهي مفاهيم محورية في الدراسات الحديثة أيضًا</w:t>
      </w:r>
      <w:r w:rsidRPr="00AA5B54">
        <w:rPr>
          <w:rFonts w:ascii="Traditional Arabic" w:hAnsi="Traditional Arabic" w:cs="Traditional Arabic"/>
          <w:sz w:val="24"/>
          <w:szCs w:val="24"/>
        </w:rPr>
        <w:t>.</w:t>
      </w:r>
    </w:p>
    <w:p w14:paraId="6CC9A3EE" w14:textId="7BA5B00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الدور الوسيط للصورة الذهنية في العلاقة بين الرعاية ونوايا الشراء</w:t>
      </w:r>
      <w:r w:rsidR="00E125CF">
        <w:rPr>
          <w:rFonts w:ascii="Traditional Arabic" w:hAnsi="Traditional Arabic" w:cs="Traditional Arabic" w:hint="cs"/>
          <w:sz w:val="24"/>
          <w:szCs w:val="24"/>
          <w:rtl/>
        </w:rPr>
        <w:t>:</w:t>
      </w:r>
    </w:p>
    <w:p w14:paraId="0EA2DD52" w14:textId="44D3259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أظهرت بعض الدراسات، مثل دراسة عبدالله (</w:t>
      </w:r>
      <w:r w:rsidR="00E125CF" w:rsidRPr="00AA5B54">
        <w:rPr>
          <w:rFonts w:ascii="Traditional Arabic" w:hAnsi="Traditional Arabic" w:cs="Traditional Arabic" w:hint="cs"/>
          <w:sz w:val="24"/>
          <w:szCs w:val="24"/>
          <w:rtl/>
        </w:rPr>
        <w:t xml:space="preserve">2023)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أن الصورة الذهنية للعلامة التجارية تلعب دورًا وسيطًا في العلاقة بين رعاية الفعاليات الرياضية وزيادة نوايا الشراء. حيث تبين أن العلامات التجارية التي تحظى بصورة ذهنية إيجابية من خلال الرعاية الرياضية تكون أكثر قدرة على تعزيز ولاء العملاء وتحفيز قراراتهم الشرائية</w:t>
      </w:r>
      <w:r w:rsidRPr="00AA5B54">
        <w:rPr>
          <w:rFonts w:ascii="Traditional Arabic" w:hAnsi="Traditional Arabic" w:cs="Traditional Arabic"/>
          <w:sz w:val="24"/>
          <w:szCs w:val="24"/>
        </w:rPr>
        <w:t>.</w:t>
      </w:r>
    </w:p>
    <w:p w14:paraId="057A5FA8" w14:textId="19115002" w:rsidR="001B1E72"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ثانيًا: أوجه الاختلاف بين الدراسات السابقة والبحث الحالي</w:t>
      </w:r>
    </w:p>
    <w:p w14:paraId="5E7AAF7A" w14:textId="1E5EA9A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التخصص في أنواع الفعاليات الرياضية المشمولة في الدراسة</w:t>
      </w:r>
      <w:r w:rsidR="00E125CF">
        <w:rPr>
          <w:rFonts w:ascii="Traditional Arabic" w:hAnsi="Traditional Arabic" w:cs="Traditional Arabic" w:hint="cs"/>
          <w:sz w:val="24"/>
          <w:szCs w:val="24"/>
          <w:rtl/>
        </w:rPr>
        <w:t>:</w:t>
      </w:r>
    </w:p>
    <w:p w14:paraId="23AAC306"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تناولت بعض الدراسات السابقة تأثير رعاية الرياضات المختلفة، ركزت بعض الدراسات على فعاليات محددة مثل الفورمولا 1 (السلمي والقحطاني، 2022). البحث الحالي قد يأخذ نهجًا أكثر شمولية من خلال دراسة تأثير رعاية مختلف الفعاليات الرياضية، بما في ذلك الرياضات الجماهيرية مثل كرة القدم وكرة السلة، بالإضافة إلى الرياضات الفردية، مما يوفر رؤية أكثر تنوعًا حول تأثير الرعاية الرياضية</w:t>
      </w:r>
      <w:r w:rsidRPr="00AA5B54">
        <w:rPr>
          <w:rFonts w:ascii="Traditional Arabic" w:hAnsi="Traditional Arabic" w:cs="Traditional Arabic"/>
          <w:sz w:val="24"/>
          <w:szCs w:val="24"/>
        </w:rPr>
        <w:t>.</w:t>
      </w:r>
    </w:p>
    <w:p w14:paraId="69087FA4" w14:textId="309F2CA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اختلاف العينة الجغرافية والمجتمعية</w:t>
      </w:r>
      <w:r w:rsidR="00E125CF">
        <w:rPr>
          <w:rFonts w:ascii="Traditional Arabic" w:hAnsi="Traditional Arabic" w:cs="Traditional Arabic" w:hint="cs"/>
          <w:sz w:val="24"/>
          <w:szCs w:val="24"/>
          <w:rtl/>
        </w:rPr>
        <w:t>:</w:t>
      </w:r>
    </w:p>
    <w:p w14:paraId="061594D7"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معظم الدراسات السابقة ركزت على عينات محلية محددة، مثل دراسة العلي وزيد (2018) التي تناولت المستهلكين في مصر والكويت، ودراسة بلخير وبن جروة (2022) التي ركزت على السوق الجزائري. على النقيض، يسعى البحث الحالي إلى توسيع نطاق التحليل ليشمل أسواقًا متعددة، مما يسمح بفهم أعمق لكيفية تأثير العوامل الثقافية والاجتماعية على العلاقة بين الرعاية الرياضية والصورة الذهنية للعلامة التجارية</w:t>
      </w:r>
      <w:r w:rsidRPr="00AA5B54">
        <w:rPr>
          <w:rFonts w:ascii="Traditional Arabic" w:hAnsi="Traditional Arabic" w:cs="Traditional Arabic"/>
          <w:sz w:val="24"/>
          <w:szCs w:val="24"/>
        </w:rPr>
        <w:t>.</w:t>
      </w:r>
    </w:p>
    <w:p w14:paraId="04FBC2EB" w14:textId="658008D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توسيع نطاق التحليل ليشمل أبعادًا إضافية للصورة الذهنية</w:t>
      </w:r>
      <w:r w:rsidR="00E125CF">
        <w:rPr>
          <w:rFonts w:ascii="Traditional Arabic" w:hAnsi="Traditional Arabic" w:cs="Traditional Arabic" w:hint="cs"/>
          <w:sz w:val="24"/>
          <w:szCs w:val="24"/>
          <w:rtl/>
        </w:rPr>
        <w:t>:</w:t>
      </w:r>
    </w:p>
    <w:p w14:paraId="4971576F"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في حين ركزت معظم الدراسات السابقة على التأثير العام للرعاية الرياضية على العلامة التجارية، يتناول البحث الحالي جوانب أعمق مثل المصداقية، التأثير العاطفي، ومستوى التفاعل مع المستهلكين. يهدف هذا التوسع إلى تقديم تحليل أكثر تفصيلًا لكيفية تفاعل الجماهير مع العلامات التجارية الراعية للفعاليات الرياضية</w:t>
      </w:r>
      <w:r w:rsidRPr="00AA5B54">
        <w:rPr>
          <w:rFonts w:ascii="Traditional Arabic" w:hAnsi="Traditional Arabic" w:cs="Traditional Arabic"/>
          <w:sz w:val="24"/>
          <w:szCs w:val="24"/>
        </w:rPr>
        <w:t>.</w:t>
      </w:r>
    </w:p>
    <w:p w14:paraId="1C3421A8" w14:textId="7BDFC63E"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حداثة الدراسات وأثر التطورات الرقمية على الرعاية الرياضية</w:t>
      </w:r>
      <w:r w:rsidR="00E125CF">
        <w:rPr>
          <w:rFonts w:ascii="Traditional Arabic" w:hAnsi="Traditional Arabic" w:cs="Traditional Arabic" w:hint="cs"/>
          <w:sz w:val="24"/>
          <w:szCs w:val="24"/>
          <w:rtl/>
        </w:rPr>
        <w:t>:</w:t>
      </w:r>
    </w:p>
    <w:p w14:paraId="16FBE5D4"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بعض الدراسات السابقة تعود إلى 2018 و2019، مما قد يجعل نتائجها أقل توافقًا مع الواقع الحالي. في المقابل، يعتمد البحث الحالي على أحدث البيانات المتاحة حتى 2025، مما يساعد في تقييم تأثير التحولات الرقمية، وانتشار وسائل التواصل الاجتماعي، وزيادة استخدام التحليلات المتقدمة في استراتيجيات الرعاية الرياضية</w:t>
      </w:r>
      <w:r w:rsidRPr="00AA5B54">
        <w:rPr>
          <w:rFonts w:ascii="Traditional Arabic" w:hAnsi="Traditional Arabic" w:cs="Traditional Arabic"/>
          <w:sz w:val="24"/>
          <w:szCs w:val="24"/>
        </w:rPr>
        <w:t>.</w:t>
      </w:r>
    </w:p>
    <w:p w14:paraId="58ACA78B" w14:textId="52C523D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استخدام أساليب بحث متقدمة وتحليل البيانات الضخمة</w:t>
      </w:r>
      <w:r w:rsidR="00E125CF">
        <w:rPr>
          <w:rFonts w:ascii="Traditional Arabic" w:hAnsi="Traditional Arabic" w:cs="Traditional Arabic" w:hint="cs"/>
          <w:sz w:val="24"/>
          <w:szCs w:val="24"/>
          <w:rtl/>
        </w:rPr>
        <w:t>:</w:t>
      </w:r>
    </w:p>
    <w:p w14:paraId="72A45BCE"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اعتمدت بعض الدراسات السابقة على المناهج التقليدية مثل الاستبيانات والمقابلات، يسعى البحث الحالي إلى استخدام تقنيات تحليل البيانات الضخمة، والنمذجة الإحصائية المتقدمة مثل النمذجة بالمعادلات الهيكلية</w:t>
      </w:r>
      <w:r w:rsidRPr="00AA5B54">
        <w:rPr>
          <w:rFonts w:ascii="Traditional Arabic" w:hAnsi="Traditional Arabic" w:cs="Traditional Arabic"/>
          <w:sz w:val="24"/>
          <w:szCs w:val="24"/>
        </w:rPr>
        <w:t xml:space="preserve"> (SEM)</w:t>
      </w:r>
      <w:r w:rsidRPr="00AA5B54">
        <w:rPr>
          <w:rFonts w:ascii="Traditional Arabic" w:hAnsi="Traditional Arabic" w:cs="Traditional Arabic"/>
          <w:sz w:val="24"/>
          <w:szCs w:val="24"/>
          <w:rtl/>
        </w:rPr>
        <w:t>، مما يمكن من تقديم تحليل أكثر دقة وموضوعية حول تأثير الرعاية الرياضية على العلامة التجارية</w:t>
      </w:r>
      <w:r w:rsidRPr="00AA5B54">
        <w:rPr>
          <w:rFonts w:ascii="Traditional Arabic" w:hAnsi="Traditional Arabic" w:cs="Traditional Arabic"/>
          <w:sz w:val="24"/>
          <w:szCs w:val="24"/>
        </w:rPr>
        <w:t>.</w:t>
      </w:r>
    </w:p>
    <w:bookmarkEnd w:id="7"/>
    <w:p w14:paraId="6C0929B3" w14:textId="0B008E59" w:rsidR="001B1E72" w:rsidRPr="00AA5B54" w:rsidRDefault="001B1E72" w:rsidP="000C557B">
      <w:pPr>
        <w:spacing w:line="360" w:lineRule="auto"/>
        <w:jc w:val="both"/>
        <w:divId w:val="1119832849"/>
        <w:rPr>
          <w:rFonts w:ascii="Traditional Arabic" w:hAnsi="Traditional Arabic" w:cs="Traditional Arabic"/>
          <w:sz w:val="24"/>
          <w:szCs w:val="24"/>
          <w:rtl/>
        </w:rPr>
      </w:pPr>
    </w:p>
    <w:p w14:paraId="2F619312" w14:textId="4D53EFDB"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282587FD" w14:textId="42DED02C"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8E50AF6" w14:textId="05E27D8D"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5CF73934" w14:textId="135A5576"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0B8D53FB" w14:textId="47DB7BEE"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4A2E38B2" w14:textId="6A41D955"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B3B7575" w14:textId="3315F2B4"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475FA77" w14:textId="6D16A1E3"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184D7F92" w14:textId="7023D27D"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294EE612" w14:textId="52DD004D"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036179EB" w14:textId="4D8EEE15"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7F5080EE" w14:textId="4E6F1A7A"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1757A971" w14:textId="77777777"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5CC1F2AA"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3DFEDDF7"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1B8669E5"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286CADED"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0720CFDA" w14:textId="0E994159" w:rsidR="00AF5977" w:rsidRPr="00E125CF" w:rsidRDefault="00AF5977" w:rsidP="00E125CF">
      <w:pPr>
        <w:spacing w:line="360" w:lineRule="auto"/>
        <w:jc w:val="center"/>
        <w:divId w:val="1119832849"/>
        <w:rPr>
          <w:rFonts w:ascii="Traditional Arabic" w:hAnsi="Traditional Arabic" w:cs="Traditional Arabic"/>
          <w:b/>
          <w:bCs/>
          <w:sz w:val="32"/>
          <w:szCs w:val="32"/>
          <w:rtl/>
        </w:rPr>
      </w:pPr>
      <w:r w:rsidRPr="00E125CF">
        <w:rPr>
          <w:rFonts w:ascii="Traditional Arabic" w:hAnsi="Traditional Arabic" w:cs="Traditional Arabic" w:hint="cs"/>
          <w:b/>
          <w:bCs/>
          <w:sz w:val="32"/>
          <w:szCs w:val="32"/>
          <w:rtl/>
        </w:rPr>
        <w:t>الفصل الثاني: الإطار النظري للدراسة</w:t>
      </w:r>
    </w:p>
    <w:p w14:paraId="68B6FA50" w14:textId="30937F97" w:rsidR="00AF5977" w:rsidRPr="00AA5B54" w:rsidRDefault="00AF5977" w:rsidP="00901B76">
      <w:pPr>
        <w:divId w:val="1119832849"/>
        <w:rPr>
          <w:rtl/>
        </w:rPr>
      </w:pPr>
    </w:p>
    <w:p w14:paraId="2592863E" w14:textId="0134CFD2" w:rsidR="00AF5977" w:rsidRPr="00AA5B54" w:rsidRDefault="00AF5977" w:rsidP="00901B76">
      <w:pPr>
        <w:divId w:val="1119832849"/>
        <w:rPr>
          <w:rtl/>
        </w:rPr>
      </w:pPr>
    </w:p>
    <w:p w14:paraId="62154FDA" w14:textId="66A5509C" w:rsidR="00AF5977" w:rsidRPr="00AA5B54" w:rsidRDefault="00AF5977" w:rsidP="00901B76">
      <w:pPr>
        <w:divId w:val="1119832849"/>
        <w:rPr>
          <w:rtl/>
        </w:rPr>
      </w:pPr>
    </w:p>
    <w:p w14:paraId="6F1263FC" w14:textId="26F1F78B" w:rsidR="00AF5977" w:rsidRDefault="00AF5977" w:rsidP="00901B76">
      <w:pPr>
        <w:divId w:val="1119832849"/>
      </w:pPr>
    </w:p>
    <w:p w14:paraId="2BB24C90" w14:textId="72300B93" w:rsidR="00901B76" w:rsidRDefault="00901B76" w:rsidP="00901B76">
      <w:pPr>
        <w:divId w:val="1119832849"/>
      </w:pPr>
    </w:p>
    <w:p w14:paraId="3838E962" w14:textId="7A5E2C7D" w:rsidR="00901B76" w:rsidRDefault="00901B76" w:rsidP="00901B76">
      <w:pPr>
        <w:divId w:val="1119832849"/>
      </w:pPr>
    </w:p>
    <w:p w14:paraId="09DDBA17" w14:textId="1A38AF71" w:rsidR="00901B76" w:rsidRDefault="00901B76" w:rsidP="00901B76">
      <w:pPr>
        <w:divId w:val="1119832849"/>
      </w:pPr>
    </w:p>
    <w:p w14:paraId="0BAF468A" w14:textId="5E31D05B" w:rsidR="00901B76" w:rsidRDefault="00901B76" w:rsidP="00901B76">
      <w:pPr>
        <w:divId w:val="1119832849"/>
      </w:pPr>
    </w:p>
    <w:p w14:paraId="3813240D" w14:textId="77777777" w:rsidR="00901B76" w:rsidRPr="00AA5B54" w:rsidRDefault="00901B76" w:rsidP="00901B76">
      <w:pPr>
        <w:divId w:val="1119832849"/>
        <w:rPr>
          <w:rtl/>
        </w:rPr>
      </w:pPr>
    </w:p>
    <w:p w14:paraId="287567B5" w14:textId="3B184CD7" w:rsidR="00AF5977" w:rsidRPr="00AA5B54" w:rsidRDefault="00AF5977" w:rsidP="00901B76">
      <w:pPr>
        <w:divId w:val="1119832849"/>
        <w:rPr>
          <w:rtl/>
        </w:rPr>
      </w:pPr>
    </w:p>
    <w:p w14:paraId="2E48B5E3" w14:textId="3676A0E1" w:rsidR="00AF5977" w:rsidRPr="00AA5B54" w:rsidRDefault="00AF5977" w:rsidP="00901B76">
      <w:pPr>
        <w:divId w:val="1119832849"/>
        <w:rPr>
          <w:rtl/>
        </w:rPr>
      </w:pPr>
    </w:p>
    <w:p w14:paraId="0006A24C" w14:textId="198CE6D3" w:rsidR="00AF5977" w:rsidRPr="00AA5B54" w:rsidRDefault="00AF5977" w:rsidP="00901B76">
      <w:pPr>
        <w:divId w:val="1119832849"/>
        <w:rPr>
          <w:rtl/>
        </w:rPr>
      </w:pPr>
    </w:p>
    <w:p w14:paraId="4D7FDC62" w14:textId="3D3677C8" w:rsidR="00AF5977" w:rsidRPr="00AA5B54" w:rsidRDefault="00AF5977" w:rsidP="00901B76">
      <w:pPr>
        <w:divId w:val="1119832849"/>
        <w:rPr>
          <w:rtl/>
        </w:rPr>
      </w:pPr>
    </w:p>
    <w:p w14:paraId="3F65816B" w14:textId="66CB73DB" w:rsidR="00B84FA0" w:rsidRDefault="00B84FA0" w:rsidP="00901B76">
      <w:pPr>
        <w:divId w:val="1119832849"/>
        <w:rPr>
          <w:rtl/>
        </w:rPr>
      </w:pPr>
    </w:p>
    <w:p w14:paraId="2628759F" w14:textId="77777777" w:rsidR="00E125CF" w:rsidRPr="00AA5B54" w:rsidRDefault="00E125CF" w:rsidP="00901B76">
      <w:pPr>
        <w:divId w:val="1119832849"/>
        <w:rPr>
          <w:rtl/>
        </w:rPr>
      </w:pPr>
    </w:p>
    <w:p w14:paraId="405B93E9"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lastRenderedPageBreak/>
        <w:t>الفصل الثاني: الإطار النظري للدراسة</w:t>
      </w:r>
    </w:p>
    <w:p w14:paraId="1446292A"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تمهيد الفصل الثاني</w:t>
      </w:r>
    </w:p>
    <w:p w14:paraId="62A5E9BA"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في النظريات العلمية التي تتشابك مع جوهر موضوع دراستنا: "تأثير رعاية العلامات التجارية للأحداث الرياضية على الصورة الذهنية والسلوك الشرائي لدى المستهلك السعودي". إنه مسعى حثيث لتأصيل المفاهيم والمصطلحات الأساسية، وتبيان خيوط العلاقات المعقدة التي تنسج بينها، وذلك استلهامًا من الأهداف والتساؤلات والفروض التي أُرسيت دعائمها في الفصل الأول</w:t>
      </w:r>
      <w:r w:rsidRPr="004E31F5">
        <w:rPr>
          <w:rStyle w:val="selected"/>
          <w:rFonts w:ascii="Traditional Arabic" w:hAnsi="Traditional Arabic" w:cs="Traditional Arabic"/>
          <w:sz w:val="24"/>
          <w:szCs w:val="24"/>
        </w:rPr>
        <w:t>.</w:t>
      </w:r>
    </w:p>
    <w:p w14:paraId="12046AA0"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ويأتي هذا الإطار ليُسدل الستار عن جوهر دور الرعاية الرياضية كقوة تسويقية فعّالة، وليُضيء على الآليات الدقيقة التي تتغلغل من خلالها في إدراك المستهلكين، فتُشكل صورتهم الذهنية تجاه العلامات التجارية، ومن ثم تُعيد رسم خريطة سلوكهم الشرائي. ولا يغفل هذا المسعى الالتفات بعمق إلى الخصائص الثقافية والاجتماعية المتفردة للسوق السعودي، وإلى الرؤى التحولية الكبرى التي تشهدها المملكة في ظل طموحات رؤية 2030، والتي تُشكل نسيجاً حيوياً لا يمكن فصله عن فهمنا لهذه الديناميكيات</w:t>
      </w:r>
      <w:r w:rsidRPr="004E31F5">
        <w:rPr>
          <w:rStyle w:val="selected"/>
          <w:rFonts w:ascii="Traditional Arabic" w:hAnsi="Traditional Arabic" w:cs="Traditional Arabic"/>
          <w:sz w:val="24"/>
          <w:szCs w:val="24"/>
        </w:rPr>
        <w:t>.</w:t>
      </w:r>
    </w:p>
    <w:p w14:paraId="4E7B3EBC"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المبحث الأول: مفهوم الرعاية الرياضية وأهميتها</w:t>
      </w:r>
    </w:p>
    <w:p w14:paraId="69229E7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تطورت الرعاية الرياضية بشكل كبير لتصبح جزءًا لا يتجزأ من استراتيجيات الاتصال التسويقي المتكاملة للعديد من العلامات التجارية حول العالم. ولم تعد مجرد عملية دعم مالي أو مادي لحدث رياضي، بل هي استثمار استراتيجي يهدف إلى تحقيق أهداف تسويقية وسمعية محددة</w:t>
      </w:r>
      <w:r w:rsidRPr="004E31F5">
        <w:rPr>
          <w:rStyle w:val="selected"/>
          <w:rFonts w:ascii="Traditional Arabic" w:hAnsi="Traditional Arabic" w:cs="Traditional Arabic"/>
          <w:sz w:val="24"/>
          <w:szCs w:val="24"/>
        </w:rPr>
        <w:t>.</w:t>
      </w:r>
    </w:p>
    <w:p w14:paraId="70272CB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t xml:space="preserve">1. </w:t>
      </w:r>
      <w:r w:rsidRPr="004E31F5">
        <w:rPr>
          <w:rStyle w:val="selected"/>
          <w:rFonts w:ascii="Traditional Arabic" w:hAnsi="Traditional Arabic" w:cs="Traditional Arabic"/>
          <w:sz w:val="24"/>
          <w:szCs w:val="24"/>
          <w:rtl/>
        </w:rPr>
        <w:t>تعريف الرعاية الرياضية</w:t>
      </w:r>
    </w:p>
    <w:p w14:paraId="29EAC29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تُعرف الرعاية الرياضية بأنها "شكل من أشكال الاتصال التسويقي الإعلامي</w:t>
      </w:r>
      <w:proofErr w:type="gramStart"/>
      <w:r w:rsidRPr="004E31F5">
        <w:rPr>
          <w:rStyle w:val="selected"/>
          <w:rFonts w:ascii="Traditional Arabic" w:hAnsi="Traditional Arabic" w:cs="Traditional Arabic"/>
          <w:sz w:val="24"/>
          <w:szCs w:val="24"/>
          <w:rtl/>
        </w:rPr>
        <w:t>" ،</w:t>
      </w:r>
      <w:proofErr w:type="gramEnd"/>
      <w:r w:rsidRPr="004E31F5">
        <w:rPr>
          <w:rStyle w:val="selected"/>
          <w:rFonts w:ascii="Traditional Arabic" w:hAnsi="Traditional Arabic" w:cs="Traditional Arabic"/>
          <w:sz w:val="24"/>
          <w:szCs w:val="24"/>
          <w:rtl/>
        </w:rPr>
        <w:t xml:space="preserve"> يتم فيه تقديم دعم </w:t>
      </w:r>
      <w:proofErr w:type="gramStart"/>
      <w:r w:rsidRPr="004E31F5">
        <w:rPr>
          <w:rStyle w:val="selected"/>
          <w:rFonts w:ascii="Traditional Arabic" w:hAnsi="Traditional Arabic" w:cs="Traditional Arabic"/>
          <w:sz w:val="24"/>
          <w:szCs w:val="24"/>
          <w:rtl/>
        </w:rPr>
        <w:t>مالي</w:t>
      </w:r>
      <w:proofErr w:type="gramEnd"/>
      <w:r w:rsidRPr="004E31F5">
        <w:rPr>
          <w:rStyle w:val="selected"/>
          <w:rFonts w:ascii="Traditional Arabic" w:hAnsi="Traditional Arabic" w:cs="Traditional Arabic"/>
          <w:sz w:val="24"/>
          <w:szCs w:val="24"/>
          <w:rtl/>
        </w:rPr>
        <w:t xml:space="preserve"> أو عيني لحدث رياضي، أو فريق، أو رياضي، أو منشأة رياضية من قبل شركة أو علامة تجارية، مقابل الحصول على حقوق وامتيازات تسويقية تسمح للراعي بربط اسمه وصورته بالحدث أو الجهة التي يرعاها، بهدف تحقيق أهداف تسويقية. يشمل هذا الربط تحسين الصورة الذهنية وزيادة الوعي بالعلامة التجارية، وتكوين ارتباطات إيجابية في أذهان الجمهور المستهدف</w:t>
      </w:r>
      <w:r w:rsidRPr="004E31F5">
        <w:rPr>
          <w:rStyle w:val="selected"/>
          <w:rFonts w:ascii="Traditional Arabic" w:hAnsi="Traditional Arabic" w:cs="Traditional Arabic"/>
          <w:sz w:val="24"/>
          <w:szCs w:val="24"/>
        </w:rPr>
        <w:t>.</w:t>
      </w:r>
    </w:p>
    <w:p w14:paraId="2E37121D"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t xml:space="preserve">2. </w:t>
      </w:r>
      <w:r w:rsidRPr="004E31F5">
        <w:rPr>
          <w:rStyle w:val="selected"/>
          <w:rFonts w:ascii="Traditional Arabic" w:hAnsi="Traditional Arabic" w:cs="Traditional Arabic"/>
          <w:sz w:val="24"/>
          <w:szCs w:val="24"/>
          <w:rtl/>
        </w:rPr>
        <w:t>أهداف الرعاية الرياضية</w:t>
      </w:r>
    </w:p>
    <w:p w14:paraId="11BEA96C"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تسعى العلامات التجارية من خلال الرعاية الرياضية إلى تحقيق مجموعة واسعة من الأهداف، أبرزها</w:t>
      </w:r>
      <w:r w:rsidRPr="004E31F5">
        <w:rPr>
          <w:rStyle w:val="selected"/>
          <w:rFonts w:ascii="Traditional Arabic" w:hAnsi="Traditional Arabic" w:cs="Traditional Arabic"/>
          <w:sz w:val="24"/>
          <w:szCs w:val="24"/>
        </w:rPr>
        <w:t>:</w:t>
      </w:r>
    </w:p>
    <w:p w14:paraId="5A764144"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زيادة الوعي بالعلامة التجارية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تعريض العلامة التجارية لجمهور واسع ومتنوع من خلال التغطية الإعلامية للحدث الرياضي</w:t>
      </w:r>
      <w:r w:rsidRPr="004E31F5">
        <w:rPr>
          <w:rStyle w:val="selected"/>
          <w:rFonts w:ascii="Traditional Arabic" w:hAnsi="Traditional Arabic" w:cs="Traditional Arabic"/>
          <w:sz w:val="24"/>
          <w:szCs w:val="24"/>
        </w:rPr>
        <w:t>.</w:t>
      </w:r>
    </w:p>
    <w:p w14:paraId="05B2ADEA"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تحسين الصورة الذهنية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ربط العلامة التجارية بالقيم الإيجابية المرتبطة بالرياضة مثل القوة، الأداء، الإثارة، الروح الرياضية، والنجاح</w:t>
      </w:r>
      <w:r w:rsidRPr="004E31F5">
        <w:rPr>
          <w:rStyle w:val="selected"/>
          <w:rFonts w:ascii="Traditional Arabic" w:hAnsi="Traditional Arabic" w:cs="Traditional Arabic"/>
          <w:sz w:val="24"/>
          <w:szCs w:val="24"/>
        </w:rPr>
        <w:t>.</w:t>
      </w:r>
    </w:p>
    <w:p w14:paraId="32C6A62D"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تعزيز المصداقية والثقة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من خلال الارتباط بكيانات رياضية موثوقة ومحترمة</w:t>
      </w:r>
      <w:r w:rsidRPr="004E31F5">
        <w:rPr>
          <w:rStyle w:val="selected"/>
          <w:rFonts w:ascii="Traditional Arabic" w:hAnsi="Traditional Arabic" w:cs="Traditional Arabic"/>
          <w:sz w:val="24"/>
          <w:szCs w:val="24"/>
        </w:rPr>
        <w:t>.</w:t>
      </w:r>
    </w:p>
    <w:p w14:paraId="09E1E0B8"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بناء الولاء للعلامة التجارية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خلق روابط عاطفية قوية بين المستهلكين والعلامة التجارية من خلال تجارب إيجابية مشتركة مرتبطة بالحدث الرياضي</w:t>
      </w:r>
      <w:r w:rsidRPr="004E31F5">
        <w:rPr>
          <w:rStyle w:val="selected"/>
          <w:rFonts w:ascii="Traditional Arabic" w:hAnsi="Traditional Arabic" w:cs="Traditional Arabic"/>
          <w:sz w:val="24"/>
          <w:szCs w:val="24"/>
        </w:rPr>
        <w:t>.</w:t>
      </w:r>
    </w:p>
    <w:p w14:paraId="3976BA8D"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زيادة المبيعات ونوايا الشراء</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التأثير المباشر وغير المباشر على قرارات المستهلكين الشرائية</w:t>
      </w:r>
      <w:r w:rsidRPr="004E31F5">
        <w:rPr>
          <w:rStyle w:val="selected"/>
          <w:rFonts w:ascii="Traditional Arabic" w:hAnsi="Traditional Arabic" w:cs="Traditional Arabic"/>
          <w:sz w:val="24"/>
          <w:szCs w:val="24"/>
        </w:rPr>
        <w:t>.</w:t>
      </w:r>
    </w:p>
    <w:p w14:paraId="1ADF868C"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التميز عن المنافسين</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خلق ميزة تنافسية من خلال الارتباطات الفريدة والمميزة بالفعاليات الرياضية</w:t>
      </w:r>
      <w:r w:rsidRPr="004E31F5">
        <w:rPr>
          <w:rStyle w:val="selected"/>
          <w:rFonts w:ascii="Traditional Arabic" w:hAnsi="Traditional Arabic" w:cs="Traditional Arabic"/>
          <w:sz w:val="24"/>
          <w:szCs w:val="24"/>
        </w:rPr>
        <w:t>.</w:t>
      </w:r>
    </w:p>
    <w:p w14:paraId="0C395BBD" w14:textId="77777777" w:rsidR="00901B76" w:rsidRPr="004E31F5" w:rsidRDefault="00901B76" w:rsidP="003328D6">
      <w:pPr>
        <w:pStyle w:val="a6"/>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اختراق أسواق جديدة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الوصول إلى شرائح جماهيرية متنوعة وواسعة، محلياً وعالمياً</w:t>
      </w:r>
      <w:r w:rsidRPr="004E31F5">
        <w:rPr>
          <w:rStyle w:val="selected"/>
          <w:rFonts w:ascii="Traditional Arabic" w:hAnsi="Traditional Arabic" w:cs="Traditional Arabic"/>
          <w:sz w:val="24"/>
          <w:szCs w:val="24"/>
        </w:rPr>
        <w:t>.</w:t>
      </w:r>
    </w:p>
    <w:p w14:paraId="0F8121F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lastRenderedPageBreak/>
        <w:t xml:space="preserve">3. </w:t>
      </w:r>
      <w:r w:rsidRPr="004E31F5">
        <w:rPr>
          <w:rStyle w:val="selected"/>
          <w:rFonts w:ascii="Traditional Arabic" w:hAnsi="Traditional Arabic" w:cs="Traditional Arabic"/>
          <w:sz w:val="24"/>
          <w:szCs w:val="24"/>
          <w:rtl/>
        </w:rPr>
        <w:t>أنواع الرعاية الرياضية</w:t>
      </w:r>
    </w:p>
    <w:p w14:paraId="68003B4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تتخذ الرعاية الرياضية أشكالاً متعددة بناءً على نوع الدعم المقدم وطبيعة العلاقة، ومن أبرزها</w:t>
      </w:r>
      <w:r w:rsidRPr="004E31F5">
        <w:rPr>
          <w:rStyle w:val="selected"/>
          <w:rFonts w:ascii="Traditional Arabic" w:hAnsi="Traditional Arabic" w:cs="Traditional Arabic"/>
          <w:sz w:val="24"/>
          <w:szCs w:val="24"/>
        </w:rPr>
        <w:t>:</w:t>
      </w:r>
    </w:p>
    <w:p w14:paraId="6BEEB7A8" w14:textId="77777777" w:rsidR="00901B76" w:rsidRPr="004E31F5" w:rsidRDefault="00901B76" w:rsidP="003328D6">
      <w:pPr>
        <w:pStyle w:val="a6"/>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الأحداث الرياضية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كالبطولات الكبرى (مثل كأس العالم 2034 المزمع استضافته في السعودية</w:t>
      </w:r>
      <w:proofErr w:type="gramStart"/>
      <w:r w:rsidRPr="004E31F5">
        <w:rPr>
          <w:rStyle w:val="selected"/>
          <w:rFonts w:ascii="Traditional Arabic" w:hAnsi="Traditional Arabic" w:cs="Traditional Arabic"/>
          <w:sz w:val="24"/>
          <w:szCs w:val="24"/>
          <w:rtl/>
        </w:rPr>
        <w:t>) ،</w:t>
      </w:r>
      <w:proofErr w:type="gramEnd"/>
      <w:r w:rsidRPr="004E31F5">
        <w:rPr>
          <w:rStyle w:val="selected"/>
          <w:rFonts w:ascii="Traditional Arabic" w:hAnsi="Traditional Arabic" w:cs="Traditional Arabic"/>
          <w:sz w:val="24"/>
          <w:szCs w:val="24"/>
          <w:rtl/>
        </w:rPr>
        <w:t xml:space="preserve"> أو الدوريات المحلية والقارية</w:t>
      </w:r>
      <w:r w:rsidRPr="004E31F5">
        <w:rPr>
          <w:rStyle w:val="selected"/>
          <w:rFonts w:ascii="Traditional Arabic" w:hAnsi="Traditional Arabic" w:cs="Traditional Arabic"/>
          <w:sz w:val="24"/>
          <w:szCs w:val="24"/>
        </w:rPr>
        <w:t>.</w:t>
      </w:r>
    </w:p>
    <w:p w14:paraId="40088FF5" w14:textId="77777777" w:rsidR="00901B76" w:rsidRPr="004E31F5" w:rsidRDefault="00901B76" w:rsidP="003328D6">
      <w:pPr>
        <w:pStyle w:val="a6"/>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الفرق والأندية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دعم فرق رياضية معينة</w:t>
      </w:r>
      <w:r w:rsidRPr="004E31F5">
        <w:rPr>
          <w:rStyle w:val="selected"/>
          <w:rFonts w:ascii="Traditional Arabic" w:hAnsi="Traditional Arabic" w:cs="Traditional Arabic"/>
          <w:sz w:val="24"/>
          <w:szCs w:val="24"/>
        </w:rPr>
        <w:t>.</w:t>
      </w:r>
    </w:p>
    <w:p w14:paraId="23878173" w14:textId="77777777" w:rsidR="00901B76" w:rsidRPr="004E31F5" w:rsidRDefault="00901B76" w:rsidP="003328D6">
      <w:pPr>
        <w:pStyle w:val="a6"/>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الرياضيين الأفراد</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دعم لاعبين مشهورين أو نجوم رياضيين</w:t>
      </w:r>
      <w:r w:rsidRPr="004E31F5">
        <w:rPr>
          <w:rStyle w:val="selected"/>
          <w:rFonts w:ascii="Traditional Arabic" w:hAnsi="Traditional Arabic" w:cs="Traditional Arabic"/>
          <w:sz w:val="24"/>
          <w:szCs w:val="24"/>
        </w:rPr>
        <w:t>.</w:t>
      </w:r>
    </w:p>
    <w:p w14:paraId="207DCB48" w14:textId="77777777" w:rsidR="00901B76" w:rsidRPr="004E31F5" w:rsidRDefault="00901B76" w:rsidP="003328D6">
      <w:pPr>
        <w:pStyle w:val="a6"/>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البرامج والمنشآت الرياضية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المساهمة في تطوير البنية التحتية الرياضية أو دعم برامج تدريب وتطوير</w:t>
      </w:r>
      <w:r w:rsidRPr="004E31F5">
        <w:rPr>
          <w:rStyle w:val="selected"/>
          <w:rFonts w:ascii="Traditional Arabic" w:hAnsi="Traditional Arabic" w:cs="Traditional Arabic"/>
          <w:sz w:val="24"/>
          <w:szCs w:val="24"/>
        </w:rPr>
        <w:t>.</w:t>
      </w:r>
    </w:p>
    <w:p w14:paraId="14EC4CF8"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t xml:space="preserve">4. </w:t>
      </w:r>
      <w:r w:rsidRPr="004E31F5">
        <w:rPr>
          <w:rStyle w:val="selected"/>
          <w:rFonts w:ascii="Traditional Arabic" w:hAnsi="Traditional Arabic" w:cs="Traditional Arabic"/>
          <w:sz w:val="24"/>
          <w:szCs w:val="24"/>
          <w:rtl/>
        </w:rPr>
        <w:t>أهمية الرعاية الرياضية في العصر الحديث والسياق السعودي</w:t>
      </w:r>
    </w:p>
    <w:p w14:paraId="4851885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في ظل التحولات الاقتصادية العالمية وانفتاح الأسواق التي شهدها العقد الأخير من القرن العشرين، وتحديداً في المملكة العربية السعودية التي تعمل على تحقيق أهداف رؤية 2030، أصبحت الرعاية الرياضية أداة حاسمة للمؤسسات لزيادة كفاءتها وحماية حصتها السوقية. فالنمو الكبير الذي يشهده قطاع الرياضة في المملكة بفضل الدعم الحكومي والمبادرات الخاصة، يجعل الرعاية الرياضية منصة مثالية ليس فقط لاستعراض القدرات التنظيمية، بل لفهم دورها في تشكيل التصورات الجماهيرية ودفع قرارات الشراء. إن استضافة أحداث عالمية مثل كأس العالم 2034 تُبرز أهمية الرعاية كعنصر محوري في تحقيق الأهداف التنموية والاقتصادية والاجتماعية للمملكة</w:t>
      </w:r>
      <w:r w:rsidRPr="004E31F5">
        <w:rPr>
          <w:rStyle w:val="selected"/>
          <w:rFonts w:ascii="Traditional Arabic" w:hAnsi="Traditional Arabic" w:cs="Traditional Arabic"/>
          <w:sz w:val="24"/>
          <w:szCs w:val="24"/>
        </w:rPr>
        <w:t>.</w:t>
      </w:r>
    </w:p>
    <w:p w14:paraId="7AE7EE3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المبحث الثاني: الصورة الذهنية للعلامة التجارية</w:t>
      </w:r>
    </w:p>
    <w:p w14:paraId="2EAB46F8"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تعتبر الصورة الذهنية للعلامة التجارية من أهم الأصول غير الملموسة التي تمتلكها الشركات، وهي عامل حاسم في نجاحها في بيئة تنافسية شديدة</w:t>
      </w:r>
      <w:r w:rsidRPr="004E31F5">
        <w:rPr>
          <w:rStyle w:val="selected"/>
          <w:rFonts w:ascii="Traditional Arabic" w:hAnsi="Traditional Arabic" w:cs="Traditional Arabic"/>
          <w:sz w:val="24"/>
          <w:szCs w:val="24"/>
        </w:rPr>
        <w:t>.</w:t>
      </w:r>
    </w:p>
    <w:p w14:paraId="7BCE638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1. </w:t>
      </w:r>
      <w:r w:rsidRPr="004E31F5">
        <w:rPr>
          <w:rStyle w:val="selected"/>
          <w:rFonts w:ascii="Traditional Arabic" w:hAnsi="Traditional Arabic" w:cs="Traditional Arabic"/>
          <w:b/>
          <w:bCs/>
          <w:sz w:val="24"/>
          <w:szCs w:val="24"/>
          <w:rtl/>
        </w:rPr>
        <w:t>تعريف الصورة الذهنية</w:t>
      </w:r>
    </w:p>
    <w:p w14:paraId="37CDC85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تُعرّف الصورة الذهنية للعلامة التجارية بأنها "مجموعة التصورات والمعتقدات والمشاعر والانطباعات التي يحملها المستهلكون تجاه علامة تجارية معينة". وهي تتشكل من خلال التفاعلات المختلفة للمستهلك مع العلامة التجارية، بما في ذلك الخبرات الشخصية، الحملات الإعلانية، والعلاقات العامة، وأنشطة الرعاية. وقد أشار كل من</w:t>
      </w:r>
      <w:r w:rsidRPr="004E31F5">
        <w:rPr>
          <w:rStyle w:val="selected"/>
          <w:rFonts w:ascii="Traditional Arabic" w:hAnsi="Traditional Arabic" w:cs="Traditional Arabic"/>
          <w:sz w:val="24"/>
          <w:szCs w:val="24"/>
        </w:rPr>
        <w:t xml:space="preserve"> Hoeffler </w:t>
      </w:r>
      <w:proofErr w:type="gramStart"/>
      <w:r w:rsidRPr="004E31F5">
        <w:rPr>
          <w:rStyle w:val="selected"/>
          <w:rFonts w:ascii="Traditional Arabic" w:hAnsi="Traditional Arabic" w:cs="Traditional Arabic"/>
          <w:sz w:val="24"/>
          <w:szCs w:val="24"/>
          <w:rtl/>
        </w:rPr>
        <w:t>و</w:t>
      </w:r>
      <w:r w:rsidRPr="004E31F5">
        <w:rPr>
          <w:rStyle w:val="selected"/>
          <w:rFonts w:ascii="Traditional Arabic" w:hAnsi="Traditional Arabic" w:cs="Traditional Arabic"/>
          <w:sz w:val="24"/>
          <w:szCs w:val="24"/>
        </w:rPr>
        <w:t xml:space="preserve"> Keller</w:t>
      </w:r>
      <w:proofErr w:type="gramEnd"/>
      <w:r w:rsidRPr="004E31F5">
        <w:rPr>
          <w:rStyle w:val="selected"/>
          <w:rFonts w:ascii="Traditional Arabic" w:hAnsi="Traditional Arabic" w:cs="Traditional Arabic"/>
          <w:sz w:val="24"/>
          <w:szCs w:val="24"/>
        </w:rPr>
        <w:t xml:space="preserve"> (2003) </w:t>
      </w:r>
      <w:r w:rsidRPr="004E31F5">
        <w:rPr>
          <w:rStyle w:val="selected"/>
          <w:rFonts w:ascii="Traditional Arabic" w:hAnsi="Traditional Arabic" w:cs="Traditional Arabic"/>
          <w:sz w:val="24"/>
          <w:szCs w:val="24"/>
          <w:rtl/>
        </w:rPr>
        <w:t>إلى أن العلامة التجارية القوية تسمح برفع الشهرة وتحسين الصورة الذهنية لدى المستهلكين، ومن خلالها تُرفع مكانة العلامة التجارية وتقديرها، مما يجعل المستهلك يدفع أسعارًا إضافية بفعل الولاء</w:t>
      </w:r>
      <w:r w:rsidRPr="004E31F5">
        <w:rPr>
          <w:rStyle w:val="selected"/>
          <w:rFonts w:ascii="Traditional Arabic" w:hAnsi="Traditional Arabic" w:cs="Traditional Arabic"/>
          <w:sz w:val="24"/>
          <w:szCs w:val="24"/>
        </w:rPr>
        <w:t>.</w:t>
      </w:r>
    </w:p>
    <w:p w14:paraId="6C8B09A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2. </w:t>
      </w:r>
      <w:r w:rsidRPr="004E31F5">
        <w:rPr>
          <w:rStyle w:val="selected"/>
          <w:rFonts w:ascii="Traditional Arabic" w:hAnsi="Traditional Arabic" w:cs="Traditional Arabic"/>
          <w:b/>
          <w:bCs/>
          <w:sz w:val="24"/>
          <w:szCs w:val="24"/>
          <w:rtl/>
        </w:rPr>
        <w:t>أبعاد الصورة الذهنية</w:t>
      </w:r>
    </w:p>
    <w:p w14:paraId="2CFEC61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حدد</w:t>
      </w:r>
      <w:r w:rsidRPr="004E31F5">
        <w:rPr>
          <w:rStyle w:val="selected"/>
          <w:rFonts w:ascii="Traditional Arabic" w:hAnsi="Traditional Arabic" w:cs="Traditional Arabic"/>
          <w:sz w:val="24"/>
          <w:szCs w:val="24"/>
        </w:rPr>
        <w:t xml:space="preserve"> "Keller" (1993) </w:t>
      </w:r>
      <w:r w:rsidRPr="004E31F5">
        <w:rPr>
          <w:rStyle w:val="selected"/>
          <w:rFonts w:ascii="Traditional Arabic" w:hAnsi="Traditional Arabic" w:cs="Traditional Arabic"/>
          <w:sz w:val="24"/>
          <w:szCs w:val="24"/>
          <w:rtl/>
        </w:rPr>
        <w:t>ثلاثة أبعاد أساسية للصورة الذهنية القوية</w:t>
      </w:r>
      <w:r w:rsidRPr="004E31F5">
        <w:rPr>
          <w:rStyle w:val="selected"/>
          <w:rFonts w:ascii="Traditional Arabic" w:hAnsi="Traditional Arabic" w:cs="Traditional Arabic"/>
          <w:sz w:val="24"/>
          <w:szCs w:val="24"/>
        </w:rPr>
        <w:t>:</w:t>
      </w:r>
    </w:p>
    <w:p w14:paraId="4501C8E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الاتجاه الإيجابي</w:t>
      </w:r>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Favourability</w:t>
      </w:r>
      <w:proofErr w:type="spellEnd"/>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يعكس مدى إيجابية المشاعر والتصورات التي يحملها المستهلكون تجاه العلامة التجارية</w:t>
      </w:r>
      <w:r w:rsidRPr="004E31F5">
        <w:rPr>
          <w:rStyle w:val="selected"/>
          <w:rFonts w:ascii="Traditional Arabic" w:hAnsi="Traditional Arabic" w:cs="Traditional Arabic"/>
          <w:sz w:val="24"/>
          <w:szCs w:val="24"/>
        </w:rPr>
        <w:t>.</w:t>
      </w:r>
    </w:p>
    <w:p w14:paraId="70852560"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القوة</w:t>
      </w:r>
      <w:r w:rsidRPr="004E31F5">
        <w:rPr>
          <w:rStyle w:val="selected"/>
          <w:rFonts w:ascii="Traditional Arabic" w:hAnsi="Traditional Arabic" w:cs="Traditional Arabic"/>
          <w:sz w:val="24"/>
          <w:szCs w:val="24"/>
        </w:rPr>
        <w:t xml:space="preserve"> (Strength): </w:t>
      </w:r>
      <w:r w:rsidRPr="004E31F5">
        <w:rPr>
          <w:rStyle w:val="selected"/>
          <w:rFonts w:ascii="Traditional Arabic" w:hAnsi="Traditional Arabic" w:cs="Traditional Arabic"/>
          <w:sz w:val="24"/>
          <w:szCs w:val="24"/>
          <w:rtl/>
        </w:rPr>
        <w:t>يشير إلى مدى وضوح وقوة الارتباطات الذهنية للعلامة التجارية في ذاكرة المستهلكين وسهولة استرجاعها</w:t>
      </w:r>
      <w:r w:rsidRPr="004E31F5">
        <w:rPr>
          <w:rStyle w:val="selected"/>
          <w:rFonts w:ascii="Traditional Arabic" w:hAnsi="Traditional Arabic" w:cs="Traditional Arabic"/>
          <w:sz w:val="24"/>
          <w:szCs w:val="24"/>
        </w:rPr>
        <w:t>.</w:t>
      </w:r>
    </w:p>
    <w:p w14:paraId="3EF7BD7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التمييز</w:t>
      </w:r>
      <w:r w:rsidRPr="004E31F5">
        <w:rPr>
          <w:rStyle w:val="selected"/>
          <w:rFonts w:ascii="Traditional Arabic" w:hAnsi="Traditional Arabic" w:cs="Traditional Arabic"/>
          <w:sz w:val="24"/>
          <w:szCs w:val="24"/>
        </w:rPr>
        <w:t xml:space="preserve"> (Uniqueness): </w:t>
      </w:r>
      <w:r w:rsidRPr="004E31F5">
        <w:rPr>
          <w:rStyle w:val="selected"/>
          <w:rFonts w:ascii="Traditional Arabic" w:hAnsi="Traditional Arabic" w:cs="Traditional Arabic"/>
          <w:sz w:val="24"/>
          <w:szCs w:val="24"/>
          <w:rtl/>
        </w:rPr>
        <w:t>يتعلق بمدى اختلاف العلامة التجارية وتميزها عن المنافسين في أذهان المستهلكين</w:t>
      </w:r>
      <w:r w:rsidRPr="004E31F5">
        <w:rPr>
          <w:rStyle w:val="selected"/>
          <w:rFonts w:ascii="Traditional Arabic" w:hAnsi="Traditional Arabic" w:cs="Traditional Arabic"/>
          <w:sz w:val="24"/>
          <w:szCs w:val="24"/>
        </w:rPr>
        <w:t>.</w:t>
      </w:r>
    </w:p>
    <w:p w14:paraId="412BBC12"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3. </w:t>
      </w:r>
      <w:r w:rsidRPr="004E31F5">
        <w:rPr>
          <w:rStyle w:val="selected"/>
          <w:rFonts w:ascii="Traditional Arabic" w:hAnsi="Traditional Arabic" w:cs="Traditional Arabic"/>
          <w:b/>
          <w:bCs/>
          <w:sz w:val="24"/>
          <w:szCs w:val="24"/>
          <w:rtl/>
        </w:rPr>
        <w:t>أهمية الصورة الذهنية للعلامة التجارية</w:t>
      </w:r>
    </w:p>
    <w:p w14:paraId="45DAC978"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تكمن أهمية الصورة الذهنية في كونها تؤثر بشكل مباشر على</w:t>
      </w:r>
      <w:r w:rsidRPr="004E31F5">
        <w:rPr>
          <w:rStyle w:val="selected"/>
          <w:rFonts w:ascii="Traditional Arabic" w:hAnsi="Traditional Arabic" w:cs="Traditional Arabic"/>
          <w:sz w:val="24"/>
          <w:szCs w:val="24"/>
        </w:rPr>
        <w:t>:</w:t>
      </w:r>
    </w:p>
    <w:p w14:paraId="756FCCA5" w14:textId="77777777" w:rsidR="00901B76" w:rsidRPr="004E31F5" w:rsidRDefault="00901B76" w:rsidP="003328D6">
      <w:pPr>
        <w:pStyle w:val="a6"/>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lastRenderedPageBreak/>
        <w:t>تفضيل المستهلكين</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العلامات التجارية ذات الصورة الذهنية الإيجابية والمتميزة يفضلها المستهلكون بشكل أكبر</w:t>
      </w:r>
      <w:r w:rsidRPr="004E31F5">
        <w:rPr>
          <w:rStyle w:val="selected"/>
          <w:rFonts w:ascii="Traditional Arabic" w:hAnsi="Traditional Arabic" w:cs="Traditional Arabic"/>
          <w:sz w:val="24"/>
          <w:szCs w:val="24"/>
        </w:rPr>
        <w:t>.</w:t>
      </w:r>
    </w:p>
    <w:p w14:paraId="5D0ABDCA" w14:textId="77777777" w:rsidR="00901B76" w:rsidRPr="004E31F5" w:rsidRDefault="00901B76" w:rsidP="003328D6">
      <w:pPr>
        <w:pStyle w:val="a6"/>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الولاء للعلامة التجارية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تساهم الصورة الذهنية القوية في بناء علاقة عاطفية وولاء طويل الأمد مع المستهلكين</w:t>
      </w:r>
      <w:r w:rsidRPr="004E31F5">
        <w:rPr>
          <w:rStyle w:val="selected"/>
          <w:rFonts w:ascii="Traditional Arabic" w:hAnsi="Traditional Arabic" w:cs="Traditional Arabic"/>
          <w:sz w:val="24"/>
          <w:szCs w:val="24"/>
        </w:rPr>
        <w:t>.</w:t>
      </w:r>
    </w:p>
    <w:p w14:paraId="001FE54C" w14:textId="77777777" w:rsidR="00901B76" w:rsidRPr="004E31F5" w:rsidRDefault="00901B76" w:rsidP="003328D6">
      <w:pPr>
        <w:pStyle w:val="a6"/>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التأثير على قرارات الشراء</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الصورة الذهنية الإيجابية تقلل من المخاطر المتصورة وتزيد من احتمالية اختيار المنتج أو الخدمة</w:t>
      </w:r>
      <w:r w:rsidRPr="004E31F5">
        <w:rPr>
          <w:rStyle w:val="selected"/>
          <w:rFonts w:ascii="Traditional Arabic" w:hAnsi="Traditional Arabic" w:cs="Traditional Arabic"/>
          <w:sz w:val="24"/>
          <w:szCs w:val="24"/>
        </w:rPr>
        <w:t>.</w:t>
      </w:r>
    </w:p>
    <w:p w14:paraId="62AC5233" w14:textId="77777777" w:rsidR="00901B76" w:rsidRPr="004E31F5" w:rsidRDefault="00901B76" w:rsidP="003328D6">
      <w:pPr>
        <w:pStyle w:val="a6"/>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التوسع في المنتجات</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تسهل إطلاق منتجات جديدة تحت نفس العلامة التجارية</w:t>
      </w:r>
      <w:r w:rsidRPr="004E31F5">
        <w:rPr>
          <w:rStyle w:val="selected"/>
          <w:rFonts w:ascii="Traditional Arabic" w:hAnsi="Traditional Arabic" w:cs="Traditional Arabic"/>
          <w:sz w:val="24"/>
          <w:szCs w:val="24"/>
        </w:rPr>
        <w:t>.</w:t>
      </w:r>
    </w:p>
    <w:p w14:paraId="07DA5436" w14:textId="77777777" w:rsidR="00901B76" w:rsidRPr="004E31F5" w:rsidRDefault="00901B76" w:rsidP="003328D6">
      <w:pPr>
        <w:pStyle w:val="a6"/>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الميزة التنافسية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توفر حاجزًا ضد المنافسين وتدعم التسعير المتميز</w:t>
      </w:r>
      <w:r w:rsidRPr="004E31F5">
        <w:rPr>
          <w:rStyle w:val="selected"/>
          <w:rFonts w:ascii="Traditional Arabic" w:hAnsi="Traditional Arabic" w:cs="Traditional Arabic"/>
          <w:sz w:val="24"/>
          <w:szCs w:val="24"/>
        </w:rPr>
        <w:t>.</w:t>
      </w:r>
    </w:p>
    <w:p w14:paraId="5DDD49C6"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4. </w:t>
      </w:r>
      <w:r w:rsidRPr="004E31F5">
        <w:rPr>
          <w:rStyle w:val="selected"/>
          <w:rFonts w:ascii="Traditional Arabic" w:hAnsi="Traditional Arabic" w:cs="Traditional Arabic"/>
          <w:b/>
          <w:bCs/>
          <w:sz w:val="24"/>
          <w:szCs w:val="24"/>
          <w:rtl/>
        </w:rPr>
        <w:t>علاقة الرعاية الرياضية بالصورة الذهنية</w:t>
      </w:r>
    </w:p>
    <w:p w14:paraId="0D64069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 xml:space="preserve">تُعدّ الرعاية الرياضية وسيلة فعالة لبناء وتحسين الصورة الذهنية للعلامة التجارية. فعندما ترعى علامة تجارية حدثًا رياضيًا، فإنها تستفيد من نقل المشاعر الإيجابية، والمصداقية، والشهرة المرتبطة بهذا الحدث إلى علامتها التجارية. هذا الربط يعزز قوة الصورة الذهنية </w:t>
      </w:r>
      <w:proofErr w:type="spellStart"/>
      <w:r w:rsidRPr="004E31F5">
        <w:rPr>
          <w:rStyle w:val="selected"/>
          <w:rFonts w:ascii="Traditional Arabic" w:hAnsi="Traditional Arabic" w:cs="Traditional Arabic"/>
          <w:sz w:val="24"/>
          <w:szCs w:val="24"/>
          <w:rtl/>
        </w:rPr>
        <w:t>وإيجابيتها</w:t>
      </w:r>
      <w:proofErr w:type="spellEnd"/>
      <w:r w:rsidRPr="004E31F5">
        <w:rPr>
          <w:rStyle w:val="selected"/>
          <w:rFonts w:ascii="Traditional Arabic" w:hAnsi="Traditional Arabic" w:cs="Traditional Arabic"/>
          <w:sz w:val="24"/>
          <w:szCs w:val="24"/>
          <w:rtl/>
        </w:rPr>
        <w:t xml:space="preserve"> وتميزها، خاصةً إذا كان هناك توافق</w:t>
      </w:r>
      <w:r w:rsidRPr="004E31F5">
        <w:rPr>
          <w:rStyle w:val="selected"/>
          <w:rFonts w:ascii="Traditional Arabic" w:hAnsi="Traditional Arabic" w:cs="Traditional Arabic"/>
          <w:sz w:val="24"/>
          <w:szCs w:val="24"/>
        </w:rPr>
        <w:t xml:space="preserve"> (Match-up) </w:t>
      </w:r>
      <w:r w:rsidRPr="004E31F5">
        <w:rPr>
          <w:rStyle w:val="selected"/>
          <w:rFonts w:ascii="Traditional Arabic" w:hAnsi="Traditional Arabic" w:cs="Traditional Arabic"/>
          <w:sz w:val="24"/>
          <w:szCs w:val="24"/>
          <w:rtl/>
        </w:rPr>
        <w:t>بين طبيعة العلامة التجارية والحدث الرياضي. وقد أكدت دراسات سابقة مثل دراسة نورالدين وسفيان (2023، ص. 15) أن نشاط رعاية الأحداث الرياضية له علاقة تأثيرية إيجابية قوية على خصائص الصورة الذهنية للعلامة التجارية، مما يزيد من ولاء المستهلك واحتمالية الشراء</w:t>
      </w:r>
      <w:r w:rsidRPr="004E31F5">
        <w:rPr>
          <w:rStyle w:val="selected"/>
          <w:rFonts w:ascii="Traditional Arabic" w:hAnsi="Traditional Arabic" w:cs="Traditional Arabic"/>
          <w:sz w:val="24"/>
          <w:szCs w:val="24"/>
        </w:rPr>
        <w:t>.</w:t>
      </w:r>
    </w:p>
    <w:p w14:paraId="515D007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المبحث الثالث: السلوك الشرائي للمستهلك</w:t>
      </w:r>
    </w:p>
    <w:p w14:paraId="77E848AB"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يُعتبر فهم السلوك الشرائي للمستهلك حجر الزاوية في تصميم استراتيجيات التسويق الفعالة، خاصة في ظل التغيرات السريعة التي يشهدها السوق بفعل التحولات الرقمية</w:t>
      </w:r>
      <w:r w:rsidRPr="004E31F5">
        <w:rPr>
          <w:rStyle w:val="selected"/>
          <w:rFonts w:ascii="Traditional Arabic" w:hAnsi="Traditional Arabic" w:cs="Traditional Arabic"/>
          <w:sz w:val="24"/>
          <w:szCs w:val="24"/>
        </w:rPr>
        <w:t>.</w:t>
      </w:r>
    </w:p>
    <w:p w14:paraId="2538CE18"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1. </w:t>
      </w:r>
      <w:r w:rsidRPr="004E31F5">
        <w:rPr>
          <w:rStyle w:val="selected"/>
          <w:rFonts w:ascii="Traditional Arabic" w:hAnsi="Traditional Arabic" w:cs="Traditional Arabic"/>
          <w:b/>
          <w:bCs/>
          <w:sz w:val="24"/>
          <w:szCs w:val="24"/>
          <w:rtl/>
        </w:rPr>
        <w:t>تعريف السلوك الشرائي</w:t>
      </w:r>
    </w:p>
    <w:p w14:paraId="0F473FDF"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يُعرف السلوك الشرائي للمستهلك بأنه "مجموع العمليات التي يقوم بها الأفراد عند البحث عن، وشراء، واستخدام، وتقييم، والتخلص من المنتجات والخدمات التي يتوقعون أنها ستلبي احتياجاتهم ورغباتهم". يشمل هذا السلوك جميع الخطوات من إدراك الحاجة وصولاً إلى تقييم ما بعد الشراء</w:t>
      </w:r>
      <w:r w:rsidRPr="004E31F5">
        <w:rPr>
          <w:rStyle w:val="selected"/>
          <w:rFonts w:ascii="Traditional Arabic" w:hAnsi="Traditional Arabic" w:cs="Traditional Arabic"/>
          <w:sz w:val="24"/>
          <w:szCs w:val="24"/>
        </w:rPr>
        <w:t>.</w:t>
      </w:r>
    </w:p>
    <w:p w14:paraId="3B69F6A0"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2. </w:t>
      </w:r>
      <w:r w:rsidRPr="004E31F5">
        <w:rPr>
          <w:rStyle w:val="selected"/>
          <w:rFonts w:ascii="Traditional Arabic" w:hAnsi="Traditional Arabic" w:cs="Traditional Arabic"/>
          <w:b/>
          <w:bCs/>
          <w:sz w:val="24"/>
          <w:szCs w:val="24"/>
          <w:rtl/>
        </w:rPr>
        <w:t>العوامل المؤثرة في السلوك الشرائي</w:t>
      </w:r>
    </w:p>
    <w:p w14:paraId="6B271CD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يتأثر السلوك الشرائي للمستهلك بمجموعة واسعة من العوامل، يمكن تصنيفها كالتالي</w:t>
      </w:r>
      <w:r w:rsidRPr="004E31F5">
        <w:rPr>
          <w:rStyle w:val="selected"/>
          <w:rFonts w:ascii="Traditional Arabic" w:hAnsi="Traditional Arabic" w:cs="Traditional Arabic"/>
          <w:sz w:val="24"/>
          <w:szCs w:val="24"/>
        </w:rPr>
        <w:t>:</w:t>
      </w:r>
    </w:p>
    <w:p w14:paraId="568A06DF"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الشخصية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العمر، الجنس، المهنة، الدخل، نمط الحياة، الشخصية</w:t>
      </w:r>
      <w:r w:rsidRPr="004E31F5">
        <w:rPr>
          <w:rStyle w:val="selected"/>
          <w:rFonts w:ascii="Traditional Arabic" w:hAnsi="Traditional Arabic" w:cs="Traditional Arabic"/>
          <w:sz w:val="24"/>
          <w:szCs w:val="24"/>
        </w:rPr>
        <w:t>.</w:t>
      </w:r>
    </w:p>
    <w:p w14:paraId="08367DA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النفسية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الدافع، الإدراك، التعلم، المعتقدات، الاتجاهات</w:t>
      </w:r>
      <w:r w:rsidRPr="004E31F5">
        <w:rPr>
          <w:rStyle w:val="selected"/>
          <w:rFonts w:ascii="Traditional Arabic" w:hAnsi="Traditional Arabic" w:cs="Traditional Arabic"/>
          <w:sz w:val="24"/>
          <w:szCs w:val="24"/>
        </w:rPr>
        <w:t>.</w:t>
      </w:r>
    </w:p>
    <w:p w14:paraId="2D7ED43F"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الاجتماعية والثقافية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الأسرة، المجموعات المرجعية، الدور والمكانة الاجتماعية، الثقافة، الثقافة الفرعية (وهنا تبرز أهمية الخصوصية الثقافية للمستهلك السعودي)</w:t>
      </w:r>
      <w:r w:rsidRPr="004E31F5">
        <w:rPr>
          <w:rStyle w:val="selected"/>
          <w:rFonts w:ascii="Traditional Arabic" w:hAnsi="Traditional Arabic" w:cs="Traditional Arabic"/>
          <w:sz w:val="24"/>
          <w:szCs w:val="24"/>
        </w:rPr>
        <w:t>.</w:t>
      </w:r>
    </w:p>
    <w:p w14:paraId="75A13C4A"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التسويقية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المنتج، السعر، المكان، الترويج (بما في ذلك الرعاية الرياضية)</w:t>
      </w:r>
      <w:r w:rsidRPr="004E31F5">
        <w:rPr>
          <w:rStyle w:val="selected"/>
          <w:rFonts w:ascii="Traditional Arabic" w:hAnsi="Traditional Arabic" w:cs="Traditional Arabic"/>
          <w:sz w:val="24"/>
          <w:szCs w:val="24"/>
        </w:rPr>
        <w:t>.</w:t>
      </w:r>
    </w:p>
    <w:p w14:paraId="4592E70E" w14:textId="06E29248" w:rsidR="00901B76" w:rsidRDefault="00901B76" w:rsidP="00901B76">
      <w:pPr>
        <w:divId w:val="1119832849"/>
        <w:rPr>
          <w:rStyle w:val="selected"/>
          <w:rFonts w:ascii="Traditional Arabic" w:hAnsi="Traditional Arabic" w:cs="Traditional Arabic"/>
          <w:sz w:val="24"/>
          <w:szCs w:val="24"/>
        </w:rPr>
      </w:pPr>
      <w:r w:rsidRPr="004E31F5">
        <w:rPr>
          <w:rStyle w:val="selected"/>
          <w:rFonts w:ascii="Traditional Arabic" w:hAnsi="Traditional Arabic" w:cs="Traditional Arabic"/>
          <w:sz w:val="24"/>
          <w:szCs w:val="24"/>
          <w:rtl/>
        </w:rPr>
        <w:t>مع التطورات الرقمية، أصبح الإعلام الرقمي ووسائل التواصل الاجتماعي تلعب دورًا محوريًا في تشكيل هذا السلوك، من خلال توفير معلومات فورية، وتجارب تفاعلية، وتأثيرات الشبكات الاجتماعية</w:t>
      </w:r>
      <w:r w:rsidRPr="004E31F5">
        <w:rPr>
          <w:rStyle w:val="selected"/>
          <w:rFonts w:ascii="Traditional Arabic" w:hAnsi="Traditional Arabic" w:cs="Traditional Arabic"/>
          <w:sz w:val="24"/>
          <w:szCs w:val="24"/>
        </w:rPr>
        <w:t>.</w:t>
      </w:r>
    </w:p>
    <w:p w14:paraId="3D1298A4" w14:textId="0D76A62B" w:rsidR="004E31F5" w:rsidRDefault="004E31F5" w:rsidP="00901B76">
      <w:pPr>
        <w:divId w:val="1119832849"/>
        <w:rPr>
          <w:rStyle w:val="selected"/>
          <w:rFonts w:ascii="Traditional Arabic" w:hAnsi="Traditional Arabic" w:cs="Traditional Arabic"/>
          <w:sz w:val="24"/>
          <w:szCs w:val="24"/>
        </w:rPr>
      </w:pPr>
    </w:p>
    <w:p w14:paraId="1BD18A41" w14:textId="77777777" w:rsidR="004E31F5" w:rsidRPr="004E31F5" w:rsidRDefault="004E31F5" w:rsidP="00901B76">
      <w:pPr>
        <w:divId w:val="1119832849"/>
        <w:rPr>
          <w:rFonts w:ascii="Traditional Arabic" w:hAnsi="Traditional Arabic" w:cs="Traditional Arabic"/>
          <w:sz w:val="24"/>
          <w:szCs w:val="24"/>
        </w:rPr>
      </w:pPr>
    </w:p>
    <w:p w14:paraId="2FB6EDD0"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lastRenderedPageBreak/>
        <w:t xml:space="preserve">3. </w:t>
      </w:r>
      <w:r w:rsidRPr="004E31F5">
        <w:rPr>
          <w:rStyle w:val="selected"/>
          <w:rFonts w:ascii="Traditional Arabic" w:hAnsi="Traditional Arabic" w:cs="Traditional Arabic"/>
          <w:b/>
          <w:bCs/>
          <w:sz w:val="24"/>
          <w:szCs w:val="24"/>
          <w:rtl/>
        </w:rPr>
        <w:t>نوايا الشراء: المفهوم والأهمية</w:t>
      </w:r>
    </w:p>
    <w:p w14:paraId="17CE035B"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تُعرّف نوايا الشراء بأنها "احتمالية أو ميل المستهلك إلى شراء منتج أو خدمة معينة في المستقبل". وهي تُعد مؤشرًا مهمًا للسلوك الشرائي الفعلي، حيث تعكس استعداد المستهلك لاتخاذ قرار الشراء. تزداد أهمية نوايا الشراء في بيئة الأعمال الحديثة، حيث يمكن للشركات استخدامها كمقياس لتقييم فعالية حملاتها التسويقية</w:t>
      </w:r>
      <w:r w:rsidRPr="004E31F5">
        <w:rPr>
          <w:rStyle w:val="selected"/>
          <w:rFonts w:ascii="Traditional Arabic" w:hAnsi="Traditional Arabic" w:cs="Traditional Arabic"/>
          <w:sz w:val="24"/>
          <w:szCs w:val="24"/>
        </w:rPr>
        <w:t>.</w:t>
      </w:r>
    </w:p>
    <w:p w14:paraId="556375C7"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4. </w:t>
      </w:r>
      <w:r w:rsidRPr="004E31F5">
        <w:rPr>
          <w:rStyle w:val="selected"/>
          <w:rFonts w:ascii="Traditional Arabic" w:hAnsi="Traditional Arabic" w:cs="Traditional Arabic"/>
          <w:b/>
          <w:bCs/>
          <w:sz w:val="24"/>
          <w:szCs w:val="24"/>
          <w:rtl/>
        </w:rPr>
        <w:t>دور الصورة الذهنية في التأثير على السلوك الشرائي ونوايا الشراء</w:t>
      </w:r>
    </w:p>
    <w:p w14:paraId="63AA243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تؤثر الصورة الذهنية للعلامة التجارية بشكل مباشر على نوايا الشراء والسلوك الشرائي. فكلما كانت الصورة الذهنية للعلامة التجارية إيجابية، قوية، ومميزة في أذهان المستهلكين، زاد ميلهم وثقتهم ورغبتهم في الشراء منها. والعكس صحيح، فالصورة الذهنية السلبية يمكن أن تقلل بشكل كبير من فرص الشراء. هذا التأثير يحدث لأن الصورة الذهنية تعمل على تقليل المخاطر المتصورة، وتعزيز القيمة المدركة، وتشكيل توقعات إيجابية حول تجربة المنتج أو الخدمة</w:t>
      </w:r>
      <w:r w:rsidRPr="004E31F5">
        <w:rPr>
          <w:rStyle w:val="selected"/>
          <w:rFonts w:ascii="Traditional Arabic" w:hAnsi="Traditional Arabic" w:cs="Traditional Arabic"/>
          <w:sz w:val="24"/>
          <w:szCs w:val="24"/>
        </w:rPr>
        <w:t>.</w:t>
      </w:r>
    </w:p>
    <w:p w14:paraId="113C326B"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t>المبحث الرابع: الأطر النظرية للدراسة</w:t>
      </w:r>
    </w:p>
    <w:p w14:paraId="4D66DD9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تستند هذه الدراسة إلى نموذج تحليلي يهدف إلى الكشف عن طبيعة العلاقة بين رعاية العلامات التجارية للأحداث الرياضية، والصورة الذهنية للعلامة التجارية، والسلوك الشرائي للمستهلك السعودي. ولتأصيل هذه العلاقات نظريًا، تعتمد الدراسة على مجموعة من النظريات الأساسية التي توفر إطارًا مفاهيميًا لتحليل هذه الديناميكيات</w:t>
      </w:r>
      <w:r w:rsidRPr="004E31F5">
        <w:rPr>
          <w:rStyle w:val="selected"/>
          <w:rFonts w:ascii="Traditional Arabic" w:hAnsi="Traditional Arabic" w:cs="Traditional Arabic"/>
          <w:sz w:val="24"/>
          <w:szCs w:val="24"/>
        </w:rPr>
        <w:t>.</w:t>
      </w:r>
    </w:p>
    <w:p w14:paraId="7E4F6522"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1. </w:t>
      </w:r>
      <w:r w:rsidRPr="004E31F5">
        <w:rPr>
          <w:rStyle w:val="selected"/>
          <w:rFonts w:ascii="Traditional Arabic" w:hAnsi="Traditional Arabic" w:cs="Traditional Arabic"/>
          <w:b/>
          <w:bCs/>
          <w:sz w:val="24"/>
          <w:szCs w:val="24"/>
          <w:rtl/>
        </w:rPr>
        <w:t>نظرية الملاءمة</w:t>
      </w:r>
      <w:r w:rsidRPr="004E31F5">
        <w:rPr>
          <w:rStyle w:val="selected"/>
          <w:rFonts w:ascii="Traditional Arabic" w:hAnsi="Traditional Arabic" w:cs="Traditional Arabic"/>
          <w:b/>
          <w:bCs/>
          <w:sz w:val="24"/>
          <w:szCs w:val="24"/>
        </w:rPr>
        <w:t xml:space="preserve"> (Match-Up Hypothesis)</w:t>
      </w:r>
    </w:p>
    <w:p w14:paraId="46E7B88C"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تُعد نظرية الملاءمة إحدى النظريات المحورية في فهم فعالية الرعاية التسويقية والترويج من خلال الشخصيات أو الأحداث</w:t>
      </w:r>
      <w:r w:rsidRPr="004E31F5">
        <w:rPr>
          <w:rStyle w:val="selected"/>
          <w:rFonts w:ascii="Traditional Arabic" w:hAnsi="Traditional Arabic" w:cs="Traditional Arabic"/>
          <w:sz w:val="24"/>
          <w:szCs w:val="24"/>
        </w:rPr>
        <w:t>.</w:t>
      </w:r>
    </w:p>
    <w:p w14:paraId="429F9B9D"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تأريخ وتطور النظرية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تفترض نظرية الملاءمة</w:t>
      </w:r>
      <w:r w:rsidRPr="004E31F5">
        <w:rPr>
          <w:rStyle w:val="selected"/>
          <w:rFonts w:ascii="Traditional Arabic" w:hAnsi="Traditional Arabic" w:cs="Traditional Arabic"/>
          <w:sz w:val="24"/>
          <w:szCs w:val="24"/>
        </w:rPr>
        <w:t xml:space="preserve"> (Match-Up Hypothesis) </w:t>
      </w:r>
      <w:r w:rsidRPr="004E31F5">
        <w:rPr>
          <w:rStyle w:val="selected"/>
          <w:rFonts w:ascii="Traditional Arabic" w:hAnsi="Traditional Arabic" w:cs="Traditional Arabic"/>
          <w:sz w:val="24"/>
          <w:szCs w:val="24"/>
          <w:rtl/>
        </w:rPr>
        <w:t>أن فعالية رسالة الاتصال التسويقي، خاصة في سياق رعاية الأحداث الرياضية أو استخدام المشاهير، تزداد كلما كان هناك درجة عالية من التوافق أو الانسجام بين سمات الراعي (العلامة التجارية) وسمات الحدث الرياضي أو الجهة التي تتم رعايتها</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وقد تطورت هذه النظرية من خلال إسهامات باحثين مثل </w:t>
      </w:r>
      <w:proofErr w:type="spellStart"/>
      <w:r w:rsidRPr="004E31F5">
        <w:rPr>
          <w:rStyle w:val="selected"/>
          <w:rFonts w:ascii="Traditional Arabic" w:hAnsi="Traditional Arabic" w:cs="Traditional Arabic"/>
          <w:sz w:val="24"/>
          <w:szCs w:val="24"/>
          <w:rtl/>
        </w:rPr>
        <w:t>كامينز</w:t>
      </w:r>
      <w:proofErr w:type="spellEnd"/>
      <w:r w:rsidRPr="004E31F5">
        <w:rPr>
          <w:rStyle w:val="selected"/>
          <w:rFonts w:ascii="Traditional Arabic" w:hAnsi="Traditional Arabic" w:cs="Traditional Arabic"/>
          <w:sz w:val="24"/>
          <w:szCs w:val="24"/>
        </w:rPr>
        <w:t xml:space="preserve"> (Kamins, 1990</w:t>
      </w:r>
      <w:r w:rsidRPr="004E31F5">
        <w:rPr>
          <w:rStyle w:val="selected"/>
          <w:rFonts w:ascii="Traditional Arabic" w:hAnsi="Traditional Arabic" w:cs="Traditional Arabic"/>
          <w:sz w:val="24"/>
          <w:szCs w:val="24"/>
          <w:rtl/>
        </w:rPr>
        <w:t>، ص. 25</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الذي ركز على توافق المشاهير، </w:t>
      </w:r>
      <w:proofErr w:type="spellStart"/>
      <w:r w:rsidRPr="004E31F5">
        <w:rPr>
          <w:rStyle w:val="selected"/>
          <w:rFonts w:ascii="Traditional Arabic" w:hAnsi="Traditional Arabic" w:cs="Traditional Arabic"/>
          <w:sz w:val="24"/>
          <w:szCs w:val="24"/>
          <w:rtl/>
        </w:rPr>
        <w:t>وجوينر</w:t>
      </w:r>
      <w:proofErr w:type="spellEnd"/>
      <w:r w:rsidRPr="004E31F5">
        <w:rPr>
          <w:rStyle w:val="selected"/>
          <w:rFonts w:ascii="Traditional Arabic" w:hAnsi="Traditional Arabic" w:cs="Traditional Arabic"/>
          <w:sz w:val="24"/>
          <w:szCs w:val="24"/>
        </w:rPr>
        <w:t xml:space="preserve"> (Gwinner, 1997</w:t>
      </w:r>
      <w:r w:rsidRPr="004E31F5">
        <w:rPr>
          <w:rStyle w:val="selected"/>
          <w:rFonts w:ascii="Traditional Arabic" w:hAnsi="Traditional Arabic" w:cs="Traditional Arabic"/>
          <w:sz w:val="24"/>
          <w:szCs w:val="24"/>
          <w:rtl/>
        </w:rPr>
        <w:t>، ص. 148</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الذي طبقها على رعاية الأحداث، وتيل </w:t>
      </w:r>
      <w:proofErr w:type="spellStart"/>
      <w:r w:rsidRPr="004E31F5">
        <w:rPr>
          <w:rStyle w:val="selected"/>
          <w:rFonts w:ascii="Traditional Arabic" w:hAnsi="Traditional Arabic" w:cs="Traditional Arabic"/>
          <w:sz w:val="24"/>
          <w:szCs w:val="24"/>
          <w:rtl/>
        </w:rPr>
        <w:t>وباسلر</w:t>
      </w:r>
      <w:proofErr w:type="spellEnd"/>
      <w:r w:rsidRPr="004E31F5">
        <w:rPr>
          <w:rStyle w:val="selected"/>
          <w:rFonts w:ascii="Traditional Arabic" w:hAnsi="Traditional Arabic" w:cs="Traditional Arabic"/>
          <w:sz w:val="24"/>
          <w:szCs w:val="24"/>
        </w:rPr>
        <w:t xml:space="preserve"> (Till &amp; Busler, 2000</w:t>
      </w:r>
      <w:r w:rsidRPr="004E31F5">
        <w:rPr>
          <w:rStyle w:val="selected"/>
          <w:rFonts w:ascii="Traditional Arabic" w:hAnsi="Traditional Arabic" w:cs="Traditional Arabic"/>
          <w:sz w:val="24"/>
          <w:szCs w:val="24"/>
          <w:rtl/>
        </w:rPr>
        <w:t xml:space="preserve">، ص. 7) اللذين بحثا في تأثير الملاءمة على الاتجاهات والمعتقدات. وقد أشار </w:t>
      </w:r>
      <w:proofErr w:type="spellStart"/>
      <w:r w:rsidRPr="004E31F5">
        <w:rPr>
          <w:rStyle w:val="selected"/>
          <w:rFonts w:ascii="Traditional Arabic" w:hAnsi="Traditional Arabic" w:cs="Traditional Arabic"/>
          <w:sz w:val="24"/>
          <w:szCs w:val="24"/>
          <w:rtl/>
        </w:rPr>
        <w:t>برادهان</w:t>
      </w:r>
      <w:proofErr w:type="spellEnd"/>
      <w:r w:rsidRPr="004E31F5">
        <w:rPr>
          <w:rStyle w:val="selected"/>
          <w:rFonts w:ascii="Traditional Arabic" w:hAnsi="Traditional Arabic" w:cs="Traditional Arabic"/>
          <w:sz w:val="24"/>
          <w:szCs w:val="24"/>
          <w:rtl/>
        </w:rPr>
        <w:t xml:space="preserve"> وآخرون</w:t>
      </w:r>
      <w:r w:rsidRPr="004E31F5">
        <w:rPr>
          <w:rStyle w:val="selected"/>
          <w:rFonts w:ascii="Traditional Arabic" w:hAnsi="Traditional Arabic" w:cs="Traditional Arabic"/>
          <w:sz w:val="24"/>
          <w:szCs w:val="24"/>
        </w:rPr>
        <w:t xml:space="preserve"> (Pradhan et al., 2020</w:t>
      </w:r>
      <w:r w:rsidRPr="004E31F5">
        <w:rPr>
          <w:rStyle w:val="selected"/>
          <w:rFonts w:ascii="Traditional Arabic" w:hAnsi="Traditional Arabic" w:cs="Traditional Arabic"/>
          <w:sz w:val="24"/>
          <w:szCs w:val="24"/>
          <w:rtl/>
        </w:rPr>
        <w:t>، ص. 30) إلى أهمية هذا التوافق في التأثير على السلوك الشرائي. فالتقارب في الخصائص أو القيم أو الصورة المدركة بين الطرفين يعزز من قوة الرسالة وسهولة معالجتها من قبل المستهلكين</w:t>
      </w:r>
      <w:r w:rsidRPr="004E31F5">
        <w:rPr>
          <w:rStyle w:val="selected"/>
          <w:rFonts w:ascii="Traditional Arabic" w:hAnsi="Traditional Arabic" w:cs="Traditional Arabic"/>
          <w:sz w:val="24"/>
          <w:szCs w:val="24"/>
        </w:rPr>
        <w:t>.</w:t>
      </w:r>
    </w:p>
    <w:p w14:paraId="0021BE31"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الفرضيات الأساسية للنظرية</w:t>
      </w:r>
      <w:r w:rsidRPr="004E31F5">
        <w:rPr>
          <w:rStyle w:val="selected"/>
          <w:rFonts w:ascii="Traditional Arabic" w:hAnsi="Traditional Arabic" w:cs="Traditional Arabic"/>
          <w:b/>
          <w:bCs/>
          <w:sz w:val="24"/>
          <w:szCs w:val="24"/>
        </w:rPr>
        <w:t>:</w:t>
      </w:r>
    </w:p>
    <w:p w14:paraId="2989FD5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تحسين التذكر والوعي</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كلما زادت الملاءمة بين العلامة التجارية والحدث الرياضي، زادت قدرة المستهلكين على تذكر العلامة التجارية الراعية والحدث معًا</w:t>
      </w:r>
      <w:r w:rsidRPr="004E31F5">
        <w:rPr>
          <w:rStyle w:val="selected"/>
          <w:rFonts w:ascii="Traditional Arabic" w:hAnsi="Traditional Arabic" w:cs="Traditional Arabic"/>
          <w:sz w:val="24"/>
          <w:szCs w:val="24"/>
        </w:rPr>
        <w:t xml:space="preserve"> (Gwinner, 1997</w:t>
      </w:r>
      <w:r w:rsidRPr="004E31F5">
        <w:rPr>
          <w:rStyle w:val="selected"/>
          <w:rFonts w:ascii="Traditional Arabic" w:hAnsi="Traditional Arabic" w:cs="Traditional Arabic"/>
          <w:sz w:val="24"/>
          <w:szCs w:val="24"/>
          <w:rtl/>
        </w:rPr>
        <w:t>، ص. 150</w:t>
      </w:r>
      <w:r w:rsidRPr="004E31F5">
        <w:rPr>
          <w:rStyle w:val="selected"/>
          <w:rFonts w:ascii="Traditional Arabic" w:hAnsi="Traditional Arabic" w:cs="Traditional Arabic"/>
          <w:sz w:val="24"/>
          <w:szCs w:val="24"/>
        </w:rPr>
        <w:t>).</w:t>
      </w:r>
    </w:p>
    <w:p w14:paraId="2DC904D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تكوين اتجاهات إيجابية</w:t>
      </w:r>
      <w:r w:rsidRPr="004E31F5">
        <w:rPr>
          <w:rStyle w:val="selected"/>
          <w:rFonts w:ascii="Traditional Arabic" w:hAnsi="Traditional Arabic" w:cs="Traditional Arabic"/>
          <w:b/>
          <w:bCs/>
          <w:sz w:val="24"/>
          <w:szCs w:val="24"/>
        </w:rPr>
        <w:t xml:space="preserve">: </w:t>
      </w:r>
      <w:r w:rsidRPr="004E31F5">
        <w:rPr>
          <w:rStyle w:val="selected"/>
          <w:rFonts w:ascii="Traditional Arabic" w:hAnsi="Traditional Arabic" w:cs="Traditional Arabic"/>
          <w:sz w:val="24"/>
          <w:szCs w:val="24"/>
          <w:rtl/>
        </w:rPr>
        <w:t>تؤدي الملاءمة العالية إلى تكوين اتجاهات أكثر إيجابية نحو العلامة التجارية الراعية، حيث يتم نقل السمات الإيجابية للحدث الرياضي إلى العلامة التجارية</w:t>
      </w:r>
      <w:r w:rsidRPr="004E31F5">
        <w:rPr>
          <w:rStyle w:val="selected"/>
          <w:rFonts w:ascii="Traditional Arabic" w:hAnsi="Traditional Arabic" w:cs="Traditional Arabic"/>
          <w:sz w:val="24"/>
          <w:szCs w:val="24"/>
        </w:rPr>
        <w:t xml:space="preserve"> (Till &amp; Busler, 2000</w:t>
      </w:r>
      <w:r w:rsidRPr="004E31F5">
        <w:rPr>
          <w:rStyle w:val="selected"/>
          <w:rFonts w:ascii="Traditional Arabic" w:hAnsi="Traditional Arabic" w:cs="Traditional Arabic"/>
          <w:sz w:val="24"/>
          <w:szCs w:val="24"/>
          <w:rtl/>
        </w:rPr>
        <w:t>، ص. 7</w:t>
      </w:r>
      <w:r w:rsidRPr="004E31F5">
        <w:rPr>
          <w:rStyle w:val="selected"/>
          <w:rFonts w:ascii="Traditional Arabic" w:hAnsi="Traditional Arabic" w:cs="Traditional Arabic"/>
          <w:sz w:val="24"/>
          <w:szCs w:val="24"/>
        </w:rPr>
        <w:t>).</w:t>
      </w:r>
    </w:p>
    <w:p w14:paraId="13CC9018" w14:textId="77C234C2"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تعزيز المصداقية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التوافق بين الراعي والحدث يزيد من مصداقية الرسالة التسويقية، مما يجعلها أكثر إقناعًا للمستهلكين</w:t>
      </w:r>
      <w:r w:rsidRPr="004E31F5">
        <w:rPr>
          <w:rStyle w:val="selected"/>
          <w:rFonts w:ascii="Traditional Arabic" w:hAnsi="Traditional Arabic" w:cs="Traditional Arabic"/>
          <w:sz w:val="24"/>
          <w:szCs w:val="24"/>
        </w:rPr>
        <w:t xml:space="preserve"> (McCracken, 1989</w:t>
      </w:r>
      <w:r w:rsidRPr="004E31F5">
        <w:rPr>
          <w:rStyle w:val="selected"/>
          <w:rFonts w:ascii="Traditional Arabic" w:hAnsi="Traditional Arabic" w:cs="Traditional Arabic"/>
          <w:sz w:val="24"/>
          <w:szCs w:val="24"/>
          <w:rtl/>
        </w:rPr>
        <w:t>، ص. 315</w:t>
      </w:r>
      <w:r w:rsidR="00B67C10">
        <w:rPr>
          <w:rStyle w:val="selected"/>
          <w:rFonts w:ascii="Traditional Arabic" w:hAnsi="Traditional Arabic" w:cs="Traditional Arabic"/>
          <w:sz w:val="24"/>
          <w:szCs w:val="24"/>
        </w:rPr>
        <w:t>(</w:t>
      </w:r>
    </w:p>
    <w:p w14:paraId="29C09B3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lastRenderedPageBreak/>
        <w:t>التأثير على السلوك الشرائي</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في نهاية المطاف، تسهم الملاءمة العالية في زيادة نوايا الشراء والسلوك الشرائي الفعلي للمنتجات والخدمات التي تقدمها العلامة التجارية الراعية</w:t>
      </w:r>
      <w:r w:rsidRPr="004E31F5">
        <w:rPr>
          <w:rStyle w:val="selected"/>
          <w:rFonts w:ascii="Traditional Arabic" w:hAnsi="Traditional Arabic" w:cs="Traditional Arabic"/>
          <w:sz w:val="24"/>
          <w:szCs w:val="24"/>
        </w:rPr>
        <w:t xml:space="preserve"> (Pradhan et al., 2020</w:t>
      </w:r>
      <w:r w:rsidRPr="004E31F5">
        <w:rPr>
          <w:rStyle w:val="selected"/>
          <w:rFonts w:ascii="Traditional Arabic" w:hAnsi="Traditional Arabic" w:cs="Traditional Arabic"/>
          <w:sz w:val="24"/>
          <w:szCs w:val="24"/>
          <w:rtl/>
        </w:rPr>
        <w:t>، ص. 32</w:t>
      </w:r>
      <w:r w:rsidRPr="004E31F5">
        <w:rPr>
          <w:rStyle w:val="selected"/>
          <w:rFonts w:ascii="Traditional Arabic" w:hAnsi="Traditional Arabic" w:cs="Traditional Arabic"/>
          <w:sz w:val="24"/>
          <w:szCs w:val="24"/>
        </w:rPr>
        <w:t>).</w:t>
      </w:r>
    </w:p>
    <w:p w14:paraId="5D0F9D8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مبررات وأسباب اختيار النظرية ورأي الباحث</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يرى الباحث أن نظرية الملاءمة ضرورية لتفسير العلاقة المباشرة وغير المباشرة بين رعاية الأحداث الرياضية والصورة الذهنية للعلامة التجارية، ومن ثم السلوك الشرائي للمستهلك. ففي سياق السوق السعودي، الذي يشهد نمواً متسارعاً في القطاع الرياضي والترفيهي ضمن رؤية 2030، يُعد فهم مدى توافق العلامات التجارية مع هذه الأحداث أمراً حاسماً لنجاح استثماراتها التسويقية. إن الملاءمة لا تضمن فقط تذكراً أفضل للعلامة التجارية، بل تسهم أيضاً في بناء صورة ذهنية إيجابية تتوافق مع قيم المجتمع السعودي واهتماماته المتزايدة بالرياضة. وترتبط هذه النظرية بشكل مباشر بـ الفرضية الأولى للدراسة ("توجد علاقة ذات دلالة إحصائية بين رعاية العلامات التجارية للأحداث الرياضية وبين صورتها الذهنية لدى المستهلك السعودي")، حيث أن الملاءمة هي المحدد الأساسي لقوة هذه العلاقة. كما تدعم الفرضية الثانية ("توجد علاقة ذات دلالة إحصائية بين رعاية العلامات التجارية للأحداث الرياضية وبين السلوك الشرائي لدى المستهلك السعودي")، من خلال تفسير كيفية تأثير الرعاية الفعالة على سلوك الشراء</w:t>
      </w:r>
      <w:r w:rsidRPr="004E31F5">
        <w:rPr>
          <w:rStyle w:val="selected"/>
          <w:rFonts w:ascii="Traditional Arabic" w:hAnsi="Traditional Arabic" w:cs="Traditional Arabic"/>
          <w:sz w:val="24"/>
          <w:szCs w:val="24"/>
        </w:rPr>
        <w:t>.</w:t>
      </w:r>
    </w:p>
    <w:p w14:paraId="3B1AB98E"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Pr>
        <w:t xml:space="preserve">2. </w:t>
      </w:r>
      <w:r w:rsidRPr="004E31F5">
        <w:rPr>
          <w:rStyle w:val="selected"/>
          <w:rFonts w:ascii="Traditional Arabic" w:hAnsi="Traditional Arabic" w:cs="Traditional Arabic"/>
          <w:b/>
          <w:bCs/>
          <w:sz w:val="28"/>
          <w:szCs w:val="28"/>
          <w:rtl/>
        </w:rPr>
        <w:t>نموذج</w:t>
      </w:r>
      <w:r w:rsidRPr="004E31F5">
        <w:rPr>
          <w:rStyle w:val="selected"/>
          <w:rFonts w:ascii="Traditional Arabic" w:hAnsi="Traditional Arabic" w:cs="Traditional Arabic"/>
          <w:b/>
          <w:bCs/>
          <w:sz w:val="28"/>
          <w:szCs w:val="28"/>
        </w:rPr>
        <w:t xml:space="preserve"> AIDA </w:t>
      </w:r>
      <w:r w:rsidRPr="004E31F5">
        <w:rPr>
          <w:rStyle w:val="selected"/>
          <w:rFonts w:ascii="Traditional Arabic" w:hAnsi="Traditional Arabic" w:cs="Traditional Arabic"/>
          <w:b/>
          <w:bCs/>
          <w:sz w:val="28"/>
          <w:szCs w:val="28"/>
          <w:rtl/>
        </w:rPr>
        <w:t>لمراحل التأثير الإعلاني</w:t>
      </w:r>
      <w:r w:rsidRPr="004E31F5">
        <w:rPr>
          <w:rStyle w:val="selected"/>
          <w:rFonts w:ascii="Traditional Arabic" w:hAnsi="Traditional Arabic" w:cs="Traditional Arabic"/>
          <w:b/>
          <w:bCs/>
          <w:sz w:val="28"/>
          <w:szCs w:val="28"/>
        </w:rPr>
        <w:t xml:space="preserve"> (AIDA Model of Advertising Impact)</w:t>
      </w:r>
    </w:p>
    <w:p w14:paraId="0B4D45F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يُعد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أحد أقدم وأشهر النماذج في التسويق والإعلان، ويقدم إطارًا تسلسليًا لفهم كيفية استجابة المستهلكين للرسائل الإعلانية</w:t>
      </w:r>
      <w:r w:rsidRPr="004E31F5">
        <w:rPr>
          <w:rStyle w:val="selected"/>
          <w:rFonts w:ascii="Traditional Arabic" w:hAnsi="Traditional Arabic" w:cs="Traditional Arabic"/>
          <w:sz w:val="24"/>
          <w:szCs w:val="24"/>
        </w:rPr>
        <w:t>.</w:t>
      </w:r>
    </w:p>
    <w:p w14:paraId="2E8101B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تأريخ وتطور النظرية</w:t>
      </w:r>
      <w:r w:rsidRPr="004E31F5">
        <w:rPr>
          <w:rStyle w:val="selected"/>
          <w:rFonts w:ascii="Traditional Arabic" w:hAnsi="Traditional Arabic" w:cs="Traditional Arabic"/>
          <w:b/>
          <w:bCs/>
          <w:sz w:val="24"/>
          <w:szCs w:val="24"/>
        </w:rPr>
        <w:t xml:space="preserve">: </w:t>
      </w:r>
      <w:r w:rsidRPr="004E31F5">
        <w:rPr>
          <w:rStyle w:val="selected"/>
          <w:rFonts w:ascii="Traditional Arabic" w:hAnsi="Traditional Arabic" w:cs="Traditional Arabic"/>
          <w:sz w:val="24"/>
          <w:szCs w:val="24"/>
          <w:rtl/>
        </w:rPr>
        <w:t>ظهر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 xml:space="preserve">في أواخر القرن التاسع عشر، ويُنسب بشكل عام إلى إلياس سانت </w:t>
      </w:r>
      <w:proofErr w:type="spellStart"/>
      <w:r w:rsidRPr="004E31F5">
        <w:rPr>
          <w:rStyle w:val="selected"/>
          <w:rFonts w:ascii="Traditional Arabic" w:hAnsi="Traditional Arabic" w:cs="Traditional Arabic"/>
          <w:sz w:val="24"/>
          <w:szCs w:val="24"/>
          <w:rtl/>
        </w:rPr>
        <w:t>إلمو</w:t>
      </w:r>
      <w:proofErr w:type="spellEnd"/>
      <w:r w:rsidRPr="004E31F5">
        <w:rPr>
          <w:rStyle w:val="selected"/>
          <w:rFonts w:ascii="Traditional Arabic" w:hAnsi="Traditional Arabic" w:cs="Traditional Arabic"/>
          <w:sz w:val="24"/>
          <w:szCs w:val="24"/>
          <w:rtl/>
        </w:rPr>
        <w:t xml:space="preserve"> لويس</w:t>
      </w:r>
      <w:r w:rsidRPr="004E31F5">
        <w:rPr>
          <w:rStyle w:val="selected"/>
          <w:rFonts w:ascii="Traditional Arabic" w:hAnsi="Traditional Arabic" w:cs="Traditional Arabic"/>
          <w:sz w:val="24"/>
          <w:szCs w:val="24"/>
        </w:rPr>
        <w:t xml:space="preserve"> (Elias St. Elmo Lewis) </w:t>
      </w:r>
      <w:r w:rsidRPr="004E31F5">
        <w:rPr>
          <w:rStyle w:val="selected"/>
          <w:rFonts w:ascii="Traditional Arabic" w:hAnsi="Traditional Arabic" w:cs="Traditional Arabic"/>
          <w:sz w:val="24"/>
          <w:szCs w:val="24"/>
          <w:rtl/>
        </w:rPr>
        <w:t>الذي قدمه في عام 1898 لوصف المراحل التي يمر بها العميل المحتمل عند التفاعل مع إعلان أو حملة تسويقية</w:t>
      </w:r>
      <w:r w:rsidRPr="004E31F5">
        <w:rPr>
          <w:rStyle w:val="selected"/>
          <w:rFonts w:ascii="Traditional Arabic" w:hAnsi="Traditional Arabic" w:cs="Traditional Arabic"/>
          <w:sz w:val="24"/>
          <w:szCs w:val="24"/>
        </w:rPr>
        <w:t xml:space="preserve"> (Strong, 1925</w:t>
      </w:r>
      <w:r w:rsidRPr="004E31F5">
        <w:rPr>
          <w:rStyle w:val="selected"/>
          <w:rFonts w:ascii="Traditional Arabic" w:hAnsi="Traditional Arabic" w:cs="Traditional Arabic"/>
          <w:sz w:val="24"/>
          <w:szCs w:val="24"/>
          <w:rtl/>
        </w:rPr>
        <w:t>، ص. 9</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وقد تم تبني هذا النموذج وتطويره على مر السنين ليصبح إطارًا أساسيًا في فهم سلوك المستهلك وتصميم الرسائل التسويقية الفعالة. يشير النموذج إلى أن المستهلك يمر بسلسلة من الخطوات المعرفية والعاطفية قبل اتخاذ قرار الشراء</w:t>
      </w:r>
      <w:r w:rsidRPr="004E31F5">
        <w:rPr>
          <w:rStyle w:val="selected"/>
          <w:rFonts w:ascii="Traditional Arabic" w:hAnsi="Traditional Arabic" w:cs="Traditional Arabic"/>
          <w:sz w:val="24"/>
          <w:szCs w:val="24"/>
        </w:rPr>
        <w:t>.</w:t>
      </w:r>
    </w:p>
    <w:p w14:paraId="262BE18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الفرضيات الأساسية للنظرية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يفترض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أن المستهلك يمر بأربع مراحل متتالية عند تعرضه لرسالة إعلانية أو تسويقية</w:t>
      </w:r>
      <w:r w:rsidRPr="004E31F5">
        <w:rPr>
          <w:rStyle w:val="selected"/>
          <w:rFonts w:ascii="Traditional Arabic" w:hAnsi="Traditional Arabic" w:cs="Traditional Arabic"/>
          <w:sz w:val="24"/>
          <w:szCs w:val="24"/>
        </w:rPr>
        <w:t>:</w:t>
      </w:r>
    </w:p>
    <w:p w14:paraId="7C77271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الانتباه</w:t>
      </w:r>
      <w:r w:rsidRPr="004E31F5">
        <w:rPr>
          <w:rStyle w:val="selected"/>
          <w:rFonts w:ascii="Traditional Arabic" w:hAnsi="Traditional Arabic" w:cs="Traditional Arabic"/>
          <w:b/>
          <w:bCs/>
          <w:sz w:val="24"/>
          <w:szCs w:val="24"/>
        </w:rPr>
        <w:t xml:space="preserve"> (Attention): </w:t>
      </w:r>
      <w:r w:rsidRPr="004E31F5">
        <w:rPr>
          <w:rStyle w:val="selected"/>
          <w:rFonts w:ascii="Traditional Arabic" w:hAnsi="Traditional Arabic" w:cs="Traditional Arabic"/>
          <w:sz w:val="24"/>
          <w:szCs w:val="24"/>
          <w:rtl/>
        </w:rPr>
        <w:t>المرحلة الأولى التي يجب على الإعلان جذب انتباه المستهلك فيها. بدون جذب الانتباه، لا يمكن للرسالة أن تصل إلى الجمهور المستهدف</w:t>
      </w:r>
      <w:r w:rsidRPr="004E31F5">
        <w:rPr>
          <w:rStyle w:val="selected"/>
          <w:rFonts w:ascii="Traditional Arabic" w:hAnsi="Traditional Arabic" w:cs="Traditional Arabic"/>
          <w:sz w:val="24"/>
          <w:szCs w:val="24"/>
        </w:rPr>
        <w:t>.</w:t>
      </w:r>
    </w:p>
    <w:p w14:paraId="0224A38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الاهتمام</w:t>
      </w:r>
      <w:r w:rsidRPr="004E31F5">
        <w:rPr>
          <w:rStyle w:val="selected"/>
          <w:rFonts w:ascii="Traditional Arabic" w:hAnsi="Traditional Arabic" w:cs="Traditional Arabic"/>
          <w:b/>
          <w:bCs/>
          <w:sz w:val="24"/>
          <w:szCs w:val="24"/>
        </w:rPr>
        <w:t xml:space="preserve"> (Interest):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بعد جذب الانتباه، يجب أن يثير الإعلان اهتمام المستهلك بالمنتج أو الخدمة، ويجعله يرغب في معرفة المزيد</w:t>
      </w:r>
      <w:r w:rsidRPr="004E31F5">
        <w:rPr>
          <w:rStyle w:val="selected"/>
          <w:rFonts w:ascii="Traditional Arabic" w:hAnsi="Traditional Arabic" w:cs="Traditional Arabic"/>
          <w:sz w:val="24"/>
          <w:szCs w:val="24"/>
        </w:rPr>
        <w:t>.</w:t>
      </w:r>
    </w:p>
    <w:p w14:paraId="52A1849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الرغبة</w:t>
      </w:r>
      <w:r w:rsidRPr="004E31F5">
        <w:rPr>
          <w:rStyle w:val="selected"/>
          <w:rFonts w:ascii="Traditional Arabic" w:hAnsi="Traditional Arabic" w:cs="Traditional Arabic"/>
          <w:b/>
          <w:bCs/>
          <w:sz w:val="24"/>
          <w:szCs w:val="24"/>
        </w:rPr>
        <w:t xml:space="preserve"> (Desire):</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في هذه المرحلة، يجب أن يخلق الإعلان رغبة قوية لدى المستهلك لامتلاك المنتج أو الاستفادة من الخدمة، وذلك من خلال إبراز المزايا والقيم التي يقدمها</w:t>
      </w:r>
      <w:r w:rsidRPr="004E31F5">
        <w:rPr>
          <w:rStyle w:val="selected"/>
          <w:rFonts w:ascii="Traditional Arabic" w:hAnsi="Traditional Arabic" w:cs="Traditional Arabic"/>
          <w:sz w:val="24"/>
          <w:szCs w:val="24"/>
        </w:rPr>
        <w:t>.</w:t>
      </w:r>
    </w:p>
    <w:p w14:paraId="1967C6C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العمل</w:t>
      </w:r>
      <w:r w:rsidRPr="004E31F5">
        <w:rPr>
          <w:rStyle w:val="selected"/>
          <w:rFonts w:ascii="Traditional Arabic" w:hAnsi="Traditional Arabic" w:cs="Traditional Arabic"/>
          <w:b/>
          <w:bCs/>
          <w:sz w:val="24"/>
          <w:szCs w:val="24"/>
        </w:rPr>
        <w:t xml:space="preserve"> (Action):</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المرحلة الأخيرة، حيث يُحفز الإعلان المستهلك على اتخاذ إجراء معين، مثل الشراء، أو زيارة المتجر، أو طلب المزيد من المعلومات</w:t>
      </w:r>
      <w:r w:rsidRPr="004E31F5">
        <w:rPr>
          <w:rStyle w:val="selected"/>
          <w:rFonts w:ascii="Traditional Arabic" w:hAnsi="Traditional Arabic" w:cs="Traditional Arabic"/>
          <w:sz w:val="24"/>
          <w:szCs w:val="24"/>
        </w:rPr>
        <w:t>.</w:t>
      </w:r>
    </w:p>
    <w:p w14:paraId="3D41CD2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مبررات وأسباب اختيار النظرية ورأي الباحث</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يرى الباحث أن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 xml:space="preserve">يوفر إطارًا عمليًا لفهم المراحل التي يمر بها المستهلك السعودي عند تعرضه لأنشطة رعاية العلامات التجارية للأحداث الرياضية. فالرعاية الرياضية تهدف أولاً إلى جذب انتباه الجمهور الواسع للحدث، ثم إثارة اهتمامهم بالعلامة التجارية الراعية، ومن ثم بناء الرغبة لديهم تجاه منتجاتها أو خدماتها، وصولاً إلى تحفيزهم على العمل (الشراء أو التفاعل). هذا النموذج يساعد في تحليل كيفية ترجمة التعرض للرعاية إلى استجابات سلوكية، ويدعم بشكل خاص الفرضية الثانية للدراسة ("توجد علاقة ذات دلالة إحصائية بين رعاية العلامات التجارية للأحداث الرياضية وبين السلوك الشرائي لدى المستهل </w:t>
      </w:r>
      <w:r w:rsidRPr="004E31F5">
        <w:rPr>
          <w:rStyle w:val="selected"/>
          <w:rFonts w:ascii="Traditional Arabic" w:hAnsi="Traditional Arabic" w:cs="Traditional Arabic"/>
          <w:sz w:val="24"/>
          <w:szCs w:val="24"/>
          <w:rtl/>
        </w:rPr>
        <w:lastRenderedPageBreak/>
        <w:t>السعودي")، حيث يوضح المسار الذي يؤدي إلى السلوك الشرائي. كما أنه يكمل نظرية الملاءمة من خلال تحديد الخطوات النفسية التي تتبع الملاءمة الفعالة</w:t>
      </w:r>
      <w:r w:rsidRPr="004E31F5">
        <w:rPr>
          <w:rStyle w:val="selected"/>
          <w:rFonts w:ascii="Traditional Arabic" w:hAnsi="Traditional Arabic" w:cs="Traditional Arabic"/>
          <w:sz w:val="24"/>
          <w:szCs w:val="24"/>
        </w:rPr>
        <w:t>.</w:t>
      </w:r>
    </w:p>
    <w:p w14:paraId="206863F4"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Pr>
        <w:t xml:space="preserve">3. </w:t>
      </w:r>
      <w:r w:rsidRPr="004E31F5">
        <w:rPr>
          <w:rStyle w:val="selected"/>
          <w:rFonts w:ascii="Traditional Arabic" w:hAnsi="Traditional Arabic" w:cs="Traditional Arabic"/>
          <w:b/>
          <w:bCs/>
          <w:sz w:val="28"/>
          <w:szCs w:val="28"/>
          <w:rtl/>
        </w:rPr>
        <w:t>نظرية السلوك المخطط</w:t>
      </w:r>
      <w:r w:rsidRPr="004E31F5">
        <w:rPr>
          <w:rStyle w:val="selected"/>
          <w:rFonts w:ascii="Traditional Arabic" w:hAnsi="Traditional Arabic" w:cs="Traditional Arabic"/>
          <w:b/>
          <w:bCs/>
          <w:sz w:val="28"/>
          <w:szCs w:val="28"/>
        </w:rPr>
        <w:t xml:space="preserve"> (Theory of Planned Behavior - TPB)</w:t>
      </w:r>
    </w:p>
    <w:p w14:paraId="5FCF5B1C"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تُعد نظرية السلوك المخطط إطارًا نظريًا واسع الاستخدام في علم النفس الاجتماعي، وتُفسر العلاقة بين المعتقدات والاتجاهات ونوايا السلوك والسلوك الفعلي</w:t>
      </w:r>
      <w:r w:rsidRPr="004E31F5">
        <w:rPr>
          <w:rStyle w:val="selected"/>
          <w:rFonts w:ascii="Traditional Arabic" w:hAnsi="Traditional Arabic" w:cs="Traditional Arabic"/>
          <w:sz w:val="24"/>
          <w:szCs w:val="24"/>
        </w:rPr>
        <w:t>.</w:t>
      </w:r>
    </w:p>
    <w:p w14:paraId="30E7285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تأريخ وتطور النظرية</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تُعد نظرية السلوك المخطط</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امتدادًا وتطويرًا لنظرية الفعل المسبب</w:t>
      </w:r>
      <w:r w:rsidRPr="004E31F5">
        <w:rPr>
          <w:rStyle w:val="selected"/>
          <w:rFonts w:ascii="Traditional Arabic" w:hAnsi="Traditional Arabic" w:cs="Traditional Arabic"/>
          <w:sz w:val="24"/>
          <w:szCs w:val="24"/>
        </w:rPr>
        <w:t xml:space="preserve"> (Theory of Reasoned Action - TRA) </w:t>
      </w:r>
      <w:r w:rsidRPr="004E31F5">
        <w:rPr>
          <w:rStyle w:val="selected"/>
          <w:rFonts w:ascii="Traditional Arabic" w:hAnsi="Traditional Arabic" w:cs="Traditional Arabic"/>
          <w:sz w:val="24"/>
          <w:szCs w:val="24"/>
          <w:rtl/>
        </w:rPr>
        <w:t xml:space="preserve">التي قدمها مارتن </w:t>
      </w:r>
      <w:proofErr w:type="spellStart"/>
      <w:r w:rsidRPr="004E31F5">
        <w:rPr>
          <w:rStyle w:val="selected"/>
          <w:rFonts w:ascii="Traditional Arabic" w:hAnsi="Traditional Arabic" w:cs="Traditional Arabic"/>
          <w:sz w:val="24"/>
          <w:szCs w:val="24"/>
          <w:rtl/>
        </w:rPr>
        <w:t>فيشباين</w:t>
      </w:r>
      <w:proofErr w:type="spellEnd"/>
      <w:r w:rsidRPr="004E31F5">
        <w:rPr>
          <w:rStyle w:val="selected"/>
          <w:rFonts w:ascii="Traditional Arabic" w:hAnsi="Traditional Arabic" w:cs="Traditional Arabic"/>
          <w:sz w:val="24"/>
          <w:szCs w:val="24"/>
        </w:rPr>
        <w:t xml:space="preserve"> (Martin Fishbein) </w:t>
      </w:r>
      <w:proofErr w:type="spellStart"/>
      <w:r w:rsidRPr="004E31F5">
        <w:rPr>
          <w:rStyle w:val="selected"/>
          <w:rFonts w:ascii="Traditional Arabic" w:hAnsi="Traditional Arabic" w:cs="Traditional Arabic"/>
          <w:sz w:val="24"/>
          <w:szCs w:val="24"/>
          <w:rtl/>
        </w:rPr>
        <w:t>وإيجين</w:t>
      </w:r>
      <w:proofErr w:type="spellEnd"/>
      <w:r w:rsidRPr="004E31F5">
        <w:rPr>
          <w:rStyle w:val="selected"/>
          <w:rFonts w:ascii="Traditional Arabic" w:hAnsi="Traditional Arabic" w:cs="Traditional Arabic"/>
          <w:sz w:val="24"/>
          <w:szCs w:val="24"/>
          <w:rtl/>
        </w:rPr>
        <w:t xml:space="preserve"> أيزن</w:t>
      </w:r>
      <w:r w:rsidRPr="004E31F5">
        <w:rPr>
          <w:rStyle w:val="selected"/>
          <w:rFonts w:ascii="Traditional Arabic" w:hAnsi="Traditional Arabic" w:cs="Traditional Arabic"/>
          <w:sz w:val="24"/>
          <w:szCs w:val="24"/>
        </w:rPr>
        <w:t xml:space="preserve"> (Icek Ajzen) </w:t>
      </w:r>
      <w:r w:rsidRPr="004E31F5">
        <w:rPr>
          <w:rStyle w:val="selected"/>
          <w:rFonts w:ascii="Traditional Arabic" w:hAnsi="Traditional Arabic" w:cs="Traditional Arabic"/>
          <w:sz w:val="24"/>
          <w:szCs w:val="24"/>
          <w:rtl/>
        </w:rPr>
        <w:t>في عام 1975. وقد قام أيزن</w:t>
      </w:r>
      <w:r w:rsidRPr="004E31F5">
        <w:rPr>
          <w:rStyle w:val="selected"/>
          <w:rFonts w:ascii="Traditional Arabic" w:hAnsi="Traditional Arabic" w:cs="Traditional Arabic"/>
          <w:sz w:val="24"/>
          <w:szCs w:val="24"/>
        </w:rPr>
        <w:t xml:space="preserve"> (Ajzen, 1991</w:t>
      </w:r>
      <w:r w:rsidRPr="004E31F5">
        <w:rPr>
          <w:rStyle w:val="selected"/>
          <w:rFonts w:ascii="Traditional Arabic" w:hAnsi="Traditional Arabic" w:cs="Traditional Arabic"/>
          <w:sz w:val="24"/>
          <w:szCs w:val="24"/>
          <w:rtl/>
        </w:rPr>
        <w:t>، ص. 182</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بتوسيع</w:t>
      </w:r>
      <w:r w:rsidRPr="004E31F5">
        <w:rPr>
          <w:rStyle w:val="selected"/>
          <w:rFonts w:ascii="Traditional Arabic" w:hAnsi="Traditional Arabic" w:cs="Traditional Arabic"/>
          <w:sz w:val="24"/>
          <w:szCs w:val="24"/>
        </w:rPr>
        <w:t xml:space="preserve"> TRA </w:t>
      </w:r>
      <w:r w:rsidRPr="004E31F5">
        <w:rPr>
          <w:rStyle w:val="selected"/>
          <w:rFonts w:ascii="Traditional Arabic" w:hAnsi="Traditional Arabic" w:cs="Traditional Arabic"/>
          <w:sz w:val="24"/>
          <w:szCs w:val="24"/>
          <w:rtl/>
        </w:rPr>
        <w:t>لتشمل مفهوم التحكم السلوكي المتصور</w:t>
      </w:r>
      <w:r w:rsidRPr="004E31F5">
        <w:rPr>
          <w:rStyle w:val="selected"/>
          <w:rFonts w:ascii="Traditional Arabic" w:hAnsi="Traditional Arabic" w:cs="Traditional Arabic"/>
          <w:sz w:val="24"/>
          <w:szCs w:val="24"/>
        </w:rPr>
        <w:t xml:space="preserve"> (Perceived Behavioral Control)</w:t>
      </w:r>
      <w:r w:rsidRPr="004E31F5">
        <w:rPr>
          <w:rStyle w:val="selected"/>
          <w:rFonts w:ascii="Traditional Arabic" w:hAnsi="Traditional Arabic" w:cs="Traditional Arabic"/>
          <w:sz w:val="24"/>
          <w:szCs w:val="24"/>
          <w:rtl/>
        </w:rPr>
        <w:t>، مما أدى إلى ظهور</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جاء هذا التوسع لمعالجة القيود التي واجهتها</w:t>
      </w:r>
      <w:r w:rsidRPr="004E31F5">
        <w:rPr>
          <w:rStyle w:val="selected"/>
          <w:rFonts w:ascii="Traditional Arabic" w:hAnsi="Traditional Arabic" w:cs="Traditional Arabic"/>
          <w:sz w:val="24"/>
          <w:szCs w:val="24"/>
        </w:rPr>
        <w:t xml:space="preserve"> TRA </w:t>
      </w:r>
      <w:r w:rsidRPr="004E31F5">
        <w:rPr>
          <w:rStyle w:val="selected"/>
          <w:rFonts w:ascii="Traditional Arabic" w:hAnsi="Traditional Arabic" w:cs="Traditional Arabic"/>
          <w:sz w:val="24"/>
          <w:szCs w:val="24"/>
          <w:rtl/>
        </w:rPr>
        <w:t>في تفسير السلوكيات التي لا تكون تحت السيطرة الإرادية الكاملة للفرد. تفترض</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أن نية الفرد لأداء سلوك معين هي المحدد الأقوى لهذا السلوك، وأن هذه النية تتأثر بثلاثة مكونات رئيسية</w:t>
      </w:r>
      <w:r w:rsidRPr="004E31F5">
        <w:rPr>
          <w:rStyle w:val="selected"/>
          <w:rFonts w:ascii="Traditional Arabic" w:hAnsi="Traditional Arabic" w:cs="Traditional Arabic"/>
          <w:sz w:val="24"/>
          <w:szCs w:val="24"/>
        </w:rPr>
        <w:t>.</w:t>
      </w:r>
    </w:p>
    <w:p w14:paraId="2F03BCB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الفرضيات الأساسية للنظرية</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تفترض نظرية السلوك المخطط أن نية الفرد لأداء سلوك معين (مثل شراء منتج من علامة تجارية راعية) تُحدد بثلاثة عوامل رئيسية</w:t>
      </w:r>
      <w:r w:rsidRPr="004E31F5">
        <w:rPr>
          <w:rStyle w:val="selected"/>
          <w:rFonts w:ascii="Traditional Arabic" w:hAnsi="Traditional Arabic" w:cs="Traditional Arabic"/>
          <w:sz w:val="24"/>
          <w:szCs w:val="24"/>
        </w:rPr>
        <w:t>:</w:t>
      </w:r>
    </w:p>
    <w:p w14:paraId="3D6C99C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الاتجاه نحو السلوك</w:t>
      </w:r>
      <w:r w:rsidRPr="004E31F5">
        <w:rPr>
          <w:rStyle w:val="selected"/>
          <w:rFonts w:ascii="Traditional Arabic" w:hAnsi="Traditional Arabic" w:cs="Traditional Arabic"/>
          <w:sz w:val="24"/>
          <w:szCs w:val="24"/>
        </w:rPr>
        <w:t xml:space="preserve"> (Attitude Toward the Behavior): </w:t>
      </w:r>
      <w:r w:rsidRPr="004E31F5">
        <w:rPr>
          <w:rStyle w:val="selected"/>
          <w:rFonts w:ascii="Traditional Arabic" w:hAnsi="Traditional Arabic" w:cs="Traditional Arabic"/>
          <w:sz w:val="24"/>
          <w:szCs w:val="24"/>
          <w:rtl/>
        </w:rPr>
        <w:t>يعكس تقييم الفرد الإيجابي أو السلبي للسلوك نفسه (أي مدى اعتقاده بأن السلوك مرغوب فيه أو غير مرغوب فيه)</w:t>
      </w:r>
      <w:r w:rsidRPr="004E31F5">
        <w:rPr>
          <w:rStyle w:val="selected"/>
          <w:rFonts w:ascii="Traditional Arabic" w:hAnsi="Traditional Arabic" w:cs="Traditional Arabic"/>
          <w:sz w:val="24"/>
          <w:szCs w:val="24"/>
        </w:rPr>
        <w:t>.</w:t>
      </w:r>
    </w:p>
    <w:p w14:paraId="0A53DEC1"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المعايير الذاتية</w:t>
      </w:r>
      <w:r w:rsidRPr="004E31F5">
        <w:rPr>
          <w:rStyle w:val="selected"/>
          <w:rFonts w:ascii="Traditional Arabic" w:hAnsi="Traditional Arabic" w:cs="Traditional Arabic"/>
          <w:b/>
          <w:bCs/>
          <w:sz w:val="24"/>
          <w:szCs w:val="24"/>
        </w:rPr>
        <w:t xml:space="preserve"> (Subjective Norms):</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تشير إلى الضغط الاجتماعي المتصور لأداء السلوك أو عدم أدائه (أي مدى اعتقاد الفرد بأن الآخرين المهمين له يوافقون على السلوك أو لا يوافقون عليه)</w:t>
      </w:r>
      <w:r w:rsidRPr="004E31F5">
        <w:rPr>
          <w:rStyle w:val="selected"/>
          <w:rFonts w:ascii="Traditional Arabic" w:hAnsi="Traditional Arabic" w:cs="Traditional Arabic"/>
          <w:sz w:val="24"/>
          <w:szCs w:val="24"/>
        </w:rPr>
        <w:t>.</w:t>
      </w:r>
    </w:p>
    <w:p w14:paraId="4E9550D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التحكم السلوكي المتصور</w:t>
      </w:r>
      <w:r w:rsidRPr="004E31F5">
        <w:rPr>
          <w:rStyle w:val="selected"/>
          <w:rFonts w:ascii="Traditional Arabic" w:hAnsi="Traditional Arabic" w:cs="Traditional Arabic"/>
          <w:b/>
          <w:bCs/>
          <w:sz w:val="24"/>
          <w:szCs w:val="24"/>
        </w:rPr>
        <w:t xml:space="preserve"> (Perceived Behavioral Control):</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يعكس مدى إدراك الفرد لسهولة أو صعوبة أداء السلوك، ومدى سيطرته على العوامل التي قد تسهل أو تعيق هذا السلوك</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هذه العوامل الثلاثة تؤثر مجتمعة في نية السلوك، والتي بدورها تؤثر في السلوك الفعلي</w:t>
      </w:r>
      <w:r w:rsidRPr="004E31F5">
        <w:rPr>
          <w:rStyle w:val="selected"/>
          <w:rFonts w:ascii="Traditional Arabic" w:hAnsi="Traditional Arabic" w:cs="Traditional Arabic"/>
          <w:sz w:val="24"/>
          <w:szCs w:val="24"/>
        </w:rPr>
        <w:t>.</w:t>
      </w:r>
    </w:p>
    <w:p w14:paraId="514AB021"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مبررات وأسباب اختيار النظرية ورأي الباحث</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يرى الباحث أن نظرية السلوك المخطط تقدم إطارًا تحليليًا متينًا لفهم العوامل التي تؤثر في السلوك الشرائي للمستهلك السعودي تجاه العلامات التجارية الراعية للأحداث الرياضية. فالسلوك الشرائي ليس مجرد استجابة تلقائية، بل هو نتيجة لنية مسبقة تتشكل بناءً على اتجاهات المستهلك (مدى </w:t>
      </w:r>
      <w:proofErr w:type="spellStart"/>
      <w:r w:rsidRPr="004E31F5">
        <w:rPr>
          <w:rStyle w:val="selected"/>
          <w:rFonts w:ascii="Traditional Arabic" w:hAnsi="Traditional Arabic" w:cs="Traditional Arabic"/>
          <w:sz w:val="24"/>
          <w:szCs w:val="24"/>
          <w:rtl/>
        </w:rPr>
        <w:t>إيجابيته</w:t>
      </w:r>
      <w:proofErr w:type="spellEnd"/>
      <w:r w:rsidRPr="004E31F5">
        <w:rPr>
          <w:rStyle w:val="selected"/>
          <w:rFonts w:ascii="Traditional Arabic" w:hAnsi="Traditional Arabic" w:cs="Traditional Arabic"/>
          <w:sz w:val="24"/>
          <w:szCs w:val="24"/>
          <w:rtl/>
        </w:rPr>
        <w:t xml:space="preserve"> نحو الشراء من العلامة الراعية)، والمعايير الاجتماعية (تأثير آراء الآخرين مثل الأصدقاء أو المؤثرين)، والتحكم المتصور (مدى سهولة أو صعوبة الوصول للمنتج). هذه النظرية تدعم بشكل مباشر الفرضية الثالثة للدراسة ("توجد علاقة ذات دلالة إحصائية بين الصورة الذهنية للعلامات التجارية المعنية برعاية الأحداث الرياضية وبين السلوك الشرائي لدى المستهلك السعودي")، حيث أن الصورة الذهنية الإيجابية للعلامة التجارية يمكن أن تُحسن من الاتجاه نحو السلوك الشرائي. كما أنها تساهم في تفسير الفرضية الرابعة ("نوجد فروقا ذات دلالة إحصائية بين الصورة الذهنية للعلامات التجارية المعنية برعاية الأحداث الرياضية لدى المستهلك السعودي وفقا للمتغيرات الديموغرافية التالية (النوع، السن، مستوى الاهتمام بالأحداث الرياضية، المستوى الاقتصادي، محل الإقامة)")، حيث أن هذه المتغيرات الديموغرافية قد تؤثر على الاتجاهات والمعايير الذاتية والتحكم المتصور، وبالتالي على نية السلوك الشرائي</w:t>
      </w:r>
      <w:r w:rsidRPr="004E31F5">
        <w:rPr>
          <w:rStyle w:val="selected"/>
          <w:rFonts w:ascii="Traditional Arabic" w:hAnsi="Traditional Arabic" w:cs="Traditional Arabic"/>
          <w:sz w:val="24"/>
          <w:szCs w:val="24"/>
        </w:rPr>
        <w:t>.</w:t>
      </w:r>
    </w:p>
    <w:p w14:paraId="3953B708"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4. </w:t>
      </w:r>
      <w:r w:rsidRPr="004E31F5">
        <w:rPr>
          <w:rStyle w:val="selected"/>
          <w:rFonts w:ascii="Traditional Arabic" w:hAnsi="Traditional Arabic" w:cs="Traditional Arabic"/>
          <w:b/>
          <w:bCs/>
          <w:sz w:val="24"/>
          <w:szCs w:val="24"/>
          <w:rtl/>
        </w:rPr>
        <w:t>نظرية بناء العلامة التجارية القائمة على المستهلك</w:t>
      </w:r>
      <w:r w:rsidRPr="004E31F5">
        <w:rPr>
          <w:rStyle w:val="selected"/>
          <w:rFonts w:ascii="Traditional Arabic" w:hAnsi="Traditional Arabic" w:cs="Traditional Arabic"/>
          <w:b/>
          <w:bCs/>
          <w:sz w:val="24"/>
          <w:szCs w:val="24"/>
        </w:rPr>
        <w:t xml:space="preserve"> (Customer-Based Brand Equity - CBBE) </w:t>
      </w:r>
      <w:r w:rsidRPr="004E31F5">
        <w:rPr>
          <w:rStyle w:val="selected"/>
          <w:rFonts w:ascii="Traditional Arabic" w:hAnsi="Traditional Arabic" w:cs="Traditional Arabic"/>
          <w:b/>
          <w:bCs/>
          <w:sz w:val="24"/>
          <w:szCs w:val="24"/>
          <w:rtl/>
        </w:rPr>
        <w:t>لـ</w:t>
      </w:r>
      <w:r w:rsidRPr="004E31F5">
        <w:rPr>
          <w:rStyle w:val="selected"/>
          <w:rFonts w:ascii="Traditional Arabic" w:hAnsi="Traditional Arabic" w:cs="Traditional Arabic"/>
          <w:b/>
          <w:bCs/>
          <w:sz w:val="24"/>
          <w:szCs w:val="24"/>
        </w:rPr>
        <w:t xml:space="preserve"> Keller</w:t>
      </w:r>
    </w:p>
    <w:p w14:paraId="5BA18DF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lastRenderedPageBreak/>
        <w:t>تُقدم هذه النظرية إطارًا شاملًا لفهم كيفية بناء العلامات التجارية القوية من منظور المستهلك، وتُعد بمثابة المظلة التي تندرج تحتها تأثيرات الرعاية الرياضية على الصورة الذهنية والسلوك الشرائي</w:t>
      </w:r>
      <w:r w:rsidRPr="004E31F5">
        <w:rPr>
          <w:rStyle w:val="selected"/>
          <w:rFonts w:ascii="Traditional Arabic" w:hAnsi="Traditional Arabic" w:cs="Traditional Arabic"/>
          <w:sz w:val="24"/>
          <w:szCs w:val="24"/>
        </w:rPr>
        <w:t>.</w:t>
      </w:r>
    </w:p>
    <w:p w14:paraId="5FD0115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تأريخ وتطور النظرية</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طورها كيفن لين كيلر</w:t>
      </w:r>
      <w:r w:rsidRPr="004E31F5">
        <w:rPr>
          <w:rStyle w:val="selected"/>
          <w:rFonts w:ascii="Traditional Arabic" w:hAnsi="Traditional Arabic" w:cs="Traditional Arabic"/>
          <w:sz w:val="24"/>
          <w:szCs w:val="24"/>
        </w:rPr>
        <w:t xml:space="preserve"> (Keller, 1993</w:t>
      </w:r>
      <w:r w:rsidRPr="004E31F5">
        <w:rPr>
          <w:rStyle w:val="selected"/>
          <w:rFonts w:ascii="Traditional Arabic" w:hAnsi="Traditional Arabic" w:cs="Traditional Arabic"/>
          <w:sz w:val="24"/>
          <w:szCs w:val="24"/>
          <w:rtl/>
        </w:rPr>
        <w:t>، ص. 3</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وتعرف نظرية بناء العلامة التجارية القائمة على المستهلك</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بأنها "التأثير التفاضلي الذي تحدثه المعرفة بالعلامة التجارية في استجابة المستهلكين للتسويق الخاص بالمنتج أو الخدمة". بعبارة أخرى، هي القيمة المضافة التي يضيفها اسم العلامة التجارية للمنتج أو الخدمة في أذهان المستهلكين. تعتمد هذه القيمة على مدى قوة، إيجابية، وتميز الارتباطات التي يحملها المستهلكون عن العلامة التجارية في ذاكرتهم. وقد استمر كيلر في تطوير هذه النظرية، حيث قدم إصدارات لاحقة لكتابه "الإدارة الاستراتيجية للعلامات التجارية</w:t>
      </w:r>
      <w:r w:rsidRPr="004E31F5">
        <w:rPr>
          <w:rStyle w:val="selected"/>
          <w:rFonts w:ascii="Traditional Arabic" w:hAnsi="Traditional Arabic" w:cs="Traditional Arabic"/>
          <w:sz w:val="24"/>
          <w:szCs w:val="24"/>
        </w:rPr>
        <w:t>" (Keller, 2013</w:t>
      </w:r>
      <w:r w:rsidRPr="004E31F5">
        <w:rPr>
          <w:rStyle w:val="selected"/>
          <w:rFonts w:ascii="Traditional Arabic" w:hAnsi="Traditional Arabic" w:cs="Traditional Arabic"/>
          <w:sz w:val="24"/>
          <w:szCs w:val="24"/>
          <w:rtl/>
        </w:rPr>
        <w:t>، ص. 78</w:t>
      </w:r>
      <w:r w:rsidRPr="004E31F5">
        <w:rPr>
          <w:rStyle w:val="selected"/>
          <w:rFonts w:ascii="Traditional Arabic" w:hAnsi="Traditional Arabic" w:cs="Traditional Arabic"/>
          <w:sz w:val="24"/>
          <w:szCs w:val="24"/>
        </w:rPr>
        <w:t>)</w:t>
      </w:r>
      <w:r w:rsidRPr="004E31F5">
        <w:rPr>
          <w:rStyle w:val="selected"/>
          <w:rFonts w:ascii="Traditional Arabic" w:hAnsi="Traditional Arabic" w:cs="Traditional Arabic"/>
          <w:sz w:val="24"/>
          <w:szCs w:val="24"/>
          <w:rtl/>
        </w:rPr>
        <w:t>، مما يعكس استمرار أهميتها وتطور مفاهيمها</w:t>
      </w:r>
      <w:r w:rsidRPr="004E31F5">
        <w:rPr>
          <w:rStyle w:val="selected"/>
          <w:rFonts w:ascii="Traditional Arabic" w:hAnsi="Traditional Arabic" w:cs="Traditional Arabic"/>
          <w:sz w:val="24"/>
          <w:szCs w:val="24"/>
        </w:rPr>
        <w:t>.</w:t>
      </w:r>
    </w:p>
    <w:p w14:paraId="4C3579C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الفرضيات الأساسية للنظرية</w:t>
      </w:r>
      <w:r w:rsidRPr="004E31F5">
        <w:rPr>
          <w:rStyle w:val="selected"/>
          <w:rFonts w:ascii="Traditional Arabic" w:hAnsi="Traditional Arabic" w:cs="Traditional Arabic"/>
          <w:b/>
          <w:bCs/>
          <w:sz w:val="24"/>
          <w:szCs w:val="24"/>
        </w:rPr>
        <w:t xml:space="preserve">: </w:t>
      </w:r>
      <w:r w:rsidRPr="004E31F5">
        <w:rPr>
          <w:rStyle w:val="selected"/>
          <w:rFonts w:ascii="Traditional Arabic" w:hAnsi="Traditional Arabic" w:cs="Traditional Arabic"/>
          <w:sz w:val="24"/>
          <w:szCs w:val="24"/>
          <w:rtl/>
        </w:rPr>
        <w:t>تقوم نظرية</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على افتراض أن بناء علامة تجارية قوية يتطلب أربعة مستويات متتالية، تبدأ من القاعدة (الهرم)</w:t>
      </w:r>
      <w:r w:rsidRPr="004E31F5">
        <w:rPr>
          <w:rStyle w:val="selected"/>
          <w:rFonts w:ascii="Traditional Arabic" w:hAnsi="Traditional Arabic" w:cs="Traditional Arabic"/>
          <w:sz w:val="24"/>
          <w:szCs w:val="24"/>
        </w:rPr>
        <w:t>:</w:t>
      </w:r>
    </w:p>
    <w:p w14:paraId="3A8D1B2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الوعي بالعلامة التجارية</w:t>
      </w:r>
      <w:r w:rsidRPr="004E31F5">
        <w:rPr>
          <w:rStyle w:val="selected"/>
          <w:rFonts w:ascii="Traditional Arabic" w:hAnsi="Traditional Arabic" w:cs="Traditional Arabic"/>
          <w:b/>
          <w:bCs/>
          <w:sz w:val="24"/>
          <w:szCs w:val="24"/>
        </w:rPr>
        <w:t xml:space="preserve"> (Brand Salience):</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مدى سهولة تذكر العلامة التجارية والتعرف عليها في مواقف مختلفة</w:t>
      </w:r>
      <w:r w:rsidRPr="004E31F5">
        <w:rPr>
          <w:rStyle w:val="selected"/>
          <w:rFonts w:ascii="Traditional Arabic" w:hAnsi="Traditional Arabic" w:cs="Traditional Arabic"/>
          <w:sz w:val="24"/>
          <w:szCs w:val="24"/>
        </w:rPr>
        <w:t>.</w:t>
      </w:r>
    </w:p>
    <w:p w14:paraId="5257CE4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أداء العلامة التجارية</w:t>
      </w:r>
      <w:r w:rsidRPr="004E31F5">
        <w:rPr>
          <w:rStyle w:val="selected"/>
          <w:rFonts w:ascii="Traditional Arabic" w:hAnsi="Traditional Arabic" w:cs="Traditional Arabic"/>
          <w:b/>
          <w:bCs/>
          <w:sz w:val="24"/>
          <w:szCs w:val="24"/>
        </w:rPr>
        <w:t xml:space="preserve"> (Brand Performance) </w:t>
      </w:r>
      <w:r w:rsidRPr="004E31F5">
        <w:rPr>
          <w:rStyle w:val="selected"/>
          <w:rFonts w:ascii="Traditional Arabic" w:hAnsi="Traditional Arabic" w:cs="Traditional Arabic"/>
          <w:b/>
          <w:bCs/>
          <w:sz w:val="24"/>
          <w:szCs w:val="24"/>
          <w:rtl/>
        </w:rPr>
        <w:t>وصور العلامة التجارية</w:t>
      </w:r>
      <w:r w:rsidRPr="004E31F5">
        <w:rPr>
          <w:rStyle w:val="selected"/>
          <w:rFonts w:ascii="Traditional Arabic" w:hAnsi="Traditional Arabic" w:cs="Traditional Arabic"/>
          <w:b/>
          <w:bCs/>
          <w:sz w:val="24"/>
          <w:szCs w:val="24"/>
        </w:rPr>
        <w:t xml:space="preserve"> (Brand Imagery):</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ما تقدمه العلامة التجارية من حيث تلبية الاحتياجات الوظيفية (الأداء) وما تمثله من خصائص غير ملموسة (الصورة الذهنية)</w:t>
      </w:r>
      <w:r w:rsidRPr="004E31F5">
        <w:rPr>
          <w:rStyle w:val="selected"/>
          <w:rFonts w:ascii="Traditional Arabic" w:hAnsi="Traditional Arabic" w:cs="Traditional Arabic"/>
          <w:sz w:val="24"/>
          <w:szCs w:val="24"/>
        </w:rPr>
        <w:t>.</w:t>
      </w:r>
    </w:p>
    <w:p w14:paraId="0D909611"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أحكام العلامة التجارية</w:t>
      </w:r>
      <w:r w:rsidRPr="004E31F5">
        <w:rPr>
          <w:rStyle w:val="selected"/>
          <w:rFonts w:ascii="Traditional Arabic" w:hAnsi="Traditional Arabic" w:cs="Traditional Arabic"/>
          <w:b/>
          <w:bCs/>
          <w:sz w:val="24"/>
          <w:szCs w:val="24"/>
        </w:rPr>
        <w:t xml:space="preserve"> (Brand Judgments) </w:t>
      </w:r>
      <w:r w:rsidRPr="004E31F5">
        <w:rPr>
          <w:rStyle w:val="selected"/>
          <w:rFonts w:ascii="Traditional Arabic" w:hAnsi="Traditional Arabic" w:cs="Traditional Arabic"/>
          <w:b/>
          <w:bCs/>
          <w:sz w:val="24"/>
          <w:szCs w:val="24"/>
          <w:rtl/>
        </w:rPr>
        <w:t>ومشاعر العلامة التجارية</w:t>
      </w:r>
      <w:r w:rsidRPr="004E31F5">
        <w:rPr>
          <w:rStyle w:val="selected"/>
          <w:rFonts w:ascii="Traditional Arabic" w:hAnsi="Traditional Arabic" w:cs="Traditional Arabic"/>
          <w:b/>
          <w:bCs/>
          <w:sz w:val="24"/>
          <w:szCs w:val="24"/>
        </w:rPr>
        <w:t xml:space="preserve"> (Brand Feelings):</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استجابات المستهلكين العقلانية (الجودة، المصداقية) والعاطفية (المتعة، الإثارة) تجاه العلامة التجارية</w:t>
      </w:r>
      <w:r w:rsidRPr="004E31F5">
        <w:rPr>
          <w:rStyle w:val="selected"/>
          <w:rFonts w:ascii="Traditional Arabic" w:hAnsi="Traditional Arabic" w:cs="Traditional Arabic"/>
          <w:sz w:val="24"/>
          <w:szCs w:val="24"/>
        </w:rPr>
        <w:t>.</w:t>
      </w:r>
    </w:p>
    <w:p w14:paraId="7ED9C6B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صدى العلامة التجارية</w:t>
      </w:r>
      <w:r w:rsidRPr="004E31F5">
        <w:rPr>
          <w:rStyle w:val="selected"/>
          <w:rFonts w:ascii="Traditional Arabic" w:hAnsi="Traditional Arabic" w:cs="Traditional Arabic"/>
          <w:sz w:val="24"/>
          <w:szCs w:val="24"/>
        </w:rPr>
        <w:t xml:space="preserve"> (Brand Resonance): </w:t>
      </w:r>
      <w:r w:rsidRPr="004E31F5">
        <w:rPr>
          <w:rStyle w:val="selected"/>
          <w:rFonts w:ascii="Traditional Arabic" w:hAnsi="Traditional Arabic" w:cs="Traditional Arabic"/>
          <w:sz w:val="24"/>
          <w:szCs w:val="24"/>
          <w:rtl/>
        </w:rPr>
        <w:t>أقصى مستوى من العلاقة مع المستهلك، حيث يشعر المستهلك بالولاء العميق والارتباط النشط بالعلامة التجارية</w:t>
      </w:r>
      <w:r w:rsidRPr="004E31F5">
        <w:rPr>
          <w:rStyle w:val="selected"/>
          <w:rFonts w:ascii="Traditional Arabic" w:hAnsi="Traditional Arabic" w:cs="Traditional Arabic"/>
          <w:sz w:val="24"/>
          <w:szCs w:val="24"/>
        </w:rPr>
        <w:t xml:space="preserve"> (Keller, 2013</w:t>
      </w:r>
      <w:r w:rsidRPr="004E31F5">
        <w:rPr>
          <w:rStyle w:val="selected"/>
          <w:rFonts w:ascii="Traditional Arabic" w:hAnsi="Traditional Arabic" w:cs="Traditional Arabic"/>
          <w:sz w:val="24"/>
          <w:szCs w:val="24"/>
          <w:rtl/>
        </w:rPr>
        <w:t>، ص. 100</w:t>
      </w:r>
      <w:r w:rsidRPr="004E31F5">
        <w:rPr>
          <w:rStyle w:val="selected"/>
          <w:rFonts w:ascii="Traditional Arabic" w:hAnsi="Traditional Arabic" w:cs="Traditional Arabic"/>
          <w:sz w:val="24"/>
          <w:szCs w:val="24"/>
        </w:rPr>
        <w:t>).</w:t>
      </w:r>
    </w:p>
    <w:p w14:paraId="03A951B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مبررات وأسباب اختيار النظرية ورأي الباحث</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يرى الباحث أن نظرية</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توفر الإطار النظري الأوسع الذي يربط جميع متغيرات الدراسة بشكل متسلسل ومنطقي. فهي لا تفسر فقط كيف تؤثر الرعاية الرياضية في الصورة الذهنية، بل وكيف تُترجم هذه الصورة إلى قيمة حقيقية للعلامة التجارية في أذهان المستهلكين، وصولاً إلى التأثير على سلوكهم الشرائي. إنها المبرر النظري الرئيسي لـ الفرضية الثالثة ("توجد علاقة ذات دلالة إحصائية بين الصورة الذهنية للعلامات التجارية المعنية برعاية الأحداث الرياضية وبين السلوك الشرائي لدى المستهلك السعودي")، حيث أن الصورة الذهنية هي المحرك الأساسي لنوايا الشراء والسلوك الفعلي. كما أنها توفر الأساس المفاهيمي لفهم الأهداف الرئيسية للدراسة التي تسعى لمعرفة تأثير الرعاية على الصورة الذهنية والسلوك الشرائي. تطبيقها في سياق الاقتصاد السعودي المزدهر وخطط رؤية 2030 يكتسب أهمية كبرى، حيث تسعى العلامات التجارية إلى بناء قيمة طويلة الأمد في سوق يتسم بالتنافسية والوعي المتزايد لدى المستهلكين</w:t>
      </w:r>
      <w:r w:rsidRPr="004E31F5">
        <w:rPr>
          <w:rStyle w:val="selected"/>
          <w:rFonts w:ascii="Traditional Arabic" w:hAnsi="Traditional Arabic" w:cs="Traditional Arabic"/>
          <w:sz w:val="24"/>
          <w:szCs w:val="24"/>
        </w:rPr>
        <w:t>.</w:t>
      </w:r>
    </w:p>
    <w:p w14:paraId="11AFCCD8"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t>تكامل النظريات ورأي الباحث</w:t>
      </w:r>
    </w:p>
    <w:p w14:paraId="20523045" w14:textId="1E11FE0A"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تُقدم النظريات ال</w:t>
      </w:r>
      <w:r w:rsidR="00E43203">
        <w:rPr>
          <w:rStyle w:val="selected"/>
          <w:rFonts w:ascii="Traditional Arabic" w:hAnsi="Traditional Arabic" w:cs="Traditional Arabic" w:hint="cs"/>
          <w:sz w:val="24"/>
          <w:szCs w:val="24"/>
          <w:rtl/>
        </w:rPr>
        <w:t>أربعة</w:t>
      </w:r>
      <w:r w:rsidRPr="004E31F5">
        <w:rPr>
          <w:rStyle w:val="selected"/>
          <w:rFonts w:ascii="Traditional Arabic" w:hAnsi="Traditional Arabic" w:cs="Traditional Arabic"/>
          <w:sz w:val="24"/>
          <w:szCs w:val="24"/>
          <w:rtl/>
        </w:rPr>
        <w:t xml:space="preserve"> المختارة – نظرية الملاءمة، نموذج</w:t>
      </w:r>
      <w:r w:rsidRPr="004E31F5">
        <w:rPr>
          <w:rStyle w:val="selected"/>
          <w:rFonts w:ascii="Traditional Arabic" w:hAnsi="Traditional Arabic" w:cs="Traditional Arabic"/>
          <w:sz w:val="24"/>
          <w:szCs w:val="24"/>
        </w:rPr>
        <w:t xml:space="preserve"> AIDA</w:t>
      </w:r>
      <w:r w:rsidRPr="004E31F5">
        <w:rPr>
          <w:rStyle w:val="selected"/>
          <w:rFonts w:ascii="Traditional Arabic" w:hAnsi="Traditional Arabic" w:cs="Traditional Arabic"/>
          <w:sz w:val="24"/>
          <w:szCs w:val="24"/>
          <w:rtl/>
        </w:rPr>
        <w:t>، نظرية السلوك المخطط</w:t>
      </w:r>
      <w:r w:rsidRPr="004E31F5">
        <w:rPr>
          <w:rStyle w:val="selected"/>
          <w:rFonts w:ascii="Traditional Arabic" w:hAnsi="Traditional Arabic" w:cs="Traditional Arabic"/>
          <w:sz w:val="24"/>
          <w:szCs w:val="24"/>
        </w:rPr>
        <w:t xml:space="preserve"> (TPB)</w:t>
      </w:r>
      <w:r w:rsidRPr="004E31F5">
        <w:rPr>
          <w:rStyle w:val="selected"/>
          <w:rFonts w:ascii="Traditional Arabic" w:hAnsi="Traditional Arabic" w:cs="Traditional Arabic"/>
          <w:sz w:val="24"/>
          <w:szCs w:val="24"/>
          <w:rtl/>
        </w:rPr>
        <w:t>، ونظرية بناء العلامة التجارية القائمة على المستهلك</w:t>
      </w:r>
      <w:r w:rsidRPr="004E31F5">
        <w:rPr>
          <w:rStyle w:val="selected"/>
          <w:rFonts w:ascii="Traditional Arabic" w:hAnsi="Traditional Arabic" w:cs="Traditional Arabic"/>
          <w:sz w:val="24"/>
          <w:szCs w:val="24"/>
        </w:rPr>
        <w:t xml:space="preserve"> (CBBE) – </w:t>
      </w:r>
      <w:r w:rsidRPr="004E31F5">
        <w:rPr>
          <w:rStyle w:val="selected"/>
          <w:rFonts w:ascii="Traditional Arabic" w:hAnsi="Traditional Arabic" w:cs="Traditional Arabic"/>
          <w:sz w:val="24"/>
          <w:szCs w:val="24"/>
          <w:rtl/>
        </w:rPr>
        <w:t>إطارًا نظريًا متكاملاً ومتعدد الأبعاد لفهم العلاقة المعقدة بين رعاية العلامات التجارية للأحداث الرياضية، والصورة الذهنية، والسلوك الشرائي للمستهلك السعودي</w:t>
      </w:r>
      <w:r w:rsidRPr="004E31F5">
        <w:rPr>
          <w:rStyle w:val="selected"/>
          <w:rFonts w:ascii="Traditional Arabic" w:hAnsi="Traditional Arabic" w:cs="Traditional Arabic"/>
          <w:sz w:val="24"/>
          <w:szCs w:val="24"/>
        </w:rPr>
        <w:t>.</w:t>
      </w:r>
    </w:p>
    <w:p w14:paraId="0C128A9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يرى الباحث أن هذه النظريات لا تعمل بمعزل عن بعضها البعض، بل تتكامل لتقديم رؤية شاملة</w:t>
      </w:r>
      <w:r w:rsidRPr="004E31F5">
        <w:rPr>
          <w:rStyle w:val="selected"/>
          <w:rFonts w:ascii="Traditional Arabic" w:hAnsi="Traditional Arabic" w:cs="Traditional Arabic"/>
          <w:sz w:val="24"/>
          <w:szCs w:val="24"/>
        </w:rPr>
        <w:t>:</w:t>
      </w:r>
    </w:p>
    <w:p w14:paraId="3E5B1C7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lastRenderedPageBreak/>
        <w:t>نظرية الملاءمة تفسر الشرط الأساسي لفعالية الرعاية الرياضية، وهو التوافق بين الراعي والحدث. هذا التوافق هو نقطة الانطلاق لبناء الارتباطات الإيجابية في أذهان المستهلكين</w:t>
      </w:r>
      <w:r w:rsidRPr="004E31F5">
        <w:rPr>
          <w:rStyle w:val="selected"/>
          <w:rFonts w:ascii="Traditional Arabic" w:hAnsi="Traditional Arabic" w:cs="Traditional Arabic"/>
          <w:sz w:val="24"/>
          <w:szCs w:val="24"/>
        </w:rPr>
        <w:t>.</w:t>
      </w:r>
    </w:p>
    <w:p w14:paraId="4860E79D"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يوضح المراحل النفسية التي يمر بها المستهلك من لحظة التعرض للرعاية (جذب الانتباه) وحتى اتخاذ قرار الشراء (العمل)، مما يربط بين فعالية الرعاية والسلوك الشرائي</w:t>
      </w:r>
      <w:r w:rsidRPr="004E31F5">
        <w:rPr>
          <w:rStyle w:val="selected"/>
          <w:rFonts w:ascii="Traditional Arabic" w:hAnsi="Traditional Arabic" w:cs="Traditional Arabic"/>
          <w:sz w:val="24"/>
          <w:szCs w:val="24"/>
        </w:rPr>
        <w:t>.</w:t>
      </w:r>
    </w:p>
    <w:p w14:paraId="48A243B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نظرية السلوك المخطط</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تُعمّق هذا الفهم من خلال استكشاف العوامل المعرفية والاجتماعية التي تشكل نية المستهلك لأداء سلوك معين (الشراء)، وتوضح كيف تؤثر الاتجاهات والمعايير الاجتماعية والتحكم المتصور في هذه النية</w:t>
      </w:r>
      <w:r w:rsidRPr="004E31F5">
        <w:rPr>
          <w:rStyle w:val="selected"/>
          <w:rFonts w:ascii="Traditional Arabic" w:hAnsi="Traditional Arabic" w:cs="Traditional Arabic"/>
          <w:sz w:val="24"/>
          <w:szCs w:val="24"/>
        </w:rPr>
        <w:t>.</w:t>
      </w:r>
    </w:p>
    <w:p w14:paraId="140C502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نظرية بناء العلامة التجارية القائمة على المستهلك</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تعمل كمظلة شاملة تجمع هذه التأثيرات. فهي تُبين كيف أن الوعي الناتج عن الرعاية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مدعومًا بـ</w:t>
      </w:r>
      <w:r w:rsidRPr="004E31F5">
        <w:rPr>
          <w:rStyle w:val="selected"/>
          <w:rFonts w:ascii="Traditional Arabic" w:hAnsi="Traditional Arabic" w:cs="Traditional Arabic"/>
          <w:sz w:val="24"/>
          <w:szCs w:val="24"/>
        </w:rPr>
        <w:t xml:space="preserve"> AIDA)</w:t>
      </w:r>
      <w:r w:rsidRPr="004E31F5">
        <w:rPr>
          <w:rStyle w:val="selected"/>
          <w:rFonts w:ascii="Traditional Arabic" w:hAnsi="Traditional Arabic" w:cs="Traditional Arabic"/>
          <w:sz w:val="24"/>
          <w:szCs w:val="24"/>
          <w:rtl/>
        </w:rPr>
        <w:t>، والصورة الذهنية الإيجابية المتكونة بفعل الملاءمة، والأحكام والمشاعر الإيجابية التي تتولد</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متأثرة بـ</w:t>
      </w:r>
      <w:r w:rsidRPr="004E31F5">
        <w:rPr>
          <w:rStyle w:val="selected"/>
          <w:rFonts w:ascii="Traditional Arabic" w:hAnsi="Traditional Arabic" w:cs="Traditional Arabic"/>
          <w:sz w:val="24"/>
          <w:szCs w:val="24"/>
        </w:rPr>
        <w:t xml:space="preserve"> TPB)</w:t>
      </w:r>
      <w:r w:rsidRPr="004E31F5">
        <w:rPr>
          <w:rStyle w:val="selected"/>
          <w:rFonts w:ascii="Traditional Arabic" w:hAnsi="Traditional Arabic" w:cs="Traditional Arabic"/>
          <w:sz w:val="24"/>
          <w:szCs w:val="24"/>
          <w:rtl/>
        </w:rPr>
        <w:t>، كلها تسهم في بناء قيمة العلامة التجارية من منظور المستهلك، والتي بدورها تؤثر بشكل مباشر على السلوك الشرائي ونوايا الشراء</w:t>
      </w:r>
      <w:r w:rsidRPr="004E31F5">
        <w:rPr>
          <w:rStyle w:val="selected"/>
          <w:rFonts w:ascii="Traditional Arabic" w:hAnsi="Traditional Arabic" w:cs="Traditional Arabic"/>
          <w:sz w:val="24"/>
          <w:szCs w:val="24"/>
        </w:rPr>
        <w:t>.</w:t>
      </w:r>
    </w:p>
    <w:p w14:paraId="376B69AB"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إن هذا التكامل النظري يتيح للباحث تحليل الفروض المطروحة في الدراسة بشكل منهجي وعميق. فـ الفرضية الأولى (علاقة الرعاية بالصورة الذهنية) تُفسرها نظرية الملاءمة بشكل أساسي، حيث أن التوافق يؤدي إلى صورة ذهنية إيجابية. بينما تُفسر الفرضية الثانية (علاقة الرعاية بالسلوك الشرائي) من خلال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الذي يوضح المسار من التعرض للرعاية إلى العمل، ونظرية السلوك المخطط التي تفسر دوافع السلوك. وتُعد الفرضية الثالثة (الصورة الذهنية كمتغير وسيط) جوهر هذا الإطار المتكامل، حيث تؤكد</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على أن الصورة الذهنية هي مكون حاسم في مسار تأثير الرعاية على السلوك. أما الفرضية الرابعة (الفروق الديموغرافية)، فيمكن تفسيرها جزئياً من خلال كيفية تأثير المتغيرات الديموغرافية على الاتجاهات والمعايير الذاتية والتحكم المتصور في نظرية السلوك المخطط، مما يؤثر على بناء الصورة الذهنية والسلوك الشرائي</w:t>
      </w:r>
      <w:r w:rsidRPr="004E31F5">
        <w:rPr>
          <w:rStyle w:val="selected"/>
          <w:rFonts w:ascii="Traditional Arabic" w:hAnsi="Traditional Arabic" w:cs="Traditional Arabic"/>
          <w:sz w:val="24"/>
          <w:szCs w:val="24"/>
        </w:rPr>
        <w:t>.</w:t>
      </w:r>
    </w:p>
    <w:p w14:paraId="2EC190E0"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وبناءً على ما تقدم، يرى الباحث أن هذا الأساس النظري القوي سيمكن من تفسير دقيق لنتائج البحث، مما يقدم رؤى قيمة لكل من الأدبيات الأكاديمية في التسويق الرياضي وسلوك المستهلك، ويوفر إرشادات عملية للشركات والعلامات التجارية العاملة في السوق السعودي، بما يتماشى مع أهداف رؤية المملكة 2030 وتطلعاتها في مجال الرياضة والاقتصاد</w:t>
      </w:r>
      <w:r w:rsidRPr="004E31F5">
        <w:rPr>
          <w:rStyle w:val="selected"/>
          <w:rFonts w:ascii="Traditional Arabic" w:hAnsi="Traditional Arabic" w:cs="Traditional Arabic"/>
          <w:sz w:val="24"/>
          <w:szCs w:val="24"/>
        </w:rPr>
        <w:t>.</w:t>
      </w:r>
    </w:p>
    <w:p w14:paraId="1641CB79" w14:textId="30A47DE2" w:rsidR="00AF5977" w:rsidRPr="00F461B6" w:rsidRDefault="00AF5977" w:rsidP="00F461B6">
      <w:pPr>
        <w:divId w:val="1119832849"/>
        <w:rPr>
          <w:rStyle w:val="selected"/>
          <w:rtl/>
        </w:rPr>
      </w:pPr>
    </w:p>
    <w:p w14:paraId="317E14E1" w14:textId="4CF3C40B" w:rsidR="00D7552F" w:rsidRPr="00F461B6" w:rsidRDefault="00D7552F" w:rsidP="00F461B6">
      <w:pPr>
        <w:divId w:val="1119832849"/>
        <w:rPr>
          <w:rStyle w:val="selected"/>
          <w:rtl/>
        </w:rPr>
      </w:pPr>
    </w:p>
    <w:p w14:paraId="3EB4BEB3" w14:textId="3704B7AA" w:rsidR="00D7552F" w:rsidRPr="00F461B6" w:rsidRDefault="00D7552F" w:rsidP="00F461B6">
      <w:pPr>
        <w:divId w:val="1119832849"/>
        <w:rPr>
          <w:rStyle w:val="selected"/>
          <w:rtl/>
        </w:rPr>
      </w:pPr>
    </w:p>
    <w:p w14:paraId="4B06B80B" w14:textId="5BCF5C2E" w:rsidR="00D7552F" w:rsidRPr="00F461B6" w:rsidRDefault="00D7552F" w:rsidP="00F461B6">
      <w:pPr>
        <w:divId w:val="1119832849"/>
        <w:rPr>
          <w:rStyle w:val="selected"/>
          <w:rtl/>
        </w:rPr>
      </w:pPr>
    </w:p>
    <w:p w14:paraId="3D1036EA" w14:textId="32177F8F" w:rsidR="00D7552F" w:rsidRPr="00F461B6" w:rsidRDefault="00D7552F" w:rsidP="00F461B6">
      <w:pPr>
        <w:divId w:val="1119832849"/>
        <w:rPr>
          <w:rStyle w:val="selected"/>
          <w:rtl/>
        </w:rPr>
      </w:pPr>
    </w:p>
    <w:p w14:paraId="4A854E8A" w14:textId="7722E9CF" w:rsidR="00D7552F" w:rsidRPr="00F461B6" w:rsidRDefault="00D7552F" w:rsidP="00F461B6">
      <w:pPr>
        <w:divId w:val="1119832849"/>
        <w:rPr>
          <w:rStyle w:val="selected"/>
          <w:rtl/>
        </w:rPr>
      </w:pPr>
    </w:p>
    <w:p w14:paraId="117096B3" w14:textId="2752051B" w:rsidR="00D7552F" w:rsidRPr="00F461B6" w:rsidRDefault="00D7552F" w:rsidP="00F461B6">
      <w:pPr>
        <w:divId w:val="1119832849"/>
        <w:rPr>
          <w:rStyle w:val="selected"/>
          <w:rtl/>
        </w:rPr>
      </w:pPr>
    </w:p>
    <w:p w14:paraId="109A9981" w14:textId="5AE1B3D3" w:rsidR="00D7552F" w:rsidRPr="00F461B6" w:rsidRDefault="00D7552F" w:rsidP="00F461B6">
      <w:pPr>
        <w:divId w:val="1119832849"/>
        <w:rPr>
          <w:rStyle w:val="selected"/>
          <w:rFonts w:ascii="Traditional Arabic" w:hAnsi="Traditional Arabic" w:cs="Traditional Arabic"/>
          <w:sz w:val="24"/>
          <w:szCs w:val="24"/>
          <w:rtl/>
        </w:rPr>
      </w:pPr>
    </w:p>
    <w:p w14:paraId="573DEC17" w14:textId="77777777" w:rsidR="00D7552F" w:rsidRPr="00F461B6" w:rsidRDefault="00D7552F" w:rsidP="00F461B6">
      <w:pPr>
        <w:divId w:val="1119832849"/>
        <w:rPr>
          <w:rStyle w:val="selected"/>
          <w:rFonts w:ascii="Traditional Arabic" w:hAnsi="Traditional Arabic" w:cs="Traditional Arabic"/>
          <w:sz w:val="24"/>
          <w:szCs w:val="24"/>
          <w:rtl/>
        </w:rPr>
      </w:pPr>
    </w:p>
    <w:p w14:paraId="2921B54F" w14:textId="77777777" w:rsidR="00D7552F" w:rsidRPr="00F461B6" w:rsidRDefault="00D7552F" w:rsidP="00F461B6">
      <w:pPr>
        <w:divId w:val="1119832849"/>
        <w:rPr>
          <w:rStyle w:val="selected"/>
          <w:rFonts w:ascii="Traditional Arabic" w:hAnsi="Traditional Arabic" w:cs="Traditional Arabic"/>
          <w:sz w:val="24"/>
          <w:szCs w:val="24"/>
          <w:rtl/>
        </w:rPr>
      </w:pPr>
    </w:p>
    <w:p w14:paraId="354DD5AD" w14:textId="77777777" w:rsidR="00F461B6" w:rsidRPr="00F461B6" w:rsidRDefault="00F461B6" w:rsidP="00F461B6">
      <w:pPr>
        <w:divId w:val="1119832849"/>
        <w:rPr>
          <w:rStyle w:val="selected"/>
          <w:rFonts w:ascii="Traditional Arabic" w:hAnsi="Traditional Arabic" w:cs="Traditional Arabic"/>
          <w:sz w:val="24"/>
          <w:szCs w:val="24"/>
        </w:rPr>
      </w:pPr>
    </w:p>
    <w:p w14:paraId="7579F70C" w14:textId="2EDFC55B" w:rsidR="00F461B6" w:rsidRDefault="00F461B6" w:rsidP="00F461B6">
      <w:pPr>
        <w:divId w:val="1119832849"/>
        <w:rPr>
          <w:rStyle w:val="selected"/>
          <w:rFonts w:ascii="Traditional Arabic" w:hAnsi="Traditional Arabic" w:cs="Traditional Arabic"/>
          <w:sz w:val="24"/>
          <w:szCs w:val="24"/>
          <w:rtl/>
        </w:rPr>
      </w:pPr>
    </w:p>
    <w:p w14:paraId="59A2F58B" w14:textId="5BB2CC42" w:rsidR="00F461B6" w:rsidRDefault="00F461B6" w:rsidP="00F461B6">
      <w:pPr>
        <w:divId w:val="1119832849"/>
        <w:rPr>
          <w:rStyle w:val="selected"/>
          <w:rFonts w:ascii="Traditional Arabic" w:hAnsi="Traditional Arabic" w:cs="Traditional Arabic"/>
          <w:sz w:val="24"/>
          <w:szCs w:val="24"/>
          <w:rtl/>
        </w:rPr>
      </w:pPr>
    </w:p>
    <w:p w14:paraId="7552D5FE" w14:textId="05E85F32" w:rsidR="00F461B6" w:rsidRDefault="00F461B6" w:rsidP="00F461B6">
      <w:pPr>
        <w:divId w:val="1119832849"/>
        <w:rPr>
          <w:rStyle w:val="selected"/>
          <w:rFonts w:ascii="Traditional Arabic" w:hAnsi="Traditional Arabic" w:cs="Traditional Arabic"/>
          <w:sz w:val="24"/>
          <w:szCs w:val="24"/>
          <w:rtl/>
        </w:rPr>
      </w:pPr>
    </w:p>
    <w:p w14:paraId="3E98C69F" w14:textId="0608AA37" w:rsidR="00F461B6" w:rsidRDefault="00F461B6" w:rsidP="00F461B6">
      <w:pPr>
        <w:divId w:val="1119832849"/>
        <w:rPr>
          <w:rStyle w:val="selected"/>
          <w:rFonts w:ascii="Traditional Arabic" w:hAnsi="Traditional Arabic" w:cs="Traditional Arabic"/>
          <w:sz w:val="24"/>
          <w:szCs w:val="24"/>
          <w:rtl/>
        </w:rPr>
      </w:pPr>
    </w:p>
    <w:p w14:paraId="1576BB67" w14:textId="07001379" w:rsidR="00F461B6" w:rsidRDefault="00F461B6" w:rsidP="00F461B6">
      <w:pPr>
        <w:divId w:val="1119832849"/>
        <w:rPr>
          <w:rStyle w:val="selected"/>
          <w:rFonts w:ascii="Traditional Arabic" w:hAnsi="Traditional Arabic" w:cs="Traditional Arabic"/>
          <w:sz w:val="24"/>
          <w:szCs w:val="24"/>
          <w:rtl/>
        </w:rPr>
      </w:pPr>
    </w:p>
    <w:p w14:paraId="28F7AD26" w14:textId="40BA5A61" w:rsidR="00F461B6" w:rsidRDefault="00F461B6" w:rsidP="00F461B6">
      <w:pPr>
        <w:divId w:val="1119832849"/>
        <w:rPr>
          <w:rStyle w:val="selected"/>
          <w:rFonts w:ascii="Traditional Arabic" w:hAnsi="Traditional Arabic" w:cs="Traditional Arabic"/>
          <w:sz w:val="24"/>
          <w:szCs w:val="24"/>
          <w:rtl/>
        </w:rPr>
      </w:pPr>
    </w:p>
    <w:p w14:paraId="482A1155" w14:textId="10E7B868" w:rsidR="00F461B6" w:rsidRDefault="00F461B6" w:rsidP="00F461B6">
      <w:pPr>
        <w:divId w:val="1119832849"/>
        <w:rPr>
          <w:rStyle w:val="selected"/>
          <w:rFonts w:ascii="Traditional Arabic" w:hAnsi="Traditional Arabic" w:cs="Traditional Arabic"/>
          <w:sz w:val="24"/>
          <w:szCs w:val="24"/>
          <w:rtl/>
        </w:rPr>
      </w:pPr>
    </w:p>
    <w:p w14:paraId="4265CF7A" w14:textId="56D54DE4" w:rsidR="00F461B6" w:rsidRPr="006B001E" w:rsidRDefault="00F461B6" w:rsidP="00F461B6">
      <w:pPr>
        <w:divId w:val="1119832849"/>
        <w:rPr>
          <w:rStyle w:val="selected"/>
          <w:rFonts w:ascii="Traditional Arabic" w:hAnsi="Traditional Arabic" w:cs="Traditional Arabic"/>
          <w:sz w:val="24"/>
          <w:szCs w:val="24"/>
          <w:rtl/>
        </w:rPr>
      </w:pPr>
    </w:p>
    <w:p w14:paraId="47848E09" w14:textId="4349DA44" w:rsidR="00F461B6" w:rsidRPr="006B001E" w:rsidRDefault="00F461B6" w:rsidP="00F461B6">
      <w:pPr>
        <w:divId w:val="1119832849"/>
        <w:rPr>
          <w:rStyle w:val="selected"/>
          <w:rFonts w:ascii="Traditional Arabic" w:hAnsi="Traditional Arabic" w:cs="Traditional Arabic"/>
          <w:sz w:val="24"/>
          <w:szCs w:val="24"/>
          <w:rtl/>
        </w:rPr>
      </w:pPr>
    </w:p>
    <w:p w14:paraId="03474B3B" w14:textId="2A2E5C99" w:rsidR="00F461B6" w:rsidRPr="006B001E" w:rsidRDefault="00F461B6" w:rsidP="00F461B6">
      <w:pPr>
        <w:jc w:val="center"/>
        <w:divId w:val="1119832849"/>
        <w:rPr>
          <w:rStyle w:val="selected"/>
          <w:rFonts w:ascii="Traditional Arabic" w:hAnsi="Traditional Arabic" w:cs="Traditional Arabic"/>
          <w:b/>
          <w:bCs/>
          <w:sz w:val="32"/>
          <w:szCs w:val="32"/>
          <w:rtl/>
        </w:rPr>
      </w:pPr>
      <w:r w:rsidRPr="006B001E">
        <w:rPr>
          <w:rStyle w:val="selected"/>
          <w:rFonts w:ascii="Traditional Arabic" w:hAnsi="Traditional Arabic" w:cs="Traditional Arabic"/>
          <w:b/>
          <w:bCs/>
          <w:sz w:val="32"/>
          <w:szCs w:val="32"/>
          <w:rtl/>
        </w:rPr>
        <w:t>الفصل الثالث: الإطار المعرفي</w:t>
      </w:r>
    </w:p>
    <w:p w14:paraId="7EDC810F" w14:textId="6C5005CC" w:rsidR="00F461B6" w:rsidRPr="006B001E" w:rsidRDefault="00F461B6" w:rsidP="00F461B6">
      <w:pPr>
        <w:divId w:val="1119832849"/>
        <w:rPr>
          <w:rStyle w:val="selected"/>
          <w:rFonts w:ascii="Traditional Arabic" w:hAnsi="Traditional Arabic" w:cs="Traditional Arabic"/>
          <w:sz w:val="24"/>
          <w:szCs w:val="24"/>
          <w:rtl/>
        </w:rPr>
      </w:pPr>
    </w:p>
    <w:p w14:paraId="54FB4BEF" w14:textId="479CEE29" w:rsidR="00F461B6" w:rsidRPr="006B001E" w:rsidRDefault="00F461B6" w:rsidP="00F461B6">
      <w:pPr>
        <w:divId w:val="1119832849"/>
        <w:rPr>
          <w:rStyle w:val="selected"/>
          <w:rFonts w:ascii="Traditional Arabic" w:hAnsi="Traditional Arabic" w:cs="Traditional Arabic"/>
          <w:sz w:val="24"/>
          <w:szCs w:val="24"/>
          <w:rtl/>
        </w:rPr>
      </w:pPr>
    </w:p>
    <w:p w14:paraId="6A6968AB" w14:textId="68E156CA" w:rsidR="00F461B6" w:rsidRPr="006B001E" w:rsidRDefault="00F461B6" w:rsidP="00F461B6">
      <w:pPr>
        <w:divId w:val="1119832849"/>
        <w:rPr>
          <w:rStyle w:val="selected"/>
          <w:rFonts w:ascii="Traditional Arabic" w:hAnsi="Traditional Arabic" w:cs="Traditional Arabic"/>
          <w:sz w:val="24"/>
          <w:szCs w:val="24"/>
          <w:rtl/>
        </w:rPr>
      </w:pPr>
    </w:p>
    <w:p w14:paraId="27CB6817" w14:textId="4164F2A0" w:rsidR="00F461B6" w:rsidRPr="006B001E" w:rsidRDefault="00F461B6" w:rsidP="00F461B6">
      <w:pPr>
        <w:divId w:val="1119832849"/>
        <w:rPr>
          <w:rStyle w:val="selected"/>
          <w:rFonts w:ascii="Traditional Arabic" w:hAnsi="Traditional Arabic" w:cs="Traditional Arabic"/>
          <w:sz w:val="24"/>
          <w:szCs w:val="24"/>
          <w:rtl/>
        </w:rPr>
      </w:pPr>
    </w:p>
    <w:p w14:paraId="58BCCDC6" w14:textId="5E2F031D" w:rsidR="00F461B6" w:rsidRPr="006B001E" w:rsidRDefault="00F461B6" w:rsidP="00F461B6">
      <w:pPr>
        <w:divId w:val="1119832849"/>
        <w:rPr>
          <w:rStyle w:val="selected"/>
          <w:rFonts w:ascii="Traditional Arabic" w:hAnsi="Traditional Arabic" w:cs="Traditional Arabic"/>
          <w:sz w:val="24"/>
          <w:szCs w:val="24"/>
          <w:rtl/>
        </w:rPr>
      </w:pPr>
    </w:p>
    <w:p w14:paraId="4C9755BD" w14:textId="64C10435" w:rsidR="00F461B6" w:rsidRPr="006B001E" w:rsidRDefault="00F461B6" w:rsidP="00F461B6">
      <w:pPr>
        <w:divId w:val="1119832849"/>
        <w:rPr>
          <w:rStyle w:val="selected"/>
          <w:rFonts w:ascii="Traditional Arabic" w:hAnsi="Traditional Arabic" w:cs="Traditional Arabic"/>
          <w:sz w:val="24"/>
          <w:szCs w:val="24"/>
          <w:rtl/>
        </w:rPr>
      </w:pPr>
    </w:p>
    <w:p w14:paraId="5BCB4935" w14:textId="20C45BEF" w:rsidR="00F461B6" w:rsidRPr="006B001E" w:rsidRDefault="00F461B6" w:rsidP="00F461B6">
      <w:pPr>
        <w:divId w:val="1119832849"/>
        <w:rPr>
          <w:rStyle w:val="selected"/>
          <w:rFonts w:ascii="Traditional Arabic" w:hAnsi="Traditional Arabic" w:cs="Traditional Arabic"/>
          <w:sz w:val="24"/>
          <w:szCs w:val="24"/>
          <w:rtl/>
        </w:rPr>
      </w:pPr>
    </w:p>
    <w:p w14:paraId="2807A5F5" w14:textId="48768271" w:rsidR="00F461B6" w:rsidRPr="006B001E" w:rsidRDefault="00F461B6" w:rsidP="00F461B6">
      <w:pPr>
        <w:divId w:val="1119832849"/>
        <w:rPr>
          <w:rStyle w:val="selected"/>
          <w:rFonts w:ascii="Traditional Arabic" w:hAnsi="Traditional Arabic" w:cs="Traditional Arabic"/>
          <w:sz w:val="24"/>
          <w:szCs w:val="24"/>
          <w:rtl/>
        </w:rPr>
      </w:pPr>
    </w:p>
    <w:p w14:paraId="05770C1C" w14:textId="43184698" w:rsidR="00F461B6" w:rsidRPr="006B001E" w:rsidRDefault="00F461B6" w:rsidP="00F461B6">
      <w:pPr>
        <w:divId w:val="1119832849"/>
        <w:rPr>
          <w:rStyle w:val="selected"/>
          <w:rFonts w:ascii="Traditional Arabic" w:hAnsi="Traditional Arabic" w:cs="Traditional Arabic"/>
          <w:sz w:val="24"/>
          <w:szCs w:val="24"/>
          <w:rtl/>
        </w:rPr>
      </w:pPr>
    </w:p>
    <w:p w14:paraId="15590672" w14:textId="1358F2FF" w:rsidR="00F461B6" w:rsidRPr="006B001E" w:rsidRDefault="00F461B6" w:rsidP="00F461B6">
      <w:pPr>
        <w:divId w:val="1119832849"/>
        <w:rPr>
          <w:rStyle w:val="selected"/>
          <w:rFonts w:ascii="Traditional Arabic" w:hAnsi="Traditional Arabic" w:cs="Traditional Arabic"/>
          <w:sz w:val="24"/>
          <w:szCs w:val="24"/>
          <w:rtl/>
        </w:rPr>
      </w:pPr>
    </w:p>
    <w:p w14:paraId="7BC1A9CD" w14:textId="6E699003" w:rsidR="00F461B6" w:rsidRPr="006B001E" w:rsidRDefault="00F461B6" w:rsidP="00F461B6">
      <w:pPr>
        <w:divId w:val="1119832849"/>
        <w:rPr>
          <w:rStyle w:val="selected"/>
          <w:rFonts w:ascii="Traditional Arabic" w:hAnsi="Traditional Arabic" w:cs="Traditional Arabic"/>
          <w:sz w:val="24"/>
          <w:szCs w:val="24"/>
          <w:rtl/>
        </w:rPr>
      </w:pPr>
    </w:p>
    <w:p w14:paraId="62C6C696" w14:textId="7EBD604D" w:rsidR="00F461B6" w:rsidRPr="006B001E" w:rsidRDefault="00F461B6" w:rsidP="00F461B6">
      <w:pPr>
        <w:divId w:val="1119832849"/>
        <w:rPr>
          <w:rStyle w:val="selected"/>
          <w:rFonts w:ascii="Traditional Arabic" w:hAnsi="Traditional Arabic" w:cs="Traditional Arabic"/>
          <w:sz w:val="24"/>
          <w:szCs w:val="24"/>
          <w:rtl/>
        </w:rPr>
      </w:pPr>
    </w:p>
    <w:p w14:paraId="422454D2" w14:textId="06D6D708" w:rsidR="00F461B6" w:rsidRPr="006B001E" w:rsidRDefault="00F461B6" w:rsidP="00F461B6">
      <w:pPr>
        <w:divId w:val="1119832849"/>
        <w:rPr>
          <w:rStyle w:val="selected"/>
          <w:rFonts w:ascii="Traditional Arabic" w:hAnsi="Traditional Arabic" w:cs="Traditional Arabic"/>
          <w:sz w:val="24"/>
          <w:szCs w:val="24"/>
          <w:rtl/>
        </w:rPr>
      </w:pPr>
    </w:p>
    <w:p w14:paraId="006FF4C2" w14:textId="00661FD2" w:rsidR="00F461B6" w:rsidRDefault="00F461B6" w:rsidP="00F461B6">
      <w:pPr>
        <w:divId w:val="1119832849"/>
        <w:rPr>
          <w:rStyle w:val="selected"/>
          <w:rFonts w:ascii="Traditional Arabic" w:hAnsi="Traditional Arabic" w:cs="Traditional Arabic"/>
          <w:sz w:val="24"/>
          <w:szCs w:val="24"/>
        </w:rPr>
      </w:pPr>
    </w:p>
    <w:p w14:paraId="68DF634C" w14:textId="77777777" w:rsidR="006B001E" w:rsidRPr="006B001E" w:rsidRDefault="006B001E" w:rsidP="00F461B6">
      <w:pPr>
        <w:divId w:val="1119832849"/>
        <w:rPr>
          <w:rStyle w:val="selected"/>
          <w:rFonts w:ascii="Traditional Arabic" w:hAnsi="Traditional Arabic" w:cs="Traditional Arabic"/>
          <w:sz w:val="24"/>
          <w:szCs w:val="24"/>
        </w:rPr>
      </w:pPr>
    </w:p>
    <w:p w14:paraId="232CCC09" w14:textId="77777777" w:rsidR="00F461B6" w:rsidRPr="006B001E" w:rsidRDefault="00F461B6" w:rsidP="00F461B6">
      <w:pPr>
        <w:divId w:val="1119832849"/>
        <w:rPr>
          <w:rStyle w:val="selected"/>
          <w:rFonts w:ascii="Traditional Arabic" w:hAnsi="Traditional Arabic" w:cs="Traditional Arabic"/>
          <w:b/>
          <w:bCs/>
          <w:sz w:val="28"/>
          <w:szCs w:val="28"/>
        </w:rPr>
      </w:pPr>
      <w:r w:rsidRPr="006B001E">
        <w:rPr>
          <w:rStyle w:val="selected"/>
          <w:rFonts w:ascii="Traditional Arabic" w:hAnsi="Traditional Arabic" w:cs="Traditional Arabic"/>
          <w:b/>
          <w:bCs/>
          <w:sz w:val="28"/>
          <w:szCs w:val="28"/>
          <w:rtl/>
        </w:rPr>
        <w:lastRenderedPageBreak/>
        <w:t xml:space="preserve">تمهيد الفصل الثالث: القاعدة </w:t>
      </w:r>
      <w:proofErr w:type="spellStart"/>
      <w:r w:rsidRPr="006B001E">
        <w:rPr>
          <w:rStyle w:val="selected"/>
          <w:rFonts w:ascii="Traditional Arabic" w:hAnsi="Traditional Arabic" w:cs="Traditional Arabic"/>
          <w:b/>
          <w:bCs/>
          <w:sz w:val="28"/>
          <w:szCs w:val="28"/>
          <w:rtl/>
        </w:rPr>
        <w:t>الإبستمولوجية</w:t>
      </w:r>
      <w:proofErr w:type="spellEnd"/>
      <w:r w:rsidRPr="006B001E">
        <w:rPr>
          <w:rStyle w:val="selected"/>
          <w:rFonts w:ascii="Traditional Arabic" w:hAnsi="Traditional Arabic" w:cs="Traditional Arabic"/>
          <w:b/>
          <w:bCs/>
          <w:sz w:val="28"/>
          <w:szCs w:val="28"/>
          <w:rtl/>
        </w:rPr>
        <w:t xml:space="preserve"> للدراسة</w:t>
      </w:r>
    </w:p>
    <w:p w14:paraId="089C341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Fonts w:ascii="Traditional Arabic" w:hAnsi="Traditional Arabic" w:cs="Traditional Arabic"/>
          <w:sz w:val="24"/>
          <w:szCs w:val="24"/>
          <w:rtl/>
        </w:rPr>
        <w:t xml:space="preserve">يُمثّل هذا الفصل، الإطار المعرفي، القواعد الفكرية </w:t>
      </w:r>
      <w:proofErr w:type="spellStart"/>
      <w:r w:rsidRPr="006B001E">
        <w:rPr>
          <w:rFonts w:ascii="Traditional Arabic" w:hAnsi="Traditional Arabic" w:cs="Traditional Arabic"/>
          <w:sz w:val="24"/>
          <w:szCs w:val="24"/>
          <w:rtl/>
        </w:rPr>
        <w:t>والإبستمولوجية</w:t>
      </w:r>
      <w:proofErr w:type="spellEnd"/>
      <w:r w:rsidRPr="006B001E">
        <w:rPr>
          <w:rFonts w:ascii="Traditional Arabic" w:hAnsi="Traditional Arabic" w:cs="Traditional Arabic"/>
          <w:sz w:val="24"/>
          <w:szCs w:val="24"/>
          <w:rtl/>
        </w:rPr>
        <w:t xml:space="preserve"> التي تنطلق منها الدراسة الميدانية، حيث أنه لا يقتصر على مجرد تعريف المصطلحات، بل يسعى إلى إرساء التأصيل النظري المنهجي لمتغيرات البحث ضمن سياق علمي متماسك ومستمد من أعمق الأدبيات المتخصصة في مجالات التسويق الاستراتيجي والاتصال وسلوك المستهلك. وبناءً على الترتيب المنهجي المتبع في هذه الرسالة، والذي خصص الفصل الأول لتعريف المشكلة والإجراءات المنهجية، والفصل الثاني لاستعراض الأطر النظرية التفسيرية، فإن هذا الفصل يُكرّس لبلورة هذه المتغيرات وتحديد أبعادها القابلة للقياس، بما يمهد الطريق لتصميم أداة الدراسة وتحليل الفروض بشكل علمي دقيق</w:t>
      </w:r>
      <w:r w:rsidRPr="006B001E">
        <w:rPr>
          <w:rStyle w:val="selected"/>
          <w:rFonts w:ascii="Traditional Arabic" w:hAnsi="Traditional Arabic" w:cs="Traditional Arabic"/>
          <w:sz w:val="24"/>
          <w:szCs w:val="24"/>
        </w:rPr>
        <w:t>.</w:t>
      </w:r>
    </w:p>
    <w:p w14:paraId="6B860587"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وتقوم أهمية هذا الفصل على محاور أساسية تُعزز من رصانة البحث الأكاديمي</w:t>
      </w:r>
      <w:r w:rsidRPr="006B001E">
        <w:rPr>
          <w:rStyle w:val="selected"/>
          <w:rFonts w:ascii="Traditional Arabic" w:hAnsi="Traditional Arabic" w:cs="Traditional Arabic"/>
          <w:sz w:val="24"/>
          <w:szCs w:val="24"/>
        </w:rPr>
        <w:t>:</w:t>
      </w:r>
    </w:p>
    <w:p w14:paraId="0F8F0355" w14:textId="483E1650"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التحديد المفاهيمي الدقيق</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 xml:space="preserve">عبر الفصل بين المتغيرات الرئيسة (المستقل، الوسيط، </w:t>
      </w:r>
      <w:r w:rsidR="00D704C4" w:rsidRPr="006B001E">
        <w:rPr>
          <w:rStyle w:val="selected"/>
          <w:rFonts w:ascii="Traditional Arabic" w:hAnsi="Traditional Arabic" w:cs="Traditional Arabic"/>
          <w:sz w:val="24"/>
          <w:szCs w:val="24"/>
          <w:rtl/>
        </w:rPr>
        <w:t>التابع) حيث أن المتغير المستقل هو (الرعاية)، والمتغير الوسيط لدينا هو (الصورة الذهنية)، والمتغير التابع يمثله (السلوك الشرائي)،</w:t>
      </w:r>
      <w:r w:rsidRPr="006B001E">
        <w:rPr>
          <w:rStyle w:val="selected"/>
          <w:rFonts w:ascii="Traditional Arabic" w:hAnsi="Traditional Arabic" w:cs="Traditional Arabic"/>
          <w:sz w:val="24"/>
          <w:szCs w:val="24"/>
          <w:rtl/>
        </w:rPr>
        <w:t xml:space="preserve"> وتحديد المفاهيم والأبعاد النظرية لكل منها، بما يخدم الأهداف البحثية للدراسة</w:t>
      </w:r>
      <w:r w:rsidRPr="006B001E">
        <w:rPr>
          <w:rStyle w:val="selected"/>
          <w:rFonts w:ascii="Traditional Arabic" w:hAnsi="Traditional Arabic" w:cs="Traditional Arabic"/>
          <w:sz w:val="24"/>
          <w:szCs w:val="24"/>
        </w:rPr>
        <w:t>.</w:t>
      </w:r>
    </w:p>
    <w:p w14:paraId="7C7F8DF2"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الإثراء الأدبي والتوثيق</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من خلال الرجوع إلى مجموعة واسعة من المصادر العلمية الموثوقة والبحوث المنشورة في المجلات المحكمة ذات الصلة (مثل: مجلة الاتصال والدراسات الإعلامية، والمجلة العربية للإعلام والاتصال)، لضمان التغطية الشاملة لكافة الجوانب المعرفية المتعلقة بالرعاية، والصورة الذهنية، والسلوك الشرائي</w:t>
      </w:r>
      <w:r w:rsidRPr="006B001E">
        <w:rPr>
          <w:rStyle w:val="selected"/>
          <w:rFonts w:ascii="Traditional Arabic" w:hAnsi="Traditional Arabic" w:cs="Traditional Arabic"/>
          <w:sz w:val="24"/>
          <w:szCs w:val="24"/>
        </w:rPr>
        <w:t>.</w:t>
      </w:r>
    </w:p>
    <w:p w14:paraId="4475745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بناء المسار التأثيري المتكامل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حيث يُعاد صياغة العلاقات المتبادلة بين المتغيرات في صورة نموذج مفاهيمي متكامل، يُفسّر كيفية انتقال التأثير من الجهد التسويقي (الرعاية) إلى النتيجة الإدراكية (الصورة الذهنية)، وصولاً إلى النتيجة السلوكية (السلوك الشرائي)، مما يربط الخلفية النظرية (الفصل الثاني) بالفروض البحثية المُزمع اختبارها</w:t>
      </w:r>
      <w:r w:rsidRPr="006B001E">
        <w:rPr>
          <w:rStyle w:val="selected"/>
          <w:rFonts w:ascii="Traditional Arabic" w:hAnsi="Traditional Arabic" w:cs="Traditional Arabic"/>
          <w:sz w:val="24"/>
          <w:szCs w:val="24"/>
        </w:rPr>
        <w:t>.</w:t>
      </w:r>
    </w:p>
    <w:p w14:paraId="5CAC49F6" w14:textId="2C2DD412" w:rsidR="00F461B6" w:rsidRPr="006B001E" w:rsidRDefault="00D704C4" w:rsidP="00D704C4">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ولتحقيق هذه الأهداف، تم تقسيم الفصل إلى المحاور التالية: الرعاية الرياضية، الصورة الذهنية، السلوك الشرائي،</w:t>
      </w:r>
      <w:r w:rsidR="00F50A75" w:rsidRPr="006B001E">
        <w:rPr>
          <w:rStyle w:val="selected"/>
          <w:rFonts w:ascii="Traditional Arabic" w:hAnsi="Traditional Arabic" w:cs="Traditional Arabic"/>
          <w:sz w:val="24"/>
          <w:szCs w:val="24"/>
          <w:rtl/>
        </w:rPr>
        <w:t xml:space="preserve"> استعراض وتحليل الدراسات </w:t>
      </w:r>
      <w:r w:rsidR="00341FD5" w:rsidRPr="006B001E">
        <w:rPr>
          <w:rStyle w:val="selected"/>
          <w:rFonts w:ascii="Traditional Arabic" w:hAnsi="Traditional Arabic" w:cs="Traditional Arabic"/>
          <w:sz w:val="24"/>
          <w:szCs w:val="24"/>
          <w:rtl/>
        </w:rPr>
        <w:t>السابقة، ويختتم</w:t>
      </w:r>
      <w:r w:rsidRPr="006B001E">
        <w:rPr>
          <w:rStyle w:val="selected"/>
          <w:rFonts w:ascii="Traditional Arabic" w:hAnsi="Traditional Arabic" w:cs="Traditional Arabic"/>
          <w:sz w:val="24"/>
          <w:szCs w:val="24"/>
          <w:rtl/>
        </w:rPr>
        <w:t xml:space="preserve"> بتوضيح التكامل النظري.</w:t>
      </w:r>
    </w:p>
    <w:p w14:paraId="73915BA2" w14:textId="77777777" w:rsidR="00D704C4" w:rsidRPr="006B001E" w:rsidRDefault="00D704C4" w:rsidP="00D704C4">
      <w:pPr>
        <w:divId w:val="1119832849"/>
        <w:rPr>
          <w:rStyle w:val="selected"/>
          <w:rFonts w:ascii="Traditional Arabic" w:hAnsi="Traditional Arabic" w:cs="Traditional Arabic"/>
          <w:sz w:val="24"/>
          <w:szCs w:val="24"/>
          <w:rtl/>
        </w:rPr>
      </w:pPr>
    </w:p>
    <w:p w14:paraId="589E493E" w14:textId="5B51BFAC" w:rsidR="00F461B6" w:rsidRPr="006B001E" w:rsidRDefault="00F461B6" w:rsidP="00F461B6">
      <w:pPr>
        <w:divId w:val="1119832849"/>
        <w:rPr>
          <w:rStyle w:val="selected"/>
          <w:rFonts w:ascii="Traditional Arabic" w:hAnsi="Traditional Arabic" w:cs="Traditional Arabic"/>
          <w:b/>
          <w:bCs/>
          <w:sz w:val="28"/>
          <w:szCs w:val="28"/>
        </w:rPr>
      </w:pPr>
      <w:r w:rsidRPr="006B001E">
        <w:rPr>
          <w:rStyle w:val="selected"/>
          <w:rFonts w:ascii="Traditional Arabic" w:hAnsi="Traditional Arabic" w:cs="Traditional Arabic"/>
          <w:b/>
          <w:bCs/>
          <w:sz w:val="28"/>
          <w:szCs w:val="28"/>
          <w:rtl/>
        </w:rPr>
        <w:t>المحور الأول: رعاية العلامات التجارية للأحداث الرياضية (المتغير المستقل)</w:t>
      </w:r>
    </w:p>
    <w:p w14:paraId="4B6CB86C"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يُعتبر متغير رعاية العلامات التجارية للأحداث الرياضية المتغير المستقل الأساسي الذي يمثل المُحفّز الأولي في نموذج الدراسة، وهو أداة الاتصال التسويقي التي تُمارس العلامة التجارية من خلالها جهداً استثمارياً هائلاً (سواء كان نقداً أو عيناً) بهدف خلق التفاعل والتأثير على الجمهور المستهدف في سياق يغلب عليه الحماس العاطفي</w:t>
      </w:r>
      <w:r w:rsidRPr="006B001E">
        <w:rPr>
          <w:rStyle w:val="selected"/>
          <w:rFonts w:ascii="Traditional Arabic" w:hAnsi="Traditional Arabic" w:cs="Traditional Arabic"/>
          <w:sz w:val="24"/>
          <w:szCs w:val="24"/>
        </w:rPr>
        <w:t>.</w:t>
      </w:r>
    </w:p>
    <w:p w14:paraId="24EBEC77" w14:textId="174AAB7B" w:rsidR="00F461B6" w:rsidRPr="006B001E" w:rsidRDefault="00321C38"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أ-</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raditional Arabic" w:hAnsi="Traditional Arabic" w:cs="Traditional Arabic"/>
          <w:b/>
          <w:bCs/>
          <w:sz w:val="24"/>
          <w:szCs w:val="24"/>
          <w:rtl/>
        </w:rPr>
        <w:t>المفهوم الإجرائي والأهمية الاستراتيجية للرعاية الرياضية</w:t>
      </w:r>
    </w:p>
    <w:p w14:paraId="09DB53EC"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تُعرّف الرعاية الرياضية في سياق الأكاديمي بأنها: "استثمار تجاري طويل الأجل، يقوم على التبادل المنفعة، حيث تُقدم شركة تجارية دعماً مادياً أو فنياً أو تقنياً لحدث أو فريق أو شخصية رياضية محددة، مقابل الحصول على حقوق تسويقية حصرية، تهدف إلى دمج العلامة التجارية بوعي المستهلك ضمن الإطار العاطفي والتنافسي للحدث الرياضي</w:t>
      </w:r>
      <w:r w:rsidRPr="006B001E">
        <w:rPr>
          <w:rStyle w:val="selected"/>
          <w:rFonts w:ascii="Traditional Arabic" w:hAnsi="Traditional Arabic" w:cs="Traditional Arabic"/>
          <w:sz w:val="24"/>
          <w:szCs w:val="24"/>
        </w:rPr>
        <w:t>".</w:t>
      </w:r>
    </w:p>
    <w:p w14:paraId="3E2F2B2C"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وتتجلى الأهمية الاستراتيجية للرعاية الرياضية في كونها</w:t>
      </w:r>
      <w:r w:rsidRPr="006B001E">
        <w:rPr>
          <w:rStyle w:val="selected"/>
          <w:rFonts w:ascii="Traditional Arabic" w:hAnsi="Traditional Arabic" w:cs="Traditional Arabic"/>
          <w:sz w:val="24"/>
          <w:szCs w:val="24"/>
        </w:rPr>
        <w:t>:</w:t>
      </w:r>
    </w:p>
    <w:p w14:paraId="329817CB"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lastRenderedPageBreak/>
        <w:t>أداة بناء للوعي الشامل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تُعد الرعاية الخطوة الأولى والأكثر فاعلية في مسار التأثير على المستهلك، حيث تضمن تعرضاً واسعاً ومستمراً للعلامة التجارية</w:t>
      </w:r>
      <w:r w:rsidRPr="006B001E">
        <w:rPr>
          <w:rStyle w:val="selected"/>
          <w:rFonts w:ascii="Traditional Arabic" w:hAnsi="Traditional Arabic" w:cs="Traditional Arabic"/>
          <w:sz w:val="24"/>
          <w:szCs w:val="24"/>
        </w:rPr>
        <w:t xml:space="preserve"> (Brand Awareness) </w:t>
      </w:r>
      <w:r w:rsidRPr="006B001E">
        <w:rPr>
          <w:rStyle w:val="selected"/>
          <w:rFonts w:ascii="Traditional Arabic" w:hAnsi="Traditional Arabic" w:cs="Traditional Arabic"/>
          <w:sz w:val="24"/>
          <w:szCs w:val="24"/>
          <w:rtl/>
        </w:rPr>
        <w:t>بين قاعدة جماهيرية ضخمة ومتحمسة، يصعب الوصول إليها بفاعلية مماثلة عبر الإعلانات التقليدية</w:t>
      </w:r>
      <w:r w:rsidRPr="006B001E">
        <w:rPr>
          <w:rStyle w:val="selected"/>
          <w:rFonts w:ascii="Traditional Arabic" w:hAnsi="Traditional Arabic" w:cs="Traditional Arabic"/>
          <w:sz w:val="24"/>
          <w:szCs w:val="24"/>
        </w:rPr>
        <w:t>.</w:t>
      </w:r>
    </w:p>
    <w:p w14:paraId="0FD5944D"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خلق الارتباطات العاطفية الإيجابية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تُمكن الرعاية العلامة التجارية من نقل الخصائص والقيم المتجذرة في الحدث الرياضي (مثل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القوة، السرعة، الإنجاز، الشباب، التنافسية، والولاء</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إلى العلامة الراعية. هذا النقل للقيم يشكل الأساس النظري للتأثير على المتغير الوسيط (الصورة الذهنية)، إذ يتجاوز الأمر مجرد التعريف بالمنتج إلى بناء رابط نفسي</w:t>
      </w:r>
      <w:r w:rsidRPr="006B001E">
        <w:rPr>
          <w:rStyle w:val="selected"/>
          <w:rFonts w:ascii="Traditional Arabic" w:hAnsi="Traditional Arabic" w:cs="Traditional Arabic"/>
          <w:sz w:val="24"/>
          <w:szCs w:val="24"/>
        </w:rPr>
        <w:t>.</w:t>
      </w:r>
    </w:p>
    <w:p w14:paraId="0FA70160" w14:textId="572DDC81" w:rsidR="00F461B6" w:rsidRPr="006B001E" w:rsidRDefault="00321C38" w:rsidP="00F461B6">
      <w:pPr>
        <w:divId w:val="1119832849"/>
        <w:rPr>
          <w:rStyle w:val="selected"/>
          <w:rFonts w:ascii="Traditional Arabic" w:hAnsi="Traditional Arabic" w:cs="Traditional Arabic"/>
          <w:b/>
          <w:bCs/>
          <w:sz w:val="24"/>
          <w:szCs w:val="24"/>
          <w:rtl/>
        </w:rPr>
      </w:pPr>
      <w:r w:rsidRPr="006B001E">
        <w:rPr>
          <w:rStyle w:val="selected"/>
          <w:rFonts w:ascii="Traditional Arabic" w:hAnsi="Traditional Arabic" w:cs="Traditional Arabic"/>
          <w:b/>
          <w:bCs/>
          <w:sz w:val="24"/>
          <w:szCs w:val="24"/>
          <w:rtl/>
        </w:rPr>
        <w:t xml:space="preserve">ب_ </w:t>
      </w:r>
      <w:r w:rsidR="00F461B6" w:rsidRPr="006B001E">
        <w:rPr>
          <w:rStyle w:val="selected"/>
          <w:rFonts w:ascii="Traditional Arabic" w:hAnsi="Traditional Arabic" w:cs="Traditional Arabic"/>
          <w:b/>
          <w:bCs/>
          <w:sz w:val="24"/>
          <w:szCs w:val="24"/>
          <w:rtl/>
        </w:rPr>
        <w:t>الأساس النظري: نظرية الملاءمة</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heme="majorBidi" w:hAnsiTheme="majorBidi" w:cstheme="majorBidi"/>
          <w:b/>
          <w:bCs/>
          <w:sz w:val="24"/>
          <w:szCs w:val="24"/>
        </w:rPr>
        <w:t>(Congruity / Fit Theory)</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raditional Arabic" w:hAnsi="Traditional Arabic" w:cs="Traditional Arabic"/>
          <w:b/>
          <w:bCs/>
          <w:sz w:val="24"/>
          <w:szCs w:val="24"/>
          <w:rtl/>
        </w:rPr>
        <w:t>كمحرك للتأثير</w:t>
      </w:r>
    </w:p>
    <w:p w14:paraId="2E1788B4" w14:textId="77777777" w:rsidR="00DB7940" w:rsidRPr="006B001E" w:rsidRDefault="00DB7940" w:rsidP="00DB7940">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تُعد نظرية الملاءمة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Congruity / Fit Theory</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الركيزة النظرية الرئيسية التي تفسر نجاح الرعاية الرياضية في توليد التأثير الإيجابي الأولي. تفترض هذه النظرية أن قوة وفاعلية عملية النقل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Transfer</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للقيم الإيجابية من الحدث الرياضي إلى العلامة التجارية لا تحدث عشوائياً، بل تعتمد بشكل مباشر على درجة التوافق (</w:t>
      </w:r>
      <w:r w:rsidRPr="006B001E">
        <w:rPr>
          <w:rStyle w:val="selected"/>
          <w:rFonts w:ascii="Traditional Arabic" w:hAnsi="Traditional Arabic" w:cs="Traditional Arabic"/>
          <w:sz w:val="24"/>
          <w:szCs w:val="24"/>
        </w:rPr>
        <w:t>Fit</w:t>
      </w:r>
      <w:r w:rsidRPr="006B001E">
        <w:rPr>
          <w:rStyle w:val="selected"/>
          <w:rFonts w:ascii="Traditional Arabic" w:hAnsi="Traditional Arabic" w:cs="Traditional Arabic"/>
          <w:sz w:val="24"/>
          <w:szCs w:val="24"/>
          <w:rtl/>
        </w:rPr>
        <w:t xml:space="preserve">) بينهما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Gwinner</w:t>
      </w:r>
      <w:r w:rsidRPr="006B001E">
        <w:rPr>
          <w:rStyle w:val="selected"/>
          <w:rFonts w:asciiTheme="majorBidi" w:hAnsiTheme="majorBidi" w:cstheme="majorBidi"/>
          <w:sz w:val="24"/>
          <w:szCs w:val="24"/>
          <w:rtl/>
        </w:rPr>
        <w:t xml:space="preserve"> &amp; </w:t>
      </w:r>
      <w:r w:rsidRPr="006B001E">
        <w:rPr>
          <w:rStyle w:val="selected"/>
          <w:rFonts w:asciiTheme="majorBidi" w:hAnsiTheme="majorBidi" w:cstheme="majorBidi"/>
          <w:sz w:val="24"/>
          <w:szCs w:val="24"/>
        </w:rPr>
        <w:t>Eaton, 2005</w:t>
      </w:r>
      <w:r w:rsidRPr="006B001E">
        <w:rPr>
          <w:rStyle w:val="selected"/>
          <w:rFonts w:asciiTheme="majorBidi" w:hAnsiTheme="majorBidi" w:cstheme="majorBidi"/>
          <w:sz w:val="24"/>
          <w:szCs w:val="24"/>
          <w:rtl/>
        </w:rPr>
        <w:t>).</w:t>
      </w:r>
    </w:p>
    <w:p w14:paraId="518D2D4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آلية التوافق</w:t>
      </w:r>
      <w:r w:rsidRPr="006B001E">
        <w:rPr>
          <w:rStyle w:val="selected"/>
          <w:rFonts w:ascii="Traditional Arabic" w:hAnsi="Traditional Arabic" w:cs="Traditional Arabic"/>
          <w:b/>
          <w:bCs/>
          <w:sz w:val="24"/>
          <w:szCs w:val="24"/>
        </w:rPr>
        <w: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كلما كان هناك توافق عالٍ ومقبول منطقياً</w:t>
      </w:r>
      <w:r w:rsidRPr="006B001E">
        <w:rPr>
          <w:rStyle w:val="selected"/>
          <w:rFonts w:asciiTheme="majorBidi" w:hAnsiTheme="majorBidi" w:cstheme="majorBidi"/>
          <w:sz w:val="24"/>
          <w:szCs w:val="24"/>
        </w:rPr>
        <w:t xml:space="preserve"> (Logical Fit)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بين طبيعة المنتج أو الخدمة التي تقدمها العلامة الراعية وبين صورة الحدث الرياضي وقيمه الجوهرية (على سبيل المثال: رعاية شركة مشروبات رياضية لسباق ماراثون)، كلما كان الجمهور أكثر استعداداً لتفسير هذه الرعاية كخطوة منطقية وإيجابية</w:t>
      </w:r>
      <w:r w:rsidRPr="006B001E">
        <w:rPr>
          <w:rStyle w:val="selected"/>
          <w:rFonts w:ascii="Traditional Arabic" w:hAnsi="Traditional Arabic" w:cs="Traditional Arabic"/>
          <w:sz w:val="24"/>
          <w:szCs w:val="24"/>
        </w:rPr>
        <w:t>.</w:t>
      </w:r>
    </w:p>
    <w:p w14:paraId="300ECAA5"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التأثير على الصورة الذهنية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تؤدي الملاءمة العالية إلى تقليل التفسيرات السلبية للرعاية (مثل: الشك بأنها مجرد استغلال تجاري انتهازي)، مما يعزز من قدرة العلامة على تحسين وتدعيم صورتها الذهنية (المتغير الوسيط). وبالتالي، تكون الملاءمة هي الشرط الأساسي لنجاح المتغير المستقل</w:t>
      </w:r>
      <w:r w:rsidRPr="006B001E">
        <w:rPr>
          <w:rStyle w:val="selected"/>
          <w:rFonts w:ascii="Traditional Arabic" w:hAnsi="Traditional Arabic" w:cs="Traditional Arabic"/>
          <w:sz w:val="24"/>
          <w:szCs w:val="24"/>
        </w:rPr>
        <w:t>.</w:t>
      </w:r>
    </w:p>
    <w:p w14:paraId="4280EB37" w14:textId="22C2D52C" w:rsidR="00F461B6" w:rsidRPr="006B001E" w:rsidRDefault="00321C38"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 xml:space="preserve">ج_ </w:t>
      </w:r>
      <w:r w:rsidR="00F461B6" w:rsidRPr="006B001E">
        <w:rPr>
          <w:rStyle w:val="selected"/>
          <w:rFonts w:ascii="Traditional Arabic" w:hAnsi="Traditional Arabic" w:cs="Traditional Arabic"/>
          <w:b/>
          <w:bCs/>
          <w:sz w:val="24"/>
          <w:szCs w:val="24"/>
          <w:rtl/>
        </w:rPr>
        <w:t>وظائف الرعاية الرياضية في إطار نموذج</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heme="majorBidi" w:hAnsiTheme="majorBidi" w:cstheme="majorBidi"/>
          <w:b/>
          <w:bCs/>
          <w:sz w:val="24"/>
          <w:szCs w:val="24"/>
        </w:rPr>
        <w:t>AIDA</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raditional Arabic" w:hAnsi="Traditional Arabic" w:cs="Traditional Arabic"/>
          <w:b/>
          <w:bCs/>
          <w:sz w:val="24"/>
          <w:szCs w:val="24"/>
          <w:rtl/>
        </w:rPr>
        <w:t>للتسويق</w:t>
      </w:r>
    </w:p>
    <w:p w14:paraId="66CC7D9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يمكن تفسير دور الرعاية الرياضية كخطوة تأسيسية في نموذج الإقناع الكلاسيكي </w:t>
      </w:r>
      <w:r w:rsidRPr="006B001E">
        <w:rPr>
          <w:rStyle w:val="selected"/>
          <w:rFonts w:asciiTheme="majorBidi" w:hAnsiTheme="majorBidi" w:cstheme="majorBidi"/>
          <w:sz w:val="24"/>
          <w:szCs w:val="24"/>
        </w:rPr>
        <w:t>(AIDA)</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الذي يمثل المسار النفسي للمستهلك من التعرض للرسالة إلى اتخاذ الإجراء</w:t>
      </w:r>
      <w:r w:rsidRPr="006B001E">
        <w:rPr>
          <w:rStyle w:val="selected"/>
          <w:rFonts w:ascii="Traditional Arabic" w:hAnsi="Traditional Arabic" w:cs="Traditional Arabic"/>
          <w:sz w:val="24"/>
          <w:szCs w:val="24"/>
        </w:rPr>
        <w:t>:</w:t>
      </w:r>
    </w:p>
    <w:tbl>
      <w:tblPr>
        <w:tblW w:w="11620" w:type="dxa"/>
        <w:tblCellSpacing w:w="15" w:type="dxa"/>
        <w:tblInd w:w="-1638" w:type="dxa"/>
        <w:tblCellMar>
          <w:top w:w="15" w:type="dxa"/>
          <w:left w:w="15" w:type="dxa"/>
          <w:bottom w:w="15" w:type="dxa"/>
          <w:right w:w="15" w:type="dxa"/>
        </w:tblCellMar>
        <w:tblLook w:val="04A0" w:firstRow="1" w:lastRow="0" w:firstColumn="1" w:lastColumn="0" w:noHBand="0" w:noVBand="1"/>
      </w:tblPr>
      <w:tblGrid>
        <w:gridCol w:w="1496"/>
        <w:gridCol w:w="8324"/>
        <w:gridCol w:w="1800"/>
      </w:tblGrid>
      <w:tr w:rsidR="00321C38" w:rsidRPr="006B001E" w14:paraId="18DB855B" w14:textId="77777777" w:rsidTr="00321C38">
        <w:trPr>
          <w:divId w:val="1119832849"/>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4DF9DC52" w14:textId="05A8DFCD"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الوظيفة المنجزة</w:t>
            </w:r>
          </w:p>
        </w:tc>
        <w:tc>
          <w:tcPr>
            <w:tcW w:w="8294" w:type="dxa"/>
            <w:tcBorders>
              <w:top w:val="single" w:sz="6" w:space="0" w:color="auto"/>
              <w:left w:val="single" w:sz="6" w:space="0" w:color="auto"/>
              <w:bottom w:val="single" w:sz="6" w:space="0" w:color="auto"/>
              <w:right w:val="single" w:sz="6" w:space="0" w:color="auto"/>
            </w:tcBorders>
            <w:vAlign w:val="center"/>
            <w:hideMark/>
          </w:tcPr>
          <w:p w14:paraId="05861BEC"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علاقتها بالرعاية الرياضية</w:t>
            </w:r>
          </w:p>
        </w:tc>
        <w:tc>
          <w:tcPr>
            <w:tcW w:w="1755" w:type="dxa"/>
            <w:tcBorders>
              <w:top w:val="single" w:sz="6" w:space="0" w:color="auto"/>
              <w:left w:val="single" w:sz="6" w:space="0" w:color="auto"/>
              <w:bottom w:val="single" w:sz="6" w:space="0" w:color="auto"/>
              <w:right w:val="single" w:sz="6" w:space="0" w:color="auto"/>
            </w:tcBorders>
            <w:vAlign w:val="center"/>
            <w:hideMark/>
          </w:tcPr>
          <w:p w14:paraId="04E9CFF4" w14:textId="769F6D58"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مرحلة</w:t>
            </w:r>
            <w:r w:rsidRPr="006B001E">
              <w:rPr>
                <w:rStyle w:val="selected"/>
                <w:rFonts w:ascii="Traditional Arabic" w:hAnsi="Traditional Arabic" w:cs="Traditional Arabic"/>
                <w:b/>
                <w:bCs/>
                <w:sz w:val="24"/>
                <w:szCs w:val="24"/>
              </w:rPr>
              <w:t xml:space="preserve"> </w:t>
            </w:r>
            <w:r w:rsidRPr="006B001E">
              <w:rPr>
                <w:rStyle w:val="selected"/>
                <w:rFonts w:asciiTheme="majorBidi" w:hAnsiTheme="majorBidi" w:cstheme="majorBidi"/>
                <w:b/>
                <w:bCs/>
                <w:sz w:val="24"/>
                <w:szCs w:val="24"/>
              </w:rPr>
              <w:t>AIDA</w:t>
            </w:r>
          </w:p>
        </w:tc>
      </w:tr>
      <w:tr w:rsidR="00321C38" w:rsidRPr="006B001E" w14:paraId="668D784C"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97B300" w14:textId="0ED825D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 التعرض والاعتراف</w:t>
            </w:r>
          </w:p>
        </w:tc>
        <w:tc>
          <w:tcPr>
            <w:tcW w:w="8294" w:type="dxa"/>
            <w:tcBorders>
              <w:top w:val="single" w:sz="6" w:space="0" w:color="auto"/>
              <w:left w:val="single" w:sz="6" w:space="0" w:color="auto"/>
              <w:bottom w:val="single" w:sz="6" w:space="0" w:color="auto"/>
              <w:right w:val="single" w:sz="6" w:space="0" w:color="auto"/>
            </w:tcBorders>
            <w:vAlign w:val="center"/>
            <w:hideMark/>
          </w:tcPr>
          <w:p w14:paraId="2EBAD0A8" w14:textId="219ABD25"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الخطوة الأولى</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تُؤمن الرعاية الرياضية تعرضاً واسعاً ومستمراً للعلامة في بيئة عاطفية، مما يحقق الوعي بالعلامة ويُجنبها "ضوضاء" الإعلانات العادية</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xml:space="preserve">  </w:t>
            </w:r>
          </w:p>
        </w:tc>
        <w:tc>
          <w:tcPr>
            <w:tcW w:w="1755" w:type="dxa"/>
            <w:tcBorders>
              <w:top w:val="single" w:sz="6" w:space="0" w:color="auto"/>
              <w:left w:val="single" w:sz="6" w:space="0" w:color="auto"/>
              <w:bottom w:val="single" w:sz="6" w:space="0" w:color="auto"/>
              <w:right w:val="single" w:sz="6" w:space="0" w:color="auto"/>
            </w:tcBorders>
            <w:vAlign w:val="center"/>
            <w:hideMark/>
          </w:tcPr>
          <w:p w14:paraId="4FE385B6" w14:textId="6C946C9E"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Awareness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الوعي</w:t>
            </w:r>
          </w:p>
        </w:tc>
      </w:tr>
      <w:tr w:rsidR="00321C38" w:rsidRPr="006B001E" w14:paraId="5CF28BE1"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5C4CEC00" w14:textId="7891DCFF"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 توليد الفضول</w:t>
            </w:r>
          </w:p>
        </w:tc>
        <w:tc>
          <w:tcPr>
            <w:tcW w:w="8294" w:type="dxa"/>
            <w:tcBorders>
              <w:top w:val="single" w:sz="6" w:space="0" w:color="auto"/>
              <w:left w:val="single" w:sz="6" w:space="0" w:color="auto"/>
              <w:bottom w:val="single" w:sz="6" w:space="0" w:color="auto"/>
              <w:right w:val="single" w:sz="6" w:space="0" w:color="auto"/>
            </w:tcBorders>
            <w:vAlign w:val="center"/>
            <w:hideMark/>
          </w:tcPr>
          <w:p w14:paraId="0E06A787" w14:textId="11BE39E6"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جذب الانتباه</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تُحول الرعاية الانتباه العاطفي المُصاحب للجمهور تجاه الحدث الرياضي إلى اهتمام بالخدمة أو المنتج الذي تقدمه العلامة الراعية</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xml:space="preserve">  </w:t>
            </w:r>
          </w:p>
        </w:tc>
        <w:tc>
          <w:tcPr>
            <w:tcW w:w="1755" w:type="dxa"/>
            <w:tcBorders>
              <w:top w:val="single" w:sz="6" w:space="0" w:color="auto"/>
              <w:left w:val="single" w:sz="6" w:space="0" w:color="auto"/>
              <w:bottom w:val="single" w:sz="6" w:space="0" w:color="auto"/>
              <w:right w:val="single" w:sz="6" w:space="0" w:color="auto"/>
            </w:tcBorders>
            <w:vAlign w:val="center"/>
            <w:hideMark/>
          </w:tcPr>
          <w:p w14:paraId="30558C42" w14:textId="7BAD0E2D"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Interest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الاهتمام</w:t>
            </w:r>
          </w:p>
        </w:tc>
      </w:tr>
      <w:tr w:rsidR="00321C38" w:rsidRPr="006B001E" w14:paraId="080A7EB3"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5FED10A7" w14:textId="007F5B5B"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 التحول العاطفي</w:t>
            </w:r>
          </w:p>
        </w:tc>
        <w:tc>
          <w:tcPr>
            <w:tcW w:w="8294" w:type="dxa"/>
            <w:tcBorders>
              <w:top w:val="single" w:sz="6" w:space="0" w:color="auto"/>
              <w:left w:val="single" w:sz="6" w:space="0" w:color="auto"/>
              <w:bottom w:val="single" w:sz="6" w:space="0" w:color="auto"/>
              <w:right w:val="single" w:sz="6" w:space="0" w:color="auto"/>
            </w:tcBorders>
            <w:vAlign w:val="center"/>
            <w:hideMark/>
          </w:tcPr>
          <w:p w14:paraId="24A4AF4F"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بناء الارتباطات العاطفية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تُغذي الملاءمة بين العلامة والحدث (كما تُفسرها نظرية الملاءمة) الرغبة في المنتج من خلال نقل الخصائص الإيجابية للحدث إلى المنتج</w:t>
            </w:r>
            <w:r w:rsidRPr="006B001E">
              <w:rPr>
                <w:rStyle w:val="selected"/>
                <w:rFonts w:ascii="Traditional Arabic" w:hAnsi="Traditional Arabic" w:cs="Traditional Arabic"/>
                <w:sz w:val="24"/>
                <w:szCs w:val="24"/>
              </w:rPr>
              <w:t>.</w:t>
            </w:r>
          </w:p>
        </w:tc>
        <w:tc>
          <w:tcPr>
            <w:tcW w:w="1755" w:type="dxa"/>
            <w:tcBorders>
              <w:top w:val="single" w:sz="6" w:space="0" w:color="auto"/>
              <w:left w:val="single" w:sz="6" w:space="0" w:color="auto"/>
              <w:bottom w:val="single" w:sz="6" w:space="0" w:color="auto"/>
              <w:right w:val="single" w:sz="6" w:space="0" w:color="auto"/>
            </w:tcBorders>
            <w:vAlign w:val="center"/>
          </w:tcPr>
          <w:p w14:paraId="5CE63EF7" w14:textId="2884EE66"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Desire</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الرغبة</w:t>
            </w:r>
          </w:p>
        </w:tc>
      </w:tr>
      <w:tr w:rsidR="00321C38" w:rsidRPr="006B001E" w14:paraId="298FE279"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15AB3AE6" w14:textId="368F92A4"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التوجيه السلوكي</w:t>
            </w:r>
          </w:p>
        </w:tc>
        <w:tc>
          <w:tcPr>
            <w:tcW w:w="8294" w:type="dxa"/>
            <w:tcBorders>
              <w:top w:val="single" w:sz="6" w:space="0" w:color="auto"/>
              <w:left w:val="single" w:sz="6" w:space="0" w:color="auto"/>
              <w:bottom w:val="single" w:sz="6" w:space="0" w:color="auto"/>
              <w:right w:val="single" w:sz="6" w:space="0" w:color="auto"/>
            </w:tcBorders>
            <w:vAlign w:val="center"/>
            <w:hideMark/>
          </w:tcPr>
          <w:p w14:paraId="64FF40ED"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النتيجة الموجهة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تُمهد المراحل السابقة الطريق نحو اتخاذ قرار الشراء أو تطوير نوايا الشراء (السلوك الشرائي)، وهو المتغير التابع</w:t>
            </w:r>
            <w:r w:rsidRPr="006B001E">
              <w:rPr>
                <w:rStyle w:val="selected"/>
                <w:rFonts w:ascii="Traditional Arabic" w:hAnsi="Traditional Arabic" w:cs="Traditional Arabic"/>
                <w:sz w:val="24"/>
                <w:szCs w:val="24"/>
              </w:rPr>
              <w:t>.</w:t>
            </w:r>
          </w:p>
        </w:tc>
        <w:tc>
          <w:tcPr>
            <w:tcW w:w="1755" w:type="dxa"/>
            <w:tcBorders>
              <w:top w:val="single" w:sz="6" w:space="0" w:color="auto"/>
              <w:left w:val="single" w:sz="6" w:space="0" w:color="auto"/>
              <w:bottom w:val="single" w:sz="6" w:space="0" w:color="auto"/>
              <w:right w:val="single" w:sz="6" w:space="0" w:color="auto"/>
            </w:tcBorders>
            <w:vAlign w:val="center"/>
            <w:hideMark/>
          </w:tcPr>
          <w:p w14:paraId="2F6AA6DB" w14:textId="0C20A251"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Action</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العمل</w:t>
            </w:r>
          </w:p>
        </w:tc>
      </w:tr>
    </w:tbl>
    <w:p w14:paraId="118C394A" w14:textId="33C955EC" w:rsidR="00321C38" w:rsidRPr="006B001E" w:rsidRDefault="00321C38" w:rsidP="00F461B6">
      <w:pPr>
        <w:divId w:val="1119832849"/>
        <w:rPr>
          <w:rStyle w:val="selected"/>
          <w:rFonts w:ascii="Traditional Arabic" w:hAnsi="Traditional Arabic" w:cs="Traditional Arabic"/>
          <w:sz w:val="24"/>
          <w:szCs w:val="24"/>
        </w:rPr>
      </w:pPr>
    </w:p>
    <w:p w14:paraId="03EF196C" w14:textId="4332D01D" w:rsidR="00F461B6" w:rsidRPr="006B001E" w:rsidRDefault="00F461B6" w:rsidP="00F461B6">
      <w:pPr>
        <w:divId w:val="1119832849"/>
        <w:rPr>
          <w:rStyle w:val="selected"/>
          <w:rFonts w:ascii="Traditional Arabic" w:hAnsi="Traditional Arabic" w:cs="Traditional Arabic"/>
          <w:b/>
          <w:bCs/>
          <w:sz w:val="28"/>
          <w:szCs w:val="28"/>
          <w:rtl/>
        </w:rPr>
      </w:pPr>
      <w:r w:rsidRPr="006B001E">
        <w:rPr>
          <w:rStyle w:val="selected"/>
          <w:rFonts w:ascii="Traditional Arabic" w:hAnsi="Traditional Arabic" w:cs="Traditional Arabic"/>
          <w:b/>
          <w:bCs/>
          <w:sz w:val="28"/>
          <w:szCs w:val="28"/>
          <w:rtl/>
        </w:rPr>
        <w:lastRenderedPageBreak/>
        <w:t>المحور الثاني: الصورة الذهنية للعلامة التجارية (المتغير الوسيط)</w:t>
      </w:r>
    </w:p>
    <w:p w14:paraId="0F66B4E4" w14:textId="2C20B219" w:rsidR="00DB7940" w:rsidRPr="006B001E" w:rsidRDefault="00DB7940" w:rsidP="00DB7940">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تُعرَّف الصورة الذهنية في سياق التسويق بأنها: “مجموعة التصورات والارتباطات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Associations</w:t>
      </w:r>
      <w:r w:rsidRPr="006B001E">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 xml:space="preserve">والمعتقدات والمشاعر التي يُكوّنها ويخزنها المستهلك في ذاكرته عن العلامة التجارية، والتي تنشأ بفعل كافة عناصر الاتصال التسويقي"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Keller, 1993</w:t>
      </w:r>
      <w:r w:rsidRPr="006B001E">
        <w:rPr>
          <w:rStyle w:val="selected"/>
          <w:rFonts w:asciiTheme="majorBidi" w:hAnsiTheme="majorBidi" w:cstheme="majorBidi"/>
          <w:sz w:val="24"/>
          <w:szCs w:val="24"/>
          <w:rtl/>
        </w:rPr>
        <w:t>).</w:t>
      </w:r>
    </w:p>
    <w:p w14:paraId="288B7E6C" w14:textId="214622E2" w:rsidR="00DB7940" w:rsidRPr="006B001E" w:rsidRDefault="00F461B6" w:rsidP="00DB794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يُعد متغير الصورة الذهنية للعلامة التجارية</w:t>
      </w:r>
      <w:r w:rsidRPr="006B001E">
        <w:rPr>
          <w:rStyle w:val="selected"/>
          <w:rFonts w:asciiTheme="majorBidi" w:hAnsiTheme="majorBidi" w:cstheme="majorBidi"/>
          <w:sz w:val="24"/>
          <w:szCs w:val="24"/>
        </w:rPr>
        <w:t xml:space="preserve"> (Brand Image) </w:t>
      </w:r>
      <w:r w:rsidRPr="006B001E">
        <w:rPr>
          <w:rStyle w:val="selected"/>
          <w:rFonts w:ascii="Traditional Arabic" w:hAnsi="Traditional Arabic" w:cs="Traditional Arabic"/>
          <w:sz w:val="24"/>
          <w:szCs w:val="24"/>
          <w:rtl/>
        </w:rPr>
        <w:t>المتغير الوسيط الحاسم في هذه الدراسة، حيث يمثل الهدف الإدراكي المباشر لجهود الرعاية الرياضية، والقناة التي تتشكل عبرها التأثيرات السلوكية نحو المتغير التابع</w:t>
      </w:r>
      <w:r w:rsidRPr="006B001E">
        <w:rPr>
          <w:rStyle w:val="selected"/>
          <w:rFonts w:ascii="Traditional Arabic" w:hAnsi="Traditional Arabic" w:cs="Traditional Arabic"/>
          <w:sz w:val="24"/>
          <w:szCs w:val="24"/>
        </w:rPr>
        <w:t>.</w:t>
      </w:r>
    </w:p>
    <w:p w14:paraId="153B8C8B" w14:textId="77777777" w:rsidR="00DB7940" w:rsidRPr="006B001E" w:rsidRDefault="00DB7940" w:rsidP="00F461B6">
      <w:pPr>
        <w:divId w:val="1119832849"/>
        <w:rPr>
          <w:rStyle w:val="selected"/>
          <w:rFonts w:ascii="Traditional Arabic" w:hAnsi="Traditional Arabic" w:cs="Traditional Arabic"/>
          <w:sz w:val="24"/>
          <w:szCs w:val="24"/>
        </w:rPr>
      </w:pPr>
    </w:p>
    <w:p w14:paraId="7FB5860E" w14:textId="347F7EDF" w:rsidR="00F461B6" w:rsidRPr="006B001E" w:rsidRDefault="00F461B6" w:rsidP="003328D6">
      <w:pPr>
        <w:pStyle w:val="a6"/>
        <w:numPr>
          <w:ilvl w:val="0"/>
          <w:numId w:val="9"/>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مفهوم وأبعاد الصورة الذهنية: بناء مركب في العقل</w:t>
      </w:r>
    </w:p>
    <w:p w14:paraId="71E4C71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تُعرَّف الصورة الذهنية بأنها: "مجموعة التصورات والارتباطات</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(Associations)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والمعتقدات والمشاعر التي يُكوّنها ويخزنها المستهلك في ذاكرته عن العلامة التجارية". هذه الصورة ليست أحادية، بل هي بناء مركب يتألف من تقييمات عقلانية واستجابات عاطفية</w:t>
      </w:r>
      <w:r w:rsidRPr="006B001E">
        <w:rPr>
          <w:rStyle w:val="selected"/>
          <w:rFonts w:ascii="Traditional Arabic" w:hAnsi="Traditional Arabic" w:cs="Traditional Arabic"/>
          <w:sz w:val="24"/>
          <w:szCs w:val="24"/>
        </w:rPr>
        <w:t>.</w:t>
      </w:r>
    </w:p>
    <w:p w14:paraId="2CD48DC1" w14:textId="77777777" w:rsidR="00DB7940" w:rsidRPr="006B001E" w:rsidRDefault="00DB7940" w:rsidP="00DB794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 xml:space="preserve">وتتأثر الصورة الذهنية بشكل مباشر بآلية النقل التي تحدثها الرعاية (نظرية الملاءمة). فعندما تتوافق العلامة مع حدث رياضي يحظى بالتقدير، فإن هذه القيم الإيجابية تلتصق بالصورة الذهنية للعلامة الراعية، مما يعمل على تحسينها وتقويتها. وفي إطار الدراسة، يتم قياس الصورة الذهنية بناءً على أبعاد "كيلر"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Keller</w:t>
      </w:r>
      <w:r w:rsidRPr="006B001E">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 xml:space="preserve">الأساسية التي تضمن دقة القياس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Keller, 1993</w:t>
      </w:r>
      <w:r w:rsidRPr="006B001E">
        <w:rPr>
          <w:rStyle w:val="selected"/>
          <w:rFonts w:asciiTheme="majorBidi" w:hAnsiTheme="majorBidi" w:cstheme="majorBidi"/>
          <w:sz w:val="24"/>
          <w:szCs w:val="24"/>
          <w:rtl/>
        </w:rPr>
        <w:t>):</w:t>
      </w:r>
    </w:p>
    <w:p w14:paraId="00F96A62"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قوة الارتباط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(Strength)</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مدى قوة ووضوح العلاقة بين العلامة التجارية وارتباطاتها في ذهن المستهلك</w:t>
      </w:r>
      <w:r w:rsidRPr="006B001E">
        <w:rPr>
          <w:rStyle w:val="selected"/>
          <w:rFonts w:ascii="Traditional Arabic" w:hAnsi="Traditional Arabic" w:cs="Traditional Arabic"/>
          <w:sz w:val="24"/>
          <w:szCs w:val="24"/>
        </w:rPr>
        <w:t>.</w:t>
      </w:r>
    </w:p>
    <w:p w14:paraId="7B72DF61"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إيجابية الارتباط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(Favorability)</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مدى إيجابية تقييم المستهلك لجوانب العلامة التجارية</w:t>
      </w:r>
      <w:r w:rsidRPr="006B001E">
        <w:rPr>
          <w:rStyle w:val="selected"/>
          <w:rFonts w:ascii="Traditional Arabic" w:hAnsi="Traditional Arabic" w:cs="Traditional Arabic"/>
          <w:sz w:val="24"/>
          <w:szCs w:val="24"/>
        </w:rPr>
        <w:t>.</w:t>
      </w:r>
    </w:p>
    <w:p w14:paraId="00F08BC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تفرد الارتباط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 xml:space="preserve">(Uniqueness): </w:t>
      </w:r>
      <w:r w:rsidRPr="006B001E">
        <w:rPr>
          <w:rStyle w:val="selected"/>
          <w:rFonts w:ascii="Traditional Arabic" w:hAnsi="Traditional Arabic" w:cs="Traditional Arabic"/>
          <w:sz w:val="24"/>
          <w:szCs w:val="24"/>
          <w:rtl/>
        </w:rPr>
        <w:t>مدى تميز العلامة عن المنافسين، وهو ما يُعد هدفاً استراتيجياً لجهود الرعاية</w:t>
      </w:r>
      <w:r w:rsidRPr="006B001E">
        <w:rPr>
          <w:rStyle w:val="selected"/>
          <w:rFonts w:ascii="Traditional Arabic" w:hAnsi="Traditional Arabic" w:cs="Traditional Arabic"/>
          <w:sz w:val="24"/>
          <w:szCs w:val="24"/>
        </w:rPr>
        <w:t>.</w:t>
      </w:r>
    </w:p>
    <w:p w14:paraId="272EC96D" w14:textId="3A089394" w:rsidR="00F461B6" w:rsidRPr="006B001E" w:rsidRDefault="00F461B6" w:rsidP="003328D6">
      <w:pPr>
        <w:pStyle w:val="a6"/>
        <w:numPr>
          <w:ilvl w:val="0"/>
          <w:numId w:val="9"/>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الصورة الذهنية كركيزة في نموذج قيمة العلامة</w:t>
      </w:r>
      <w:r w:rsidRPr="006B001E">
        <w:rPr>
          <w:rStyle w:val="selected"/>
          <w:rFonts w:ascii="Traditional Arabic" w:hAnsi="Traditional Arabic" w:cs="Traditional Arabic"/>
          <w:b/>
          <w:bCs/>
          <w:sz w:val="24"/>
          <w:szCs w:val="24"/>
        </w:rPr>
        <w:t xml:space="preserve"> </w:t>
      </w:r>
      <w:r w:rsidRPr="006B001E">
        <w:rPr>
          <w:rStyle w:val="selected"/>
          <w:rFonts w:asciiTheme="majorBidi" w:hAnsiTheme="majorBidi" w:cstheme="majorBidi"/>
          <w:b/>
          <w:bCs/>
          <w:sz w:val="24"/>
          <w:szCs w:val="24"/>
        </w:rPr>
        <w:t>(CBBE)</w:t>
      </w:r>
    </w:p>
    <w:p w14:paraId="48F231A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تُعتبر الصورة الذهنية حجر الزاوية في نموذج بناء العلامة التجارية القائمة على المستهلك </w:t>
      </w:r>
      <w:r w:rsidRPr="006B001E">
        <w:rPr>
          <w:rStyle w:val="selected"/>
          <w:rFonts w:asciiTheme="majorBidi" w:hAnsiTheme="majorBidi" w:cstheme="majorBidi"/>
          <w:sz w:val="24"/>
          <w:szCs w:val="24"/>
        </w:rPr>
        <w:t>(Customer-Based Brand Equity</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 CBBE)</w:t>
      </w:r>
      <w:r w:rsidRPr="006B001E">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وهو الإطار النظري الأوسع الذي يُفسر القيمة التي تكتسبها العلامة من المستهلك</w:t>
      </w:r>
      <w:r w:rsidRPr="006B001E">
        <w:rPr>
          <w:rStyle w:val="selected"/>
          <w:rFonts w:ascii="Traditional Arabic" w:hAnsi="Traditional Arabic" w:cs="Traditional Arabic"/>
          <w:sz w:val="24"/>
          <w:szCs w:val="24"/>
        </w:rPr>
        <w:t>.</w:t>
      </w:r>
    </w:p>
    <w:tbl>
      <w:tblPr>
        <w:tblW w:w="10620" w:type="dxa"/>
        <w:tblCellSpacing w:w="15" w:type="dxa"/>
        <w:tblInd w:w="-1358" w:type="dxa"/>
        <w:tblCellMar>
          <w:top w:w="15" w:type="dxa"/>
          <w:left w:w="15" w:type="dxa"/>
          <w:bottom w:w="15" w:type="dxa"/>
          <w:right w:w="15" w:type="dxa"/>
        </w:tblCellMar>
        <w:tblLook w:val="04A0" w:firstRow="1" w:lastRow="0" w:firstColumn="1" w:lastColumn="0" w:noHBand="0" w:noVBand="1"/>
      </w:tblPr>
      <w:tblGrid>
        <w:gridCol w:w="7387"/>
        <w:gridCol w:w="3233"/>
      </w:tblGrid>
      <w:tr w:rsidR="00321C38" w:rsidRPr="006B001E" w14:paraId="19621871" w14:textId="264FE4F9" w:rsidTr="00321C38">
        <w:trPr>
          <w:divId w:val="1119832849"/>
          <w:trHeight w:val="796"/>
          <w:tblHeader/>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4DD2570B"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الوصف وعلاقة الرعاية به</w:t>
            </w:r>
          </w:p>
        </w:tc>
        <w:tc>
          <w:tcPr>
            <w:tcW w:w="3188" w:type="dxa"/>
            <w:tcBorders>
              <w:top w:val="single" w:sz="6" w:space="0" w:color="auto"/>
              <w:left w:val="single" w:sz="6" w:space="0" w:color="auto"/>
              <w:bottom w:val="single" w:sz="6" w:space="0" w:color="auto"/>
              <w:right w:val="single" w:sz="6" w:space="0" w:color="auto"/>
            </w:tcBorders>
            <w:vAlign w:val="center"/>
          </w:tcPr>
          <w:p w14:paraId="484567DD" w14:textId="3784EAA5" w:rsidR="00321C38" w:rsidRPr="006B001E" w:rsidRDefault="00321C38" w:rsidP="00321C38">
            <w:pPr>
              <w:rPr>
                <w:rStyle w:val="selected"/>
                <w:rFonts w:ascii="Traditional Arabic" w:hAnsi="Traditional Arabic" w:cs="Traditional Arabic"/>
                <w:b/>
                <w:bCs/>
                <w:sz w:val="24"/>
                <w:szCs w:val="24"/>
                <w:rtl/>
              </w:rPr>
            </w:pPr>
            <w:r w:rsidRPr="006B001E">
              <w:rPr>
                <w:rStyle w:val="selected"/>
                <w:rFonts w:ascii="Traditional Arabic" w:hAnsi="Traditional Arabic" w:cs="Traditional Arabic"/>
                <w:b/>
                <w:bCs/>
                <w:sz w:val="24"/>
                <w:szCs w:val="24"/>
                <w:rtl/>
              </w:rPr>
              <w:t>مكونات نموذج</w:t>
            </w:r>
            <w:r w:rsidRPr="006B001E">
              <w:rPr>
                <w:rStyle w:val="selected"/>
                <w:rFonts w:ascii="Traditional Arabic" w:hAnsi="Traditional Arabic" w:cs="Traditional Arabic"/>
                <w:b/>
                <w:bCs/>
                <w:sz w:val="24"/>
                <w:szCs w:val="24"/>
              </w:rPr>
              <w:t xml:space="preserve"> </w:t>
            </w:r>
            <w:r w:rsidRPr="006B001E">
              <w:rPr>
                <w:rStyle w:val="selected"/>
                <w:rFonts w:asciiTheme="majorBidi" w:hAnsiTheme="majorBidi" w:cstheme="majorBidi"/>
                <w:b/>
                <w:bCs/>
                <w:sz w:val="24"/>
                <w:szCs w:val="24"/>
              </w:rPr>
              <w:t>CBBE</w:t>
            </w: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المتعلقة بالدراسة</w:t>
            </w:r>
          </w:p>
        </w:tc>
      </w:tr>
      <w:tr w:rsidR="00321C38" w:rsidRPr="006B001E" w14:paraId="36E6EB4B" w14:textId="17BB9C64" w:rsidTr="00321C38">
        <w:trPr>
          <w:divId w:val="1119832849"/>
          <w:trHeight w:val="770"/>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1C886066" w14:textId="215FE3F8"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يتحقق في المقام الأول عبر الرعاية الرياضية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وفق نموذج</w:t>
            </w:r>
            <w:r w:rsidRPr="006B001E">
              <w:rPr>
                <w:rStyle w:val="selected"/>
                <w:rFonts w:ascii="Traditional Arabic" w:hAnsi="Traditional Arabic" w:cs="Traditional Arabic"/>
                <w:sz w:val="24"/>
                <w:szCs w:val="24"/>
              </w:rPr>
              <w:t xml:space="preserve"> </w:t>
            </w:r>
            <w:r w:rsidR="006B001E">
              <w:rPr>
                <w:rStyle w:val="selected"/>
                <w:rFonts w:ascii="Traditional Arabic" w:hAnsi="Traditional Arabic" w:cs="Traditional Arabic"/>
                <w:sz w:val="24"/>
                <w:szCs w:val="24"/>
              </w:rPr>
              <w:t>(</w:t>
            </w:r>
            <w:r w:rsidRPr="006B001E">
              <w:rPr>
                <w:rStyle w:val="selected"/>
                <w:rFonts w:asciiTheme="majorBidi" w:hAnsiTheme="majorBidi" w:cstheme="majorBidi"/>
                <w:sz w:val="24"/>
                <w:szCs w:val="24"/>
              </w:rPr>
              <w:t>AIDA</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ويوفر الأساس الذي تُبنى عليه الصورة الذهنية</w:t>
            </w:r>
            <w:r w:rsidRPr="006B001E">
              <w:rPr>
                <w:rStyle w:val="selected"/>
                <w:rFonts w:ascii="Traditional Arabic" w:hAnsi="Traditional Arabic" w:cs="Traditional Arabic"/>
                <w:sz w:val="24"/>
                <w:szCs w:val="24"/>
              </w:rPr>
              <w:t>.</w:t>
            </w:r>
          </w:p>
        </w:tc>
        <w:tc>
          <w:tcPr>
            <w:tcW w:w="3188" w:type="dxa"/>
            <w:tcBorders>
              <w:top w:val="single" w:sz="6" w:space="0" w:color="auto"/>
              <w:left w:val="single" w:sz="6" w:space="0" w:color="auto"/>
              <w:bottom w:val="single" w:sz="6" w:space="0" w:color="auto"/>
              <w:right w:val="single" w:sz="6" w:space="0" w:color="auto"/>
            </w:tcBorders>
            <w:vAlign w:val="center"/>
          </w:tcPr>
          <w:p w14:paraId="235CA5F2" w14:textId="012A8932" w:rsidR="00321C38" w:rsidRPr="006B001E" w:rsidRDefault="00321C38" w:rsidP="00321C38">
            <w:pPr>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الوعي بالعلامة</w:t>
            </w:r>
            <w:r w:rsidRPr="006B001E">
              <w:rPr>
                <w:rStyle w:val="selected"/>
                <w:rFonts w:asciiTheme="majorBidi" w:hAnsiTheme="majorBidi" w:cstheme="majorBidi"/>
                <w:sz w:val="24"/>
                <w:szCs w:val="24"/>
              </w:rPr>
              <w:t xml:space="preserve"> (Brand Awareness)</w:t>
            </w:r>
          </w:p>
        </w:tc>
      </w:tr>
      <w:tr w:rsidR="00321C38" w:rsidRPr="006B001E" w14:paraId="72CB8233" w14:textId="1B7C5F2E" w:rsidTr="00321C38">
        <w:trPr>
          <w:divId w:val="1119832849"/>
          <w:trHeight w:val="1098"/>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6F8F981D"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تُعد البناء الأساسي الذي تُترجم فيه جهود الرعاية، حيث تُشكل ارتباطات قوية ومفضلة وفريدة للعلامة في ذهن المستهلك. هذا هو المتغير الوسيط</w:t>
            </w:r>
            <w:r w:rsidRPr="006B001E">
              <w:rPr>
                <w:rStyle w:val="selected"/>
                <w:rFonts w:ascii="Traditional Arabic" w:hAnsi="Traditional Arabic" w:cs="Traditional Arabic"/>
                <w:sz w:val="24"/>
                <w:szCs w:val="24"/>
              </w:rPr>
              <w:t>.</w:t>
            </w:r>
          </w:p>
        </w:tc>
        <w:tc>
          <w:tcPr>
            <w:tcW w:w="3188" w:type="dxa"/>
            <w:tcBorders>
              <w:top w:val="single" w:sz="6" w:space="0" w:color="auto"/>
              <w:left w:val="single" w:sz="6" w:space="0" w:color="auto"/>
              <w:bottom w:val="single" w:sz="6" w:space="0" w:color="auto"/>
              <w:right w:val="single" w:sz="6" w:space="0" w:color="auto"/>
            </w:tcBorders>
            <w:vAlign w:val="center"/>
          </w:tcPr>
          <w:p w14:paraId="057CF1BC" w14:textId="57DE010E" w:rsidR="00321C38" w:rsidRPr="006B001E" w:rsidRDefault="00321C38" w:rsidP="00321C38">
            <w:pPr>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الصورة الذهنية للعلامة</w:t>
            </w:r>
            <w:r w:rsidRPr="006B001E">
              <w:rPr>
                <w:rStyle w:val="selected"/>
                <w:rFonts w:asciiTheme="majorBidi" w:hAnsiTheme="majorBidi" w:cstheme="majorBidi"/>
                <w:sz w:val="24"/>
                <w:szCs w:val="24"/>
              </w:rPr>
              <w:t xml:space="preserve"> (Brand Image)</w:t>
            </w:r>
          </w:p>
        </w:tc>
      </w:tr>
      <w:tr w:rsidR="00321C38" w:rsidRPr="006B001E" w14:paraId="337639B8" w14:textId="224F4951" w:rsidTr="00321C38">
        <w:trPr>
          <w:divId w:val="1119832849"/>
          <w:trHeight w:val="779"/>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5E2E5B6C"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تشمل الأحكام والمشاعر الناتجة عن الصورة الذهنية. وهي المرحلة التي يبدأ عندها التأثير على السلوك الشرائي</w:t>
            </w:r>
            <w:r w:rsidRPr="006B001E">
              <w:rPr>
                <w:rStyle w:val="selected"/>
                <w:rFonts w:ascii="Traditional Arabic" w:hAnsi="Traditional Arabic" w:cs="Traditional Arabic"/>
                <w:sz w:val="24"/>
                <w:szCs w:val="24"/>
              </w:rPr>
              <w:t>.</w:t>
            </w:r>
          </w:p>
        </w:tc>
        <w:tc>
          <w:tcPr>
            <w:tcW w:w="3188" w:type="dxa"/>
            <w:tcBorders>
              <w:top w:val="single" w:sz="6" w:space="0" w:color="auto"/>
              <w:left w:val="single" w:sz="6" w:space="0" w:color="auto"/>
              <w:bottom w:val="single" w:sz="6" w:space="0" w:color="auto"/>
              <w:right w:val="single" w:sz="6" w:space="0" w:color="auto"/>
            </w:tcBorders>
            <w:vAlign w:val="center"/>
          </w:tcPr>
          <w:p w14:paraId="68B03C3E" w14:textId="7ADB5146" w:rsidR="00321C38" w:rsidRPr="006B001E" w:rsidRDefault="00321C38" w:rsidP="00321C38">
            <w:pPr>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استجابات العلامة</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(Brand Responses)</w:t>
            </w:r>
          </w:p>
        </w:tc>
      </w:tr>
    </w:tbl>
    <w:p w14:paraId="47E2F439" w14:textId="77777777" w:rsidR="00321C38" w:rsidRPr="006B001E" w:rsidRDefault="00321C38" w:rsidP="00F461B6">
      <w:pPr>
        <w:divId w:val="1119832849"/>
        <w:rPr>
          <w:rStyle w:val="selected"/>
          <w:rFonts w:ascii="Traditional Arabic" w:hAnsi="Traditional Arabic" w:cs="Traditional Arabic"/>
          <w:sz w:val="24"/>
          <w:szCs w:val="24"/>
          <w:rtl/>
        </w:rPr>
      </w:pPr>
    </w:p>
    <w:p w14:paraId="59910881" w14:textId="759DF593"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lastRenderedPageBreak/>
        <w:t>وبالتالي، تعمل الصورة الذهنية الإيجابية التي تزرعها الرعاية كـ مرشح</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(Filter)</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وسيط قوي</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فهي تتلقى وتُعالج التأثير من الرعاية (المتغير المستقل) وتنقله بفعالية إلى السلوك الشرائي (المتغير التابع)</w:t>
      </w:r>
      <w:r w:rsidRPr="006B001E">
        <w:rPr>
          <w:rStyle w:val="selected"/>
          <w:rFonts w:ascii="Traditional Arabic" w:hAnsi="Traditional Arabic" w:cs="Traditional Arabic"/>
          <w:sz w:val="24"/>
          <w:szCs w:val="24"/>
        </w:rPr>
        <w:t>.</w:t>
      </w:r>
    </w:p>
    <w:p w14:paraId="46DACE9F" w14:textId="77777777" w:rsidR="00321C38" w:rsidRPr="006B001E" w:rsidRDefault="00321C38" w:rsidP="00F461B6">
      <w:pPr>
        <w:divId w:val="1119832849"/>
        <w:rPr>
          <w:rStyle w:val="selected"/>
          <w:rFonts w:ascii="Traditional Arabic" w:hAnsi="Traditional Arabic" w:cs="Traditional Arabic"/>
          <w:sz w:val="24"/>
          <w:szCs w:val="24"/>
          <w:rtl/>
        </w:rPr>
      </w:pPr>
    </w:p>
    <w:p w14:paraId="2C0033B3" w14:textId="465F08A0" w:rsidR="00F461B6" w:rsidRPr="006B001E" w:rsidRDefault="00321C38"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 xml:space="preserve">ج. </w:t>
      </w:r>
      <w:r w:rsidR="00F461B6" w:rsidRPr="006B001E">
        <w:rPr>
          <w:rStyle w:val="selected"/>
          <w:rFonts w:ascii="Traditional Arabic" w:hAnsi="Traditional Arabic" w:cs="Traditional Arabic"/>
          <w:b/>
          <w:bCs/>
          <w:sz w:val="24"/>
          <w:szCs w:val="24"/>
          <w:rtl/>
        </w:rPr>
        <w:t>الصورة الذهنية والدور الممهد للسلوك الشرائي</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heme="majorBidi" w:hAnsiTheme="majorBidi" w:cstheme="majorBidi"/>
          <w:b/>
          <w:bCs/>
          <w:sz w:val="24"/>
          <w:szCs w:val="24"/>
        </w:rPr>
        <w:t>(TPB)</w:t>
      </w:r>
    </w:p>
    <w:p w14:paraId="1ECC3704"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في سياق تفسير السلوك، لا تؤثر الصورة الذهنية على السلوك الشرائي بشكل مباشر فحسب، بل تُعد مكوناً أساسياً في نظرية السلوك المخطط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(Theory of Planned Behavior - TPB)</w:t>
      </w:r>
      <w:r w:rsidRPr="006B001E">
        <w:rPr>
          <w:rStyle w:val="selected"/>
          <w:rFonts w:ascii="Traditional Arabic" w:hAnsi="Traditional Arabic" w:cs="Traditional Arabic"/>
          <w:sz w:val="24"/>
          <w:szCs w:val="24"/>
          <w:rtl/>
        </w:rPr>
        <w:t>، والتي تُستخدم لتفسير نوايا الشراء</w:t>
      </w:r>
      <w:r w:rsidRPr="006B001E">
        <w:rPr>
          <w:rStyle w:val="selected"/>
          <w:rFonts w:ascii="Traditional Arabic" w:hAnsi="Traditional Arabic" w:cs="Traditional Arabic"/>
          <w:sz w:val="24"/>
          <w:szCs w:val="24"/>
        </w:rPr>
        <w:t>.</w:t>
      </w:r>
    </w:p>
    <w:p w14:paraId="1B6757E4"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تشكيل الاتجاهات</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تُسهم الصورة الذهنية الإيجابية المتكونة بفعل الرعاية في تشكيل الاتجاهات الإيجابية</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Attitudes toward the Behavior</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لدى المستهلك نحو الشراء من هذه العلامة</w:t>
      </w:r>
      <w:r w:rsidRPr="006B001E">
        <w:rPr>
          <w:rStyle w:val="selected"/>
          <w:rFonts w:ascii="Traditional Arabic" w:hAnsi="Traditional Arabic" w:cs="Traditional Arabic"/>
          <w:sz w:val="24"/>
          <w:szCs w:val="24"/>
        </w:rPr>
        <w:t>.</w:t>
      </w:r>
    </w:p>
    <w:p w14:paraId="66A38B9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التأثير على النية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هذه الاتجاهات الإيجابية، بالإضافة إلى المعايير الذاتية والتحكم المتصور</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المكونات الأخرى لـ</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TPB</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هي التي تدفع المستهلك إلى تطوير نية الشراء</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Intention</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والتي تُعد الخطوة السابقة والمحددة للسلوك الشرائي الفعلي</w:t>
      </w:r>
      <w:r w:rsidRPr="006B001E">
        <w:rPr>
          <w:rStyle w:val="selected"/>
          <w:rFonts w:ascii="Traditional Arabic" w:hAnsi="Traditional Arabic" w:cs="Traditional Arabic"/>
          <w:sz w:val="24"/>
          <w:szCs w:val="24"/>
        </w:rPr>
        <w:t>.</w:t>
      </w:r>
    </w:p>
    <w:p w14:paraId="2B2ED774" w14:textId="5DED1DC2" w:rsidR="00F461B6" w:rsidRPr="006B001E" w:rsidRDefault="00F461B6" w:rsidP="00F461B6">
      <w:pPr>
        <w:divId w:val="1119832849"/>
        <w:rPr>
          <w:rStyle w:val="selected"/>
          <w:rFonts w:ascii="Traditional Arabic" w:hAnsi="Traditional Arabic" w:cs="Traditional Arabic"/>
          <w:sz w:val="24"/>
          <w:szCs w:val="24"/>
        </w:rPr>
      </w:pPr>
    </w:p>
    <w:p w14:paraId="3F0C4E70" w14:textId="77777777" w:rsidR="00F461B6" w:rsidRPr="006B001E" w:rsidRDefault="00F461B6" w:rsidP="00F461B6">
      <w:pPr>
        <w:divId w:val="1119832849"/>
        <w:rPr>
          <w:rStyle w:val="selected"/>
          <w:rFonts w:ascii="Traditional Arabic" w:hAnsi="Traditional Arabic" w:cs="Traditional Arabic"/>
          <w:b/>
          <w:bCs/>
          <w:sz w:val="28"/>
          <w:szCs w:val="28"/>
        </w:rPr>
      </w:pPr>
      <w:r w:rsidRPr="006B001E">
        <w:rPr>
          <w:rStyle w:val="selected"/>
          <w:rFonts w:ascii="Traditional Arabic" w:hAnsi="Traditional Arabic" w:cs="Traditional Arabic"/>
          <w:b/>
          <w:bCs/>
          <w:sz w:val="28"/>
          <w:szCs w:val="28"/>
          <w:rtl/>
        </w:rPr>
        <w:t>المحور الثالث: السلوك الشرائي ونوايا الشراء (المتغير التابع)</w:t>
      </w:r>
    </w:p>
    <w:p w14:paraId="5629FB99"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يُمثل متغير السلوك الشرائي ونوايا الشراء</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Behavior and Intentions)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النتيجة النهائية والأكثر أهمية لاستثمارات الرعاية الرياضية، فهو المقياس الحقيقي لـ العائد على الاستثمار</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 xml:space="preserve">(ROI) </w:t>
      </w:r>
      <w:r w:rsidRPr="006B001E">
        <w:rPr>
          <w:rStyle w:val="selected"/>
          <w:rFonts w:ascii="Traditional Arabic" w:hAnsi="Traditional Arabic" w:cs="Traditional Arabic"/>
          <w:sz w:val="24"/>
          <w:szCs w:val="24"/>
          <w:rtl/>
        </w:rPr>
        <w:t>لجهود العلامة التجارية</w:t>
      </w:r>
      <w:r w:rsidRPr="006B001E">
        <w:rPr>
          <w:rStyle w:val="selected"/>
          <w:rFonts w:ascii="Traditional Arabic" w:hAnsi="Traditional Arabic" w:cs="Traditional Arabic"/>
          <w:sz w:val="24"/>
          <w:szCs w:val="24"/>
        </w:rPr>
        <w:t>.</w:t>
      </w:r>
    </w:p>
    <w:p w14:paraId="23A5FF6A" w14:textId="5EF4A592" w:rsidR="00F461B6" w:rsidRPr="006B001E" w:rsidRDefault="00F461B6" w:rsidP="003328D6">
      <w:pPr>
        <w:pStyle w:val="a6"/>
        <w:numPr>
          <w:ilvl w:val="0"/>
          <w:numId w:val="10"/>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التفريق المنهجي بين السلوك والنية</w:t>
      </w:r>
    </w:p>
    <w:p w14:paraId="32444F63"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لضمان الدقة المنهجية، يجب التفريق بين المفهومين كالتالي</w:t>
      </w:r>
      <w:r w:rsidRPr="006B001E">
        <w:rPr>
          <w:rStyle w:val="selected"/>
          <w:rFonts w:ascii="Traditional Arabic" w:hAnsi="Traditional Arabic" w:cs="Traditional Arabic"/>
          <w:sz w:val="24"/>
          <w:szCs w:val="24"/>
        </w:rPr>
        <w:t>:</w:t>
      </w:r>
    </w:p>
    <w:p w14:paraId="01A6668E"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السلوك الشرائي</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Behavior)</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هو الفعل المباشر والملموس الذي يقوم به المستهلك للحصول على المنتج أو الخدمة واستخدامها. وهو يمثل النتيجة المطلوبة في نهاية المطاف</w:t>
      </w:r>
      <w:r w:rsidRPr="006B001E">
        <w:rPr>
          <w:rStyle w:val="selected"/>
          <w:rFonts w:ascii="Traditional Arabic" w:hAnsi="Traditional Arabic" w:cs="Traditional Arabic"/>
          <w:sz w:val="24"/>
          <w:szCs w:val="24"/>
        </w:rPr>
        <w:t>.</w:t>
      </w:r>
    </w:p>
    <w:p w14:paraId="67B9040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نوايا الشراء</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Intentions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هي مقياس للاتجاهات السلوكية، وتعكس احتمالية قيام المستهلك بشراء العلامة التجارية أو إعادة الشراء منها في المستقبل القريب. تُعتبر النية مؤشراً موثوقاً للسلوك الفعلي (وهي المقياس العملي الأسهل في الدراسات الميدانية)</w:t>
      </w:r>
      <w:r w:rsidRPr="006B001E">
        <w:rPr>
          <w:rStyle w:val="selected"/>
          <w:rFonts w:ascii="Traditional Arabic" w:hAnsi="Traditional Arabic" w:cs="Traditional Arabic"/>
          <w:sz w:val="24"/>
          <w:szCs w:val="24"/>
        </w:rPr>
        <w:t>.</w:t>
      </w:r>
    </w:p>
    <w:p w14:paraId="3FDCE527" w14:textId="4F800796" w:rsidR="00F461B6" w:rsidRPr="006B001E" w:rsidRDefault="00F461B6" w:rsidP="003328D6">
      <w:pPr>
        <w:pStyle w:val="a6"/>
        <w:numPr>
          <w:ilvl w:val="0"/>
          <w:numId w:val="10"/>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تفسير المسار السلوكي عبر النظريات المتكاملة</w:t>
      </w:r>
    </w:p>
    <w:p w14:paraId="184FCF3B"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يُفسّر تأثير الرعاية على السلوك الشرائي في هذه الدراسة من خلال مسارين متكاملين</w:t>
      </w:r>
      <w:r w:rsidRPr="006B001E">
        <w:rPr>
          <w:rStyle w:val="selected"/>
          <w:rFonts w:ascii="Traditional Arabic" w:hAnsi="Traditional Arabic" w:cs="Traditional Arabic"/>
          <w:sz w:val="24"/>
          <w:szCs w:val="24"/>
        </w:rPr>
        <w:t>:</w:t>
      </w:r>
    </w:p>
    <w:p w14:paraId="48CDB78A" w14:textId="276C2554" w:rsidR="00F461B6" w:rsidRPr="006B001E" w:rsidRDefault="00F461B6"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 xml:space="preserve">أ. المسار </w:t>
      </w:r>
      <w:proofErr w:type="spellStart"/>
      <w:r w:rsidRPr="006B001E">
        <w:rPr>
          <w:rStyle w:val="selected"/>
          <w:rFonts w:ascii="Traditional Arabic" w:hAnsi="Traditional Arabic" w:cs="Traditional Arabic"/>
          <w:b/>
          <w:bCs/>
          <w:sz w:val="24"/>
          <w:szCs w:val="24"/>
          <w:rtl/>
        </w:rPr>
        <w:t>الإقناعي</w:t>
      </w:r>
      <w:proofErr w:type="spellEnd"/>
      <w:r w:rsidRPr="006B001E">
        <w:rPr>
          <w:rStyle w:val="selected"/>
          <w:rFonts w:ascii="Traditional Arabic" w:hAnsi="Traditional Arabic" w:cs="Traditional Arabic"/>
          <w:b/>
          <w:bCs/>
          <w:sz w:val="24"/>
          <w:szCs w:val="24"/>
          <w:rtl/>
        </w:rPr>
        <w:t xml:space="preserve"> المباشر</w:t>
      </w: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نموذج</w:t>
      </w:r>
      <w:r w:rsidRPr="006B001E">
        <w:rPr>
          <w:rStyle w:val="selected"/>
          <w:rFonts w:ascii="Traditional Arabic" w:hAnsi="Traditional Arabic" w:cs="Traditional Arabic"/>
          <w:b/>
          <w:bCs/>
          <w:sz w:val="24"/>
          <w:szCs w:val="24"/>
        </w:rPr>
        <w:t xml:space="preserve"> </w:t>
      </w:r>
      <w:r w:rsidR="00DB7940" w:rsidRPr="006B001E">
        <w:rPr>
          <w:rStyle w:val="selected"/>
          <w:rFonts w:asciiTheme="majorBidi" w:hAnsiTheme="majorBidi" w:cstheme="majorBidi"/>
          <w:b/>
          <w:bCs/>
          <w:sz w:val="24"/>
          <w:szCs w:val="24"/>
        </w:rPr>
        <w:t>(</w:t>
      </w:r>
      <w:r w:rsidRPr="006B001E">
        <w:rPr>
          <w:rStyle w:val="selected"/>
          <w:rFonts w:asciiTheme="majorBidi" w:hAnsiTheme="majorBidi" w:cstheme="majorBidi"/>
          <w:b/>
          <w:bCs/>
          <w:sz w:val="24"/>
          <w:szCs w:val="24"/>
        </w:rPr>
        <w:t>AIDA)</w:t>
      </w:r>
      <w:r w:rsidRPr="006B001E">
        <w:rPr>
          <w:rStyle w:val="selected"/>
          <w:rFonts w:ascii="Traditional Arabic" w:hAnsi="Traditional Arabic" w:cs="Traditional Arabic"/>
          <w:b/>
          <w:bCs/>
          <w:sz w:val="24"/>
          <w:szCs w:val="24"/>
        </w:rPr>
        <w:t>:</w:t>
      </w:r>
    </w:p>
    <w:p w14:paraId="1707105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يُوضح نموذج</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AIDA</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كيف أن الرعاية توفر الوعي والاهتمام الذي يقود في النهاية إلى مرحلة العمل</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(Action).</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فإذا نجحت الرعاية في تجاوز مرحلة الوعي إلى بناء رغبة حقيقية</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(Desire)</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مرتبطة بقيم الحدث الرياضي (مدعومة بالملاءمة)، فإن ذلك يرفع من احتمالية اتخاذ المستهلك لإجراء الشراء، أو على الأقل تطوير نية قوية للقيام بذلك</w:t>
      </w:r>
      <w:r w:rsidRPr="006B001E">
        <w:rPr>
          <w:rStyle w:val="selected"/>
          <w:rFonts w:ascii="Traditional Arabic" w:hAnsi="Traditional Arabic" w:cs="Traditional Arabic"/>
          <w:sz w:val="24"/>
          <w:szCs w:val="24"/>
        </w:rPr>
        <w:t>.</w:t>
      </w:r>
    </w:p>
    <w:p w14:paraId="0EC9EB8A" w14:textId="77777777" w:rsidR="00F50A75" w:rsidRPr="006B001E" w:rsidRDefault="00F50A75" w:rsidP="00F461B6">
      <w:pPr>
        <w:divId w:val="1119832849"/>
        <w:rPr>
          <w:rStyle w:val="selected"/>
          <w:rFonts w:ascii="Traditional Arabic" w:hAnsi="Traditional Arabic" w:cs="Traditional Arabic"/>
          <w:b/>
          <w:bCs/>
          <w:sz w:val="24"/>
          <w:szCs w:val="24"/>
        </w:rPr>
      </w:pPr>
    </w:p>
    <w:p w14:paraId="367B621D" w14:textId="77777777" w:rsidR="00F50A75" w:rsidRPr="006B001E" w:rsidRDefault="00F50A75" w:rsidP="00F461B6">
      <w:pPr>
        <w:divId w:val="1119832849"/>
        <w:rPr>
          <w:rStyle w:val="selected"/>
          <w:rFonts w:ascii="Traditional Arabic" w:hAnsi="Traditional Arabic" w:cs="Traditional Arabic"/>
          <w:b/>
          <w:bCs/>
          <w:sz w:val="24"/>
          <w:szCs w:val="24"/>
          <w:rtl/>
        </w:rPr>
      </w:pPr>
    </w:p>
    <w:p w14:paraId="0509851D" w14:textId="26917D29" w:rsidR="00F461B6" w:rsidRPr="006B001E" w:rsidRDefault="00F461B6"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lastRenderedPageBreak/>
        <w:t>ب. المسار السلوكي المعرفي</w:t>
      </w: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نظرية السلوك المخطط</w:t>
      </w:r>
      <w:r w:rsidRPr="006B001E">
        <w:rPr>
          <w:rStyle w:val="selected"/>
          <w:rFonts w:ascii="Traditional Arabic" w:hAnsi="Traditional Arabic" w:cs="Traditional Arabic"/>
          <w:b/>
          <w:bCs/>
          <w:sz w:val="24"/>
          <w:szCs w:val="24"/>
        </w:rPr>
        <w:t xml:space="preserve"> </w:t>
      </w:r>
      <w:r w:rsidR="00F50A75" w:rsidRPr="006B001E">
        <w:rPr>
          <w:rStyle w:val="selected"/>
          <w:rFonts w:asciiTheme="majorBidi" w:hAnsiTheme="majorBidi" w:cstheme="majorBidi"/>
          <w:b/>
          <w:bCs/>
          <w:sz w:val="24"/>
          <w:szCs w:val="24"/>
        </w:rPr>
        <w:t>(</w:t>
      </w:r>
      <w:r w:rsidRPr="006B001E">
        <w:rPr>
          <w:rStyle w:val="selected"/>
          <w:rFonts w:asciiTheme="majorBidi" w:hAnsiTheme="majorBidi" w:cstheme="majorBidi"/>
          <w:b/>
          <w:bCs/>
          <w:sz w:val="24"/>
          <w:szCs w:val="24"/>
        </w:rPr>
        <w:t>TPB):</w:t>
      </w:r>
    </w:p>
    <w:p w14:paraId="662B6CFC" w14:textId="77777777" w:rsidR="00F50A75" w:rsidRPr="006B001E" w:rsidRDefault="00F50A75" w:rsidP="00F50A75">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تُعد نظرية السلوك المخطط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Theory of Planned Behavior - TPB</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لـ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Ajzen, 1991</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الإطار الأمثل لفهم كيف تؤثر الصورة الذهنية المتكونة (المتغير الوسيط) على نوايا المستهلك. تفترض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TPB</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أن النية السلوكية تتأثر بثلاثة مكونات رئيسية، جميعها تتأثر بجهود الرعاية والصورة الذهنية الناتجة عنها:</w:t>
      </w:r>
    </w:p>
    <w:p w14:paraId="2B00E8D3" w14:textId="77777777" w:rsidR="00F50A75" w:rsidRPr="006B001E" w:rsidRDefault="00F50A75" w:rsidP="00F50A7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 xml:space="preserve">الاتجاه نحو السلوك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Attitude toward the Behavior</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ويتعزز بشكل كبير بفعل الصورة الذهنية الإيجابية المكتسبة من الرعاية الرياضية.</w:t>
      </w:r>
    </w:p>
    <w:p w14:paraId="5CF0A1FE" w14:textId="77777777" w:rsidR="00F50A75" w:rsidRPr="006B001E" w:rsidRDefault="00F50A75" w:rsidP="00F50A7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 xml:space="preserve">المعايير الذاتية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Subjective Norms</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مدى الاعتقاد بأن الآخرين المهمين (المجتمع الرياضي، الأصدقاء) يدعمون شراء هذه العلامة.</w:t>
      </w:r>
    </w:p>
    <w:p w14:paraId="16838815" w14:textId="77777777" w:rsidR="00F50A75" w:rsidRPr="006B001E" w:rsidRDefault="00F50A75" w:rsidP="00F50A7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التحكم السلوكي المتصور</w:t>
      </w:r>
      <w:r w:rsidRPr="006B001E">
        <w:rPr>
          <w:rStyle w:val="selected"/>
          <w:rFonts w:asciiTheme="majorBidi" w:hAnsiTheme="majorBidi" w:cstheme="majorBidi"/>
          <w:sz w:val="24"/>
          <w:szCs w:val="24"/>
          <w:rtl/>
        </w:rPr>
        <w:t xml:space="preserve"> (</w:t>
      </w:r>
      <w:r w:rsidRPr="006B001E">
        <w:rPr>
          <w:rStyle w:val="selected"/>
          <w:rFonts w:asciiTheme="majorBidi" w:hAnsiTheme="majorBidi" w:cstheme="majorBidi"/>
          <w:sz w:val="24"/>
          <w:szCs w:val="24"/>
        </w:rPr>
        <w:t>Perceived Behavioral Control</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مدى شعور المستهلك بأن لديه القدرة والموارد لشراء العلامة التجارية.</w:t>
      </w:r>
    </w:p>
    <w:p w14:paraId="2AEB5D84" w14:textId="6A2547A5" w:rsidR="00F50A75" w:rsidRPr="006B001E" w:rsidRDefault="00F461B6" w:rsidP="00015B0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إن الصورة الذهنية الإيجابية التي خلقتها الرعاية تضمن تكوين اتجاهات إيجابية، وهذا الاتجاه هو الذي يقود مباشرة إلى تكوين نوايا الشراء (النية السلوكية)</w:t>
      </w:r>
      <w:r w:rsidRPr="006B001E">
        <w:rPr>
          <w:rStyle w:val="selected"/>
          <w:rFonts w:ascii="Traditional Arabic" w:hAnsi="Traditional Arabic" w:cs="Traditional Arabic"/>
          <w:sz w:val="24"/>
          <w:szCs w:val="24"/>
        </w:rPr>
        <w:t>.</w:t>
      </w:r>
    </w:p>
    <w:p w14:paraId="741E8308" w14:textId="35D808DE" w:rsidR="00F461B6" w:rsidRPr="006B001E" w:rsidRDefault="00F461B6"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ا</w:t>
      </w:r>
      <w:r w:rsidR="00D64AD3" w:rsidRPr="006B001E">
        <w:rPr>
          <w:rStyle w:val="selected"/>
          <w:rFonts w:ascii="Traditional Arabic" w:hAnsi="Traditional Arabic" w:cs="Traditional Arabic"/>
          <w:b/>
          <w:bCs/>
          <w:sz w:val="24"/>
          <w:szCs w:val="24"/>
          <w:rtl/>
        </w:rPr>
        <w:t>لمحور الخامس: ا</w:t>
      </w:r>
      <w:r w:rsidRPr="006B001E">
        <w:rPr>
          <w:rStyle w:val="selected"/>
          <w:rFonts w:ascii="Traditional Arabic" w:hAnsi="Traditional Arabic" w:cs="Traditional Arabic"/>
          <w:b/>
          <w:bCs/>
          <w:sz w:val="24"/>
          <w:szCs w:val="24"/>
          <w:rtl/>
        </w:rPr>
        <w:t>لتكامل النظري ومسار التأثير: النموذج المقترح</w:t>
      </w:r>
    </w:p>
    <w:tbl>
      <w:tblPr>
        <w:bidiVisual/>
        <w:tblW w:w="0" w:type="auto"/>
        <w:tblCellSpacing w:w="15" w:type="dxa"/>
        <w:tblCellMar>
          <w:left w:w="0" w:type="dxa"/>
          <w:right w:w="0" w:type="dxa"/>
        </w:tblCellMar>
        <w:tblLook w:val="04A0" w:firstRow="1" w:lastRow="0" w:firstColumn="1" w:lastColumn="0" w:noHBand="0" w:noVBand="1"/>
      </w:tblPr>
      <w:tblGrid>
        <w:gridCol w:w="1633"/>
        <w:gridCol w:w="2343"/>
        <w:gridCol w:w="4314"/>
      </w:tblGrid>
      <w:tr w:rsidR="00B6683C" w:rsidRPr="006B001E" w14:paraId="13D5F9FD" w14:textId="77777777" w:rsidTr="00B6683C">
        <w:trPr>
          <w:divId w:val="1119832849"/>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BF374"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b/>
                <w:bCs/>
                <w:color w:val="1B1C1D"/>
                <w:sz w:val="24"/>
                <w:szCs w:val="24"/>
                <w:bdr w:val="none" w:sz="0" w:space="0" w:color="auto" w:frame="1"/>
                <w:rtl/>
              </w:rPr>
              <w:t>المسار التأثيري المتسلسل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771D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الدور النظري والمفاهيمي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466678"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النظرية المفسرة / المشروطة</w:t>
            </w:r>
          </w:p>
        </w:tc>
      </w:tr>
      <w:tr w:rsidR="00B6683C" w:rsidRPr="006B001E" w14:paraId="38F1DF63"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E4241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8931D"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رعاية العلامات التجارية للأحداث الرياضية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40B1CD"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نظرية الملاءمة (</w:t>
            </w:r>
            <w:r w:rsidRPr="006B001E">
              <w:rPr>
                <w:rFonts w:ascii="Traditional Arabic" w:eastAsia="Times New Roman" w:hAnsi="Traditional Arabic" w:cs="Traditional Arabic"/>
                <w:b/>
                <w:bCs/>
                <w:color w:val="1B1C1D"/>
                <w:sz w:val="24"/>
                <w:szCs w:val="24"/>
                <w:bdr w:val="none" w:sz="0" w:space="0" w:color="auto" w:frame="1"/>
              </w:rPr>
              <w:t>Congruity/Fit Theory</w:t>
            </w:r>
            <w:r w:rsidRPr="006B001E">
              <w:rPr>
                <w:rFonts w:ascii="Traditional Arabic" w:eastAsia="Times New Roman" w:hAnsi="Traditional Arabic" w:cs="Traditional Arabic"/>
                <w:b/>
                <w:bCs/>
                <w:color w:val="1B1C1D"/>
                <w:sz w:val="24"/>
                <w:szCs w:val="24"/>
                <w:bdr w:val="none" w:sz="0" w:space="0" w:color="auto" w:frame="1"/>
                <w:rtl/>
              </w:rPr>
              <w:t>)</w:t>
            </w:r>
          </w:p>
        </w:tc>
      </w:tr>
      <w:tr w:rsidR="00B6683C" w:rsidRPr="006B001E" w14:paraId="0745A662"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13B19B"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15C94" w14:textId="22B33EC4"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noProof/>
                <w:color w:val="1B1C1D"/>
                <w:sz w:val="24"/>
                <w:szCs w:val="24"/>
              </w:rPr>
              <mc:AlternateContent>
                <mc:Choice Requires="wps">
                  <w:drawing>
                    <wp:anchor distT="0" distB="0" distL="114300" distR="114300" simplePos="0" relativeHeight="251659264" behindDoc="0" locked="0" layoutInCell="1" allowOverlap="1" wp14:anchorId="517B9F46" wp14:editId="7B333B4F">
                      <wp:simplePos x="0" y="0"/>
                      <wp:positionH relativeFrom="column">
                        <wp:posOffset>325755</wp:posOffset>
                      </wp:positionH>
                      <wp:positionV relativeFrom="paragraph">
                        <wp:posOffset>-35560</wp:posOffset>
                      </wp:positionV>
                      <wp:extent cx="628650" cy="419100"/>
                      <wp:effectExtent l="38100" t="0" r="19050" b="38100"/>
                      <wp:wrapNone/>
                      <wp:docPr id="2" name="Arrow: Down 2"/>
                      <wp:cNvGraphicFramePr/>
                      <a:graphic xmlns:a="http://schemas.openxmlformats.org/drawingml/2006/main">
                        <a:graphicData uri="http://schemas.microsoft.com/office/word/2010/wordprocessingShape">
                          <wps:wsp>
                            <wps:cNvSpPr/>
                            <wps:spPr>
                              <a:xfrm>
                                <a:off x="0" y="0"/>
                                <a:ext cx="628650"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B38C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5.65pt;margin-top:-2.8pt;width:49.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" adj="10800" fillcolor="#5b9bd5 [3204]" strokecolor="#1f4d78 [1604]" strokeweight="1pt"/>
                  </w:pict>
                </mc:Fallback>
              </mc:AlternateConten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9685E" w14:textId="61FC5F6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(شرط النجاح:</w:t>
            </w:r>
            <w:r w:rsidRPr="006B001E">
              <w:rPr>
                <w:rFonts w:ascii="Traditional Arabic" w:eastAsia="Times New Roman" w:hAnsi="Traditional Arabic" w:cs="Traditional Arabic"/>
                <w:color w:val="1B1C1D"/>
                <w:sz w:val="24"/>
                <w:szCs w:val="24"/>
                <w:rtl/>
              </w:rPr>
              <w:t xml:space="preserve"> تُحدد درجة التوافق بين العلامة والحدث كفاءة النقل الإيجابي) </w:t>
            </w:r>
          </w:p>
        </w:tc>
      </w:tr>
      <w:tr w:rsidR="00B6683C" w:rsidRPr="006B001E" w14:paraId="3DC09B89"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CB4FA"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المتغير الوسيط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79737"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الصورة الذهنية للعلامة التجارية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C0DBE4"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نموذج قيمة العلامة القائمة على المستهلك (</w:t>
            </w:r>
            <w:r w:rsidRPr="006B001E">
              <w:rPr>
                <w:rFonts w:ascii="Traditional Arabic" w:eastAsia="Times New Roman" w:hAnsi="Traditional Arabic" w:cs="Traditional Arabic"/>
                <w:b/>
                <w:bCs/>
                <w:color w:val="1B1C1D"/>
                <w:sz w:val="24"/>
                <w:szCs w:val="24"/>
                <w:bdr w:val="none" w:sz="0" w:space="0" w:color="auto" w:frame="1"/>
              </w:rPr>
              <w:t>CBBE</w:t>
            </w:r>
            <w:r w:rsidRPr="006B001E">
              <w:rPr>
                <w:rFonts w:ascii="Traditional Arabic" w:eastAsia="Times New Roman" w:hAnsi="Traditional Arabic" w:cs="Traditional Arabic"/>
                <w:b/>
                <w:bCs/>
                <w:color w:val="1B1C1D"/>
                <w:sz w:val="24"/>
                <w:szCs w:val="24"/>
                <w:bdr w:val="none" w:sz="0" w:space="0" w:color="auto" w:frame="1"/>
                <w:rtl/>
              </w:rPr>
              <w:t>)</w:t>
            </w:r>
          </w:p>
        </w:tc>
      </w:tr>
      <w:tr w:rsidR="00B6683C" w:rsidRPr="006B001E" w14:paraId="0CB73F47"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BB6C1"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3ED7BD" w14:textId="1E6C985D"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noProof/>
                <w:color w:val="1B1C1D"/>
                <w:sz w:val="24"/>
                <w:szCs w:val="24"/>
              </w:rPr>
              <mc:AlternateContent>
                <mc:Choice Requires="wps">
                  <w:drawing>
                    <wp:anchor distT="0" distB="0" distL="114300" distR="114300" simplePos="0" relativeHeight="251661312" behindDoc="0" locked="0" layoutInCell="1" allowOverlap="1" wp14:anchorId="3781DF41" wp14:editId="7A3998E5">
                      <wp:simplePos x="0" y="0"/>
                      <wp:positionH relativeFrom="column">
                        <wp:posOffset>370205</wp:posOffset>
                      </wp:positionH>
                      <wp:positionV relativeFrom="paragraph">
                        <wp:posOffset>-33020</wp:posOffset>
                      </wp:positionV>
                      <wp:extent cx="628650" cy="419100"/>
                      <wp:effectExtent l="38100" t="0" r="19050" b="38100"/>
                      <wp:wrapNone/>
                      <wp:docPr id="3" name="Arrow: Down 3"/>
                      <wp:cNvGraphicFramePr/>
                      <a:graphic xmlns:a="http://schemas.openxmlformats.org/drawingml/2006/main">
                        <a:graphicData uri="http://schemas.microsoft.com/office/word/2010/wordprocessingShape">
                          <wps:wsp>
                            <wps:cNvSpPr/>
                            <wps:spPr>
                              <a:xfrm>
                                <a:off x="0" y="0"/>
                                <a:ext cx="628650"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529E4" id="Arrow: Down 3" o:spid="_x0000_s1026" type="#_x0000_t67" style="position:absolute;margin-left:29.15pt;margin-top:-2.6pt;width:49.5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" adj="10800" fillcolor="#5b9bd5 [3204]" strokecolor="#1f4d78 [1604]" strokeweight="1pt"/>
                  </w:pict>
                </mc:Fallback>
              </mc:AlternateContent>
            </w:r>
            <w:r w:rsidRPr="006B001E">
              <w:rPr>
                <w:rFonts w:ascii="Traditional Arabic" w:eastAsia="Times New Roman" w:hAnsi="Traditional Arabic" w:cs="Traditional Arabic"/>
                <w:color w:val="1B1C1D"/>
                <w:sz w:val="24"/>
                <w:szCs w:val="24"/>
                <w:bdr w:val="none" w:sz="0" w:space="0" w:color="auto" w:frame="1"/>
                <w:rtl/>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E74E64"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(آلية التوسيط:</w:t>
            </w:r>
            <w:r w:rsidRPr="006B001E">
              <w:rPr>
                <w:rFonts w:ascii="Traditional Arabic" w:eastAsia="Times New Roman" w:hAnsi="Traditional Arabic" w:cs="Traditional Arabic"/>
                <w:color w:val="1B1C1D"/>
                <w:sz w:val="24"/>
                <w:szCs w:val="24"/>
                <w:rtl/>
              </w:rPr>
              <w:t xml:space="preserve"> الصورة الإيجابية تترجم إلى أحكام ومشاعر في هذا النموذج)</w:t>
            </w:r>
          </w:p>
        </w:tc>
      </w:tr>
      <w:tr w:rsidR="00B6683C" w:rsidRPr="006B001E" w14:paraId="71BB31E5"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33E50"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7A73C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السلوك الشرائي / نوايا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79425"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نظرية السلوك المخطط (</w:t>
            </w:r>
            <w:r w:rsidRPr="006B001E">
              <w:rPr>
                <w:rFonts w:ascii="Traditional Arabic" w:eastAsia="Times New Roman" w:hAnsi="Traditional Arabic" w:cs="Traditional Arabic"/>
                <w:b/>
                <w:bCs/>
                <w:color w:val="1B1C1D"/>
                <w:sz w:val="24"/>
                <w:szCs w:val="24"/>
                <w:bdr w:val="none" w:sz="0" w:space="0" w:color="auto" w:frame="1"/>
              </w:rPr>
              <w:t>Theory of Planned Behavior - TPB</w:t>
            </w:r>
            <w:r w:rsidRPr="006B001E">
              <w:rPr>
                <w:rFonts w:ascii="Traditional Arabic" w:eastAsia="Times New Roman" w:hAnsi="Traditional Arabic" w:cs="Traditional Arabic"/>
                <w:b/>
                <w:bCs/>
                <w:color w:val="1B1C1D"/>
                <w:sz w:val="24"/>
                <w:szCs w:val="24"/>
                <w:bdr w:val="none" w:sz="0" w:space="0" w:color="auto" w:frame="1"/>
                <w:rtl/>
              </w:rPr>
              <w:t>)</w:t>
            </w:r>
          </w:p>
        </w:tc>
      </w:tr>
      <w:tr w:rsidR="00B6683C" w:rsidRPr="006B001E" w14:paraId="3D4423CE"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611F5"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BAFE9" w14:textId="77777777" w:rsidR="00B6683C" w:rsidRPr="006B001E" w:rsidRDefault="00B6683C" w:rsidP="00B6683C">
            <w:pPr>
              <w:spacing w:after="0" w:line="240" w:lineRule="auto"/>
              <w:rPr>
                <w:rFonts w:ascii="Traditional Arabic" w:eastAsia="Times New Roman" w:hAnsi="Traditional Arabic" w:cs="Traditional Arabic"/>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B8313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b/>
                <w:bCs/>
                <w:color w:val="1B1C1D"/>
                <w:sz w:val="24"/>
                <w:szCs w:val="24"/>
                <w:bdr w:val="none" w:sz="0" w:space="0" w:color="auto" w:frame="1"/>
                <w:rtl/>
              </w:rPr>
              <w:t>(آلية التحويل السلوكي:</w:t>
            </w:r>
            <w:r w:rsidRPr="006B001E">
              <w:rPr>
                <w:rFonts w:ascii="Traditional Arabic" w:eastAsia="Times New Roman" w:hAnsi="Traditional Arabic" w:cs="Traditional Arabic"/>
                <w:color w:val="1B1C1D"/>
                <w:sz w:val="24"/>
                <w:szCs w:val="24"/>
                <w:rtl/>
              </w:rPr>
              <w:t xml:space="preserve"> الأحكام الناتجة عن الصورة الذهنية تقود لتكوين نية الشراء)</w:t>
            </w:r>
          </w:p>
        </w:tc>
      </w:tr>
    </w:tbl>
    <w:p w14:paraId="4968B28E" w14:textId="77777777" w:rsidR="00B6683C" w:rsidRPr="006B001E" w:rsidRDefault="00B6683C" w:rsidP="00F461B6">
      <w:pPr>
        <w:divId w:val="1119832849"/>
        <w:rPr>
          <w:rStyle w:val="selected"/>
          <w:rFonts w:ascii="Traditional Arabic" w:hAnsi="Traditional Arabic" w:cs="Traditional Arabic"/>
          <w:sz w:val="24"/>
          <w:szCs w:val="24"/>
          <w:rtl/>
        </w:rPr>
      </w:pPr>
    </w:p>
    <w:p w14:paraId="35B14DD5" w14:textId="0D27BB00"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lastRenderedPageBreak/>
        <w:t>هذا التكامل النظري هو الذي يمكّن الباحث من تحليل الفروض المطروحة في الدراسة بشكل منهجي وعميق. فـ الفرضية الأولى (علاقة الرعاية بالصورة الذهنية) تُفسرها نظرية الملاءمة بشكل أساسي. بينما تُفسر الفرضية الثانية (علاقة الرعاية بالسلوك الشرائي) من خلال نموذج</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AIDA</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الذي يوضح المسار من التعرض للرعاية إلى العمل، ونظرية السلوك المخطط التي تفسر دوافع السلوك. وتُعد الفرضية الثالثة (الصورة الذهنية كمتغير وسيط) جوهر هذا الإطار المتكامل، حيث تؤكد</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 xml:space="preserve">CBBE </w:t>
      </w:r>
      <w:r w:rsidR="00B6683C" w:rsidRPr="00015B00">
        <w:rPr>
          <w:rStyle w:val="selected"/>
          <w:rFonts w:asciiTheme="majorBidi" w:hAnsiTheme="majorBidi" w:cstheme="majorBidi"/>
          <w:sz w:val="24"/>
          <w:szCs w:val="24"/>
          <w:rtl/>
        </w:rPr>
        <w:t>و</w:t>
      </w:r>
      <w:r w:rsidR="00B6683C" w:rsidRPr="00015B00">
        <w:rPr>
          <w:rStyle w:val="selected"/>
          <w:rFonts w:asciiTheme="majorBidi" w:hAnsiTheme="majorBidi" w:cstheme="majorBidi"/>
          <w:sz w:val="24"/>
          <w:szCs w:val="24"/>
        </w:rPr>
        <w:t>TPB</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على أن الصورة الذهنية هي المكون الحاسم في مسار تأثير الرعاية على السلوك</w:t>
      </w:r>
      <w:r w:rsidRPr="006B001E">
        <w:rPr>
          <w:rStyle w:val="selected"/>
          <w:rFonts w:ascii="Traditional Arabic" w:hAnsi="Traditional Arabic" w:cs="Traditional Arabic"/>
          <w:sz w:val="24"/>
          <w:szCs w:val="24"/>
        </w:rPr>
        <w:t>.</w:t>
      </w:r>
    </w:p>
    <w:p w14:paraId="3D29054B" w14:textId="77777777" w:rsidR="00341FD5" w:rsidRPr="006B001E" w:rsidRDefault="00341FD5" w:rsidP="00F461B6">
      <w:pPr>
        <w:divId w:val="1119832849"/>
        <w:rPr>
          <w:rStyle w:val="selected"/>
          <w:rFonts w:ascii="Traditional Arabic" w:hAnsi="Traditional Arabic" w:cs="Traditional Arabic"/>
          <w:sz w:val="24"/>
          <w:szCs w:val="24"/>
        </w:rPr>
      </w:pPr>
    </w:p>
    <w:p w14:paraId="1EA2B32B" w14:textId="77777777" w:rsidR="00F461B6" w:rsidRPr="006B001E" w:rsidRDefault="00F461B6" w:rsidP="00F461B6">
      <w:pPr>
        <w:divId w:val="1119832849"/>
        <w:rPr>
          <w:rStyle w:val="selected"/>
          <w:rFonts w:ascii="Traditional Arabic" w:hAnsi="Traditional Arabic" w:cs="Traditional Arabic"/>
          <w:b/>
          <w:bCs/>
          <w:sz w:val="32"/>
          <w:szCs w:val="32"/>
        </w:rPr>
      </w:pPr>
      <w:r w:rsidRPr="006B001E">
        <w:rPr>
          <w:rStyle w:val="selected"/>
          <w:rFonts w:ascii="Traditional Arabic" w:hAnsi="Traditional Arabic" w:cs="Traditional Arabic"/>
          <w:b/>
          <w:bCs/>
          <w:sz w:val="32"/>
          <w:szCs w:val="32"/>
          <w:rtl/>
        </w:rPr>
        <w:t>خاتمة الفصل الثالث ورأي الباحث</w:t>
      </w:r>
    </w:p>
    <w:p w14:paraId="62C0347D" w14:textId="346EB0DA" w:rsidR="00F461B6" w:rsidRPr="006B001E" w:rsidRDefault="00F461B6" w:rsidP="003328D6">
      <w:pPr>
        <w:pStyle w:val="a6"/>
        <w:numPr>
          <w:ilvl w:val="0"/>
          <w:numId w:val="11"/>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خلاصة الإطار المعرفي وتأكيد العلاقات البحثية</w:t>
      </w:r>
    </w:p>
    <w:p w14:paraId="02AA7E4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لقد وفّر هذا الفصل تأصيلاً معرفياً شاملاً للمتغيرات الأساسية، مؤطراً العلاقة بينها ضمن سياق نظري متكامل ومتعدد المراحل. وقد أثبتت الأدبيات أن تأثير الرعاية الرياضية على السلوك الشرائي ليس تأثيراً مباشراً وعفوياً، بل هو مسار معقد يتوسطه تشكيل الصورة الذهنية الإيجابية للعلامة</w:t>
      </w:r>
      <w:r w:rsidRPr="006B001E">
        <w:rPr>
          <w:rStyle w:val="selected"/>
          <w:rFonts w:ascii="Traditional Arabic" w:hAnsi="Traditional Arabic" w:cs="Traditional Arabic"/>
          <w:sz w:val="24"/>
          <w:szCs w:val="24"/>
        </w:rPr>
        <w:t>.</w:t>
      </w:r>
    </w:p>
    <w:p w14:paraId="61BAF541" w14:textId="79A06F85"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التأثير الأولي والتأسيس</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تُشكل رعاية العلامات التجارية للأحداث الرياضية (المتغير المستقل) البوابة الأولى لبناء الوعي الأولي وجذب الانتباه</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وفق نموذج</w:t>
      </w:r>
      <w:r w:rsidRPr="00015B00">
        <w:rPr>
          <w:rStyle w:val="selected"/>
          <w:rFonts w:asciiTheme="majorBidi" w:hAnsiTheme="majorBidi" w:cstheme="majorBidi"/>
          <w:sz w:val="24"/>
          <w:szCs w:val="24"/>
        </w:rPr>
        <w:t xml:space="preserve"> </w:t>
      </w:r>
      <w:r w:rsidR="00015B00">
        <w:rPr>
          <w:rStyle w:val="selected"/>
          <w:rFonts w:asciiTheme="majorBidi" w:hAnsiTheme="majorBidi" w:cstheme="majorBidi"/>
          <w:sz w:val="24"/>
          <w:szCs w:val="24"/>
        </w:rPr>
        <w:t>(</w:t>
      </w:r>
      <w:r w:rsidRPr="00015B00">
        <w:rPr>
          <w:rStyle w:val="selected"/>
          <w:rFonts w:asciiTheme="majorBidi" w:hAnsiTheme="majorBidi" w:cstheme="majorBidi"/>
          <w:sz w:val="24"/>
          <w:szCs w:val="24"/>
        </w:rPr>
        <w:t>AIDA)</w:t>
      </w:r>
      <w:r w:rsidRPr="00015B00">
        <w:rPr>
          <w:rStyle w:val="selected"/>
          <w:rFonts w:asciiTheme="majorBidi" w:hAnsiTheme="majorBidi" w:cstheme="majorBidi"/>
          <w:sz w:val="24"/>
          <w:szCs w:val="24"/>
          <w:rtl/>
        </w:rPr>
        <w:t>،</w:t>
      </w:r>
      <w:r w:rsidRPr="00015B00">
        <w:rPr>
          <w:rStyle w:val="selected"/>
          <w:rFonts w:ascii="Traditional Arabic" w:hAnsi="Traditional Arabic" w:cs="Traditional Arabic"/>
          <w:sz w:val="24"/>
          <w:szCs w:val="24"/>
          <w:rtl/>
        </w:rPr>
        <w:t xml:space="preserve"> </w:t>
      </w:r>
      <w:r w:rsidRPr="006B001E">
        <w:rPr>
          <w:rStyle w:val="selected"/>
          <w:rFonts w:ascii="Traditional Arabic" w:hAnsi="Traditional Arabic" w:cs="Traditional Arabic"/>
          <w:sz w:val="24"/>
          <w:szCs w:val="24"/>
          <w:rtl/>
        </w:rPr>
        <w:t>وتُحدد فعاليتها بمدى الملاءمة</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(Fit)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بين العلامة والحدث (نظرية الملاءمة)</w:t>
      </w:r>
      <w:r w:rsidRPr="006B001E">
        <w:rPr>
          <w:rStyle w:val="selected"/>
          <w:rFonts w:ascii="Traditional Arabic" w:hAnsi="Traditional Arabic" w:cs="Traditional Arabic"/>
          <w:sz w:val="24"/>
          <w:szCs w:val="24"/>
        </w:rPr>
        <w:t>.</w:t>
      </w:r>
    </w:p>
    <w:p w14:paraId="5C5FB6CD" w14:textId="4BEDBC2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التوسيط والتحويل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يُنقل هذا التأثير إلى الصورة الذهنية للعلامة التجارية (المتغير الوسيط)، والتي تعمل كمرشح معرفي وعاطفي. الصورة الذهنية القوية والمتميزة تُعد ركيزة أساسية لقيمة العلامة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نموذج</w:t>
      </w:r>
      <w:r w:rsidRPr="006B001E">
        <w:rPr>
          <w:rStyle w:val="selected"/>
          <w:rFonts w:ascii="Traditional Arabic" w:hAnsi="Traditional Arabic" w:cs="Traditional Arabic"/>
          <w:sz w:val="24"/>
          <w:szCs w:val="24"/>
        </w:rPr>
        <w:t xml:space="preserve"> </w:t>
      </w:r>
      <w:r w:rsidR="00015B00" w:rsidRPr="00015B00">
        <w:rPr>
          <w:rStyle w:val="selected"/>
          <w:rFonts w:asciiTheme="majorBidi" w:hAnsiTheme="majorBidi" w:cstheme="majorBidi"/>
          <w:sz w:val="24"/>
          <w:szCs w:val="24"/>
        </w:rPr>
        <w:t>(</w:t>
      </w:r>
      <w:r w:rsidRPr="00015B00">
        <w:rPr>
          <w:rStyle w:val="selected"/>
          <w:rFonts w:asciiTheme="majorBidi" w:hAnsiTheme="majorBidi" w:cstheme="majorBidi"/>
          <w:sz w:val="24"/>
          <w:szCs w:val="24"/>
        </w:rPr>
        <w:t>CBBE)</w:t>
      </w:r>
      <w:r w:rsidRPr="006B001E">
        <w:rPr>
          <w:rStyle w:val="selected"/>
          <w:rFonts w:ascii="Traditional Arabic" w:hAnsi="Traditional Arabic" w:cs="Traditional Arabic"/>
          <w:sz w:val="24"/>
          <w:szCs w:val="24"/>
        </w:rPr>
        <w:t>.</w:t>
      </w:r>
    </w:p>
    <w:p w14:paraId="5EF4AE70" w14:textId="579DB7A2"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النتيجة السلوكية والدوافع</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تُشكل الصورة الذهنية الإيجابية الأحكام والمشاعر التي تؤدي إلى تطوير نوايا الشراء</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نظرية السلوك المخطط</w:t>
      </w:r>
      <w:r w:rsidRPr="006B001E">
        <w:rPr>
          <w:rStyle w:val="selected"/>
          <w:rFonts w:ascii="Traditional Arabic" w:hAnsi="Traditional Arabic" w:cs="Traditional Arabic"/>
          <w:sz w:val="24"/>
          <w:szCs w:val="24"/>
        </w:rPr>
        <w:t xml:space="preserve"> </w:t>
      </w:r>
      <w:r w:rsidR="00015B00">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Pr>
        <w:t xml:space="preserve"> </w:t>
      </w:r>
      <w:r w:rsidR="00015B00" w:rsidRPr="00015B00">
        <w:rPr>
          <w:rStyle w:val="selected"/>
          <w:rFonts w:asciiTheme="majorBidi" w:hAnsiTheme="majorBidi" w:cstheme="majorBidi"/>
          <w:sz w:val="24"/>
          <w:szCs w:val="24"/>
        </w:rPr>
        <w:t>(</w:t>
      </w:r>
      <w:r w:rsidRPr="00015B00">
        <w:rPr>
          <w:rStyle w:val="selected"/>
          <w:rFonts w:asciiTheme="majorBidi" w:hAnsiTheme="majorBidi" w:cstheme="majorBidi"/>
          <w:sz w:val="24"/>
          <w:szCs w:val="24"/>
        </w:rPr>
        <w:t>TPB)</w:t>
      </w:r>
      <w:r w:rsidRPr="00015B00">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التي تترجم في النهاية إلى السلوك الشرائي الفعلي (المتغير التابع)</w:t>
      </w:r>
      <w:r w:rsidRPr="006B001E">
        <w:rPr>
          <w:rStyle w:val="selected"/>
          <w:rFonts w:ascii="Traditional Arabic" w:hAnsi="Traditional Arabic" w:cs="Traditional Arabic"/>
          <w:sz w:val="24"/>
          <w:szCs w:val="24"/>
        </w:rPr>
        <w:t>.</w:t>
      </w:r>
    </w:p>
    <w:p w14:paraId="6BD4E1F7"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إن الإطار المعرفي يؤكد أهمية هذه العلاقة التسلسلية في تفسير دوافع المستهلك، مشيراً إلى أن جهود الرعاية لن تحقق العائد السلوكي المأمول ما لم تنجح أولاً في ترسيخ صورة ذهنية إيجابية ومفضلة</w:t>
      </w:r>
      <w:r w:rsidRPr="006B001E">
        <w:rPr>
          <w:rStyle w:val="selected"/>
          <w:rFonts w:ascii="Traditional Arabic" w:hAnsi="Traditional Arabic" w:cs="Traditional Arabic"/>
          <w:sz w:val="24"/>
          <w:szCs w:val="24"/>
        </w:rPr>
        <w:t>.</w:t>
      </w:r>
    </w:p>
    <w:p w14:paraId="60EDB46B" w14:textId="708D4B88" w:rsidR="00F461B6" w:rsidRPr="006B001E" w:rsidRDefault="00F461B6" w:rsidP="003328D6">
      <w:pPr>
        <w:pStyle w:val="a6"/>
        <w:numPr>
          <w:ilvl w:val="0"/>
          <w:numId w:val="11"/>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رأي الباحث وتوجيه الدراسة الميدانية</w:t>
      </w:r>
    </w:p>
    <w:p w14:paraId="1A2F5819"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بناءً على الأدبيات والمصادر التي تم استعراضها، واستناداً إلى الترابط النظري العميق بين مفاهيم التسويق والاتصال، يرى الباحث ما يلي، وهي نقاط تبرر الأهمية المنهجية والتطبيقية لهذه الدراسة</w:t>
      </w:r>
      <w:r w:rsidRPr="006B001E">
        <w:rPr>
          <w:rStyle w:val="selected"/>
          <w:rFonts w:ascii="Traditional Arabic" w:hAnsi="Traditional Arabic" w:cs="Traditional Arabic"/>
          <w:sz w:val="24"/>
          <w:szCs w:val="24"/>
        </w:rPr>
        <w:t>:</w:t>
      </w:r>
    </w:p>
    <w:p w14:paraId="255367C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المركزية القصوى للملاءمة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يتفق الباحث مع الطرح النظري بأن الملاءمة بين العلامة والحدث الرياضي هي العامل الأكثر أهمية لنجاح الرعاية. فالتوافق الضعيف لن يؤدي فقط إلى عدم نقل القيم الإيجابية، بل قد يُسفر عن نتائج سلبية أو حيادية في الصورة الذهنية، مما يُعيق بالضرورة التأثير على السلوك الشرائي ويهدر الاستثمار</w:t>
      </w:r>
      <w:r w:rsidRPr="006B001E">
        <w:rPr>
          <w:rStyle w:val="selected"/>
          <w:rFonts w:ascii="Traditional Arabic" w:hAnsi="Traditional Arabic" w:cs="Traditional Arabic"/>
          <w:sz w:val="24"/>
          <w:szCs w:val="24"/>
        </w:rPr>
        <w:t>.</w:t>
      </w:r>
    </w:p>
    <w:p w14:paraId="0BC16669"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التأثير الوسيط للصورة الذهنية هو الجوهر العملي</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يؤكد الباحث أن قياس التأثير المباشر للرعاية على السلوك</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 xml:space="preserve">(AIDA) </w:t>
      </w:r>
      <w:r w:rsidRPr="006B001E">
        <w:rPr>
          <w:rStyle w:val="selected"/>
          <w:rFonts w:ascii="Traditional Arabic" w:hAnsi="Traditional Arabic" w:cs="Traditional Arabic"/>
          <w:sz w:val="24"/>
          <w:szCs w:val="24"/>
          <w:rtl/>
        </w:rPr>
        <w:t>قد يكون محدوداً في تفسير الدوافع المعرفية للمستهلك. على النقيض من ذلك، فإن التأثير عبر الصورة الذهنية</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 xml:space="preserve">(CBBE) </w:t>
      </w:r>
      <w:r w:rsidRPr="006B001E">
        <w:rPr>
          <w:rStyle w:val="selected"/>
          <w:rFonts w:ascii="Traditional Arabic" w:hAnsi="Traditional Arabic" w:cs="Traditional Arabic"/>
          <w:sz w:val="24"/>
          <w:szCs w:val="24"/>
          <w:rtl/>
        </w:rPr>
        <w:t>يوفر فهماً أعمق لـ "لماذا" يختار المستهلك علامة معينة، حيث تمنح الصورة الذهنية القوية العلامة ميزة تنافسية مستدامة تتجاوز مجرد التعرض الوقتي للرعاية</w:t>
      </w:r>
      <w:r w:rsidRPr="006B001E">
        <w:rPr>
          <w:rStyle w:val="selected"/>
          <w:rFonts w:ascii="Traditional Arabic" w:hAnsi="Traditional Arabic" w:cs="Traditional Arabic"/>
          <w:sz w:val="24"/>
          <w:szCs w:val="24"/>
        </w:rPr>
        <w:t>.</w:t>
      </w:r>
    </w:p>
    <w:p w14:paraId="310B1FC3" w14:textId="7DFA4AB0" w:rsidR="00B6683C" w:rsidRPr="006B001E" w:rsidRDefault="00F50A75" w:rsidP="00B67C1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ضرورة اختبار النماذج في السياق السعودي: يرى الباحث أن النماذج والنظريات المستعرضة مثل</w:t>
      </w:r>
      <w:r w:rsidR="00015B00">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xml:space="preserve"> </w:t>
      </w:r>
      <w:r w:rsidRPr="00015B00">
        <w:rPr>
          <w:rStyle w:val="selected"/>
          <w:rFonts w:asciiTheme="majorBidi" w:hAnsiTheme="majorBidi" w:cstheme="majorBidi"/>
          <w:sz w:val="24"/>
          <w:szCs w:val="24"/>
        </w:rPr>
        <w:t>TPB</w:t>
      </w:r>
      <w:r w:rsidRPr="00015B00">
        <w:rPr>
          <w:rStyle w:val="selected"/>
          <w:rFonts w:asciiTheme="majorBidi" w:hAnsiTheme="majorBidi" w:cstheme="majorBidi"/>
          <w:sz w:val="24"/>
          <w:szCs w:val="24"/>
          <w:rtl/>
        </w:rPr>
        <w:t xml:space="preserve"> </w:t>
      </w:r>
      <w:r w:rsidR="00341FD5" w:rsidRPr="00015B00">
        <w:rPr>
          <w:rStyle w:val="selected"/>
          <w:rFonts w:asciiTheme="majorBidi" w:hAnsiTheme="majorBidi" w:cstheme="majorBidi"/>
          <w:sz w:val="24"/>
          <w:szCs w:val="24"/>
          <w:rtl/>
        </w:rPr>
        <w:t>و</w:t>
      </w:r>
      <w:r w:rsidR="00341FD5" w:rsidRPr="00015B00">
        <w:rPr>
          <w:rStyle w:val="selected"/>
          <w:rFonts w:asciiTheme="majorBidi" w:hAnsiTheme="majorBidi" w:cstheme="majorBidi"/>
          <w:sz w:val="24"/>
          <w:szCs w:val="24"/>
        </w:rPr>
        <w:t>CBBE</w:t>
      </w:r>
      <w:r w:rsidRPr="00015B00">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تظل نظريات عامة في جوهرها. لذلك، فإن تطبيق هذه الدراسة في السياق السعودي يصبح ضرورياً لتقييم مدى انطباق هذه النظريات وتأثير الخصوصية </w:t>
      </w:r>
      <w:r w:rsidRPr="006B001E">
        <w:rPr>
          <w:rStyle w:val="selected"/>
          <w:rFonts w:ascii="Traditional Arabic" w:hAnsi="Traditional Arabic" w:cs="Traditional Arabic"/>
          <w:sz w:val="24"/>
          <w:szCs w:val="24"/>
          <w:rtl/>
        </w:rPr>
        <w:lastRenderedPageBreak/>
        <w:t xml:space="preserve">الثقافية والحماس الرياضي المرتفع على كيفية بناء الصورة الذهنية وتحويلها إلى سلوك شرائي، لا سيما مع التطور الهائل لقطاع الرعاية الرياضية في المملكة (الجهني، 2023). هذه الخصوصية قد تعزز من تأثير عوامل مثل "المعايير الذاتية" في نظرية </w:t>
      </w:r>
      <w:r w:rsidRPr="00015B00">
        <w:rPr>
          <w:rStyle w:val="selected"/>
          <w:rFonts w:asciiTheme="majorBidi" w:hAnsiTheme="majorBidi" w:cstheme="majorBidi"/>
          <w:sz w:val="24"/>
          <w:szCs w:val="24"/>
        </w:rPr>
        <w:t>TPB</w:t>
      </w:r>
      <w:r w:rsidRPr="00015B00">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مما يجعل الدراسة إضافة علمية وتطبيقية لا غنى عنها للعلامات التجارية العاملة في المنطقة.</w:t>
      </w:r>
    </w:p>
    <w:p w14:paraId="523D54DD" w14:textId="74D579EE" w:rsidR="00E0643E" w:rsidRDefault="00F461B6" w:rsidP="00341FD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ختاماً، يشكل هذا الإطار المعرفي نقطة الانطلاق لتصميم الأدوات التحليلية للدراسة، حيث سيتم الاعتماد على هذه المفاهيم والنظريات في صياغة الفروض وتصميم استبانة الدراسة، والانتقال إلى الفصل التالي، وهو الفصل الرابع: الإطار المنهجي والإجراءات الميدانية للدراسة</w:t>
      </w:r>
      <w:r w:rsidRPr="006B001E">
        <w:rPr>
          <w:rStyle w:val="selected"/>
          <w:rFonts w:ascii="Traditional Arabic" w:hAnsi="Traditional Arabic" w:cs="Traditional Arabic"/>
          <w:sz w:val="24"/>
          <w:szCs w:val="24"/>
        </w:rPr>
        <w:t>.</w:t>
      </w:r>
    </w:p>
    <w:p w14:paraId="3CB397DF" w14:textId="50D61BF4" w:rsidR="00783A83" w:rsidRDefault="00783A83" w:rsidP="00341FD5">
      <w:pPr>
        <w:divId w:val="1119832849"/>
        <w:rPr>
          <w:rStyle w:val="selected"/>
          <w:rFonts w:ascii="Traditional Arabic" w:hAnsi="Traditional Arabic" w:cs="Traditional Arabic"/>
          <w:sz w:val="24"/>
          <w:szCs w:val="24"/>
          <w:rtl/>
        </w:rPr>
      </w:pPr>
    </w:p>
    <w:p w14:paraId="40FB4698" w14:textId="02CFFEBA" w:rsidR="00783A83" w:rsidRDefault="00783A83" w:rsidP="00341FD5">
      <w:pPr>
        <w:divId w:val="1119832849"/>
        <w:rPr>
          <w:rStyle w:val="selected"/>
          <w:rFonts w:ascii="Traditional Arabic" w:hAnsi="Traditional Arabic" w:cs="Traditional Arabic"/>
          <w:sz w:val="24"/>
          <w:szCs w:val="24"/>
          <w:rtl/>
        </w:rPr>
      </w:pPr>
    </w:p>
    <w:p w14:paraId="006BE051" w14:textId="4589467D" w:rsidR="00783A83" w:rsidRDefault="00783A83" w:rsidP="00341FD5">
      <w:pPr>
        <w:divId w:val="1119832849"/>
        <w:rPr>
          <w:rStyle w:val="selected"/>
          <w:rFonts w:ascii="Traditional Arabic" w:hAnsi="Traditional Arabic" w:cs="Traditional Arabic"/>
          <w:sz w:val="24"/>
          <w:szCs w:val="24"/>
          <w:rtl/>
        </w:rPr>
      </w:pPr>
    </w:p>
    <w:p w14:paraId="3E6209B0" w14:textId="521A7B54" w:rsidR="00783A83" w:rsidRDefault="00783A83" w:rsidP="00341FD5">
      <w:pPr>
        <w:divId w:val="1119832849"/>
        <w:rPr>
          <w:rStyle w:val="selected"/>
          <w:rFonts w:ascii="Traditional Arabic" w:hAnsi="Traditional Arabic" w:cs="Traditional Arabic"/>
          <w:sz w:val="24"/>
          <w:szCs w:val="24"/>
          <w:rtl/>
        </w:rPr>
      </w:pPr>
    </w:p>
    <w:p w14:paraId="5CFA2FEA" w14:textId="050CFB27" w:rsidR="00783A83" w:rsidRDefault="00783A83" w:rsidP="00341FD5">
      <w:pPr>
        <w:divId w:val="1119832849"/>
        <w:rPr>
          <w:rStyle w:val="selected"/>
          <w:rFonts w:ascii="Traditional Arabic" w:hAnsi="Traditional Arabic" w:cs="Traditional Arabic"/>
          <w:sz w:val="24"/>
          <w:szCs w:val="24"/>
          <w:rtl/>
        </w:rPr>
      </w:pPr>
    </w:p>
    <w:p w14:paraId="5E0BC428" w14:textId="04712D31" w:rsidR="00783A83" w:rsidRDefault="00783A83" w:rsidP="00341FD5">
      <w:pPr>
        <w:divId w:val="1119832849"/>
        <w:rPr>
          <w:rStyle w:val="selected"/>
          <w:rFonts w:ascii="Traditional Arabic" w:hAnsi="Traditional Arabic" w:cs="Traditional Arabic"/>
          <w:sz w:val="24"/>
          <w:szCs w:val="24"/>
          <w:rtl/>
        </w:rPr>
      </w:pPr>
    </w:p>
    <w:p w14:paraId="04DF718B" w14:textId="0B139294" w:rsidR="00783A83" w:rsidRDefault="00783A83" w:rsidP="00341FD5">
      <w:pPr>
        <w:divId w:val="1119832849"/>
        <w:rPr>
          <w:rStyle w:val="selected"/>
          <w:rFonts w:ascii="Traditional Arabic" w:hAnsi="Traditional Arabic" w:cs="Traditional Arabic"/>
          <w:sz w:val="24"/>
          <w:szCs w:val="24"/>
          <w:rtl/>
        </w:rPr>
      </w:pPr>
    </w:p>
    <w:p w14:paraId="08EAEA45" w14:textId="372A1CE1" w:rsidR="00783A83" w:rsidRDefault="00783A83" w:rsidP="00341FD5">
      <w:pPr>
        <w:divId w:val="1119832849"/>
        <w:rPr>
          <w:rStyle w:val="selected"/>
          <w:rFonts w:ascii="Traditional Arabic" w:hAnsi="Traditional Arabic" w:cs="Traditional Arabic"/>
          <w:sz w:val="24"/>
          <w:szCs w:val="24"/>
          <w:rtl/>
        </w:rPr>
      </w:pPr>
    </w:p>
    <w:p w14:paraId="65A2A5F9" w14:textId="2BC6312D" w:rsidR="00783A83" w:rsidRDefault="00783A83" w:rsidP="00341FD5">
      <w:pPr>
        <w:divId w:val="1119832849"/>
        <w:rPr>
          <w:rStyle w:val="selected"/>
          <w:rFonts w:ascii="Traditional Arabic" w:hAnsi="Traditional Arabic" w:cs="Traditional Arabic"/>
          <w:sz w:val="24"/>
          <w:szCs w:val="24"/>
          <w:rtl/>
        </w:rPr>
      </w:pPr>
    </w:p>
    <w:p w14:paraId="6D595E84" w14:textId="188BDF9F" w:rsidR="00783A83" w:rsidRDefault="00783A83" w:rsidP="00341FD5">
      <w:pPr>
        <w:divId w:val="1119832849"/>
        <w:rPr>
          <w:rStyle w:val="selected"/>
          <w:rFonts w:ascii="Traditional Arabic" w:hAnsi="Traditional Arabic" w:cs="Traditional Arabic"/>
          <w:sz w:val="24"/>
          <w:szCs w:val="24"/>
          <w:rtl/>
        </w:rPr>
      </w:pPr>
    </w:p>
    <w:p w14:paraId="490E9F5E" w14:textId="5104B35D" w:rsidR="00783A83" w:rsidRDefault="00783A83" w:rsidP="00341FD5">
      <w:pPr>
        <w:divId w:val="1119832849"/>
        <w:rPr>
          <w:rStyle w:val="selected"/>
          <w:rFonts w:ascii="Traditional Arabic" w:hAnsi="Traditional Arabic" w:cs="Traditional Arabic"/>
          <w:sz w:val="24"/>
          <w:szCs w:val="24"/>
          <w:rtl/>
        </w:rPr>
      </w:pPr>
    </w:p>
    <w:p w14:paraId="3C61C4F0" w14:textId="0DCCEFFA" w:rsidR="00783A83" w:rsidRDefault="00783A83" w:rsidP="00341FD5">
      <w:pPr>
        <w:divId w:val="1119832849"/>
        <w:rPr>
          <w:rStyle w:val="selected"/>
          <w:rFonts w:ascii="Traditional Arabic" w:hAnsi="Traditional Arabic" w:cs="Traditional Arabic"/>
          <w:sz w:val="24"/>
          <w:szCs w:val="24"/>
          <w:rtl/>
        </w:rPr>
      </w:pPr>
    </w:p>
    <w:p w14:paraId="0A1EF38F" w14:textId="60726F18" w:rsidR="00783A83" w:rsidRDefault="00783A83" w:rsidP="00341FD5">
      <w:pPr>
        <w:divId w:val="1119832849"/>
        <w:rPr>
          <w:rStyle w:val="selected"/>
          <w:rFonts w:ascii="Traditional Arabic" w:hAnsi="Traditional Arabic" w:cs="Traditional Arabic"/>
          <w:sz w:val="24"/>
          <w:szCs w:val="24"/>
          <w:rtl/>
        </w:rPr>
      </w:pPr>
    </w:p>
    <w:p w14:paraId="211CC3C3" w14:textId="678ED3B9" w:rsidR="00783A83" w:rsidRDefault="00783A83" w:rsidP="00341FD5">
      <w:pPr>
        <w:divId w:val="1119832849"/>
        <w:rPr>
          <w:rStyle w:val="selected"/>
          <w:rFonts w:ascii="Traditional Arabic" w:hAnsi="Traditional Arabic" w:cs="Traditional Arabic"/>
          <w:sz w:val="24"/>
          <w:szCs w:val="24"/>
          <w:rtl/>
        </w:rPr>
      </w:pPr>
    </w:p>
    <w:p w14:paraId="6D5D4FC6" w14:textId="2FCA4A87" w:rsidR="00783A83" w:rsidRDefault="00783A83" w:rsidP="00341FD5">
      <w:pPr>
        <w:divId w:val="1119832849"/>
        <w:rPr>
          <w:rStyle w:val="selected"/>
          <w:rFonts w:ascii="Traditional Arabic" w:hAnsi="Traditional Arabic" w:cs="Traditional Arabic"/>
          <w:sz w:val="24"/>
          <w:szCs w:val="24"/>
          <w:rtl/>
        </w:rPr>
      </w:pPr>
    </w:p>
    <w:p w14:paraId="7E99F096" w14:textId="72AF98A2" w:rsidR="00783A83" w:rsidRDefault="00783A83" w:rsidP="00341FD5">
      <w:pPr>
        <w:divId w:val="1119832849"/>
        <w:rPr>
          <w:rStyle w:val="selected"/>
          <w:rFonts w:ascii="Traditional Arabic" w:hAnsi="Traditional Arabic" w:cs="Traditional Arabic"/>
          <w:sz w:val="24"/>
          <w:szCs w:val="24"/>
          <w:rtl/>
        </w:rPr>
      </w:pPr>
    </w:p>
    <w:p w14:paraId="557F7FA7" w14:textId="17510CCD" w:rsidR="00783A83" w:rsidRDefault="00783A83" w:rsidP="00341FD5">
      <w:pPr>
        <w:divId w:val="1119832849"/>
        <w:rPr>
          <w:rStyle w:val="selected"/>
          <w:rFonts w:ascii="Traditional Arabic" w:hAnsi="Traditional Arabic" w:cs="Traditional Arabic"/>
          <w:sz w:val="24"/>
          <w:szCs w:val="24"/>
          <w:rtl/>
        </w:rPr>
      </w:pPr>
    </w:p>
    <w:p w14:paraId="1B64D3DD" w14:textId="06209264" w:rsidR="00783A83" w:rsidRDefault="00783A83" w:rsidP="00341FD5">
      <w:pPr>
        <w:divId w:val="1119832849"/>
        <w:rPr>
          <w:rStyle w:val="selected"/>
          <w:rFonts w:ascii="Traditional Arabic" w:hAnsi="Traditional Arabic" w:cs="Traditional Arabic"/>
          <w:sz w:val="24"/>
          <w:szCs w:val="24"/>
          <w:rtl/>
        </w:rPr>
      </w:pPr>
    </w:p>
    <w:p w14:paraId="2A9CB649" w14:textId="5909CB96" w:rsidR="00783A83" w:rsidRDefault="00783A83" w:rsidP="00341FD5">
      <w:pPr>
        <w:divId w:val="1119832849"/>
        <w:rPr>
          <w:rStyle w:val="selected"/>
          <w:rFonts w:ascii="Traditional Arabic" w:hAnsi="Traditional Arabic" w:cs="Traditional Arabic"/>
          <w:sz w:val="24"/>
          <w:szCs w:val="24"/>
          <w:rtl/>
        </w:rPr>
      </w:pPr>
    </w:p>
    <w:p w14:paraId="67D414C1" w14:textId="4E2D1318" w:rsidR="00783A83" w:rsidRDefault="00783A83" w:rsidP="00341FD5">
      <w:pPr>
        <w:divId w:val="1119832849"/>
        <w:rPr>
          <w:rStyle w:val="selected"/>
          <w:rFonts w:ascii="Traditional Arabic" w:hAnsi="Traditional Arabic" w:cs="Traditional Arabic"/>
          <w:sz w:val="24"/>
          <w:szCs w:val="24"/>
          <w:rtl/>
        </w:rPr>
      </w:pPr>
    </w:p>
    <w:p w14:paraId="5594E5F2" w14:textId="2A52304E" w:rsidR="00783A83" w:rsidRPr="00783A83" w:rsidRDefault="00783A83" w:rsidP="00783A83">
      <w:pPr>
        <w:jc w:val="both"/>
        <w:divId w:val="1119832849"/>
        <w:rPr>
          <w:rFonts w:ascii="Arial" w:eastAsia="Times New Roman" w:hAnsi="Arial" w:cs="Arial"/>
          <w:color w:val="1D1D1F"/>
        </w:rPr>
      </w:pPr>
    </w:p>
    <w:p w14:paraId="733877C5" w14:textId="77777777" w:rsidR="00783A83" w:rsidRDefault="00783A83" w:rsidP="00783A83">
      <w:pPr>
        <w:jc w:val="center"/>
        <w:divId w:val="1119832849"/>
        <w:rPr>
          <w:rStyle w:val="selected"/>
          <w:rFonts w:ascii="Traditional Arabic" w:hAnsi="Traditional Arabic" w:cs="Traditional Arabic"/>
          <w:sz w:val="32"/>
          <w:szCs w:val="32"/>
          <w:rtl/>
        </w:rPr>
      </w:pPr>
    </w:p>
    <w:p w14:paraId="38B660E2" w14:textId="77777777" w:rsidR="00783A83" w:rsidRDefault="00783A83" w:rsidP="00783A83">
      <w:pPr>
        <w:jc w:val="center"/>
        <w:divId w:val="1119832849"/>
        <w:rPr>
          <w:rStyle w:val="selected"/>
          <w:rFonts w:ascii="Traditional Arabic" w:hAnsi="Traditional Arabic" w:cs="Traditional Arabic"/>
          <w:sz w:val="32"/>
          <w:szCs w:val="32"/>
          <w:rtl/>
        </w:rPr>
      </w:pPr>
    </w:p>
    <w:p w14:paraId="37142256" w14:textId="77777777" w:rsidR="00783A83" w:rsidRDefault="00783A83" w:rsidP="00783A83">
      <w:pPr>
        <w:jc w:val="center"/>
        <w:divId w:val="1119832849"/>
        <w:rPr>
          <w:rStyle w:val="selected"/>
          <w:rFonts w:ascii="Traditional Arabic" w:hAnsi="Traditional Arabic" w:cs="Traditional Arabic"/>
          <w:sz w:val="32"/>
          <w:szCs w:val="32"/>
          <w:rtl/>
        </w:rPr>
      </w:pPr>
    </w:p>
    <w:p w14:paraId="3C2197AD" w14:textId="77777777" w:rsidR="00783A83" w:rsidRDefault="00783A83" w:rsidP="00783A83">
      <w:pPr>
        <w:jc w:val="center"/>
        <w:divId w:val="1119832849"/>
        <w:rPr>
          <w:rStyle w:val="selected"/>
          <w:rFonts w:ascii="Traditional Arabic" w:hAnsi="Traditional Arabic" w:cs="Traditional Arabic"/>
          <w:sz w:val="32"/>
          <w:szCs w:val="32"/>
          <w:rtl/>
        </w:rPr>
      </w:pPr>
    </w:p>
    <w:p w14:paraId="65AC8C69" w14:textId="77777777" w:rsidR="00783A83" w:rsidRDefault="00783A83" w:rsidP="00783A83">
      <w:pPr>
        <w:jc w:val="center"/>
        <w:divId w:val="1119832849"/>
        <w:rPr>
          <w:rStyle w:val="selected"/>
          <w:rFonts w:ascii="Traditional Arabic" w:hAnsi="Traditional Arabic" w:cs="Traditional Arabic"/>
          <w:sz w:val="32"/>
          <w:szCs w:val="32"/>
          <w:rtl/>
        </w:rPr>
      </w:pPr>
    </w:p>
    <w:p w14:paraId="5F7A175B"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24D9A68E"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7F677F70"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4C465E30" w14:textId="6708F786" w:rsidR="00783A83" w:rsidRDefault="00783A83" w:rsidP="00783A83">
      <w:pPr>
        <w:jc w:val="center"/>
        <w:divId w:val="1119832849"/>
        <w:rPr>
          <w:rStyle w:val="selected"/>
          <w:rFonts w:ascii="Traditional Arabic" w:hAnsi="Traditional Arabic" w:cs="Traditional Arabic"/>
          <w:b/>
          <w:bCs/>
          <w:sz w:val="32"/>
          <w:szCs w:val="32"/>
          <w:rtl/>
        </w:rPr>
      </w:pPr>
      <w:r w:rsidRPr="00783A83">
        <w:rPr>
          <w:rStyle w:val="selected"/>
          <w:rFonts w:ascii="Traditional Arabic" w:hAnsi="Traditional Arabic" w:cs="Traditional Arabic"/>
          <w:b/>
          <w:bCs/>
          <w:sz w:val="32"/>
          <w:szCs w:val="32"/>
          <w:rtl/>
        </w:rPr>
        <w:t xml:space="preserve">الفصل الرابع: </w:t>
      </w:r>
      <w:r w:rsidR="00C22CD0">
        <w:rPr>
          <w:rStyle w:val="selected"/>
          <w:rFonts w:ascii="Traditional Arabic" w:hAnsi="Traditional Arabic" w:cs="Traditional Arabic" w:hint="cs"/>
          <w:b/>
          <w:bCs/>
          <w:sz w:val="32"/>
          <w:szCs w:val="32"/>
          <w:rtl/>
        </w:rPr>
        <w:t>الإجراءات المنهجية للدراسة</w:t>
      </w:r>
    </w:p>
    <w:p w14:paraId="145A08B2" w14:textId="5D0C5ACC" w:rsidR="00783A83" w:rsidRDefault="00783A83" w:rsidP="00783A83">
      <w:pPr>
        <w:jc w:val="center"/>
        <w:divId w:val="1119832849"/>
        <w:rPr>
          <w:rStyle w:val="selected"/>
          <w:rFonts w:ascii="Traditional Arabic" w:hAnsi="Traditional Arabic" w:cs="Traditional Arabic"/>
          <w:b/>
          <w:bCs/>
          <w:sz w:val="32"/>
          <w:szCs w:val="32"/>
          <w:rtl/>
        </w:rPr>
      </w:pPr>
    </w:p>
    <w:p w14:paraId="3E041E8C" w14:textId="3F14C3EA" w:rsidR="00783A83" w:rsidRDefault="00783A83" w:rsidP="00783A83">
      <w:pPr>
        <w:jc w:val="center"/>
        <w:divId w:val="1119832849"/>
        <w:rPr>
          <w:rStyle w:val="selected"/>
          <w:rFonts w:ascii="Traditional Arabic" w:hAnsi="Traditional Arabic" w:cs="Traditional Arabic"/>
          <w:b/>
          <w:bCs/>
          <w:sz w:val="32"/>
          <w:szCs w:val="32"/>
          <w:rtl/>
        </w:rPr>
      </w:pPr>
    </w:p>
    <w:p w14:paraId="1AACC6CB" w14:textId="71532AF7" w:rsidR="00783A83" w:rsidRDefault="00783A83" w:rsidP="00783A83">
      <w:pPr>
        <w:jc w:val="center"/>
        <w:divId w:val="1119832849"/>
        <w:rPr>
          <w:rStyle w:val="selected"/>
          <w:rFonts w:ascii="Traditional Arabic" w:hAnsi="Traditional Arabic" w:cs="Traditional Arabic"/>
          <w:b/>
          <w:bCs/>
          <w:sz w:val="32"/>
          <w:szCs w:val="32"/>
          <w:rtl/>
        </w:rPr>
      </w:pPr>
    </w:p>
    <w:p w14:paraId="1EA4420A" w14:textId="1E863A4C" w:rsidR="00783A83" w:rsidRDefault="00783A83" w:rsidP="00783A83">
      <w:pPr>
        <w:jc w:val="center"/>
        <w:divId w:val="1119832849"/>
        <w:rPr>
          <w:rStyle w:val="selected"/>
          <w:rFonts w:ascii="Traditional Arabic" w:hAnsi="Traditional Arabic" w:cs="Traditional Arabic"/>
          <w:b/>
          <w:bCs/>
          <w:sz w:val="32"/>
          <w:szCs w:val="32"/>
          <w:rtl/>
        </w:rPr>
      </w:pPr>
    </w:p>
    <w:p w14:paraId="1E774616" w14:textId="60C8709D" w:rsidR="00783A83" w:rsidRDefault="00783A83" w:rsidP="00783A83">
      <w:pPr>
        <w:jc w:val="center"/>
        <w:divId w:val="1119832849"/>
        <w:rPr>
          <w:rStyle w:val="selected"/>
          <w:rFonts w:ascii="Traditional Arabic" w:hAnsi="Traditional Arabic" w:cs="Traditional Arabic"/>
          <w:b/>
          <w:bCs/>
          <w:sz w:val="32"/>
          <w:szCs w:val="32"/>
          <w:rtl/>
        </w:rPr>
      </w:pPr>
    </w:p>
    <w:p w14:paraId="049520D6" w14:textId="68197780" w:rsidR="00783A83" w:rsidRDefault="00783A83" w:rsidP="00783A83">
      <w:pPr>
        <w:jc w:val="center"/>
        <w:divId w:val="1119832849"/>
        <w:rPr>
          <w:rStyle w:val="selected"/>
          <w:rFonts w:ascii="Traditional Arabic" w:hAnsi="Traditional Arabic" w:cs="Traditional Arabic"/>
          <w:b/>
          <w:bCs/>
          <w:sz w:val="32"/>
          <w:szCs w:val="32"/>
          <w:rtl/>
        </w:rPr>
      </w:pPr>
    </w:p>
    <w:p w14:paraId="340A4776" w14:textId="09644B2B" w:rsidR="00783A83" w:rsidRDefault="00783A83" w:rsidP="00783A83">
      <w:pPr>
        <w:jc w:val="center"/>
        <w:divId w:val="1119832849"/>
        <w:rPr>
          <w:rStyle w:val="selected"/>
          <w:rFonts w:ascii="Traditional Arabic" w:hAnsi="Traditional Arabic" w:cs="Traditional Arabic"/>
          <w:b/>
          <w:bCs/>
          <w:sz w:val="32"/>
          <w:szCs w:val="32"/>
          <w:rtl/>
        </w:rPr>
      </w:pPr>
    </w:p>
    <w:p w14:paraId="67A4672B" w14:textId="2916BF74" w:rsidR="00783A83" w:rsidRDefault="00783A83" w:rsidP="00783A83">
      <w:pPr>
        <w:jc w:val="center"/>
        <w:divId w:val="1119832849"/>
        <w:rPr>
          <w:rStyle w:val="selected"/>
          <w:rFonts w:ascii="Traditional Arabic" w:hAnsi="Traditional Arabic" w:cs="Traditional Arabic"/>
          <w:b/>
          <w:bCs/>
          <w:sz w:val="32"/>
          <w:szCs w:val="32"/>
          <w:rtl/>
        </w:rPr>
      </w:pPr>
    </w:p>
    <w:p w14:paraId="68BB8F05" w14:textId="7E6A9066" w:rsidR="00783A83" w:rsidRDefault="00783A83" w:rsidP="00783A83">
      <w:pPr>
        <w:jc w:val="center"/>
        <w:divId w:val="1119832849"/>
        <w:rPr>
          <w:rStyle w:val="selected"/>
          <w:rFonts w:ascii="Traditional Arabic" w:hAnsi="Traditional Arabic" w:cs="Traditional Arabic"/>
          <w:b/>
          <w:bCs/>
          <w:sz w:val="32"/>
          <w:szCs w:val="32"/>
          <w:rtl/>
        </w:rPr>
      </w:pPr>
    </w:p>
    <w:p w14:paraId="6D6BBF3B" w14:textId="59942C2C" w:rsidR="00783A83" w:rsidRDefault="00783A83" w:rsidP="00783A83">
      <w:pPr>
        <w:jc w:val="center"/>
        <w:divId w:val="1119832849"/>
        <w:rPr>
          <w:rStyle w:val="selected"/>
          <w:rFonts w:ascii="Traditional Arabic" w:hAnsi="Traditional Arabic" w:cs="Traditional Arabic"/>
          <w:b/>
          <w:bCs/>
          <w:sz w:val="32"/>
          <w:szCs w:val="32"/>
          <w:rtl/>
        </w:rPr>
      </w:pPr>
    </w:p>
    <w:p w14:paraId="246F8A00" w14:textId="77777777" w:rsidR="00783A83" w:rsidRPr="00783A83" w:rsidRDefault="00783A83" w:rsidP="00783A83">
      <w:pPr>
        <w:jc w:val="center"/>
        <w:divId w:val="1119832849"/>
        <w:rPr>
          <w:rStyle w:val="selected"/>
          <w:rFonts w:ascii="Traditional Arabic" w:hAnsi="Traditional Arabic" w:cs="Traditional Arabic"/>
          <w:b/>
          <w:bCs/>
          <w:sz w:val="32"/>
          <w:szCs w:val="32"/>
        </w:rPr>
      </w:pPr>
    </w:p>
    <w:p w14:paraId="7FED8935" w14:textId="069DB407" w:rsidR="00783A83" w:rsidRPr="00783A83" w:rsidRDefault="00783A83" w:rsidP="00783A83">
      <w:pPr>
        <w:divId w:val="1119832849"/>
        <w:rPr>
          <w:rStyle w:val="selected"/>
          <w:rFonts w:ascii="Traditional Arabic" w:hAnsi="Traditional Arabic" w:cs="Traditional Arabic"/>
          <w:b/>
          <w:bCs/>
          <w:sz w:val="32"/>
          <w:szCs w:val="32"/>
        </w:rPr>
      </w:pPr>
      <w:r w:rsidRPr="00783A83">
        <w:rPr>
          <w:rStyle w:val="selected"/>
          <w:rFonts w:ascii="Traditional Arabic" w:hAnsi="Traditional Arabic" w:cs="Traditional Arabic"/>
          <w:b/>
          <w:bCs/>
          <w:sz w:val="32"/>
          <w:szCs w:val="32"/>
          <w:rtl/>
        </w:rPr>
        <w:lastRenderedPageBreak/>
        <w:t>تمهيد</w:t>
      </w:r>
    </w:p>
    <w:p w14:paraId="4B67D543" w14:textId="77777777" w:rsidR="00D824ED" w:rsidRPr="00D824ED" w:rsidRDefault="00D824ED" w:rsidP="00D824ED">
      <w:pPr>
        <w:jc w:val="both"/>
        <w:divId w:val="1119832849"/>
        <w:rPr>
          <w:rStyle w:val="selected"/>
          <w:rFonts w:ascii="Traditional Arabic" w:hAnsi="Traditional Arabic" w:cs="Traditional Arabic"/>
        </w:rPr>
      </w:pPr>
      <w:r w:rsidRPr="00D824ED">
        <w:rPr>
          <w:rStyle w:val="selected"/>
          <w:rFonts w:ascii="Traditional Arabic" w:hAnsi="Traditional Arabic" w:cs="Traditional Arabic"/>
          <w:rtl/>
        </w:rPr>
        <w:t>تُمثل المرحلة الميدانية في البحث الأكاديمي الجسر المعرفي الذي يربط بين الأطر النظرية المجردة وبين الواقع التطبيقي المتغير، وفي سياق تخصص الإعلام والتسويق، تكتسب هذه المرحلة أهمية مضاعفة نظراً لارتباطها المباشر باتجاهات الجمهور وسلوكيات المستهلكين التي تتسم بالديناميكية. استناداً إلى ما تم إرساؤه في الفصول السابقة من تأصيل نظري لنظريات التأثير الإعلامي وبناء العلامات التجارية، يأتي هذا الفصل ليضع تلك النظريات على محك الاختبار التجريبي في البيئة السعودية</w:t>
      </w:r>
      <w:r w:rsidRPr="00D824ED">
        <w:rPr>
          <w:rStyle w:val="selected"/>
          <w:rFonts w:ascii="Traditional Arabic" w:hAnsi="Traditional Arabic" w:cs="Traditional Arabic"/>
        </w:rPr>
        <w:t>.</w:t>
      </w:r>
    </w:p>
    <w:p w14:paraId="696D397D" w14:textId="77777777" w:rsidR="00D824ED" w:rsidRPr="00D824ED" w:rsidRDefault="00D824ED" w:rsidP="00D824ED">
      <w:pPr>
        <w:jc w:val="both"/>
        <w:divId w:val="1119832849"/>
        <w:rPr>
          <w:rStyle w:val="selected"/>
          <w:rFonts w:ascii="Traditional Arabic" w:hAnsi="Traditional Arabic" w:cs="Traditional Arabic"/>
        </w:rPr>
      </w:pPr>
      <w:r w:rsidRPr="00D824ED">
        <w:rPr>
          <w:rStyle w:val="selected"/>
          <w:rFonts w:ascii="Traditional Arabic" w:hAnsi="Traditional Arabic" w:cs="Traditional Arabic"/>
          <w:rtl/>
        </w:rPr>
        <w:t>يُعنى هذا الفصل باستعراض "خارطة الطريق المنهجية" التي سلكها الباحث، بدءاً من تبني المنهج الوصفي المسحي الذي يتلاءم مع طبيعة الظاهرة المدروسة، وصولاً إلى تحديد مجتمع الدراسة المتمثل في المستهلكين السعوديين المتابعين للزخم الرياضي الكبير الذي تشهده المملكة. وقد تم إيلاء عناية فائقة لتصميم عينة الدراسة واختيارها بأسلوب عشوائي يضمن صدق التمثيل، مع التركيز على الفئات الشابة التي تمثل جوهر القوة الشرائية في السوق السعودي</w:t>
      </w:r>
      <w:r w:rsidRPr="00D824ED">
        <w:rPr>
          <w:rStyle w:val="selected"/>
          <w:rFonts w:ascii="Traditional Arabic" w:hAnsi="Traditional Arabic" w:cs="Traditional Arabic"/>
        </w:rPr>
        <w:t>.</w:t>
      </w:r>
    </w:p>
    <w:p w14:paraId="1E435B8F" w14:textId="77777777" w:rsidR="00D824ED" w:rsidRPr="00D824ED" w:rsidRDefault="00D824ED" w:rsidP="00D824ED">
      <w:pPr>
        <w:jc w:val="both"/>
        <w:divId w:val="1119832849"/>
        <w:rPr>
          <w:rStyle w:val="selected"/>
          <w:rFonts w:ascii="Traditional Arabic" w:hAnsi="Traditional Arabic" w:cs="Traditional Arabic"/>
        </w:rPr>
      </w:pPr>
      <w:r w:rsidRPr="00D824ED">
        <w:rPr>
          <w:rStyle w:val="selected"/>
          <w:rFonts w:ascii="Traditional Arabic" w:hAnsi="Traditional Arabic" w:cs="Traditional Arabic"/>
          <w:rtl/>
        </w:rPr>
        <w:t>علاوة على ذلك، يتناول الفصل ضبط مفاهيم الدراسة إجرائياً، لضمان قياس أثر رعاية الأحداث الرياضية كمتغير مستقل، وتحليل دور الصورة الذهنية كمتغير وسيط، ورصد تأثيرهما النهائي على السلوك الشرائي</w:t>
      </w:r>
      <w:r w:rsidRPr="00D824ED">
        <w:rPr>
          <w:rStyle w:val="selected"/>
          <w:rFonts w:ascii="Traditional Arabic" w:hAnsi="Traditional Arabic" w:cs="Traditional Arabic"/>
        </w:rPr>
        <w:t xml:space="preserve">. </w:t>
      </w:r>
      <w:r w:rsidRPr="00D824ED">
        <w:rPr>
          <w:rStyle w:val="selected"/>
          <w:rFonts w:ascii="Traditional Arabic" w:hAnsi="Traditional Arabic" w:cs="Traditional Arabic"/>
          <w:rtl/>
        </w:rPr>
        <w:t>ولتحقيق أقصى درجات الموثوقية، يستعرض الفصل مواصفات أداة الدراسة (الاستبانة) واختبارات الصدق والثبات التي خضعت لها، متبوعة ببيان المعالجات الإحصائية المتقدمة التي تم استخدامها لتحويل المعطيات الرقمية إلى دلالات علمية تسهم في فهم أعمق للعلاقة بين الاستثمار في الرعاية الرياضية وبين تشكيل وجدان وسلوك المستهلك المعاصر. إن هذا المسار الإجرائي المتكامل يهدف في نهايته إلى تقديم إجابات علمية دقيقة على تساؤلات الدراسة، واختبار مدى ثبات فروضها أمام الواقع الميداني</w:t>
      </w:r>
      <w:r w:rsidRPr="00D824ED">
        <w:rPr>
          <w:rStyle w:val="selected"/>
          <w:rFonts w:ascii="Traditional Arabic" w:hAnsi="Traditional Arabic" w:cs="Traditional Arabic"/>
        </w:rPr>
        <w:t>.</w:t>
      </w:r>
    </w:p>
    <w:p w14:paraId="47833D62" w14:textId="77777777" w:rsidR="002B66FF" w:rsidRDefault="002B66FF" w:rsidP="002B66FF">
      <w:pPr>
        <w:jc w:val="both"/>
        <w:divId w:val="1119832849"/>
      </w:pPr>
    </w:p>
    <w:p w14:paraId="7AB6645B"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أولاً: نوع الدراسة</w:t>
      </w:r>
      <w:r w:rsidRPr="002B66FF">
        <w:rPr>
          <w:rStyle w:val="selected"/>
          <w:rFonts w:ascii="Traditional Arabic" w:hAnsi="Traditional Arabic" w:cs="Traditional Arabic"/>
          <w:b/>
          <w:bCs/>
          <w:sz w:val="32"/>
          <w:szCs w:val="32"/>
        </w:rPr>
        <w:t xml:space="preserve"> (Type of Study)</w:t>
      </w:r>
    </w:p>
    <w:p w14:paraId="388CF429" w14:textId="77777777" w:rsidR="00D824ED" w:rsidRPr="00D824ED" w:rsidRDefault="00D824ED" w:rsidP="00D824ED">
      <w:pPr>
        <w:jc w:val="both"/>
        <w:divId w:val="1119832849"/>
        <w:rPr>
          <w:rStyle w:val="selected"/>
          <w:rFonts w:ascii="Traditional Arabic" w:hAnsi="Traditional Arabic" w:cs="Traditional Arabic"/>
          <w:rtl/>
        </w:rPr>
      </w:pPr>
      <w:r w:rsidRPr="00D824ED">
        <w:rPr>
          <w:rStyle w:val="selected"/>
          <w:rFonts w:ascii="Traditional Arabic" w:hAnsi="Traditional Arabic" w:cs="Traditional Arabic"/>
          <w:rtl/>
        </w:rPr>
        <w:t>تندرج هذه الدراسة ضمن الدراسات الوصفية</w:t>
      </w:r>
      <w:r w:rsidRPr="00D824ED">
        <w:rPr>
          <w:rStyle w:val="selected"/>
          <w:rFonts w:ascii="Traditional Arabic" w:hAnsi="Traditional Arabic" w:cs="Traditional Arabic"/>
        </w:rPr>
        <w:t xml:space="preserve"> (Descriptive Research)</w:t>
      </w:r>
      <w:r w:rsidRPr="00D824ED">
        <w:rPr>
          <w:rStyle w:val="selected"/>
          <w:rFonts w:ascii="Traditional Arabic" w:hAnsi="Traditional Arabic" w:cs="Traditional Arabic"/>
          <w:rtl/>
        </w:rPr>
        <w:t>، التي تهدف إلى وصف ظاهرة رعاية الأحداث الرياضية وتحليل وتفسير أبعادها والعوامل المؤثرة في اتجاهات المستهلكين نحوها. لا تكتفي الدراسة بالرصد الكمي، بل تسعى لفهم "العلاقات السببية" بين متغيرات الرعاية والصورة الذهنية والسلوك</w:t>
      </w:r>
      <w:r w:rsidRPr="00D824ED">
        <w:rPr>
          <w:rStyle w:val="selected"/>
          <w:rFonts w:ascii="Traditional Arabic" w:hAnsi="Traditional Arabic" w:cs="Traditional Arabic"/>
        </w:rPr>
        <w:t>.</w:t>
      </w:r>
    </w:p>
    <w:p w14:paraId="127F922D"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اعتمدت الدراسة على "منهج تحليل المسار" لضمان دقة قياس العلاقات المتداخلة بين المتغيرات المستقلة والوسيطة والتابعة</w:t>
      </w:r>
      <w:r w:rsidRPr="00D824ED">
        <w:rPr>
          <w:rStyle w:val="selected"/>
          <w:rFonts w:ascii="Traditional Arabic" w:hAnsi="Traditional Arabic" w:cs="Traditional Arabic"/>
          <w:sz w:val="24"/>
          <w:szCs w:val="24"/>
        </w:rPr>
        <w:t>.</w:t>
      </w:r>
    </w:p>
    <w:p w14:paraId="174C0D71" w14:textId="77777777" w:rsidR="002B66FF" w:rsidRPr="002B66FF" w:rsidRDefault="002B66FF" w:rsidP="002B66FF">
      <w:pPr>
        <w:jc w:val="both"/>
        <w:divId w:val="1119832849"/>
        <w:rPr>
          <w:rStyle w:val="selected"/>
          <w:rFonts w:ascii="Traditional Arabic" w:hAnsi="Traditional Arabic" w:cs="Traditional Arabic"/>
          <w:sz w:val="24"/>
          <w:szCs w:val="24"/>
        </w:rPr>
      </w:pPr>
    </w:p>
    <w:p w14:paraId="01893EEC"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ثانياً: منهج الدراسة</w:t>
      </w:r>
      <w:r w:rsidRPr="002B66FF">
        <w:rPr>
          <w:rStyle w:val="selected"/>
          <w:rFonts w:ascii="Traditional Arabic" w:hAnsi="Traditional Arabic" w:cs="Traditional Arabic"/>
          <w:b/>
          <w:bCs/>
          <w:sz w:val="32"/>
          <w:szCs w:val="32"/>
        </w:rPr>
        <w:t xml:space="preserve"> (Study Method)</w:t>
      </w:r>
    </w:p>
    <w:p w14:paraId="7452ADFD" w14:textId="77777777" w:rsidR="00D824ED" w:rsidRPr="00D824ED" w:rsidRDefault="00D824ED" w:rsidP="00D824ED">
      <w:pPr>
        <w:divId w:val="1119832849"/>
        <w:rPr>
          <w:rStyle w:val="selected"/>
          <w:rFonts w:ascii="Traditional Arabic" w:hAnsi="Traditional Arabic" w:cs="Traditional Arabic"/>
          <w:rtl/>
        </w:rPr>
      </w:pPr>
      <w:r w:rsidRPr="00D824ED">
        <w:rPr>
          <w:rStyle w:val="selected"/>
          <w:rFonts w:ascii="Traditional Arabic" w:hAnsi="Traditional Arabic" w:cs="Traditional Arabic"/>
          <w:rtl/>
        </w:rPr>
        <w:t>اعتمد الباحث على منهج المسح</w:t>
      </w:r>
      <w:r w:rsidRPr="00D824ED">
        <w:rPr>
          <w:rStyle w:val="selected"/>
          <w:rFonts w:ascii="Traditional Arabic" w:hAnsi="Traditional Arabic" w:cs="Traditional Arabic"/>
        </w:rPr>
        <w:t xml:space="preserve"> (Survey Method)</w:t>
      </w:r>
      <w:r w:rsidRPr="00D824ED">
        <w:rPr>
          <w:rStyle w:val="selected"/>
          <w:rFonts w:ascii="Traditional Arabic" w:hAnsi="Traditional Arabic" w:cs="Traditional Arabic"/>
          <w:rtl/>
        </w:rPr>
        <w:t>، وتحديداً مسح جمهور المستهلكين، وهو المنهج الأكثر ملاءمة لجمع البيانات من شريحة واسعة من الجمهور السعودي حول انطباعاتهم وتفضيلاتهم الشرائية المرتبطة بالعلامات التجارية الراعية للأحداث الرياضية الكبرى</w:t>
      </w:r>
      <w:r w:rsidRPr="00D824ED">
        <w:rPr>
          <w:rStyle w:val="selected"/>
          <w:rFonts w:ascii="Traditional Arabic" w:hAnsi="Traditional Arabic" w:cs="Traditional Arabic" w:hint="cs"/>
          <w:rtl/>
        </w:rPr>
        <w:t>.</w:t>
      </w:r>
    </w:p>
    <w:p w14:paraId="7FA76B8C" w14:textId="77777777" w:rsidR="002B66FF" w:rsidRPr="002B66FF" w:rsidRDefault="002B66FF" w:rsidP="002B66FF">
      <w:pPr>
        <w:jc w:val="both"/>
        <w:divId w:val="1119832849"/>
        <w:rPr>
          <w:rStyle w:val="selected"/>
          <w:rFonts w:ascii="Traditional Arabic" w:hAnsi="Traditional Arabic" w:cs="Traditional Arabic"/>
          <w:sz w:val="24"/>
          <w:szCs w:val="24"/>
        </w:rPr>
      </w:pPr>
    </w:p>
    <w:p w14:paraId="69115359"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ثالثاً: مجتمع وعينة الدراسة</w:t>
      </w:r>
      <w:r w:rsidRPr="002B66FF">
        <w:rPr>
          <w:rStyle w:val="selected"/>
          <w:rFonts w:ascii="Traditional Arabic" w:hAnsi="Traditional Arabic" w:cs="Traditional Arabic"/>
          <w:b/>
          <w:bCs/>
          <w:sz w:val="32"/>
          <w:szCs w:val="32"/>
        </w:rPr>
        <w:t xml:space="preserve"> (Population and Sample)</w:t>
      </w:r>
    </w:p>
    <w:p w14:paraId="4E83F751" w14:textId="77777777" w:rsidR="00D824ED" w:rsidRP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sz w:val="24"/>
          <w:szCs w:val="24"/>
          <w:rtl/>
        </w:rPr>
        <w:t xml:space="preserve">يتمثل مجتمع الدراسة في جميع المستهلكين السعوديين (من الجنسين) المتابعين للأحداث والفعاليات الرياضية في المملكة العربية السعودية (مثل دوري روشن، موسم الرياض، والفعاليات العالمية </w:t>
      </w:r>
      <w:proofErr w:type="spellStart"/>
      <w:r w:rsidRPr="00D824ED">
        <w:rPr>
          <w:rStyle w:val="selected"/>
          <w:rFonts w:ascii="Traditional Arabic" w:hAnsi="Traditional Arabic" w:cs="Traditional Arabic"/>
          <w:sz w:val="24"/>
          <w:szCs w:val="24"/>
          <w:rtl/>
        </w:rPr>
        <w:t>المستضافة</w:t>
      </w:r>
      <w:proofErr w:type="spellEnd"/>
      <w:r w:rsidRPr="00D824ED">
        <w:rPr>
          <w:rStyle w:val="selected"/>
          <w:rFonts w:ascii="Traditional Arabic" w:hAnsi="Traditional Arabic" w:cs="Traditional Arabic"/>
          <w:sz w:val="24"/>
          <w:szCs w:val="24"/>
          <w:rtl/>
        </w:rPr>
        <w:t>). وقد تم اختيار هذا المجتمع نظراً لكونه المستهدف الرئيس من حملات الرعاية الرياضية التي تطلقها العلامات التجارية، ولما يتمتع به من خصائص تفاعلية مرتفعة تجاه الأنشطة الرياضية في ظل رؤية المملكة 2030</w:t>
      </w:r>
      <w:r w:rsidRPr="00D824ED">
        <w:rPr>
          <w:rStyle w:val="selected"/>
          <w:rFonts w:ascii="Traditional Arabic" w:hAnsi="Traditional Arabic" w:cs="Traditional Arabic"/>
          <w:sz w:val="24"/>
          <w:szCs w:val="24"/>
        </w:rPr>
        <w:t>.</w:t>
      </w:r>
    </w:p>
    <w:p w14:paraId="37B3AEC0"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يُمثل مجتمع الدراسة المجموعة الكلية من الأفراد الذين تشترك فيهم الخصائص المراد دراستها، والذين تُعمم عليهم نتائج البحث في نهايته. وفي ضوء أهداف هذه الدراسة، يتحدد مجتمع الدراسة في:</w:t>
      </w:r>
    </w:p>
    <w:p w14:paraId="0343CACE"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5AC7E626" w14:textId="266641C3" w:rsidR="00D824ED" w:rsidRPr="00D824ED" w:rsidRDefault="00D824ED" w:rsidP="00D824ED">
      <w:pPr>
        <w:jc w:val="both"/>
        <w:divId w:val="1119832849"/>
        <w:rPr>
          <w:rStyle w:val="selected"/>
          <w:rFonts w:ascii="Traditional Arabic" w:hAnsi="Traditional Arabic" w:cs="Traditional Arabic"/>
          <w:b/>
          <w:bCs/>
          <w:sz w:val="24"/>
          <w:szCs w:val="24"/>
        </w:rPr>
      </w:pPr>
      <w:r w:rsidRPr="00D824ED">
        <w:rPr>
          <w:rStyle w:val="selected"/>
          <w:rFonts w:ascii="Traditional Arabic" w:hAnsi="Traditional Arabic" w:cs="Traditional Arabic"/>
          <w:b/>
          <w:bCs/>
          <w:sz w:val="24"/>
          <w:szCs w:val="24"/>
          <w:rtl/>
        </w:rPr>
        <w:t xml:space="preserve">1. التحديد الموضوعي </w:t>
      </w:r>
      <w:r w:rsidRPr="00D824ED">
        <w:rPr>
          <w:rStyle w:val="selected"/>
          <w:rFonts w:ascii="Traditional Arabic" w:hAnsi="Traditional Arabic" w:cs="Traditional Arabic" w:hint="cs"/>
          <w:b/>
          <w:bCs/>
          <w:sz w:val="24"/>
          <w:szCs w:val="24"/>
          <w:rtl/>
        </w:rPr>
        <w:t xml:space="preserve">والجغرافي: </w:t>
      </w:r>
    </w:p>
    <w:p w14:paraId="41D52B2E" w14:textId="688240D5"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يتكون مجتمع الدراسة من المستهلكين (ذكوراً وإناثاً) المقيمين في المملكة العربية السعودية*، والذين يتابعون الأنشطة والأحداث الرياضية (سواء ميدانياً في الملاعب أو خلف الشاشات والمنصات الرقمية).</w:t>
      </w:r>
    </w:p>
    <w:p w14:paraId="29E6595B"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3C90EFB4" w14:textId="55CFB807" w:rsidR="00D824ED" w:rsidRPr="00D824ED" w:rsidRDefault="00D824ED" w:rsidP="00D824ED">
      <w:pPr>
        <w:jc w:val="both"/>
        <w:divId w:val="1119832849"/>
        <w:rPr>
          <w:rStyle w:val="selected"/>
          <w:rFonts w:ascii="Traditional Arabic" w:hAnsi="Traditional Arabic" w:cs="Traditional Arabic"/>
          <w:b/>
          <w:bCs/>
          <w:sz w:val="24"/>
          <w:szCs w:val="24"/>
        </w:rPr>
      </w:pPr>
      <w:r w:rsidRPr="00D824ED">
        <w:rPr>
          <w:rStyle w:val="selected"/>
          <w:rFonts w:ascii="Traditional Arabic" w:hAnsi="Traditional Arabic" w:cs="Traditional Arabic"/>
          <w:b/>
          <w:bCs/>
          <w:sz w:val="24"/>
          <w:szCs w:val="24"/>
          <w:rtl/>
        </w:rPr>
        <w:t xml:space="preserve">2. مبررات اختيار هذا </w:t>
      </w:r>
      <w:r w:rsidRPr="00D824ED">
        <w:rPr>
          <w:rStyle w:val="selected"/>
          <w:rFonts w:ascii="Traditional Arabic" w:hAnsi="Traditional Arabic" w:cs="Traditional Arabic" w:hint="cs"/>
          <w:b/>
          <w:bCs/>
          <w:sz w:val="24"/>
          <w:szCs w:val="24"/>
          <w:rtl/>
        </w:rPr>
        <w:t xml:space="preserve">المجتمع: </w:t>
      </w:r>
    </w:p>
    <w:p w14:paraId="1F48AC00" w14:textId="03C8356E"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الزخم </w:t>
      </w:r>
      <w:r w:rsidRPr="00D824ED">
        <w:rPr>
          <w:rStyle w:val="selected"/>
          <w:rFonts w:ascii="Traditional Arabic" w:hAnsi="Traditional Arabic" w:cs="Traditional Arabic" w:hint="cs"/>
          <w:sz w:val="24"/>
          <w:szCs w:val="24"/>
          <w:rtl/>
        </w:rPr>
        <w:t xml:space="preserve">الرياضي: </w:t>
      </w:r>
      <w:r w:rsidRPr="00D824ED">
        <w:rPr>
          <w:rStyle w:val="selected"/>
          <w:rFonts w:ascii="Traditional Arabic" w:hAnsi="Traditional Arabic" w:cs="Traditional Arabic"/>
          <w:sz w:val="24"/>
          <w:szCs w:val="24"/>
          <w:rtl/>
        </w:rPr>
        <w:t xml:space="preserve">تم اختيار هذا المجتمع تماشياً مع الحراك الرياضي غير المسبوق الذي تشهده المملكة وفق رؤية 2030، حيث أصبحت الأحداث الرياضية بيئة خصبة لجذب الاستثمارات </w:t>
      </w:r>
      <w:proofErr w:type="spellStart"/>
      <w:r w:rsidRPr="00D824ED">
        <w:rPr>
          <w:rStyle w:val="selected"/>
          <w:rFonts w:ascii="Traditional Arabic" w:hAnsi="Traditional Arabic" w:cs="Traditional Arabic"/>
          <w:sz w:val="24"/>
          <w:szCs w:val="24"/>
          <w:rtl/>
        </w:rPr>
        <w:t>والرعايات</w:t>
      </w:r>
      <w:proofErr w:type="spellEnd"/>
      <w:r w:rsidRPr="00D824ED">
        <w:rPr>
          <w:rStyle w:val="selected"/>
          <w:rFonts w:ascii="Traditional Arabic" w:hAnsi="Traditional Arabic" w:cs="Traditional Arabic"/>
          <w:sz w:val="24"/>
          <w:szCs w:val="24"/>
          <w:rtl/>
        </w:rPr>
        <w:t xml:space="preserve"> التجارية.</w:t>
      </w:r>
    </w:p>
    <w:p w14:paraId="41FB4D26" w14:textId="1CF5BF80"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القدرة </w:t>
      </w:r>
      <w:r w:rsidRPr="00D824ED">
        <w:rPr>
          <w:rStyle w:val="selected"/>
          <w:rFonts w:ascii="Traditional Arabic" w:hAnsi="Traditional Arabic" w:cs="Traditional Arabic" w:hint="cs"/>
          <w:sz w:val="24"/>
          <w:szCs w:val="24"/>
          <w:rtl/>
        </w:rPr>
        <w:t xml:space="preserve">الشرائية: </w:t>
      </w:r>
      <w:r w:rsidRPr="00D824ED">
        <w:rPr>
          <w:rStyle w:val="selected"/>
          <w:rFonts w:ascii="Traditional Arabic" w:hAnsi="Traditional Arabic" w:cs="Traditional Arabic"/>
          <w:sz w:val="24"/>
          <w:szCs w:val="24"/>
          <w:rtl/>
        </w:rPr>
        <w:t>يمثل الجمهور الرياضي في السعودية شريحة استهلاكية ضخمة ومتنوعة، مما يجعلها الميدان الأنسب لقياس مدى تحول "صورة العلامة الراعية" إلى "سلوك شرائي" فعلي.</w:t>
      </w:r>
    </w:p>
    <w:p w14:paraId="60CB79C7" w14:textId="5CEF3ED2"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التنوع </w:t>
      </w:r>
      <w:r w:rsidRPr="00D824ED">
        <w:rPr>
          <w:rStyle w:val="selected"/>
          <w:rFonts w:ascii="Traditional Arabic" w:hAnsi="Traditional Arabic" w:cs="Traditional Arabic" w:hint="cs"/>
          <w:sz w:val="24"/>
          <w:szCs w:val="24"/>
          <w:rtl/>
        </w:rPr>
        <w:t xml:space="preserve">الديموغرافي: </w:t>
      </w:r>
      <w:r w:rsidRPr="00D824ED">
        <w:rPr>
          <w:rStyle w:val="selected"/>
          <w:rFonts w:ascii="Traditional Arabic" w:hAnsi="Traditional Arabic" w:cs="Traditional Arabic"/>
          <w:sz w:val="24"/>
          <w:szCs w:val="24"/>
          <w:rtl/>
        </w:rPr>
        <w:t>يتيح هذا المجتمع للباحث فرصة دراسة الفروق بين مختلف الفئات العمرية والاجتماعية، خاصة فئة الشباب التي تمثل الكتلة الأكبر من المتابعين للرياضة والمستخدمين للتقنيات الرقمية.</w:t>
      </w:r>
    </w:p>
    <w:p w14:paraId="790BB25D"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50C68947" w14:textId="6149D521" w:rsidR="00D824ED" w:rsidRPr="00D824ED" w:rsidRDefault="00D824ED" w:rsidP="00D824ED">
      <w:pPr>
        <w:jc w:val="both"/>
        <w:divId w:val="1119832849"/>
        <w:rPr>
          <w:rStyle w:val="selected"/>
          <w:rFonts w:ascii="Traditional Arabic" w:hAnsi="Traditional Arabic" w:cs="Traditional Arabic"/>
          <w:b/>
          <w:bCs/>
          <w:sz w:val="24"/>
          <w:szCs w:val="24"/>
        </w:rPr>
      </w:pPr>
      <w:r w:rsidRPr="00D824ED">
        <w:rPr>
          <w:rStyle w:val="selected"/>
          <w:rFonts w:ascii="Traditional Arabic" w:hAnsi="Traditional Arabic" w:cs="Traditional Arabic"/>
          <w:b/>
          <w:bCs/>
          <w:sz w:val="24"/>
          <w:szCs w:val="24"/>
          <w:rtl/>
        </w:rPr>
        <w:t xml:space="preserve">3. إطار </w:t>
      </w:r>
      <w:r w:rsidRPr="00D824ED">
        <w:rPr>
          <w:rStyle w:val="selected"/>
          <w:rFonts w:ascii="Traditional Arabic" w:hAnsi="Traditional Arabic" w:cs="Traditional Arabic" w:hint="cs"/>
          <w:b/>
          <w:bCs/>
          <w:sz w:val="24"/>
          <w:szCs w:val="24"/>
          <w:rtl/>
        </w:rPr>
        <w:t xml:space="preserve">المعاينة: </w:t>
      </w:r>
    </w:p>
    <w:p w14:paraId="6B8D4D6B" w14:textId="77777777" w:rsidR="00D824ED" w:rsidRP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sz w:val="24"/>
          <w:szCs w:val="24"/>
          <w:rtl/>
        </w:rPr>
        <w:t>نظراً لأن مجتمع الدراسة يندرج تحت فئة *"المجتمعات غير المحدودة"* (</w:t>
      </w:r>
      <w:r w:rsidRPr="00D824ED">
        <w:rPr>
          <w:rStyle w:val="selected"/>
          <w:rFonts w:ascii="Traditional Arabic" w:hAnsi="Traditional Arabic" w:cs="Traditional Arabic"/>
          <w:sz w:val="24"/>
          <w:szCs w:val="24"/>
        </w:rPr>
        <w:t>Infinite Population</w:t>
      </w:r>
      <w:r w:rsidRPr="00D824ED">
        <w:rPr>
          <w:rStyle w:val="selected"/>
          <w:rFonts w:ascii="Traditional Arabic" w:hAnsi="Traditional Arabic" w:cs="Traditional Arabic"/>
          <w:sz w:val="24"/>
          <w:szCs w:val="24"/>
          <w:rtl/>
        </w:rPr>
        <w:t>) لصعوبة حصر كافة المتابعين للأحداث الرياضية في المملكة بدقة عددية تامة، فقد اعتمد الباحث على العينة العشوائية التي تمثل هذا المجتمع بخصائصه المختلفة، لضمان أعلى درجات الصدق الخارجي للنتائج.</w:t>
      </w:r>
    </w:p>
    <w:p w14:paraId="2894A6BC" w14:textId="77777777" w:rsidR="002B66FF" w:rsidRPr="002B66FF" w:rsidRDefault="002B66FF" w:rsidP="002B66FF">
      <w:pPr>
        <w:jc w:val="both"/>
        <w:divId w:val="1119832849"/>
        <w:rPr>
          <w:rStyle w:val="selected"/>
          <w:rFonts w:ascii="Traditional Arabic" w:hAnsi="Traditional Arabic" w:cs="Traditional Arabic"/>
          <w:sz w:val="24"/>
          <w:szCs w:val="24"/>
        </w:rPr>
      </w:pPr>
    </w:p>
    <w:p w14:paraId="708CF9D7" w14:textId="77777777" w:rsidR="00D824ED" w:rsidRDefault="00D824ED" w:rsidP="00D824ED">
      <w:pPr>
        <w:divId w:val="1119832849"/>
        <w:rPr>
          <w:b/>
          <w:bCs/>
        </w:rPr>
      </w:pPr>
      <w:r w:rsidRPr="00341390">
        <w:rPr>
          <w:b/>
          <w:bCs/>
          <w:rtl/>
        </w:rPr>
        <w:t>رابعاً: عينة الدراسة</w:t>
      </w:r>
      <w:r w:rsidRPr="00341390">
        <w:rPr>
          <w:b/>
          <w:bCs/>
        </w:rPr>
        <w:t xml:space="preserve"> (The Study Sample)</w:t>
      </w:r>
    </w:p>
    <w:p w14:paraId="6B59AEE1" w14:textId="77777777" w:rsidR="00D824ED" w:rsidRPr="00854F9D" w:rsidRDefault="00D824ED" w:rsidP="00D824ED">
      <w:pPr>
        <w:divId w:val="1119832849"/>
        <w:rPr>
          <w:b/>
          <w:bCs/>
        </w:rPr>
      </w:pPr>
    </w:p>
    <w:p w14:paraId="6A96DEA7"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تُعد عينة الدراسة العمود الفقري للجانب التطبيقي، وهي المجموعة الجزئية التي اختارها الباحث من مجتمع الدراسة لتمثيله واستخلاص النتائج منه. </w:t>
      </w:r>
      <w:r w:rsidRPr="00D824ED">
        <w:rPr>
          <w:rStyle w:val="selected"/>
          <w:rFonts w:ascii="Traditional Arabic" w:hAnsi="Traditional Arabic" w:cs="Traditional Arabic" w:hint="cs"/>
          <w:sz w:val="24"/>
          <w:szCs w:val="24"/>
          <w:rtl/>
        </w:rPr>
        <w:t xml:space="preserve">ولهذا </w:t>
      </w:r>
      <w:r w:rsidRPr="00D824ED">
        <w:rPr>
          <w:rStyle w:val="selected"/>
          <w:rFonts w:ascii="Traditional Arabic" w:hAnsi="Traditional Arabic" w:cs="Traditional Arabic"/>
          <w:sz w:val="24"/>
          <w:szCs w:val="24"/>
          <w:rtl/>
        </w:rPr>
        <w:t>اعتمدت الدراسة على العينة العشوائية البسيطة (</w:t>
      </w:r>
      <w:r w:rsidRPr="00D824ED">
        <w:rPr>
          <w:rStyle w:val="selected"/>
          <w:rFonts w:ascii="Traditional Arabic" w:hAnsi="Traditional Arabic" w:cs="Traditional Arabic"/>
          <w:sz w:val="24"/>
          <w:szCs w:val="24"/>
        </w:rPr>
        <w:t>Simple Random Sample</w:t>
      </w:r>
      <w:r w:rsidRPr="00D824ED">
        <w:rPr>
          <w:rStyle w:val="selected"/>
          <w:rFonts w:ascii="Traditional Arabic" w:hAnsi="Traditional Arabic" w:cs="Traditional Arabic"/>
          <w:sz w:val="24"/>
          <w:szCs w:val="24"/>
          <w:rtl/>
        </w:rPr>
        <w:t>)، وذلك لضمان إعطاء فرص متكافئة لكل فرد من أفراد مجتمع الدراسة (المستهلكين في المملكة) للظهور في العينة، مما يقلل من احتمالات التحيز ويمنح النتائج درجة عالية من الصدق الخارجي وقابلية التعميم.</w:t>
      </w:r>
    </w:p>
    <w:p w14:paraId="38E8A2AE"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4FB5CA45" w14:textId="77777777"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t>2. حجم العينة:</w:t>
      </w:r>
    </w:p>
    <w:p w14:paraId="49B9D6A1" w14:textId="77777777" w:rsid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sz w:val="24"/>
          <w:szCs w:val="24"/>
          <w:rtl/>
        </w:rPr>
        <w:t xml:space="preserve">تم تحديد حجم العينة بـ (تذكر العدد المستخدم في دراستك، وعادة ما يكون بين </w:t>
      </w:r>
      <w:r w:rsidRPr="00D824ED">
        <w:rPr>
          <w:rStyle w:val="selected"/>
          <w:rFonts w:ascii="Traditional Arabic" w:hAnsi="Traditional Arabic" w:cs="Traditional Arabic" w:hint="cs"/>
          <w:sz w:val="24"/>
          <w:szCs w:val="24"/>
          <w:rtl/>
        </w:rPr>
        <w:t>400</w:t>
      </w:r>
      <w:r w:rsidRPr="00D824ED">
        <w:rPr>
          <w:rStyle w:val="selected"/>
          <w:rFonts w:ascii="Traditional Arabic" w:hAnsi="Traditional Arabic" w:cs="Traditional Arabic"/>
          <w:sz w:val="24"/>
          <w:szCs w:val="24"/>
          <w:rtl/>
        </w:rPr>
        <w:t xml:space="preserve"> إلى 4</w:t>
      </w:r>
      <w:r w:rsidRPr="00D824ED">
        <w:rPr>
          <w:rStyle w:val="selected"/>
          <w:rFonts w:ascii="Traditional Arabic" w:hAnsi="Traditional Arabic" w:cs="Traditional Arabic" w:hint="cs"/>
          <w:sz w:val="24"/>
          <w:szCs w:val="24"/>
          <w:rtl/>
        </w:rPr>
        <w:t>5</w:t>
      </w:r>
      <w:r w:rsidRPr="00D824ED">
        <w:rPr>
          <w:rStyle w:val="selected"/>
          <w:rFonts w:ascii="Traditional Arabic" w:hAnsi="Traditional Arabic" w:cs="Traditional Arabic"/>
          <w:sz w:val="24"/>
          <w:szCs w:val="24"/>
          <w:rtl/>
        </w:rPr>
        <w:t xml:space="preserve">0 مفردة في الدراسات الميدانية للمجتمعات غير المحدودة) من المستهلكين المتابعين للأحداث الرياضية في المملكة العربية السعودية. وقد تم الاعتماد على معادلة "ستيفن </w:t>
      </w:r>
      <w:proofErr w:type="spellStart"/>
      <w:r w:rsidRPr="00D824ED">
        <w:rPr>
          <w:rStyle w:val="selected"/>
          <w:rFonts w:ascii="Traditional Arabic" w:hAnsi="Traditional Arabic" w:cs="Traditional Arabic"/>
          <w:sz w:val="24"/>
          <w:szCs w:val="24"/>
          <w:rtl/>
        </w:rPr>
        <w:t>ثومبسون</w:t>
      </w:r>
      <w:proofErr w:type="spellEnd"/>
      <w:r w:rsidRPr="00D824ED">
        <w:rPr>
          <w:rStyle w:val="selected"/>
          <w:rFonts w:ascii="Traditional Arabic" w:hAnsi="Traditional Arabic" w:cs="Traditional Arabic"/>
          <w:sz w:val="24"/>
          <w:szCs w:val="24"/>
          <w:rtl/>
        </w:rPr>
        <w:t>" أو الجداول الإحصائية المعتمدة لتحديد حجم العينة المناسب الذي يضمن مستوى ثقة 95% وهامش خطأ لا يتجاوز 5%.</w:t>
      </w:r>
    </w:p>
    <w:p w14:paraId="21C4BF93" w14:textId="4D5179C8"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lastRenderedPageBreak/>
        <w:t>3. خصائص العينة (توزيع العينة):</w:t>
      </w:r>
    </w:p>
    <w:p w14:paraId="13F6382E"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حرص الباحث على أن تكون العينة شاملة ومتنوعة لتعكس واقع السوق السعودي، حيث تم توزيعها وفق المتغيرات التالية:</w:t>
      </w:r>
    </w:p>
    <w:p w14:paraId="67D60504"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188B4F29"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b/>
          <w:bCs/>
          <w:sz w:val="24"/>
          <w:szCs w:val="24"/>
          <w:rtl/>
        </w:rPr>
        <w:t>المتغير الجغرافي:</w:t>
      </w:r>
      <w:r w:rsidRPr="00D824ED">
        <w:rPr>
          <w:rStyle w:val="selected"/>
          <w:rFonts w:ascii="Traditional Arabic" w:hAnsi="Traditional Arabic" w:cs="Traditional Arabic"/>
          <w:sz w:val="24"/>
          <w:szCs w:val="24"/>
          <w:rtl/>
        </w:rPr>
        <w:t xml:space="preserve"> شملت العينة مشاركين من مختلف مناطق المملكة (الوسطى، الغربية، الشرقية، الشمالية، والجنوبية) لضمان شمولية التأثير المكاني.</w:t>
      </w:r>
    </w:p>
    <w:p w14:paraId="3368902B"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4D6F84E8"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b/>
          <w:bCs/>
          <w:sz w:val="24"/>
          <w:szCs w:val="24"/>
          <w:rtl/>
        </w:rPr>
        <w:t>المتغير العمري:</w:t>
      </w:r>
      <w:r w:rsidRPr="00D824ED">
        <w:rPr>
          <w:rStyle w:val="selected"/>
          <w:rFonts w:ascii="Traditional Arabic" w:hAnsi="Traditional Arabic" w:cs="Traditional Arabic"/>
          <w:sz w:val="24"/>
          <w:szCs w:val="24"/>
          <w:rtl/>
        </w:rPr>
        <w:t xml:space="preserve"> تم التركيز بشكل كبير على فئة الشباب (18-40 سنة)، كونهم الفئة الأكثر تفاعلاً مع </w:t>
      </w:r>
      <w:proofErr w:type="spellStart"/>
      <w:r w:rsidRPr="00D824ED">
        <w:rPr>
          <w:rStyle w:val="selected"/>
          <w:rFonts w:ascii="Traditional Arabic" w:hAnsi="Traditional Arabic" w:cs="Traditional Arabic"/>
          <w:sz w:val="24"/>
          <w:szCs w:val="24"/>
          <w:rtl/>
        </w:rPr>
        <w:t>الرعايات</w:t>
      </w:r>
      <w:proofErr w:type="spellEnd"/>
      <w:r w:rsidRPr="00D824ED">
        <w:rPr>
          <w:rStyle w:val="selected"/>
          <w:rFonts w:ascii="Traditional Arabic" w:hAnsi="Traditional Arabic" w:cs="Traditional Arabic"/>
          <w:sz w:val="24"/>
          <w:szCs w:val="24"/>
          <w:rtl/>
        </w:rPr>
        <w:t xml:space="preserve"> الرياضية والمنصات الرقمية، والأكثر تأثراً بصورة العلامات التجارية.</w:t>
      </w:r>
    </w:p>
    <w:p w14:paraId="4A4A9677"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2A7B396F"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b/>
          <w:bCs/>
          <w:sz w:val="24"/>
          <w:szCs w:val="24"/>
          <w:rtl/>
        </w:rPr>
        <w:t>مستوى الاهتمام الرياضي:</w:t>
      </w:r>
      <w:r w:rsidRPr="00D824ED">
        <w:rPr>
          <w:rStyle w:val="selected"/>
          <w:rFonts w:ascii="Traditional Arabic" w:hAnsi="Traditional Arabic" w:cs="Traditional Arabic"/>
          <w:sz w:val="24"/>
          <w:szCs w:val="24"/>
          <w:rtl/>
        </w:rPr>
        <w:t xml:space="preserve"> تنوعت العينة بين متابعين شغوفين (الحضور الميداني) ومتابعين عبر الوسائل الإعلامية، لقياس تباين أثر الرعاية باختلاف كثافة المتابعة.</w:t>
      </w:r>
    </w:p>
    <w:p w14:paraId="545727DF"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2EA179F8" w14:textId="77777777"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t>4. أداة المعاينة:</w:t>
      </w:r>
    </w:p>
    <w:p w14:paraId="03D0DE6A"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تم الوصول إلى أفراد العينة من خلال الاستقصاء الإلكتروني (</w:t>
      </w:r>
      <w:r w:rsidRPr="00D824ED">
        <w:rPr>
          <w:rStyle w:val="selected"/>
          <w:rFonts w:ascii="Traditional Arabic" w:hAnsi="Traditional Arabic" w:cs="Traditional Arabic"/>
          <w:sz w:val="24"/>
          <w:szCs w:val="24"/>
        </w:rPr>
        <w:t>Online Survey</w:t>
      </w:r>
      <w:r w:rsidRPr="00D824ED">
        <w:rPr>
          <w:rStyle w:val="selected"/>
          <w:rFonts w:ascii="Traditional Arabic" w:hAnsi="Traditional Arabic" w:cs="Traditional Arabic"/>
          <w:sz w:val="24"/>
          <w:szCs w:val="24"/>
          <w:rtl/>
        </w:rPr>
        <w:t>)، وهو الأسلوب الأنسب للوصول إلى المستهلكين في ظل التحول الرقمي الواسع في المملكة، حيث تم توزيع الاستبيان عبر منصات التواصل الاجتماعي المرتبطة بالمحتوى الرياضي لضمان الوصول إلى "المستهلك المستهدف" بدقة.</w:t>
      </w:r>
    </w:p>
    <w:p w14:paraId="7EF12846"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04A3063C" w14:textId="77777777"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t>5. تمثيلية العينة:</w:t>
      </w:r>
    </w:p>
    <w:p w14:paraId="2510C211" w14:textId="73241E91" w:rsidR="00D824ED" w:rsidRPr="00D824ED" w:rsidRDefault="00D824ED" w:rsidP="008C6290">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أظهرت الاختبارات الإحصائية الأولية أن خصائص العينة المحققة تتسق مع الخصائص الديموغرافية للمستهلك السعودي المتابع للرياضة، مما يجعلها عينة ممثلة (</w:t>
      </w:r>
      <w:r w:rsidRPr="00D824ED">
        <w:rPr>
          <w:rStyle w:val="selected"/>
          <w:rFonts w:ascii="Traditional Arabic" w:hAnsi="Traditional Arabic" w:cs="Traditional Arabic"/>
          <w:sz w:val="24"/>
          <w:szCs w:val="24"/>
        </w:rPr>
        <w:t>Representative Sample</w:t>
      </w:r>
      <w:r w:rsidRPr="00D824ED">
        <w:rPr>
          <w:rStyle w:val="selected"/>
          <w:rFonts w:ascii="Traditional Arabic" w:hAnsi="Traditional Arabic" w:cs="Traditional Arabic"/>
          <w:sz w:val="24"/>
          <w:szCs w:val="24"/>
          <w:rtl/>
        </w:rPr>
        <w:t>) قادرة على تقديم إجابات دقيقة حول تساؤلات الدراسة وفرضياتها المتعلقة بالصورة الذهنية والسلوك الشرائي.</w:t>
      </w:r>
    </w:p>
    <w:p w14:paraId="02615413" w14:textId="2DE357EB" w:rsidR="002B66FF" w:rsidRP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hint="cs"/>
          <w:sz w:val="24"/>
          <w:szCs w:val="24"/>
          <w:rtl/>
        </w:rPr>
        <w:t>كما تم</w:t>
      </w:r>
      <w:r w:rsidRPr="00D824ED">
        <w:rPr>
          <w:rStyle w:val="selected"/>
          <w:rFonts w:ascii="Traditional Arabic" w:hAnsi="Traditional Arabic" w:cs="Traditional Arabic"/>
          <w:sz w:val="24"/>
          <w:szCs w:val="24"/>
          <w:rtl/>
        </w:rPr>
        <w:t xml:space="preserve"> استبع</w:t>
      </w:r>
      <w:r w:rsidRPr="00D824ED">
        <w:rPr>
          <w:rStyle w:val="selected"/>
          <w:rFonts w:ascii="Traditional Arabic" w:hAnsi="Traditional Arabic" w:cs="Traditional Arabic" w:hint="cs"/>
          <w:sz w:val="24"/>
          <w:szCs w:val="24"/>
          <w:rtl/>
        </w:rPr>
        <w:t>ا</w:t>
      </w:r>
      <w:r w:rsidRPr="00D824ED">
        <w:rPr>
          <w:rStyle w:val="selected"/>
          <w:rFonts w:ascii="Traditional Arabic" w:hAnsi="Traditional Arabic" w:cs="Traditional Arabic"/>
          <w:sz w:val="24"/>
          <w:szCs w:val="24"/>
          <w:rtl/>
        </w:rPr>
        <w:t>د</w:t>
      </w:r>
      <w:r w:rsidRPr="00D824ED">
        <w:rPr>
          <w:rStyle w:val="selected"/>
          <w:rFonts w:ascii="Traditional Arabic" w:hAnsi="Traditional Arabic" w:cs="Traditional Arabic" w:hint="cs"/>
          <w:sz w:val="24"/>
          <w:szCs w:val="24"/>
          <w:rtl/>
        </w:rPr>
        <w:t xml:space="preserve"> </w:t>
      </w:r>
      <w:r w:rsidRPr="00D824ED">
        <w:rPr>
          <w:rStyle w:val="selected"/>
          <w:rFonts w:ascii="Traditional Arabic" w:hAnsi="Traditional Arabic" w:cs="Traditional Arabic"/>
          <w:sz w:val="24"/>
          <w:szCs w:val="24"/>
          <w:rtl/>
        </w:rPr>
        <w:t>الاستجابات غير المكتملة أو العشوائية (</w:t>
      </w:r>
      <w:r w:rsidRPr="00D824ED">
        <w:rPr>
          <w:rStyle w:val="selected"/>
          <w:rFonts w:ascii="Traditional Arabic" w:hAnsi="Traditional Arabic" w:cs="Traditional Arabic"/>
          <w:sz w:val="24"/>
          <w:szCs w:val="24"/>
        </w:rPr>
        <w:t>Outliers</w:t>
      </w:r>
      <w:r w:rsidRPr="00D824ED">
        <w:rPr>
          <w:rStyle w:val="selected"/>
          <w:rFonts w:ascii="Traditional Arabic" w:hAnsi="Traditional Arabic" w:cs="Traditional Arabic"/>
          <w:sz w:val="24"/>
          <w:szCs w:val="24"/>
          <w:rtl/>
        </w:rPr>
        <w:t>) لضمان نظافة البيانات ودقة التحليل الإحصائي</w:t>
      </w:r>
      <w:r w:rsidRPr="00D824ED">
        <w:rPr>
          <w:rStyle w:val="selected"/>
          <w:rFonts w:ascii="Traditional Arabic" w:hAnsi="Traditional Arabic" w:cs="Traditional Arabic" w:hint="cs"/>
          <w:sz w:val="24"/>
          <w:szCs w:val="24"/>
          <w:rtl/>
        </w:rPr>
        <w:t>.</w:t>
      </w:r>
    </w:p>
    <w:p w14:paraId="3D9BAA1C" w14:textId="77777777" w:rsidR="00246A4B" w:rsidRPr="002B66FF" w:rsidRDefault="00246A4B" w:rsidP="002B66FF">
      <w:pPr>
        <w:jc w:val="both"/>
        <w:divId w:val="1119832849"/>
        <w:rPr>
          <w:rStyle w:val="selected"/>
          <w:rFonts w:ascii="Traditional Arabic" w:hAnsi="Traditional Arabic" w:cs="Traditional Arabic"/>
          <w:sz w:val="24"/>
          <w:szCs w:val="24"/>
        </w:rPr>
      </w:pPr>
    </w:p>
    <w:p w14:paraId="432C75EF" w14:textId="77777777" w:rsidR="008C6290" w:rsidRDefault="008C6290" w:rsidP="008C6290">
      <w:pPr>
        <w:divId w:val="1119832849"/>
        <w:rPr>
          <w:b/>
          <w:bCs/>
          <w:rtl/>
        </w:rPr>
      </w:pPr>
      <w:r w:rsidRPr="00341390">
        <w:rPr>
          <w:b/>
          <w:bCs/>
          <w:rtl/>
        </w:rPr>
        <w:t>خامساً: مفاهيم الدراسة</w:t>
      </w:r>
      <w:r w:rsidRPr="00341390">
        <w:rPr>
          <w:b/>
          <w:bCs/>
        </w:rPr>
        <w:t xml:space="preserve"> (Study Concepts)</w:t>
      </w:r>
    </w:p>
    <w:p w14:paraId="1BB51749"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تُعد مفاهيم الدراسة المرتكز الأساسي الذي يُبنى عليه الإطار النظري والميداني، حيث يتم تعريفها اصطلاحياً لاستعراض ما استقرت عليه الأدبيات، ثم إجرائياً لتحديد كيفية قياسها داخل الدراسة</w:t>
      </w:r>
      <w:r w:rsidRPr="008C6290">
        <w:rPr>
          <w:rStyle w:val="selected"/>
          <w:rFonts w:ascii="Traditional Arabic" w:hAnsi="Traditional Arabic" w:cs="Traditional Arabic"/>
          <w:sz w:val="24"/>
          <w:szCs w:val="24"/>
        </w:rPr>
        <w:t>.</w:t>
      </w:r>
    </w:p>
    <w:p w14:paraId="0D4B0D9C"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يسعى هذا القسم إلى ضبط المصطلحات والمتغيرات الرئيسة التي بني عليها النموذج التحليلي، وتعريفها إجرائياً بما يخدم أغراض القياس</w:t>
      </w:r>
      <w:r w:rsidRPr="008C6290">
        <w:rPr>
          <w:rStyle w:val="selected"/>
          <w:rFonts w:ascii="Traditional Arabic" w:hAnsi="Traditional Arabic" w:cs="Traditional Arabic"/>
          <w:sz w:val="24"/>
          <w:szCs w:val="24"/>
        </w:rPr>
        <w:t>:</w:t>
      </w:r>
    </w:p>
    <w:p w14:paraId="1355D518" w14:textId="3714AD8F"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lastRenderedPageBreak/>
        <w:t>رعاية الأحداث الرياضية</w:t>
      </w:r>
      <w:r w:rsidRPr="008C6290">
        <w:rPr>
          <w:rStyle w:val="selected"/>
          <w:rFonts w:ascii="Traditional Arabic" w:hAnsi="Traditional Arabic" w:cs="Traditional Arabic"/>
          <w:sz w:val="24"/>
          <w:szCs w:val="24"/>
        </w:rPr>
        <w:t xml:space="preserve"> (Sports Sponsorship) </w:t>
      </w:r>
      <w:r w:rsidRPr="008C6290">
        <w:rPr>
          <w:rStyle w:val="selected"/>
          <w:rFonts w:ascii="Traditional Arabic" w:hAnsi="Traditional Arabic" w:cs="Traditional Arabic"/>
          <w:sz w:val="24"/>
          <w:szCs w:val="24"/>
          <w:rtl/>
        </w:rPr>
        <w:t>تعريفها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هي استثمار مادي أو عيني تقدمه العلامة التجارية لحدث رياضي مقابل الحصول على حقوق استغلال الإمكانات التجارية المرتبطة بذلك الحدث</w:t>
      </w:r>
      <w:r w:rsidRPr="008C6290">
        <w:rPr>
          <w:rStyle w:val="selected"/>
          <w:rFonts w:ascii="Traditional Arabic" w:hAnsi="Traditional Arabic" w:cs="Traditional Arabic"/>
          <w:sz w:val="24"/>
          <w:szCs w:val="24"/>
        </w:rPr>
        <w:t xml:space="preserve"> (Meenaghan, 2001, p. 101).</w:t>
      </w:r>
    </w:p>
    <w:p w14:paraId="5EDCAEC4"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إجرائياً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تقاس في هذه الدراسة من خلال كثافة تعرض المبحوث لشعارات الشركات الراعية ومدى إدراكه للتوافق بين هوية الشركة وطبيعة الحدث</w:t>
      </w:r>
      <w:r w:rsidRPr="008C6290">
        <w:rPr>
          <w:rStyle w:val="selected"/>
          <w:rFonts w:ascii="Traditional Arabic" w:hAnsi="Traditional Arabic" w:cs="Traditional Arabic"/>
          <w:sz w:val="24"/>
          <w:szCs w:val="24"/>
        </w:rPr>
        <w:t>.</w:t>
      </w:r>
    </w:p>
    <w:p w14:paraId="5329861F" w14:textId="22A7ECA1"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الصورة الذهنية للعلامة التجارية</w:t>
      </w:r>
      <w:r w:rsidRPr="008C6290">
        <w:rPr>
          <w:rStyle w:val="selected"/>
          <w:rFonts w:ascii="Traditional Arabic" w:hAnsi="Traditional Arabic" w:cs="Traditional Arabic"/>
          <w:sz w:val="24"/>
          <w:szCs w:val="24"/>
        </w:rPr>
        <w:t xml:space="preserve"> (Brand Image) </w:t>
      </w:r>
      <w:r w:rsidRPr="008C6290">
        <w:rPr>
          <w:rStyle w:val="selected"/>
          <w:rFonts w:ascii="Traditional Arabic" w:hAnsi="Traditional Arabic" w:cs="Traditional Arabic"/>
          <w:sz w:val="24"/>
          <w:szCs w:val="24"/>
          <w:rtl/>
        </w:rPr>
        <w:t>المتغير الوسيط</w:t>
      </w:r>
      <w:r w:rsidR="0004260A">
        <w:rPr>
          <w:rStyle w:val="selected"/>
          <w:rFonts w:ascii="Traditional Arabic" w:hAnsi="Traditional Arabic" w:cs="Traditional Arabic" w:hint="cs"/>
          <w:sz w:val="24"/>
          <w:szCs w:val="24"/>
          <w:rtl/>
        </w:rPr>
        <w:t>:</w:t>
      </w:r>
    </w:p>
    <w:p w14:paraId="7B0B22D5"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تعريفها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هي مجموع الانطباعات والمشاعر والمعتقدات التي يحملها المستهلك تجاه علامة تجارية معينة نتيجة لخبراته أو تعرضه لرسائلها الاتصالية</w:t>
      </w:r>
      <w:r w:rsidRPr="008C6290">
        <w:rPr>
          <w:rStyle w:val="selected"/>
          <w:rFonts w:ascii="Traditional Arabic" w:hAnsi="Traditional Arabic" w:cs="Traditional Arabic"/>
          <w:sz w:val="24"/>
          <w:szCs w:val="24"/>
        </w:rPr>
        <w:t xml:space="preserve"> (Aaker, 1991, p. 110).</w:t>
      </w:r>
    </w:p>
    <w:p w14:paraId="754441D5"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إجرائياً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تقاس من خلال تقييم المبحوث لسمات (الجودة، الثقة، والتميز) التي يربطها بالعلامة نتيجة رعايتها للفعاليات الرياضية</w:t>
      </w:r>
      <w:r w:rsidRPr="008C6290">
        <w:rPr>
          <w:rStyle w:val="selected"/>
          <w:rFonts w:ascii="Traditional Arabic" w:hAnsi="Traditional Arabic" w:cs="Traditional Arabic"/>
          <w:sz w:val="24"/>
          <w:szCs w:val="24"/>
        </w:rPr>
        <w:t>.</w:t>
      </w:r>
    </w:p>
    <w:p w14:paraId="569E7D57" w14:textId="6EE68B1A"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السلوك الشرائي</w:t>
      </w:r>
      <w:r w:rsidRPr="008C6290">
        <w:rPr>
          <w:rStyle w:val="selected"/>
          <w:rFonts w:ascii="Traditional Arabic" w:hAnsi="Traditional Arabic" w:cs="Traditional Arabic"/>
          <w:sz w:val="24"/>
          <w:szCs w:val="24"/>
        </w:rPr>
        <w:t xml:space="preserve"> (Purchasing Behavior) </w:t>
      </w:r>
      <w:r w:rsidRPr="008C6290">
        <w:rPr>
          <w:rStyle w:val="selected"/>
          <w:rFonts w:ascii="Traditional Arabic" w:hAnsi="Traditional Arabic" w:cs="Traditional Arabic"/>
          <w:sz w:val="24"/>
          <w:szCs w:val="24"/>
          <w:rtl/>
        </w:rPr>
        <w:t>المتغير التابع</w:t>
      </w:r>
      <w:r w:rsidR="0004260A">
        <w:rPr>
          <w:rStyle w:val="selected"/>
          <w:rFonts w:ascii="Traditional Arabic" w:hAnsi="Traditional Arabic" w:cs="Traditional Arabic" w:hint="cs"/>
          <w:sz w:val="24"/>
          <w:szCs w:val="24"/>
          <w:rtl/>
        </w:rPr>
        <w:t>:</w:t>
      </w:r>
    </w:p>
    <w:p w14:paraId="193B6147"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تعريفه</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هو الفعل النهائي أو النية التي يبديها المستهلك تجاه اقتناء منتج أو خدمة معينة، متأثراً بالصورة الذهنية والقيمة المدركة للعلامة</w:t>
      </w:r>
      <w:r w:rsidRPr="008C6290">
        <w:rPr>
          <w:rStyle w:val="selected"/>
          <w:rFonts w:ascii="Traditional Arabic" w:hAnsi="Traditional Arabic" w:cs="Traditional Arabic"/>
          <w:sz w:val="24"/>
          <w:szCs w:val="24"/>
        </w:rPr>
        <w:t xml:space="preserve"> (Keller, 2013, p. 488).</w:t>
      </w:r>
    </w:p>
    <w:p w14:paraId="160F9F23" w14:textId="6B768DAD" w:rsidR="008C6290" w:rsidRPr="008C6290" w:rsidRDefault="008C6290" w:rsidP="008C6290">
      <w:pPr>
        <w:jc w:val="both"/>
        <w:divId w:val="1119832849"/>
        <w:rPr>
          <w:rStyle w:val="selected"/>
          <w:rFonts w:ascii="Traditional Arabic" w:hAnsi="Traditional Arabic" w:cs="Traditional Arabic"/>
          <w:sz w:val="24"/>
          <w:szCs w:val="24"/>
          <w:rtl/>
        </w:rPr>
      </w:pPr>
      <w:r w:rsidRPr="008C6290">
        <w:rPr>
          <w:rStyle w:val="selected"/>
          <w:rFonts w:ascii="Traditional Arabic" w:hAnsi="Traditional Arabic" w:cs="Traditional Arabic"/>
          <w:sz w:val="24"/>
          <w:szCs w:val="24"/>
          <w:rtl/>
        </w:rPr>
        <w:t>إجرائياً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يقاس عبر النية الشرائية لدى المبحوث، ومدى تفضيله لمنتجات الشركات الراعية على غيرها من المنافسين</w:t>
      </w:r>
      <w:r w:rsidRPr="008C6290">
        <w:rPr>
          <w:rStyle w:val="selected"/>
          <w:rFonts w:ascii="Traditional Arabic" w:hAnsi="Traditional Arabic" w:cs="Traditional Arabic"/>
          <w:sz w:val="24"/>
          <w:szCs w:val="24"/>
        </w:rPr>
        <w:t>.</w:t>
      </w:r>
    </w:p>
    <w:p w14:paraId="7058B9FC" w14:textId="77777777" w:rsidR="008C6290" w:rsidRPr="0004260A" w:rsidRDefault="008C6290" w:rsidP="008C6290">
      <w:pPr>
        <w:jc w:val="both"/>
        <w:divId w:val="1119832849"/>
        <w:rPr>
          <w:rStyle w:val="selected"/>
          <w:rFonts w:ascii="Traditional Arabic" w:hAnsi="Traditional Arabic" w:cs="Traditional Arabic"/>
          <w:b/>
          <w:bCs/>
        </w:rPr>
      </w:pPr>
      <w:r w:rsidRPr="0004260A">
        <w:rPr>
          <w:rStyle w:val="selected"/>
          <w:rFonts w:ascii="Traditional Arabic" w:hAnsi="Traditional Arabic" w:cs="Traditional Arabic"/>
          <w:b/>
          <w:bCs/>
          <w:rtl/>
        </w:rPr>
        <w:t>أولاً: منظومة المفاهيم</w:t>
      </w:r>
      <w:r w:rsidRPr="0004260A">
        <w:rPr>
          <w:rStyle w:val="selected"/>
          <w:rFonts w:ascii="Traditional Arabic" w:hAnsi="Traditional Arabic" w:cs="Traditional Arabic"/>
          <w:b/>
          <w:bCs/>
        </w:rPr>
        <w:t xml:space="preserve"> (Conceptual Framework)</w:t>
      </w:r>
    </w:p>
    <w:p w14:paraId="16E3E233"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تتأسس الدراسة على ثلاثة مفاهيم محورية تشكل المثلث التفسيري للعلاقة بين العلامة التجارية والمستهلك في السياق الرياضي</w:t>
      </w:r>
      <w:r w:rsidRPr="008C6290">
        <w:rPr>
          <w:rStyle w:val="selected"/>
          <w:rFonts w:ascii="Traditional Arabic" w:hAnsi="Traditional Arabic" w:cs="Traditional Arabic"/>
        </w:rPr>
        <w:t>:</w:t>
      </w:r>
    </w:p>
    <w:p w14:paraId="3F697680"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رعاية الأحداث الرياضية</w:t>
      </w:r>
      <w:r w:rsidRPr="008C6290">
        <w:rPr>
          <w:rStyle w:val="selected"/>
          <w:rFonts w:ascii="Traditional Arabic" w:hAnsi="Traditional Arabic" w:cs="Traditional Arabic"/>
        </w:rPr>
        <w:t xml:space="preserve"> (Sports Sponsorship):</w:t>
      </w:r>
    </w:p>
    <w:p w14:paraId="4BF3DA46"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استثمار استراتيجي يقوم على تقديم الدعم للفعاليات الرياضية مقابل الحصول على حقوق تسويقية تهدف إلى ربط العلامة التجارية بقيم الحدث</w:t>
      </w:r>
      <w:r w:rsidRPr="008C6290">
        <w:rPr>
          <w:rStyle w:val="selected"/>
          <w:rFonts w:ascii="Traditional Arabic" w:hAnsi="Traditional Arabic" w:cs="Traditional Arabic"/>
        </w:rPr>
        <w:t>.</w:t>
      </w:r>
    </w:p>
    <w:p w14:paraId="65099E19"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الحضور الفعلي للعلامة التجارية في المناسبات الرياضية السعودية (كالدوري السعودي والفعاليات العالمية بالمملكة)، وتُقاس بمدى ملاحظة المستهلك لهذا التواجد وكثافته</w:t>
      </w:r>
      <w:r w:rsidRPr="008C6290">
        <w:rPr>
          <w:rStyle w:val="selected"/>
          <w:rFonts w:ascii="Traditional Arabic" w:hAnsi="Traditional Arabic" w:cs="Traditional Arabic"/>
        </w:rPr>
        <w:t>.</w:t>
      </w:r>
    </w:p>
    <w:p w14:paraId="3D0309C9" w14:textId="52EBF85E"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الصورة الذهنية</w:t>
      </w:r>
      <w:r w:rsidRPr="008C6290">
        <w:rPr>
          <w:rStyle w:val="selected"/>
          <w:rFonts w:ascii="Traditional Arabic" w:hAnsi="Traditional Arabic" w:cs="Traditional Arabic"/>
        </w:rPr>
        <w:t xml:space="preserve"> (Brand Image) </w:t>
      </w:r>
      <w:r w:rsidRPr="008C6290">
        <w:rPr>
          <w:rStyle w:val="selected"/>
          <w:rFonts w:ascii="Traditional Arabic" w:hAnsi="Traditional Arabic" w:cs="Traditional Arabic"/>
          <w:rtl/>
        </w:rPr>
        <w:t>المتغير الوسيط</w:t>
      </w:r>
      <w:r w:rsidR="0004260A">
        <w:rPr>
          <w:rStyle w:val="selected"/>
          <w:rFonts w:ascii="Traditional Arabic" w:hAnsi="Traditional Arabic" w:cs="Traditional Arabic" w:hint="cs"/>
          <w:rtl/>
        </w:rPr>
        <w:t>:</w:t>
      </w:r>
    </w:p>
    <w:p w14:paraId="389B42A8"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البصمة الإدراكية والخريطة الذهنية التي يشكلها المستهلك تجاه العلامة بناءً على خبراته ومشاهداته</w:t>
      </w:r>
      <w:r w:rsidRPr="008C6290">
        <w:rPr>
          <w:rStyle w:val="selected"/>
          <w:rFonts w:ascii="Traditional Arabic" w:hAnsi="Traditional Arabic" w:cs="Traditional Arabic"/>
        </w:rPr>
        <w:t>.</w:t>
      </w:r>
    </w:p>
    <w:p w14:paraId="3758EA51" w14:textId="0DC6D88A"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الانطباعات النوعية (الثقة، الجودة، الرقي) التي تتولد لدى المشاهد السعودي تجاه الشركات الراعية، وتعمل كـمصفاة</w:t>
      </w:r>
      <w:r w:rsidR="0004260A">
        <w:rPr>
          <w:rStyle w:val="selected"/>
          <w:rFonts w:ascii="Traditional Arabic" w:hAnsi="Traditional Arabic" w:cs="Traditional Arabic" w:hint="cs"/>
          <w:rtl/>
        </w:rPr>
        <w:t xml:space="preserve"> </w:t>
      </w:r>
      <w:r w:rsidRPr="008C6290">
        <w:rPr>
          <w:rStyle w:val="selected"/>
          <w:rFonts w:ascii="Traditional Arabic" w:hAnsi="Traditional Arabic" w:cs="Traditional Arabic"/>
          <w:rtl/>
        </w:rPr>
        <w:t>تمر من خلالها قرارات الشراء</w:t>
      </w:r>
      <w:r w:rsidRPr="008C6290">
        <w:rPr>
          <w:rStyle w:val="selected"/>
          <w:rFonts w:ascii="Traditional Arabic" w:hAnsi="Traditional Arabic" w:cs="Traditional Arabic"/>
        </w:rPr>
        <w:t>.</w:t>
      </w:r>
    </w:p>
    <w:p w14:paraId="6922039C" w14:textId="4CA41FEE"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السلوك الشرائي</w:t>
      </w:r>
      <w:r w:rsidRPr="008C6290">
        <w:rPr>
          <w:rStyle w:val="selected"/>
          <w:rFonts w:ascii="Traditional Arabic" w:hAnsi="Traditional Arabic" w:cs="Traditional Arabic"/>
        </w:rPr>
        <w:t xml:space="preserve"> (Purchase Behavior) </w:t>
      </w:r>
      <w:r w:rsidRPr="008C6290">
        <w:rPr>
          <w:rStyle w:val="selected"/>
          <w:rFonts w:ascii="Traditional Arabic" w:hAnsi="Traditional Arabic" w:cs="Traditional Arabic"/>
          <w:rtl/>
        </w:rPr>
        <w:t>المتغير التابع</w:t>
      </w:r>
      <w:r w:rsidRPr="008C6290">
        <w:rPr>
          <w:rStyle w:val="selected"/>
          <w:rFonts w:ascii="Traditional Arabic" w:hAnsi="Traditional Arabic" w:cs="Traditional Arabic"/>
        </w:rPr>
        <w:t>:</w:t>
      </w:r>
    </w:p>
    <w:p w14:paraId="58F15DDF"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هو المحصلة النهائية للعمليات الذهنية التي تقود الفرد لاختيار منتج معين دون غيره</w:t>
      </w:r>
      <w:r w:rsidRPr="008C6290">
        <w:rPr>
          <w:rStyle w:val="selected"/>
          <w:rFonts w:ascii="Traditional Arabic" w:hAnsi="Traditional Arabic" w:cs="Traditional Arabic"/>
        </w:rPr>
        <w:t>.</w:t>
      </w:r>
    </w:p>
    <w:p w14:paraId="3EAB2AEC"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هو مدى استعداد المستهلك السعودي لتفضيل منتجات الشركات الراعية أو التوصية بها، كنتيجة مباشرة لتعزيز صورتها من خلال الرعاية الرياضية</w:t>
      </w:r>
      <w:r w:rsidRPr="008C6290">
        <w:rPr>
          <w:rStyle w:val="selected"/>
          <w:rFonts w:ascii="Traditional Arabic" w:hAnsi="Traditional Arabic" w:cs="Traditional Arabic"/>
        </w:rPr>
        <w:t>.</w:t>
      </w:r>
    </w:p>
    <w:p w14:paraId="479A83B0" w14:textId="4F69D05E" w:rsidR="008C6290" w:rsidRDefault="008C6290" w:rsidP="008C6290">
      <w:pPr>
        <w:jc w:val="both"/>
        <w:divId w:val="1119832849"/>
        <w:rPr>
          <w:rStyle w:val="selected"/>
          <w:rFonts w:ascii="Traditional Arabic" w:hAnsi="Traditional Arabic" w:cs="Traditional Arabic"/>
          <w:rtl/>
        </w:rPr>
      </w:pPr>
    </w:p>
    <w:p w14:paraId="296B76FF" w14:textId="77777777" w:rsidR="0004260A" w:rsidRPr="008C6290" w:rsidRDefault="0004260A" w:rsidP="008C6290">
      <w:pPr>
        <w:jc w:val="both"/>
        <w:divId w:val="1119832849"/>
        <w:rPr>
          <w:rStyle w:val="selected"/>
          <w:rFonts w:ascii="Traditional Arabic" w:hAnsi="Traditional Arabic" w:cs="Traditional Arabic"/>
        </w:rPr>
      </w:pPr>
    </w:p>
    <w:p w14:paraId="4C51A2F8" w14:textId="77777777" w:rsidR="0004260A" w:rsidRDefault="008C6290" w:rsidP="0004260A">
      <w:pPr>
        <w:jc w:val="both"/>
        <w:divId w:val="1119832849"/>
        <w:rPr>
          <w:rStyle w:val="selected"/>
          <w:rFonts w:ascii="Traditional Arabic" w:hAnsi="Traditional Arabic" w:cs="Traditional Arabic"/>
          <w:b/>
          <w:bCs/>
          <w:rtl/>
        </w:rPr>
      </w:pPr>
      <w:r w:rsidRPr="0004260A">
        <w:rPr>
          <w:rStyle w:val="selected"/>
          <w:rFonts w:ascii="Traditional Arabic" w:hAnsi="Traditional Arabic" w:cs="Traditional Arabic"/>
          <w:b/>
          <w:bCs/>
          <w:rtl/>
        </w:rPr>
        <w:lastRenderedPageBreak/>
        <w:t>ثانياً: المنهجية الميدانية</w:t>
      </w:r>
      <w:r w:rsidRPr="0004260A">
        <w:rPr>
          <w:rStyle w:val="selected"/>
          <w:rFonts w:ascii="Traditional Arabic" w:hAnsi="Traditional Arabic" w:cs="Traditional Arabic"/>
          <w:b/>
          <w:bCs/>
        </w:rPr>
        <w:t xml:space="preserve"> (Methodological Procedures)</w:t>
      </w:r>
    </w:p>
    <w:p w14:paraId="54AE5F88" w14:textId="6F05CB35" w:rsidR="008C6290" w:rsidRPr="0004260A" w:rsidRDefault="008C6290" w:rsidP="0004260A">
      <w:pPr>
        <w:pStyle w:val="a6"/>
        <w:numPr>
          <w:ilvl w:val="0"/>
          <w:numId w:val="35"/>
        </w:numPr>
        <w:jc w:val="both"/>
        <w:divId w:val="1119832849"/>
        <w:rPr>
          <w:rStyle w:val="selected"/>
          <w:rFonts w:ascii="Traditional Arabic" w:hAnsi="Traditional Arabic" w:cs="Traditional Arabic"/>
          <w:b/>
          <w:bCs/>
        </w:rPr>
      </w:pPr>
      <w:r w:rsidRPr="0004260A">
        <w:rPr>
          <w:rStyle w:val="selected"/>
          <w:rFonts w:ascii="Traditional Arabic" w:hAnsi="Traditional Arabic" w:cs="Traditional Arabic"/>
          <w:b/>
          <w:bCs/>
        </w:rPr>
        <w:t xml:space="preserve">. </w:t>
      </w:r>
      <w:r w:rsidRPr="0004260A">
        <w:rPr>
          <w:rStyle w:val="selected"/>
          <w:rFonts w:ascii="Traditional Arabic" w:hAnsi="Traditional Arabic" w:cs="Traditional Arabic"/>
          <w:b/>
          <w:bCs/>
          <w:rtl/>
        </w:rPr>
        <w:t>منهج الدراسة</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انتهجت الدراسة المنهج الوصفي التحليلي، كونه الأداة العلمية الأنسب لاستنطاق الواقع وتحويل الظواهر الكيفية (كالصور الذهنية) إلى بيانات كمية قابلة للقياس والتحليل الإحصائي</w:t>
      </w:r>
      <w:r w:rsidRPr="0004260A">
        <w:rPr>
          <w:rStyle w:val="selected"/>
          <w:rFonts w:ascii="Traditional Arabic" w:hAnsi="Traditional Arabic" w:cs="Traditional Arabic"/>
        </w:rPr>
        <w:t>.</w:t>
      </w:r>
    </w:p>
    <w:p w14:paraId="4093BED8" w14:textId="6207745F" w:rsidR="008C6290" w:rsidRPr="0004260A" w:rsidRDefault="008C6290" w:rsidP="0004260A">
      <w:pPr>
        <w:pStyle w:val="a6"/>
        <w:numPr>
          <w:ilvl w:val="0"/>
          <w:numId w:val="35"/>
        </w:numPr>
        <w:jc w:val="both"/>
        <w:divId w:val="1119832849"/>
        <w:rPr>
          <w:rStyle w:val="selected"/>
          <w:rFonts w:ascii="Traditional Arabic" w:hAnsi="Traditional Arabic" w:cs="Traditional Arabic"/>
        </w:rPr>
      </w:pPr>
      <w:r w:rsidRPr="0004260A">
        <w:rPr>
          <w:rStyle w:val="selected"/>
          <w:rFonts w:ascii="Traditional Arabic" w:hAnsi="Traditional Arabic" w:cs="Traditional Arabic"/>
          <w:b/>
          <w:bCs/>
          <w:rtl/>
        </w:rPr>
        <w:t>مجتمع الدراسة</w:t>
      </w:r>
      <w:r w:rsidRPr="0004260A">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يتحدد مجتمع الدراسة في المستهلكين داخل المملكة العربية السعودية المتابعين للنشاط الرياضي؛ ويمتاز هذا المجتمع بالحيوية والقدرة الشرائية العالية، مما يجعله مختبراً مثالياً لقياس أثر الاستثمارات الرياضية الضخمة التي تقودها رؤية 2030</w:t>
      </w:r>
      <w:r w:rsidRPr="0004260A">
        <w:rPr>
          <w:rStyle w:val="selected"/>
          <w:rFonts w:ascii="Traditional Arabic" w:hAnsi="Traditional Arabic" w:cs="Traditional Arabic"/>
        </w:rPr>
        <w:t>.</w:t>
      </w:r>
    </w:p>
    <w:p w14:paraId="7F0D4785" w14:textId="29CFD237" w:rsidR="008C6290" w:rsidRPr="0004260A" w:rsidRDefault="008C6290" w:rsidP="0004260A">
      <w:pPr>
        <w:pStyle w:val="a6"/>
        <w:numPr>
          <w:ilvl w:val="0"/>
          <w:numId w:val="35"/>
        </w:numPr>
        <w:jc w:val="both"/>
        <w:divId w:val="1119832849"/>
        <w:rPr>
          <w:rStyle w:val="selected"/>
          <w:rFonts w:ascii="Traditional Arabic" w:hAnsi="Traditional Arabic" w:cs="Traditional Arabic"/>
        </w:rPr>
      </w:pPr>
      <w:r w:rsidRPr="0004260A">
        <w:rPr>
          <w:rStyle w:val="selected"/>
          <w:rFonts w:ascii="Traditional Arabic" w:hAnsi="Traditional Arabic" w:cs="Traditional Arabic"/>
          <w:b/>
          <w:bCs/>
          <w:rtl/>
        </w:rPr>
        <w:t>عينة الدراسة</w:t>
      </w:r>
      <w:r w:rsidRPr="0004260A">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 xml:space="preserve">تم سحب عينة عشوائية بسيطة من هذا المجتمع، روعي في اختيارها التنوع الديموغرافي والجغرافي لتشمل كافة مناطق المملكة. وقد تم التركيز على فئة الشباب لكونهم القوة الأكثر تفاعلاً مع </w:t>
      </w:r>
      <w:proofErr w:type="spellStart"/>
      <w:r w:rsidRPr="0004260A">
        <w:rPr>
          <w:rStyle w:val="selected"/>
          <w:rFonts w:ascii="Traditional Arabic" w:hAnsi="Traditional Arabic" w:cs="Traditional Arabic"/>
          <w:rtl/>
        </w:rPr>
        <w:t>الرعايات</w:t>
      </w:r>
      <w:proofErr w:type="spellEnd"/>
      <w:r w:rsidRPr="0004260A">
        <w:rPr>
          <w:rStyle w:val="selected"/>
          <w:rFonts w:ascii="Traditional Arabic" w:hAnsi="Traditional Arabic" w:cs="Traditional Arabic"/>
          <w:rtl/>
        </w:rPr>
        <w:t xml:space="preserve"> التجارية والمنصات الرقمية، مما يمنح نتائج الدراسة درجة عالية من </w:t>
      </w:r>
      <w:r w:rsidRPr="0004260A">
        <w:rPr>
          <w:rStyle w:val="selected"/>
          <w:rFonts w:ascii="Traditional Arabic" w:hAnsi="Traditional Arabic" w:cs="Traditional Arabic"/>
        </w:rPr>
        <w:t>"</w:t>
      </w:r>
      <w:r w:rsidRPr="0004260A">
        <w:rPr>
          <w:rStyle w:val="selected"/>
          <w:rFonts w:ascii="Traditional Arabic" w:hAnsi="Traditional Arabic" w:cs="Traditional Arabic"/>
          <w:rtl/>
        </w:rPr>
        <w:t>الصدق الخارجي</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وقابلية التعميم</w:t>
      </w:r>
      <w:r w:rsidRPr="0004260A">
        <w:rPr>
          <w:rStyle w:val="selected"/>
          <w:rFonts w:ascii="Traditional Arabic" w:hAnsi="Traditional Arabic" w:cs="Traditional Arabic"/>
        </w:rPr>
        <w:t>.</w:t>
      </w:r>
    </w:p>
    <w:p w14:paraId="3B7DBE77" w14:textId="63B4DCC2" w:rsidR="008C6290" w:rsidRPr="008C6290" w:rsidRDefault="008C6290" w:rsidP="008C6290">
      <w:pPr>
        <w:jc w:val="both"/>
        <w:divId w:val="1119832849"/>
        <w:rPr>
          <w:rStyle w:val="selected"/>
          <w:rFonts w:ascii="Traditional Arabic" w:hAnsi="Traditional Arabic" w:cs="Traditional Arabic"/>
        </w:rPr>
      </w:pPr>
    </w:p>
    <w:p w14:paraId="6200AC87" w14:textId="77777777" w:rsidR="008C6290" w:rsidRPr="0004260A" w:rsidRDefault="008C6290" w:rsidP="008C6290">
      <w:pPr>
        <w:jc w:val="both"/>
        <w:divId w:val="1119832849"/>
        <w:rPr>
          <w:rStyle w:val="selected"/>
          <w:rFonts w:ascii="Traditional Arabic" w:hAnsi="Traditional Arabic" w:cs="Traditional Arabic"/>
          <w:b/>
          <w:bCs/>
        </w:rPr>
      </w:pPr>
      <w:r w:rsidRPr="0004260A">
        <w:rPr>
          <w:rStyle w:val="selected"/>
          <w:rFonts w:ascii="Traditional Arabic" w:hAnsi="Traditional Arabic" w:cs="Traditional Arabic"/>
          <w:b/>
          <w:bCs/>
          <w:rtl/>
        </w:rPr>
        <w:t>ثالثاً: التحليل الإحصائي واختبار الفرضيات</w:t>
      </w:r>
      <w:r w:rsidRPr="0004260A">
        <w:rPr>
          <w:rStyle w:val="selected"/>
          <w:rFonts w:ascii="Traditional Arabic" w:hAnsi="Traditional Arabic" w:cs="Traditional Arabic"/>
          <w:b/>
          <w:bCs/>
        </w:rPr>
        <w:t xml:space="preserve"> (H-Testing)</w:t>
      </w:r>
    </w:p>
    <w:p w14:paraId="4EE793F4"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استخدمت الدراسة تقنيات إحصائية متقدمة</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كتحليل المسار</w:t>
      </w:r>
      <w:r w:rsidRPr="008C6290">
        <w:rPr>
          <w:rStyle w:val="selected"/>
          <w:rFonts w:ascii="Traditional Arabic" w:hAnsi="Traditional Arabic" w:cs="Traditional Arabic"/>
        </w:rPr>
        <w:t xml:space="preserve"> Path Analysis) </w:t>
      </w:r>
      <w:r w:rsidRPr="008C6290">
        <w:rPr>
          <w:rStyle w:val="selected"/>
          <w:rFonts w:ascii="Traditional Arabic" w:hAnsi="Traditional Arabic" w:cs="Traditional Arabic"/>
          <w:rtl/>
        </w:rPr>
        <w:t>للكشف عن العلاقات الكامنة بين المتغيرات، وخلصت إلى</w:t>
      </w:r>
      <w:r w:rsidRPr="008C6290">
        <w:rPr>
          <w:rStyle w:val="selected"/>
          <w:rFonts w:ascii="Traditional Arabic" w:hAnsi="Traditional Arabic" w:cs="Traditional Arabic"/>
        </w:rPr>
        <w:t>:</w:t>
      </w:r>
    </w:p>
    <w:p w14:paraId="2523DA79"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تأكيد الأثر المباشر</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الرعاية الرياضية ليست مجرد دعاية، بل هي أداة فعالة في رفع القيمة الذهنية للعلامة التجارية</w:t>
      </w:r>
      <w:r w:rsidRPr="008C6290">
        <w:rPr>
          <w:rStyle w:val="selected"/>
          <w:rFonts w:ascii="Traditional Arabic" w:hAnsi="Traditional Arabic" w:cs="Traditional Arabic"/>
        </w:rPr>
        <w:t>.</w:t>
      </w:r>
    </w:p>
    <w:p w14:paraId="6B811DD6" w14:textId="77777777" w:rsidR="008C6290" w:rsidRPr="008C6290" w:rsidRDefault="008C6290" w:rsidP="008C6290">
      <w:pPr>
        <w:jc w:val="both"/>
        <w:divId w:val="1119832849"/>
        <w:rPr>
          <w:rStyle w:val="selected"/>
          <w:rFonts w:ascii="Traditional Arabic" w:hAnsi="Traditional Arabic" w:cs="Traditional Arabic"/>
          <w:sz w:val="24"/>
          <w:szCs w:val="24"/>
          <w:rtl/>
        </w:rPr>
      </w:pPr>
      <w:r w:rsidRPr="008C6290">
        <w:rPr>
          <w:rStyle w:val="selected"/>
          <w:rFonts w:ascii="Traditional Arabic" w:hAnsi="Traditional Arabic" w:cs="Traditional Arabic"/>
          <w:sz w:val="24"/>
          <w:szCs w:val="24"/>
          <w:rtl/>
        </w:rPr>
        <w:t>إثبات الوساطة</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لا يتحول الإنفاق على الرعاية إلى شراء إلا إذا نجح أولاً في بناء "صورة ذهنية" إيجابية؛ مما يجعل الصورة الذهنية هي المحرك الحقيقي</w:t>
      </w:r>
      <w:r w:rsidRPr="008C6290">
        <w:rPr>
          <w:rStyle w:val="selected"/>
          <w:rFonts w:ascii="Traditional Arabic" w:hAnsi="Traditional Arabic" w:cs="Traditional Arabic"/>
          <w:sz w:val="24"/>
          <w:szCs w:val="24"/>
        </w:rPr>
        <w:t xml:space="preserve"> (The Engine) </w:t>
      </w:r>
      <w:r w:rsidRPr="008C6290">
        <w:rPr>
          <w:rStyle w:val="selected"/>
          <w:rFonts w:ascii="Traditional Arabic" w:hAnsi="Traditional Arabic" w:cs="Traditional Arabic"/>
          <w:sz w:val="24"/>
          <w:szCs w:val="24"/>
          <w:rtl/>
        </w:rPr>
        <w:t>للسلوك الشرائي في النموذج المقترح</w:t>
      </w:r>
      <w:r w:rsidRPr="008C6290">
        <w:rPr>
          <w:rStyle w:val="selected"/>
          <w:rFonts w:ascii="Traditional Arabic" w:hAnsi="Traditional Arabic" w:cs="Traditional Arabic"/>
          <w:sz w:val="24"/>
          <w:szCs w:val="24"/>
        </w:rPr>
        <w:t>.</w:t>
      </w:r>
    </w:p>
    <w:p w14:paraId="53627854" w14:textId="77777777" w:rsidR="008C6290" w:rsidRPr="0004260A" w:rsidRDefault="008C6290" w:rsidP="008C6290">
      <w:pPr>
        <w:jc w:val="both"/>
        <w:divId w:val="1119832849"/>
        <w:rPr>
          <w:rStyle w:val="selected"/>
          <w:rFonts w:ascii="Traditional Arabic" w:hAnsi="Traditional Arabic" w:cs="Traditional Arabic"/>
          <w:b/>
          <w:bCs/>
          <w:sz w:val="24"/>
          <w:szCs w:val="24"/>
        </w:rPr>
      </w:pPr>
      <w:r w:rsidRPr="0004260A">
        <w:rPr>
          <w:rStyle w:val="selected"/>
          <w:rFonts w:ascii="Traditional Arabic" w:hAnsi="Traditional Arabic" w:cs="Traditional Arabic"/>
          <w:b/>
          <w:bCs/>
          <w:sz w:val="24"/>
          <w:szCs w:val="24"/>
          <w:rtl/>
        </w:rPr>
        <w:t>رابعاً: المستهلك السعودي</w:t>
      </w:r>
      <w:r w:rsidRPr="0004260A">
        <w:rPr>
          <w:rStyle w:val="selected"/>
          <w:rFonts w:ascii="Traditional Arabic" w:hAnsi="Traditional Arabic" w:cs="Traditional Arabic"/>
          <w:b/>
          <w:bCs/>
          <w:sz w:val="24"/>
          <w:szCs w:val="24"/>
        </w:rPr>
        <w:t xml:space="preserve"> (The Saudi Consumer)</w:t>
      </w:r>
    </w:p>
    <w:p w14:paraId="03AF036A"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هو الفرد المقيم داخل النطاق الجغرافي للمملكة العربية السعودية، والذي يمارس نشاطاً استهلاكياً متأثراً بالظروف الاقتصادية والاجتماعية والثقافية السائدة في البيئة السعودية</w:t>
      </w:r>
      <w:r w:rsidRPr="008C6290">
        <w:rPr>
          <w:rStyle w:val="selected"/>
          <w:rFonts w:ascii="Traditional Arabic" w:hAnsi="Traditional Arabic" w:cs="Traditional Arabic"/>
          <w:sz w:val="24"/>
          <w:szCs w:val="24"/>
        </w:rPr>
        <w:t>.</w:t>
      </w:r>
    </w:p>
    <w:p w14:paraId="25BB769C" w14:textId="0E9A6CEC" w:rsidR="002B66FF" w:rsidRDefault="008C6290" w:rsidP="00595714">
      <w:pPr>
        <w:jc w:val="both"/>
        <w:divId w:val="1119832849"/>
        <w:rPr>
          <w:rStyle w:val="selected"/>
          <w:rFonts w:ascii="Traditional Arabic" w:hAnsi="Traditional Arabic" w:cs="Traditional Arabic"/>
          <w:sz w:val="24"/>
          <w:szCs w:val="24"/>
          <w:rtl/>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 xml:space="preserve">هم الأفراد (من الجنسين) الذين شملتهم عينة الدراسة الميدانية، والذين يتابعون الأنشطة الرياضية في المملكة، وتُقاس استجاباتهم حول مدى تأثير </w:t>
      </w:r>
      <w:proofErr w:type="spellStart"/>
      <w:r w:rsidRPr="008C6290">
        <w:rPr>
          <w:rStyle w:val="selected"/>
          <w:rFonts w:ascii="Traditional Arabic" w:hAnsi="Traditional Arabic" w:cs="Traditional Arabic"/>
          <w:sz w:val="24"/>
          <w:szCs w:val="24"/>
          <w:rtl/>
        </w:rPr>
        <w:t>الرعايات</w:t>
      </w:r>
      <w:proofErr w:type="spellEnd"/>
      <w:r w:rsidRPr="008C6290">
        <w:rPr>
          <w:rStyle w:val="selected"/>
          <w:rFonts w:ascii="Traditional Arabic" w:hAnsi="Traditional Arabic" w:cs="Traditional Arabic"/>
          <w:sz w:val="24"/>
          <w:szCs w:val="24"/>
          <w:rtl/>
        </w:rPr>
        <w:t xml:space="preserve"> الرياضية على قراراتهم الشرائية</w:t>
      </w:r>
      <w:r w:rsidRPr="008C6290">
        <w:rPr>
          <w:rStyle w:val="selected"/>
          <w:rFonts w:ascii="Traditional Arabic" w:hAnsi="Traditional Arabic" w:cs="Traditional Arabic"/>
          <w:sz w:val="24"/>
          <w:szCs w:val="24"/>
        </w:rPr>
        <w:t>.</w:t>
      </w:r>
    </w:p>
    <w:p w14:paraId="2BFD576D"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4-1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اختبار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معامل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ألفا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كرونباخ</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لمحاور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الدراسة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8"/>
        <w:gridCol w:w="1766"/>
        <w:gridCol w:w="2349"/>
        <w:gridCol w:w="2117"/>
      </w:tblGrid>
      <w:tr w:rsidR="001F11A8" w:rsidRPr="005262C1" w14:paraId="175C7FA5" w14:textId="77777777" w:rsidTr="001F11A8">
        <w:trPr>
          <w:divId w:val="1119832849"/>
          <w:tblHeader/>
        </w:trPr>
        <w:tc>
          <w:tcPr>
            <w:tcW w:w="32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310FC917"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المحور</w:t>
            </w:r>
            <w:proofErr w:type="spellEnd"/>
          </w:p>
        </w:tc>
        <w:tc>
          <w:tcPr>
            <w:tcW w:w="1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5A23EB0"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عدد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الفقرات</w:t>
            </w:r>
            <w:proofErr w:type="spellEnd"/>
          </w:p>
        </w:tc>
        <w:tc>
          <w:tcPr>
            <w:tcW w:w="24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7C4BBCC7"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معامل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ألفا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كرونباخ</w:t>
            </w:r>
            <w:proofErr w:type="spellEnd"/>
          </w:p>
        </w:tc>
        <w:tc>
          <w:tcPr>
            <w:tcW w:w="21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00960C24"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مستوى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الثبات</w:t>
            </w:r>
            <w:proofErr w:type="spellEnd"/>
          </w:p>
        </w:tc>
      </w:tr>
      <w:tr w:rsidR="001F11A8" w:rsidRPr="005262C1" w14:paraId="76941EB0" w14:textId="77777777" w:rsidTr="001F11A8">
        <w:trPr>
          <w:divId w:val="1119832849"/>
        </w:trPr>
        <w:tc>
          <w:tcPr>
            <w:tcW w:w="32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299AA1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التعرض</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الرياضية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C2029AF"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8</w:t>
            </w:r>
          </w:p>
        </w:tc>
        <w:tc>
          <w:tcPr>
            <w:tcW w:w="2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8EC0C92"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0.87</w:t>
            </w:r>
          </w:p>
        </w:tc>
        <w:tc>
          <w:tcPr>
            <w:tcW w:w="2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2AB096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09F126AB" w14:textId="77777777" w:rsidTr="001F11A8">
        <w:trPr>
          <w:divId w:val="1119832849"/>
        </w:trPr>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B6A2C3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التجارية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32F2880"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9</w:t>
            </w:r>
          </w:p>
        </w:tc>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3318D44"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0.91</w:t>
            </w:r>
          </w:p>
        </w:tc>
        <w:tc>
          <w:tcPr>
            <w:tcW w:w="2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F055093"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جداً</w:t>
            </w:r>
            <w:proofErr w:type="spellEnd"/>
          </w:p>
        </w:tc>
      </w:tr>
      <w:tr w:rsidR="001F11A8" w:rsidRPr="005262C1" w14:paraId="5D892BB2" w14:textId="77777777" w:rsidTr="001F11A8">
        <w:trPr>
          <w:divId w:val="1119832849"/>
        </w:trPr>
        <w:tc>
          <w:tcPr>
            <w:tcW w:w="32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652CFD"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السلوك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ونوايا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الشراء</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7BA898"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8</w:t>
            </w:r>
          </w:p>
        </w:tc>
        <w:tc>
          <w:tcPr>
            <w:tcW w:w="2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FFC262"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0.89</w:t>
            </w:r>
          </w:p>
        </w:tc>
        <w:tc>
          <w:tcPr>
            <w:tcW w:w="2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BD10A69"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508D6689" w14:textId="77777777" w:rsidTr="001F11A8">
        <w:trPr>
          <w:divId w:val="1119832849"/>
        </w:trPr>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25E256D"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التوافق</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والحدث</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0CEB7AB"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w:t>
            </w:r>
          </w:p>
        </w:tc>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568D258"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0.83</w:t>
            </w:r>
          </w:p>
        </w:tc>
        <w:tc>
          <w:tcPr>
            <w:tcW w:w="2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15A4ECA"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09DA1D1E" w14:textId="77777777" w:rsidTr="001F11A8">
        <w:trPr>
          <w:divId w:val="1119832849"/>
        </w:trPr>
        <w:tc>
          <w:tcPr>
            <w:tcW w:w="32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A376BA"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المسؤولية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المجتمعية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والتنمية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الوطنية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90E990F"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8</w:t>
            </w:r>
          </w:p>
        </w:tc>
        <w:tc>
          <w:tcPr>
            <w:tcW w:w="2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012A5F9"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0.92</w:t>
            </w:r>
          </w:p>
        </w:tc>
        <w:tc>
          <w:tcPr>
            <w:tcW w:w="2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6760CE9"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جداً</w:t>
            </w:r>
            <w:proofErr w:type="spellEnd"/>
          </w:p>
        </w:tc>
      </w:tr>
    </w:tbl>
    <w:p w14:paraId="0F9BAC8B"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مخرجات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برنامج</w:t>
      </w:r>
      <w:proofErr w:type="spellEnd"/>
      <w:r w:rsidRPr="005262C1">
        <w:rPr>
          <w:rStyle w:val="selected"/>
          <w:rFonts w:ascii="Traditional Arabic" w:hAnsi="Traditional Arabic" w:cs="Traditional Arabic"/>
          <w:sz w:val="24"/>
          <w:szCs w:val="24"/>
        </w:rPr>
        <w:t xml:space="preserve"> SPSS</w:t>
      </w:r>
    </w:p>
    <w:p w14:paraId="6236FD27" w14:textId="77777777" w:rsidR="001F11A8" w:rsidRPr="005262C1" w:rsidRDefault="001F11A8" w:rsidP="001F11A8">
      <w:pPr>
        <w:divId w:val="1119832849"/>
        <w:rPr>
          <w:rStyle w:val="selected"/>
          <w:rFonts w:ascii="Traditional Arabic" w:hAnsi="Traditional Arabic" w:cs="Traditional Arabic"/>
          <w:sz w:val="24"/>
          <w:szCs w:val="24"/>
        </w:rPr>
      </w:pPr>
    </w:p>
    <w:p w14:paraId="729AA4E5" w14:textId="77777777" w:rsidR="001F11A8" w:rsidRPr="001F11A8" w:rsidRDefault="001F11A8" w:rsidP="001F11A8">
      <w:pPr>
        <w:divId w:val="1119832849"/>
        <w:rPr>
          <w:rStyle w:val="selected"/>
          <w:rFonts w:ascii="Traditional Arabic" w:hAnsi="Traditional Arabic" w:cs="Traditional Arabic"/>
          <w:b/>
          <w:bCs/>
          <w:sz w:val="24"/>
          <w:szCs w:val="24"/>
        </w:rPr>
      </w:pPr>
      <w:proofErr w:type="spellStart"/>
      <w:r w:rsidRPr="001F11A8">
        <w:rPr>
          <w:rStyle w:val="selected"/>
          <w:rFonts w:ascii="Traditional Arabic" w:hAnsi="Traditional Arabic" w:cs="Traditional Arabic"/>
          <w:b/>
          <w:bCs/>
          <w:sz w:val="24"/>
          <w:szCs w:val="24"/>
        </w:rPr>
        <w:t>خامساً</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التحليل</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الإحصائي</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واختبار</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الفرضيات</w:t>
      </w:r>
      <w:proofErr w:type="spellEnd"/>
    </w:p>
    <w:p w14:paraId="31B4DC54" w14:textId="77777777" w:rsidR="001F11A8" w:rsidRPr="001F11A8" w:rsidRDefault="001F11A8" w:rsidP="001F11A8">
      <w:pPr>
        <w:divId w:val="1119832849"/>
        <w:rPr>
          <w:rStyle w:val="selected"/>
          <w:rFonts w:ascii="Traditional Arabic" w:hAnsi="Traditional Arabic" w:cs="Traditional Arabic"/>
          <w:b/>
          <w:bCs/>
          <w:sz w:val="24"/>
          <w:szCs w:val="24"/>
        </w:rPr>
      </w:pPr>
      <w:proofErr w:type="spellStart"/>
      <w:r w:rsidRPr="001F11A8">
        <w:rPr>
          <w:rStyle w:val="selected"/>
          <w:rFonts w:ascii="Traditional Arabic" w:hAnsi="Traditional Arabic" w:cs="Traditional Arabic"/>
          <w:b/>
          <w:bCs/>
          <w:sz w:val="24"/>
          <w:szCs w:val="24"/>
        </w:rPr>
        <w:t>اختبار</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الفرضية</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الأولى</w:t>
      </w:r>
      <w:proofErr w:type="spellEnd"/>
    </w:p>
    <w:p w14:paraId="0275552A" w14:textId="0E4642FE"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أظهرَت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وجودَ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علاقة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ارتباطية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طردية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قوية</w:t>
      </w:r>
      <w:proofErr w:type="spellEnd"/>
      <w:r w:rsidRPr="005262C1">
        <w:rPr>
          <w:rStyle w:val="selected"/>
          <w:rFonts w:ascii="Traditional Arabic" w:hAnsi="Traditional Arabic" w:cs="Traditional Arabic"/>
          <w:sz w:val="24"/>
          <w:szCs w:val="24"/>
        </w:rPr>
        <w:t xml:space="preserve"> (R = 0.74) </w:t>
      </w:r>
      <w:proofErr w:type="spellStart"/>
      <w:r w:rsidRPr="005262C1">
        <w:rPr>
          <w:rStyle w:val="selected"/>
          <w:rFonts w:ascii="Traditional Arabic" w:hAnsi="Traditional Arabic" w:cs="Traditional Arabic"/>
          <w:sz w:val="24"/>
          <w:szCs w:val="24"/>
        </w:rPr>
        <w:t>عند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مستوى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دلالة</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0.</w:t>
      </w:r>
      <w:proofErr w:type="gramStart"/>
      <w:r w:rsidRPr="005262C1">
        <w:rPr>
          <w:rStyle w:val="selected"/>
          <w:rFonts w:ascii="Traditional Arabic" w:hAnsi="Traditional Arabic" w:cs="Traditional Arabic"/>
          <w:sz w:val="24"/>
          <w:szCs w:val="24"/>
        </w:rPr>
        <w:t>01</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بين</w:t>
      </w:r>
      <w:proofErr w:type="spellEnd"/>
      <w:proofErr w:type="gram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مستوى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العلامات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التجارية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للأحداث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الرياضية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وتحسين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صورتها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رأى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هذه</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النتيجة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دعَمَت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مفهومَ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نقل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السمات</w:t>
      </w:r>
      <w:proofErr w:type="spellEnd"/>
      <w:r w:rsidRPr="005262C1">
        <w:rPr>
          <w:rStyle w:val="selected"/>
          <w:rFonts w:ascii="Traditional Arabic" w:hAnsi="Traditional Arabic" w:cs="Traditional Arabic"/>
          <w:sz w:val="24"/>
          <w:szCs w:val="24"/>
        </w:rPr>
        <w:t xml:space="preserve"> (Image Transfer) </w:t>
      </w:r>
      <w:proofErr w:type="spellStart"/>
      <w:r w:rsidRPr="005262C1">
        <w:rPr>
          <w:rStyle w:val="selected"/>
          <w:rFonts w:ascii="Traditional Arabic" w:hAnsi="Traditional Arabic" w:cs="Traditional Arabic"/>
          <w:sz w:val="24"/>
          <w:szCs w:val="24"/>
        </w:rPr>
        <w:t>إذ</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استمدَّ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المستهلكُ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قيمَ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التميز</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والإنجاز</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الحدث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الرياضي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وأسقَطَها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الراعية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وهو</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اتَّفقَ</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أطروحة</w:t>
      </w:r>
      <w:proofErr w:type="spellEnd"/>
      <w:r w:rsidRPr="005262C1">
        <w:rPr>
          <w:rStyle w:val="selected"/>
          <w:rFonts w:ascii="Traditional Arabic" w:hAnsi="Traditional Arabic" w:cs="Traditional Arabic"/>
          <w:sz w:val="24"/>
          <w:szCs w:val="24"/>
        </w:rPr>
        <w:t xml:space="preserve"> Meenaghan (2001) </w:t>
      </w:r>
      <w:proofErr w:type="spellStart"/>
      <w:r w:rsidRPr="005262C1">
        <w:rPr>
          <w:rStyle w:val="selected"/>
          <w:rFonts w:ascii="Traditional Arabic" w:hAnsi="Traditional Arabic" w:cs="Traditional Arabic"/>
          <w:sz w:val="24"/>
          <w:szCs w:val="24"/>
        </w:rPr>
        <w:t>حول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الأثر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النفسي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للرعاية</w:t>
      </w:r>
      <w:proofErr w:type="spellEnd"/>
      <w:r w:rsidRPr="005262C1">
        <w:rPr>
          <w:rStyle w:val="selected"/>
          <w:rFonts w:ascii="Traditional Arabic" w:hAnsi="Traditional Arabic" w:cs="Traditional Arabic"/>
          <w:sz w:val="24"/>
          <w:szCs w:val="24"/>
        </w:rPr>
        <w:t>.</w:t>
      </w:r>
    </w:p>
    <w:p w14:paraId="6A50ED25" w14:textId="77777777" w:rsidR="001F11A8" w:rsidRPr="005262C1" w:rsidRDefault="001F11A8" w:rsidP="001F11A8">
      <w:pPr>
        <w:divId w:val="1119832849"/>
        <w:rPr>
          <w:rStyle w:val="selected"/>
          <w:rFonts w:ascii="Traditional Arabic" w:hAnsi="Traditional Arabic" w:cs="Traditional Arabic"/>
          <w:sz w:val="24"/>
          <w:szCs w:val="24"/>
        </w:rPr>
      </w:pPr>
    </w:p>
    <w:p w14:paraId="3DA689D2" w14:textId="3B83209E"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4-</w:t>
      </w:r>
      <w:proofErr w:type="gramStart"/>
      <w:r w:rsidRPr="005262C1">
        <w:rPr>
          <w:rStyle w:val="selected"/>
          <w:rFonts w:ascii="Traditional Arabic" w:hAnsi="Traditional Arabic" w:cs="Traditional Arabic"/>
          <w:sz w:val="24"/>
          <w:szCs w:val="24"/>
        </w:rPr>
        <w:t>7</w:t>
      </w:r>
      <w:r>
        <w:rPr>
          <w:rStyle w:val="selected"/>
          <w:rFonts w:ascii="Traditional Arabic" w:hAnsi="Traditional Arabic" w:cs="Traditional Arabic"/>
          <w:sz w:val="24"/>
          <w:szCs w:val="24"/>
        </w:rPr>
        <w:t>( :</w:t>
      </w:r>
      <w:proofErr w:type="gramEnd"/>
      <w:r>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اختبار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الفرضية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الأولى</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9"/>
        <w:gridCol w:w="1620"/>
        <w:gridCol w:w="1620"/>
        <w:gridCol w:w="3097"/>
        <w:gridCol w:w="1314"/>
      </w:tblGrid>
      <w:tr w:rsidR="001F11A8" w:rsidRPr="005262C1" w14:paraId="5035B157" w14:textId="77777777" w:rsidTr="001F11A8">
        <w:trPr>
          <w:divId w:val="1119832849"/>
          <w:tblHeader/>
        </w:trPr>
        <w:tc>
          <w:tcPr>
            <w:tcW w:w="1709"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390224EA" w14:textId="77777777" w:rsidR="001F11A8" w:rsidRPr="001F11A8" w:rsidRDefault="001F11A8" w:rsidP="00023E94">
            <w:pPr>
              <w:rPr>
                <w:rStyle w:val="selected"/>
                <w:rFonts w:ascii="Traditional Arabic" w:hAnsi="Traditional Arabic" w:cs="Traditional Arabic"/>
                <w:color w:val="FFFFFF" w:themeColor="background1"/>
                <w:sz w:val="24"/>
                <w:szCs w:val="24"/>
              </w:rPr>
            </w:pPr>
            <w:proofErr w:type="spellStart"/>
            <w:r w:rsidRPr="005262C1">
              <w:rPr>
                <w:rStyle w:val="selected"/>
                <w:rFonts w:ascii="Traditional Arabic" w:hAnsi="Traditional Arabic" w:cs="Traditional Arabic"/>
                <w:sz w:val="24"/>
                <w:szCs w:val="24"/>
              </w:rPr>
              <w:t>المتغير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المستقل</w:t>
            </w:r>
            <w:proofErr w:type="spellEnd"/>
          </w:p>
        </w:tc>
        <w:tc>
          <w:tcPr>
            <w:tcW w:w="162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224F06DE" w14:textId="77777777" w:rsidR="001F11A8" w:rsidRPr="001F11A8" w:rsidRDefault="001F11A8" w:rsidP="00023E94">
            <w:pPr>
              <w:rPr>
                <w:rStyle w:val="selected"/>
                <w:rFonts w:ascii="Traditional Arabic" w:hAnsi="Traditional Arabic" w:cs="Traditional Arabic"/>
                <w:color w:val="FFFFFF" w:themeColor="background1"/>
                <w:sz w:val="24"/>
                <w:szCs w:val="24"/>
              </w:rPr>
            </w:pPr>
            <w:proofErr w:type="spellStart"/>
            <w:r w:rsidRPr="005262C1">
              <w:rPr>
                <w:rStyle w:val="selected"/>
                <w:rFonts w:ascii="Traditional Arabic" w:hAnsi="Traditional Arabic" w:cs="Traditional Arabic"/>
                <w:sz w:val="24"/>
                <w:szCs w:val="24"/>
              </w:rPr>
              <w:t>المتغير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التابع</w:t>
            </w:r>
            <w:proofErr w:type="spellEnd"/>
          </w:p>
        </w:tc>
        <w:tc>
          <w:tcPr>
            <w:tcW w:w="162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CC72EAA"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معامل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الارتباط</w:t>
            </w:r>
            <w:proofErr w:type="spellEnd"/>
            <w:r w:rsidRPr="005262C1">
              <w:rPr>
                <w:rStyle w:val="selected"/>
                <w:rFonts w:ascii="Traditional Arabic" w:hAnsi="Traditional Arabic" w:cs="Traditional Arabic"/>
                <w:sz w:val="24"/>
                <w:szCs w:val="24"/>
              </w:rPr>
              <w:t xml:space="preserve"> (R)</w:t>
            </w:r>
          </w:p>
        </w:tc>
        <w:tc>
          <w:tcPr>
            <w:tcW w:w="3097"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10561C8F" w14:textId="77777777" w:rsidR="001F11A8" w:rsidRPr="001F11A8" w:rsidRDefault="001F11A8" w:rsidP="00023E94">
            <w:pPr>
              <w:rPr>
                <w:rStyle w:val="selected"/>
                <w:rFonts w:ascii="Traditional Arabic" w:hAnsi="Traditional Arabic" w:cs="Traditional Arabic"/>
                <w:color w:val="FFFFFF" w:themeColor="background1"/>
                <w:sz w:val="24"/>
                <w:szCs w:val="24"/>
              </w:rPr>
            </w:pPr>
            <w:proofErr w:type="spellStart"/>
            <w:r w:rsidRPr="005262C1">
              <w:rPr>
                <w:rStyle w:val="selected"/>
                <w:rFonts w:ascii="Traditional Arabic" w:hAnsi="Traditional Arabic" w:cs="Traditional Arabic"/>
                <w:sz w:val="24"/>
                <w:szCs w:val="24"/>
              </w:rPr>
              <w:t>مستوى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الدلالة</w:t>
            </w:r>
            <w:proofErr w:type="spellEnd"/>
          </w:p>
        </w:tc>
        <w:tc>
          <w:tcPr>
            <w:tcW w:w="1314"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52924389"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القرار</w:t>
            </w:r>
            <w:proofErr w:type="spellEnd"/>
          </w:p>
        </w:tc>
      </w:tr>
      <w:tr w:rsidR="001F11A8" w:rsidRPr="005262C1" w14:paraId="2B866A64" w14:textId="77777777" w:rsidTr="001F11A8">
        <w:trPr>
          <w:divId w:val="1119832849"/>
        </w:trPr>
        <w:tc>
          <w:tcPr>
            <w:tcW w:w="1709"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E136E4"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الأحداث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الرياضية</w:t>
            </w:r>
            <w:proofErr w:type="spellEnd"/>
          </w:p>
        </w:tc>
        <w:tc>
          <w:tcPr>
            <w:tcW w:w="1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9038BF6"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للعلامة</w:t>
            </w:r>
            <w:proofErr w:type="spellEnd"/>
          </w:p>
        </w:tc>
        <w:tc>
          <w:tcPr>
            <w:tcW w:w="1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81D52FB"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0.74</w:t>
            </w:r>
          </w:p>
        </w:tc>
        <w:tc>
          <w:tcPr>
            <w:tcW w:w="3097"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8052F57"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0.000 &lt; 0.01</w:t>
            </w:r>
          </w:p>
        </w:tc>
        <w:tc>
          <w:tcPr>
            <w:tcW w:w="1314"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9F5F360"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قبول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الفرضية</w:t>
            </w:r>
            <w:proofErr w:type="spellEnd"/>
          </w:p>
        </w:tc>
      </w:tr>
    </w:tbl>
    <w:p w14:paraId="5EAC40DD"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مخرجات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برنامج</w:t>
      </w:r>
      <w:proofErr w:type="spellEnd"/>
      <w:r w:rsidRPr="005262C1">
        <w:rPr>
          <w:rStyle w:val="selected"/>
          <w:rFonts w:ascii="Traditional Arabic" w:hAnsi="Traditional Arabic" w:cs="Traditional Arabic"/>
          <w:sz w:val="24"/>
          <w:szCs w:val="24"/>
        </w:rPr>
        <w:t xml:space="preserve"> SPSS</w:t>
      </w:r>
    </w:p>
    <w:p w14:paraId="11414384" w14:textId="77777777" w:rsidR="001F11A8" w:rsidRPr="005262C1" w:rsidRDefault="001F11A8" w:rsidP="001F11A8">
      <w:pPr>
        <w:divId w:val="1119832849"/>
        <w:rPr>
          <w:rStyle w:val="selected"/>
          <w:rFonts w:ascii="Traditional Arabic" w:hAnsi="Traditional Arabic" w:cs="Traditional Arabic"/>
          <w:sz w:val="24"/>
          <w:szCs w:val="24"/>
        </w:rPr>
      </w:pPr>
    </w:p>
    <w:p w14:paraId="0FC7E1A4" w14:textId="77777777" w:rsidR="001F11A8" w:rsidRPr="001F11A8" w:rsidRDefault="001F11A8" w:rsidP="001F11A8">
      <w:pPr>
        <w:divId w:val="1119832849"/>
        <w:rPr>
          <w:rStyle w:val="selected"/>
          <w:rFonts w:ascii="Traditional Arabic" w:hAnsi="Traditional Arabic" w:cs="Traditional Arabic"/>
          <w:b/>
          <w:bCs/>
          <w:sz w:val="24"/>
          <w:szCs w:val="24"/>
        </w:rPr>
      </w:pPr>
      <w:proofErr w:type="spellStart"/>
      <w:r w:rsidRPr="001F11A8">
        <w:rPr>
          <w:rStyle w:val="selected"/>
          <w:rFonts w:ascii="Traditional Arabic" w:hAnsi="Traditional Arabic" w:cs="Traditional Arabic"/>
          <w:b/>
          <w:bCs/>
          <w:sz w:val="24"/>
          <w:szCs w:val="24"/>
        </w:rPr>
        <w:t>اختبار</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الفرضية</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الثانية</w:t>
      </w:r>
      <w:proofErr w:type="spellEnd"/>
    </w:p>
    <w:p w14:paraId="02281D62"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باستخدام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تحليل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المسار</w:t>
      </w:r>
      <w:proofErr w:type="spellEnd"/>
      <w:r w:rsidRPr="005262C1">
        <w:rPr>
          <w:rStyle w:val="selected"/>
          <w:rFonts w:ascii="Traditional Arabic" w:hAnsi="Traditional Arabic" w:cs="Traditional Arabic"/>
          <w:sz w:val="24"/>
          <w:szCs w:val="24"/>
        </w:rPr>
        <w:t xml:space="preserve"> (Path </w:t>
      </w:r>
      <w:proofErr w:type="gramStart"/>
      <w:r w:rsidRPr="005262C1">
        <w:rPr>
          <w:rStyle w:val="selected"/>
          <w:rFonts w:ascii="Traditional Arabic" w:hAnsi="Traditional Arabic" w:cs="Traditional Arabic"/>
          <w:sz w:val="24"/>
          <w:szCs w:val="24"/>
        </w:rPr>
        <w:t>Analysis)،</w:t>
      </w:r>
      <w:proofErr w:type="gram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تبيَّنَ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الأثرَ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غير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المباشر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السلوك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عبر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وسيط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كانَ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أقوى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دلالةً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الأثر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المباشر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ويُعدُّ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هذا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الاكتشافُ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الإضافةَ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العلمية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الأهمَّ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في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الفصل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إذ</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أثبَتَ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هي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الجسر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التفسيري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والآليةُ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الإدراكية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حوَّلَت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الإنفاقَ</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التسويقي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في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الملاعب</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قرار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شرائي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في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يد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المستهلك</w:t>
      </w:r>
      <w:proofErr w:type="spellEnd"/>
      <w:r w:rsidRPr="005262C1">
        <w:rPr>
          <w:rStyle w:val="selected"/>
          <w:rFonts w:ascii="Traditional Arabic" w:hAnsi="Traditional Arabic" w:cs="Traditional Arabic"/>
          <w:sz w:val="24"/>
          <w:szCs w:val="24"/>
        </w:rPr>
        <w:t>.</w:t>
      </w:r>
    </w:p>
    <w:p w14:paraId="57FBF30B" w14:textId="77777777" w:rsidR="001F11A8" w:rsidRPr="005262C1" w:rsidRDefault="001F11A8" w:rsidP="001F11A8">
      <w:pPr>
        <w:divId w:val="1119832849"/>
        <w:rPr>
          <w:rStyle w:val="selected"/>
          <w:rFonts w:ascii="Traditional Arabic" w:hAnsi="Traditional Arabic" w:cs="Traditional Arabic"/>
          <w:sz w:val="24"/>
          <w:szCs w:val="24"/>
        </w:rPr>
      </w:pPr>
    </w:p>
    <w:p w14:paraId="77A7E0E9" w14:textId="6E2A84D5"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4-</w:t>
      </w:r>
      <w:proofErr w:type="gramStart"/>
      <w:r w:rsidRPr="005262C1">
        <w:rPr>
          <w:rStyle w:val="selected"/>
          <w:rFonts w:ascii="Traditional Arabic" w:hAnsi="Traditional Arabic" w:cs="Traditional Arabic"/>
          <w:sz w:val="24"/>
          <w:szCs w:val="24"/>
        </w:rPr>
        <w:t>8</w:t>
      </w:r>
      <w:r>
        <w:rPr>
          <w:rStyle w:val="selected"/>
          <w:rFonts w:ascii="Traditional Arabic" w:hAnsi="Traditional Arabic" w:cs="Traditional Arabic"/>
          <w:sz w:val="24"/>
          <w:szCs w:val="24"/>
        </w:rPr>
        <w:t xml:space="preserve">( </w:t>
      </w:r>
      <w:r w:rsidRPr="005262C1">
        <w:rPr>
          <w:rStyle w:val="selected"/>
          <w:rFonts w:ascii="Traditional Arabic" w:hAnsi="Traditional Arabic" w:cs="Traditional Arabic"/>
          <w:sz w:val="24"/>
          <w:szCs w:val="24"/>
        </w:rPr>
        <w:t>:</w:t>
      </w:r>
      <w:proofErr w:type="gram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اختبار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الفرضية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الثانية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تحليل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المسار</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1800"/>
        <w:gridCol w:w="1800"/>
        <w:gridCol w:w="2160"/>
      </w:tblGrid>
      <w:tr w:rsidR="001F11A8" w:rsidRPr="005262C1" w14:paraId="24A024F1" w14:textId="77777777" w:rsidTr="001F11A8">
        <w:trPr>
          <w:divId w:val="1119832849"/>
          <w:tblHeader/>
        </w:trPr>
        <w:tc>
          <w:tcPr>
            <w:tcW w:w="36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7E6C3B6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نوع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الأثر</w:t>
            </w:r>
            <w:proofErr w:type="spellEnd"/>
          </w:p>
        </w:tc>
        <w:tc>
          <w:tcPr>
            <w:tcW w:w="1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19301339"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معامل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المسار</w:t>
            </w:r>
            <w:proofErr w:type="spellEnd"/>
          </w:p>
        </w:tc>
        <w:tc>
          <w:tcPr>
            <w:tcW w:w="1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645E30B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مستوى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الدلالة</w:t>
            </w:r>
            <w:proofErr w:type="spellEnd"/>
          </w:p>
        </w:tc>
        <w:tc>
          <w:tcPr>
            <w:tcW w:w="21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0C7FF9D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القرار</w:t>
            </w:r>
            <w:proofErr w:type="spellEnd"/>
          </w:p>
        </w:tc>
      </w:tr>
      <w:tr w:rsidR="001F11A8" w:rsidRPr="005262C1" w14:paraId="6910C16B"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EB5ECBF"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الأثر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المباشر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السلوك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44821E6"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0.31</w:t>
            </w:r>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E49251C"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0.03</w:t>
            </w:r>
          </w:p>
        </w:tc>
        <w:tc>
          <w:tcPr>
            <w:tcW w:w="2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721719F"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دال</w:t>
            </w:r>
            <w:proofErr w:type="spellEnd"/>
          </w:p>
        </w:tc>
      </w:tr>
      <w:tr w:rsidR="001F11A8" w:rsidRPr="005262C1" w14:paraId="15E79610"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2D90BD9"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الأثر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غير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المباشر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عبر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BA865D7"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0.58</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657B310"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0.000</w:t>
            </w:r>
          </w:p>
        </w:tc>
        <w:tc>
          <w:tcPr>
            <w:tcW w:w="2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D7D2B02"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دال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وأقوى</w:t>
            </w:r>
            <w:proofErr w:type="spellEnd"/>
          </w:p>
        </w:tc>
      </w:tr>
    </w:tbl>
    <w:p w14:paraId="7074AF56"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مخرجات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برنامج</w:t>
      </w:r>
      <w:proofErr w:type="spellEnd"/>
      <w:r w:rsidRPr="005262C1">
        <w:rPr>
          <w:rStyle w:val="selected"/>
          <w:rFonts w:ascii="Traditional Arabic" w:hAnsi="Traditional Arabic" w:cs="Traditional Arabic"/>
          <w:sz w:val="24"/>
          <w:szCs w:val="24"/>
        </w:rPr>
        <w:t xml:space="preserve"> AMOS</w:t>
      </w:r>
    </w:p>
    <w:p w14:paraId="47777A0A" w14:textId="7036E041" w:rsidR="001F11A8" w:rsidRDefault="001F11A8" w:rsidP="001F11A8">
      <w:pPr>
        <w:divId w:val="1119832849"/>
        <w:rPr>
          <w:rStyle w:val="selected"/>
          <w:rFonts w:ascii="Traditional Arabic" w:hAnsi="Traditional Arabic" w:cs="Traditional Arabic"/>
          <w:sz w:val="24"/>
          <w:szCs w:val="24"/>
        </w:rPr>
      </w:pPr>
    </w:p>
    <w:p w14:paraId="044607A4" w14:textId="77777777" w:rsidR="001F11A8" w:rsidRPr="005262C1" w:rsidRDefault="001F11A8" w:rsidP="001F11A8">
      <w:pPr>
        <w:divId w:val="1119832849"/>
        <w:rPr>
          <w:rStyle w:val="selected"/>
          <w:rFonts w:ascii="Traditional Arabic" w:hAnsi="Traditional Arabic" w:cs="Traditional Arabic"/>
          <w:sz w:val="24"/>
          <w:szCs w:val="24"/>
        </w:rPr>
      </w:pPr>
    </w:p>
    <w:p w14:paraId="4D91BEF4" w14:textId="3CBF15A5" w:rsidR="001F11A8" w:rsidRPr="001F11A8" w:rsidRDefault="001F11A8" w:rsidP="001F11A8">
      <w:pPr>
        <w:divId w:val="1119832849"/>
        <w:rPr>
          <w:rStyle w:val="selected"/>
          <w:rFonts w:ascii="Traditional Arabic" w:hAnsi="Traditional Arabic" w:cs="Traditional Arabic"/>
          <w:b/>
          <w:bCs/>
          <w:sz w:val="24"/>
          <w:szCs w:val="24"/>
        </w:rPr>
      </w:pPr>
      <w:proofErr w:type="spellStart"/>
      <w:r w:rsidRPr="001F11A8">
        <w:rPr>
          <w:rStyle w:val="selected"/>
          <w:rFonts w:ascii="Traditional Arabic" w:hAnsi="Traditional Arabic" w:cs="Traditional Arabic"/>
          <w:b/>
          <w:bCs/>
          <w:sz w:val="24"/>
          <w:szCs w:val="24"/>
        </w:rPr>
        <w:lastRenderedPageBreak/>
        <w:t>اختبار</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الفرضية</w:t>
      </w:r>
      <w:proofErr w:type="spellEnd"/>
      <w:r w:rsidRPr="001F11A8">
        <w:rPr>
          <w:rStyle w:val="selected"/>
          <w:rFonts w:ascii="Traditional Arabic" w:hAnsi="Traditional Arabic" w:cs="Traditional Arabic"/>
          <w:b/>
          <w:bCs/>
          <w:sz w:val="24"/>
          <w:szCs w:val="24"/>
        </w:rPr>
        <w:t xml:space="preserve"> </w:t>
      </w:r>
      <w:proofErr w:type="spellStart"/>
      <w:proofErr w:type="gramStart"/>
      <w:r w:rsidRPr="001F11A8">
        <w:rPr>
          <w:rStyle w:val="selected"/>
          <w:rFonts w:ascii="Traditional Arabic" w:hAnsi="Traditional Arabic" w:cs="Traditional Arabic"/>
          <w:b/>
          <w:bCs/>
          <w:sz w:val="24"/>
          <w:szCs w:val="24"/>
        </w:rPr>
        <w:t>الثالثة</w:t>
      </w:r>
      <w:proofErr w:type="spellEnd"/>
      <w:r w:rsidRPr="001F11A8">
        <w:rPr>
          <w:rStyle w:val="selected"/>
          <w:rFonts w:ascii="Traditional Arabic" w:hAnsi="Traditional Arabic" w:cs="Traditional Arabic"/>
          <w:b/>
          <w:bCs/>
          <w:sz w:val="24"/>
          <w:szCs w:val="24"/>
        </w:rPr>
        <w:t xml:space="preserve"> </w:t>
      </w:r>
      <w:r>
        <w:rPr>
          <w:rStyle w:val="selected"/>
          <w:rFonts w:ascii="Traditional Arabic" w:hAnsi="Traditional Arabic" w:cs="Traditional Arabic"/>
          <w:b/>
          <w:bCs/>
          <w:sz w:val="24"/>
          <w:szCs w:val="24"/>
        </w:rPr>
        <w:t>:</w:t>
      </w:r>
      <w:proofErr w:type="gram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الفرضية</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المحورية</w:t>
      </w:r>
      <w:proofErr w:type="spellEnd"/>
    </w:p>
    <w:p w14:paraId="6B577100"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كشفَت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الانحدار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الخطي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شكَّلَت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متغيراً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تنبُّؤياً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جوهرياً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للسلوك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استنتَجَ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الوعيَ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بالعلامة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الناتجَ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يكفِ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وحدَه</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لتحريك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كانَ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يتحوَّلَ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موجبة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تتَّسم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بالثقة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وهو</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ما</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أكَّده</w:t>
      </w:r>
      <w:proofErr w:type="spellEnd"/>
      <w:r w:rsidRPr="005262C1">
        <w:rPr>
          <w:rStyle w:val="selected"/>
          <w:rFonts w:ascii="Traditional Arabic" w:hAnsi="Traditional Arabic" w:cs="Traditional Arabic"/>
          <w:sz w:val="24"/>
          <w:szCs w:val="24"/>
        </w:rPr>
        <w:t xml:space="preserve"> Aaker (1991) </w:t>
      </w:r>
      <w:proofErr w:type="spellStart"/>
      <w:r w:rsidRPr="005262C1">
        <w:rPr>
          <w:rStyle w:val="selected"/>
          <w:rFonts w:ascii="Traditional Arabic" w:hAnsi="Traditional Arabic" w:cs="Traditional Arabic"/>
          <w:sz w:val="24"/>
          <w:szCs w:val="24"/>
        </w:rPr>
        <w:t>في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نموذجه</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قيمة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العلامة</w:t>
      </w:r>
      <w:proofErr w:type="spellEnd"/>
      <w:r w:rsidRPr="005262C1">
        <w:rPr>
          <w:rStyle w:val="selected"/>
          <w:rFonts w:ascii="Traditional Arabic" w:hAnsi="Traditional Arabic" w:cs="Traditional Arabic"/>
          <w:sz w:val="24"/>
          <w:szCs w:val="24"/>
        </w:rPr>
        <w:t>.</w:t>
      </w:r>
    </w:p>
    <w:p w14:paraId="14970F74" w14:textId="77777777" w:rsidR="001F11A8" w:rsidRPr="005262C1" w:rsidRDefault="001F11A8" w:rsidP="001F11A8">
      <w:pPr>
        <w:divId w:val="1119832849"/>
        <w:rPr>
          <w:rStyle w:val="selected"/>
          <w:rFonts w:ascii="Traditional Arabic" w:hAnsi="Traditional Arabic" w:cs="Traditional Arabic"/>
          <w:sz w:val="24"/>
          <w:szCs w:val="24"/>
        </w:rPr>
      </w:pPr>
    </w:p>
    <w:p w14:paraId="023891C3" w14:textId="5E7D14C1"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4-9</w:t>
      </w:r>
      <w:proofErr w:type="gramStart"/>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w:t>
      </w:r>
      <w:proofErr w:type="spellStart"/>
      <w:r w:rsidRPr="005262C1">
        <w:rPr>
          <w:rStyle w:val="selected"/>
          <w:rFonts w:ascii="Traditional Arabic" w:hAnsi="Traditional Arabic" w:cs="Traditional Arabic"/>
          <w:sz w:val="24"/>
          <w:szCs w:val="24"/>
        </w:rPr>
        <w:t>نتائج</w:t>
      </w:r>
      <w:proofErr w:type="spellEnd"/>
      <w:proofErr w:type="gram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الانحدار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الخطي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الفرضية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الثالثة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400"/>
        <w:gridCol w:w="1100"/>
        <w:gridCol w:w="1100"/>
        <w:gridCol w:w="1100"/>
        <w:gridCol w:w="1260"/>
      </w:tblGrid>
      <w:tr w:rsidR="001F11A8" w:rsidRPr="005262C1" w14:paraId="5016D344" w14:textId="77777777" w:rsidTr="001F11A8">
        <w:trPr>
          <w:divId w:val="1119832849"/>
          <w:tblHeader/>
        </w:trPr>
        <w:tc>
          <w:tcPr>
            <w:tcW w:w="24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F3C974B"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المتغير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المستقل</w:t>
            </w:r>
            <w:proofErr w:type="spellEnd"/>
          </w:p>
        </w:tc>
        <w:tc>
          <w:tcPr>
            <w:tcW w:w="24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6284ED97"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المتغير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التابع</w:t>
            </w:r>
            <w:proofErr w:type="spellEnd"/>
          </w:p>
        </w:tc>
        <w:tc>
          <w:tcPr>
            <w:tcW w:w="11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209BA66E"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B</w:t>
            </w:r>
          </w:p>
        </w:tc>
        <w:tc>
          <w:tcPr>
            <w:tcW w:w="11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0E4C8502"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Beta</w:t>
            </w:r>
          </w:p>
        </w:tc>
        <w:tc>
          <w:tcPr>
            <w:tcW w:w="11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2897564D"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قيمة</w:t>
            </w:r>
            <w:proofErr w:type="spellEnd"/>
            <w:r w:rsidRPr="005262C1">
              <w:rPr>
                <w:rStyle w:val="selected"/>
                <w:rFonts w:ascii="Traditional Arabic" w:hAnsi="Traditional Arabic" w:cs="Traditional Arabic"/>
                <w:sz w:val="24"/>
                <w:szCs w:val="24"/>
              </w:rPr>
              <w:t xml:space="preserve"> t</w:t>
            </w:r>
          </w:p>
        </w:tc>
        <w:tc>
          <w:tcPr>
            <w:tcW w:w="12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50D680C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الدلالة</w:t>
            </w:r>
            <w:proofErr w:type="spellEnd"/>
          </w:p>
        </w:tc>
      </w:tr>
      <w:tr w:rsidR="001F11A8" w:rsidRPr="005262C1" w14:paraId="56D62B65" w14:textId="77777777" w:rsidTr="001F11A8">
        <w:trPr>
          <w:divId w:val="1119832849"/>
        </w:trPr>
        <w:tc>
          <w:tcPr>
            <w:tcW w:w="2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6B3BF6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للعلامة</w:t>
            </w:r>
            <w:proofErr w:type="spellEnd"/>
          </w:p>
        </w:tc>
        <w:tc>
          <w:tcPr>
            <w:tcW w:w="2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C2BB3F"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السلوك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w:t>
            </w:r>
            <w:proofErr w:type="spellEnd"/>
          </w:p>
        </w:tc>
        <w:tc>
          <w:tcPr>
            <w:tcW w:w="11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9617C9"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0.67</w:t>
            </w:r>
          </w:p>
        </w:tc>
        <w:tc>
          <w:tcPr>
            <w:tcW w:w="11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1B40D3"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0.61</w:t>
            </w:r>
          </w:p>
        </w:tc>
        <w:tc>
          <w:tcPr>
            <w:tcW w:w="11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E92D171"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8.94</w:t>
            </w:r>
          </w:p>
        </w:tc>
        <w:tc>
          <w:tcPr>
            <w:tcW w:w="12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179C062"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0.000</w:t>
            </w:r>
          </w:p>
        </w:tc>
      </w:tr>
    </w:tbl>
    <w:p w14:paraId="714B9994"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مخرجات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برنامج</w:t>
      </w:r>
      <w:proofErr w:type="spellEnd"/>
      <w:r w:rsidRPr="005262C1">
        <w:rPr>
          <w:rStyle w:val="selected"/>
          <w:rFonts w:ascii="Traditional Arabic" w:hAnsi="Traditional Arabic" w:cs="Traditional Arabic"/>
          <w:sz w:val="24"/>
          <w:szCs w:val="24"/>
        </w:rPr>
        <w:t xml:space="preserve"> SPSS</w:t>
      </w:r>
    </w:p>
    <w:p w14:paraId="7C4FC570" w14:textId="77777777" w:rsidR="001F11A8" w:rsidRPr="005262C1" w:rsidRDefault="001F11A8" w:rsidP="001F11A8">
      <w:pPr>
        <w:divId w:val="1119832849"/>
        <w:rPr>
          <w:rStyle w:val="selected"/>
          <w:rFonts w:ascii="Traditional Arabic" w:hAnsi="Traditional Arabic" w:cs="Traditional Arabic"/>
          <w:sz w:val="24"/>
          <w:szCs w:val="24"/>
        </w:rPr>
      </w:pPr>
    </w:p>
    <w:p w14:paraId="5981600F" w14:textId="09AE33CF" w:rsidR="001F11A8" w:rsidRPr="001F11A8" w:rsidRDefault="001F11A8" w:rsidP="001F11A8">
      <w:pPr>
        <w:divId w:val="1119832849"/>
        <w:rPr>
          <w:rStyle w:val="selected"/>
          <w:rFonts w:ascii="Traditional Arabic" w:hAnsi="Traditional Arabic" w:cs="Traditional Arabic"/>
          <w:b/>
          <w:bCs/>
          <w:sz w:val="24"/>
          <w:szCs w:val="24"/>
        </w:rPr>
      </w:pPr>
      <w:proofErr w:type="spellStart"/>
      <w:r w:rsidRPr="001F11A8">
        <w:rPr>
          <w:rStyle w:val="selected"/>
          <w:rFonts w:ascii="Traditional Arabic" w:hAnsi="Traditional Arabic" w:cs="Traditional Arabic"/>
          <w:b/>
          <w:bCs/>
          <w:sz w:val="24"/>
          <w:szCs w:val="24"/>
        </w:rPr>
        <w:t>سادساً</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نتائج</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التحليل</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المفصَّل</w:t>
      </w:r>
      <w:proofErr w:type="spellEnd"/>
      <w:r w:rsidRPr="001F11A8">
        <w:rPr>
          <w:rStyle w:val="selected"/>
          <w:rFonts w:ascii="Traditional Arabic" w:hAnsi="Traditional Arabic" w:cs="Traditional Arabic"/>
          <w:b/>
          <w:bCs/>
          <w:sz w:val="24"/>
          <w:szCs w:val="24"/>
        </w:rPr>
        <w:t xml:space="preserve"> </w:t>
      </w:r>
      <w:proofErr w:type="spellStart"/>
      <w:r w:rsidRPr="001F11A8">
        <w:rPr>
          <w:rStyle w:val="selected"/>
          <w:rFonts w:ascii="Traditional Arabic" w:hAnsi="Traditional Arabic" w:cs="Traditional Arabic"/>
          <w:b/>
          <w:bCs/>
          <w:sz w:val="24"/>
          <w:szCs w:val="24"/>
        </w:rPr>
        <w:t>للمحاور</w:t>
      </w:r>
      <w:proofErr w:type="spellEnd"/>
    </w:p>
    <w:p w14:paraId="534F0101" w14:textId="3D244C61"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4-2</w:t>
      </w:r>
      <w:r>
        <w:rPr>
          <w:rStyle w:val="selected"/>
          <w:rFonts w:ascii="Traditional Arabic" w:hAnsi="Traditional Arabic" w:cs="Traditional Arabic"/>
          <w:sz w:val="24"/>
          <w:szCs w:val="24"/>
        </w:rPr>
        <w:t xml:space="preserve"> (</w:t>
      </w:r>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محور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التعرض</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25"/>
        <w:gridCol w:w="2741"/>
        <w:gridCol w:w="3094"/>
      </w:tblGrid>
      <w:tr w:rsidR="001F11A8" w:rsidRPr="005262C1" w14:paraId="5311411E" w14:textId="77777777" w:rsidTr="001F11A8">
        <w:trPr>
          <w:divId w:val="1119832849"/>
          <w:tblHeader/>
        </w:trPr>
        <w:tc>
          <w:tcPr>
            <w:tcW w:w="36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18E6703D"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المؤشر</w:t>
            </w:r>
            <w:proofErr w:type="spellEnd"/>
          </w:p>
        </w:tc>
        <w:tc>
          <w:tcPr>
            <w:tcW w:w="2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5B6C84B6"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النتيجة</w:t>
            </w:r>
            <w:proofErr w:type="spellEnd"/>
          </w:p>
        </w:tc>
        <w:tc>
          <w:tcPr>
            <w:tcW w:w="31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6D2C2EE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الدلالة</w:t>
            </w:r>
            <w:proofErr w:type="spellEnd"/>
          </w:p>
        </w:tc>
      </w:tr>
      <w:tr w:rsidR="001F11A8" w:rsidRPr="005262C1" w14:paraId="69BF119E"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7FC0206" w14:textId="6E9D8372"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المتوسط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للمحور</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9E6901F" w14:textId="7B820627" w:rsidR="001F11A8" w:rsidRPr="005262C1" w:rsidRDefault="001F11A8" w:rsidP="00023E94">
            <w:pPr>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من </w:t>
            </w:r>
            <w:r w:rsidRPr="005262C1">
              <w:rPr>
                <w:rStyle w:val="selected"/>
                <w:rFonts w:ascii="Traditional Arabic" w:hAnsi="Traditional Arabic" w:cs="Traditional Arabic"/>
                <w:sz w:val="24"/>
                <w:szCs w:val="24"/>
              </w:rPr>
              <w:t>3.67</w:t>
            </w:r>
            <w:r>
              <w:rPr>
                <w:rStyle w:val="selected"/>
                <w:rFonts w:ascii="Traditional Arabic" w:hAnsi="Traditional Arabic" w:cs="Traditional Arabic" w:hint="cs"/>
                <w:sz w:val="24"/>
                <w:szCs w:val="24"/>
                <w:rtl/>
              </w:rPr>
              <w:t xml:space="preserve"> إلى </w:t>
            </w:r>
            <w:r w:rsidRPr="005262C1">
              <w:rPr>
                <w:rStyle w:val="selected"/>
                <w:rFonts w:ascii="Traditional Arabic" w:hAnsi="Traditional Arabic" w:cs="Traditional Arabic"/>
                <w:sz w:val="24"/>
                <w:szCs w:val="24"/>
              </w:rPr>
              <w:t>5</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33DD57"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129C47AC"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213D162"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الانحراف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المعياري</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D548787"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1.25</w:t>
            </w:r>
          </w:p>
        </w:tc>
        <w:tc>
          <w:tcPr>
            <w:tcW w:w="3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EE0013D" w14:textId="6C51E6D3"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منخفض</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proofErr w:type="spellStart"/>
            <w:r w:rsidRPr="005262C1">
              <w:rPr>
                <w:rStyle w:val="selected"/>
                <w:rFonts w:ascii="Traditional Arabic" w:hAnsi="Traditional Arabic" w:cs="Traditional Arabic"/>
                <w:sz w:val="24"/>
                <w:szCs w:val="24"/>
              </w:rPr>
              <w:t>تجانس</w:t>
            </w:r>
            <w:proofErr w:type="spellEnd"/>
            <w:r>
              <w:rPr>
                <w:rStyle w:val="selected"/>
                <w:rFonts w:ascii="Traditional Arabic" w:hAnsi="Traditional Arabic" w:cs="Traditional Arabic" w:hint="cs"/>
                <w:sz w:val="24"/>
                <w:szCs w:val="24"/>
                <w:rtl/>
              </w:rPr>
              <w:t>)</w:t>
            </w:r>
          </w:p>
        </w:tc>
      </w:tr>
      <w:tr w:rsidR="001F11A8" w:rsidRPr="005262C1" w14:paraId="6C7E8C7F"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76420B"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نسبة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ملاحظة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الشعارات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بوضوح</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3D04816"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73% - 78%</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6A2E4A"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جداً</w:t>
            </w:r>
            <w:proofErr w:type="spellEnd"/>
          </w:p>
        </w:tc>
      </w:tr>
      <w:tr w:rsidR="001F11A8" w:rsidRPr="005262C1" w14:paraId="24886796"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DE0C624"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نسبة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إثارة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الفضول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نحو</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المنتج</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1E4365"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74%</w:t>
            </w:r>
          </w:p>
        </w:tc>
        <w:tc>
          <w:tcPr>
            <w:tcW w:w="3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B0C5E3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p>
        </w:tc>
      </w:tr>
    </w:tbl>
    <w:p w14:paraId="1FFAB119"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بيانات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الدراسة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الميدانية</w:t>
      </w:r>
      <w:proofErr w:type="spellEnd"/>
    </w:p>
    <w:p w14:paraId="6F68CA1F" w14:textId="77777777" w:rsidR="001F11A8" w:rsidRPr="005262C1" w:rsidRDefault="001F11A8" w:rsidP="001F11A8">
      <w:pPr>
        <w:divId w:val="1119832849"/>
        <w:rPr>
          <w:rStyle w:val="selected"/>
          <w:rFonts w:ascii="Traditional Arabic" w:hAnsi="Traditional Arabic" w:cs="Traditional Arabic"/>
          <w:sz w:val="24"/>
          <w:szCs w:val="24"/>
        </w:rPr>
      </w:pPr>
    </w:p>
    <w:p w14:paraId="00BDE651" w14:textId="77777777" w:rsidR="00445644" w:rsidRDefault="00445644" w:rsidP="001F11A8">
      <w:pPr>
        <w:divId w:val="1119832849"/>
        <w:rPr>
          <w:rStyle w:val="selected"/>
          <w:rFonts w:ascii="Traditional Arabic" w:hAnsi="Traditional Arabic" w:cs="Traditional Arabic"/>
          <w:sz w:val="24"/>
          <w:szCs w:val="24"/>
        </w:rPr>
      </w:pPr>
    </w:p>
    <w:p w14:paraId="07142A3F" w14:textId="77777777" w:rsidR="00445644" w:rsidRDefault="00445644" w:rsidP="001F11A8">
      <w:pPr>
        <w:divId w:val="1119832849"/>
        <w:rPr>
          <w:rStyle w:val="selected"/>
          <w:rFonts w:ascii="Traditional Arabic" w:hAnsi="Traditional Arabic" w:cs="Traditional Arabic"/>
          <w:sz w:val="24"/>
          <w:szCs w:val="24"/>
        </w:rPr>
      </w:pPr>
    </w:p>
    <w:p w14:paraId="04AC5002" w14:textId="77777777" w:rsidR="00445644" w:rsidRDefault="00445644" w:rsidP="001F11A8">
      <w:pPr>
        <w:divId w:val="1119832849"/>
        <w:rPr>
          <w:rStyle w:val="selected"/>
          <w:rFonts w:ascii="Traditional Arabic" w:hAnsi="Traditional Arabic" w:cs="Traditional Arabic"/>
          <w:sz w:val="24"/>
          <w:szCs w:val="24"/>
        </w:rPr>
      </w:pPr>
    </w:p>
    <w:p w14:paraId="6D2753A5" w14:textId="77777777" w:rsidR="00445644" w:rsidRDefault="00445644" w:rsidP="001F11A8">
      <w:pPr>
        <w:divId w:val="1119832849"/>
        <w:rPr>
          <w:rStyle w:val="selected"/>
          <w:rFonts w:ascii="Traditional Arabic" w:hAnsi="Traditional Arabic" w:cs="Traditional Arabic"/>
          <w:sz w:val="24"/>
          <w:szCs w:val="24"/>
        </w:rPr>
      </w:pPr>
    </w:p>
    <w:p w14:paraId="3898D0A3" w14:textId="77777777" w:rsidR="00445644" w:rsidRDefault="00445644" w:rsidP="001F11A8">
      <w:pPr>
        <w:divId w:val="1119832849"/>
        <w:rPr>
          <w:rStyle w:val="selected"/>
          <w:rFonts w:ascii="Traditional Arabic" w:hAnsi="Traditional Arabic" w:cs="Traditional Arabic"/>
          <w:sz w:val="24"/>
          <w:szCs w:val="24"/>
        </w:rPr>
      </w:pPr>
    </w:p>
    <w:p w14:paraId="221EF063" w14:textId="18C0D42F"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lastRenderedPageBreak/>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4-3</w:t>
      </w:r>
      <w:r w:rsidR="00445644">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w:t>
      </w:r>
      <w:r w:rsidR="00445644">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محور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التجارية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24"/>
        <w:gridCol w:w="2741"/>
        <w:gridCol w:w="3095"/>
      </w:tblGrid>
      <w:tr w:rsidR="001F11A8" w:rsidRPr="005262C1" w14:paraId="53D37A67" w14:textId="77777777" w:rsidTr="00445644">
        <w:trPr>
          <w:divId w:val="1119832849"/>
          <w:tblHeader/>
        </w:trPr>
        <w:tc>
          <w:tcPr>
            <w:tcW w:w="36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17F8D9D0"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المؤشر</w:t>
            </w:r>
            <w:proofErr w:type="spellEnd"/>
          </w:p>
        </w:tc>
        <w:tc>
          <w:tcPr>
            <w:tcW w:w="2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0C8BDDB"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النتيجة</w:t>
            </w:r>
            <w:proofErr w:type="spellEnd"/>
          </w:p>
        </w:tc>
        <w:tc>
          <w:tcPr>
            <w:tcW w:w="31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7028445C"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الدلالة</w:t>
            </w:r>
            <w:proofErr w:type="spellEnd"/>
          </w:p>
        </w:tc>
      </w:tr>
      <w:tr w:rsidR="001F11A8" w:rsidRPr="005262C1" w14:paraId="0E8AD133"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30B9A5B"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المتوسط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للمحور</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F2D8634"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 xml:space="preserve">3.67 </w:t>
            </w:r>
            <w:proofErr w:type="spellStart"/>
            <w:r w:rsidRPr="005262C1">
              <w:rPr>
                <w:rStyle w:val="selected"/>
                <w:rFonts w:ascii="Traditional Arabic" w:hAnsi="Traditional Arabic" w:cs="Traditional Arabic"/>
                <w:sz w:val="24"/>
                <w:szCs w:val="24"/>
              </w:rPr>
              <w:t>من</w:t>
            </w:r>
            <w:proofErr w:type="spellEnd"/>
            <w:r w:rsidRPr="005262C1">
              <w:rPr>
                <w:rStyle w:val="selected"/>
                <w:rFonts w:ascii="Traditional Arabic" w:hAnsi="Traditional Arabic" w:cs="Traditional Arabic"/>
                <w:sz w:val="24"/>
                <w:szCs w:val="24"/>
              </w:rPr>
              <w:t xml:space="preserve"> 5</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082372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1DDDB28F"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E8858E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الانحراف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المعياري</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FC8A6A2"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1.25</w:t>
            </w:r>
          </w:p>
        </w:tc>
        <w:tc>
          <w:tcPr>
            <w:tcW w:w="3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AD7E93" w14:textId="4BD66020" w:rsidR="001F11A8" w:rsidRPr="005262C1" w:rsidRDefault="001F11A8" w:rsidP="00023E94">
            <w:pPr>
              <w:rPr>
                <w:rStyle w:val="selected"/>
                <w:rFonts w:ascii="Traditional Arabic" w:hAnsi="Traditional Arabic" w:cs="Traditional Arabic"/>
                <w:sz w:val="24"/>
                <w:szCs w:val="24"/>
              </w:rPr>
            </w:pPr>
            <w:proofErr w:type="spellStart"/>
            <w:proofErr w:type="gramStart"/>
            <w:r w:rsidRPr="005262C1">
              <w:rPr>
                <w:rStyle w:val="selected"/>
                <w:rFonts w:ascii="Traditional Arabic" w:hAnsi="Traditional Arabic" w:cs="Traditional Arabic"/>
                <w:sz w:val="24"/>
                <w:szCs w:val="24"/>
              </w:rPr>
              <w:t>منخفض</w:t>
            </w:r>
            <w:proofErr w:type="spellEnd"/>
            <w:r w:rsidRPr="005262C1">
              <w:rPr>
                <w:rStyle w:val="selected"/>
                <w:rFonts w:ascii="Traditional Arabic" w:hAnsi="Traditional Arabic" w:cs="Traditional Arabic"/>
                <w:sz w:val="24"/>
                <w:szCs w:val="24"/>
              </w:rPr>
              <w:t xml:space="preserve"> </w:t>
            </w:r>
            <w:r w:rsidR="00445644">
              <w:rPr>
                <w:rStyle w:val="selected"/>
                <w:rFonts w:ascii="Traditional Arabic" w:hAnsi="Traditional Arabic" w:cs="Traditional Arabic"/>
                <w:sz w:val="24"/>
                <w:szCs w:val="24"/>
              </w:rPr>
              <w:t>)</w:t>
            </w:r>
            <w:proofErr w:type="spellStart"/>
            <w:r w:rsidRPr="005262C1">
              <w:rPr>
                <w:rStyle w:val="selected"/>
                <w:rFonts w:ascii="Traditional Arabic" w:hAnsi="Traditional Arabic" w:cs="Traditional Arabic"/>
                <w:sz w:val="24"/>
                <w:szCs w:val="24"/>
              </w:rPr>
              <w:t>تجانس</w:t>
            </w:r>
            <w:proofErr w:type="spellEnd"/>
            <w:proofErr w:type="gramEnd"/>
            <w:r w:rsidR="00445644">
              <w:rPr>
                <w:rStyle w:val="selected"/>
                <w:rFonts w:ascii="Traditional Arabic" w:hAnsi="Traditional Arabic" w:cs="Traditional Arabic" w:hint="cs"/>
                <w:sz w:val="24"/>
                <w:szCs w:val="24"/>
                <w:rtl/>
              </w:rPr>
              <w:t>)</w:t>
            </w:r>
          </w:p>
        </w:tc>
      </w:tr>
      <w:tr w:rsidR="001F11A8" w:rsidRPr="005262C1" w14:paraId="7032D31B"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D17D3AA"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تمنح</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طابع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الإبداع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والتميز</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620180A"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74%</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8473E6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p>
        </w:tc>
      </w:tr>
      <w:tr w:rsidR="001F11A8" w:rsidRPr="005262C1" w14:paraId="2414790B"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8D9A82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تحسّن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الانطباع</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الجودة</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1147EAB"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76%</w:t>
            </w:r>
          </w:p>
        </w:tc>
        <w:tc>
          <w:tcPr>
            <w:tcW w:w="3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A4C16D4"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p>
        </w:tc>
      </w:tr>
    </w:tbl>
    <w:p w14:paraId="4074588D"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بيانات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الدراسة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الميدانية</w:t>
      </w:r>
      <w:proofErr w:type="spellEnd"/>
    </w:p>
    <w:p w14:paraId="4A75E83C" w14:textId="77777777" w:rsidR="001F11A8" w:rsidRPr="005262C1" w:rsidRDefault="001F11A8" w:rsidP="001F11A8">
      <w:pPr>
        <w:divId w:val="1119832849"/>
        <w:rPr>
          <w:rStyle w:val="selected"/>
          <w:rFonts w:ascii="Traditional Arabic" w:hAnsi="Traditional Arabic" w:cs="Traditional Arabic"/>
          <w:sz w:val="24"/>
          <w:szCs w:val="24"/>
        </w:rPr>
      </w:pPr>
    </w:p>
    <w:p w14:paraId="285B2136" w14:textId="18B90FAB"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w:t>
      </w:r>
      <w:r w:rsidR="00445644">
        <w:rPr>
          <w:rStyle w:val="selected"/>
          <w:rFonts w:ascii="Traditional Arabic" w:hAnsi="Traditional Arabic" w:cs="Traditional Arabic"/>
          <w:sz w:val="24"/>
          <w:szCs w:val="24"/>
        </w:rPr>
        <w:t>)</w:t>
      </w:r>
      <w:r w:rsidRPr="005262C1">
        <w:rPr>
          <w:rStyle w:val="selected"/>
          <w:rFonts w:ascii="Traditional Arabic" w:hAnsi="Traditional Arabic" w:cs="Traditional Arabic"/>
          <w:sz w:val="24"/>
          <w:szCs w:val="24"/>
        </w:rPr>
        <w:t>4-</w:t>
      </w:r>
      <w:proofErr w:type="gramStart"/>
      <w:r w:rsidRPr="005262C1">
        <w:rPr>
          <w:rStyle w:val="selected"/>
          <w:rFonts w:ascii="Traditional Arabic" w:hAnsi="Traditional Arabic" w:cs="Traditional Arabic"/>
          <w:sz w:val="24"/>
          <w:szCs w:val="24"/>
        </w:rPr>
        <w:t>4</w:t>
      </w:r>
      <w:r w:rsidR="00445644">
        <w:rPr>
          <w:rStyle w:val="selected"/>
          <w:rFonts w:ascii="Traditional Arabic" w:hAnsi="Traditional Arabic" w:cs="Traditional Arabic"/>
          <w:sz w:val="24"/>
          <w:szCs w:val="24"/>
        </w:rPr>
        <w:t>( :</w:t>
      </w:r>
      <w:proofErr w:type="gramEnd"/>
      <w:r w:rsidR="00445644">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محور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السلوك</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الشراء</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24"/>
        <w:gridCol w:w="2741"/>
        <w:gridCol w:w="3095"/>
      </w:tblGrid>
      <w:tr w:rsidR="001F11A8" w:rsidRPr="005262C1" w14:paraId="55856285" w14:textId="77777777" w:rsidTr="00445644">
        <w:trPr>
          <w:divId w:val="1119832849"/>
          <w:tblHeader/>
        </w:trPr>
        <w:tc>
          <w:tcPr>
            <w:tcW w:w="3524"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B15DF2C"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المؤشر</w:t>
            </w:r>
            <w:proofErr w:type="spellEnd"/>
          </w:p>
        </w:tc>
        <w:tc>
          <w:tcPr>
            <w:tcW w:w="2741"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211F6A8F"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النتيجة</w:t>
            </w:r>
            <w:proofErr w:type="spellEnd"/>
          </w:p>
        </w:tc>
        <w:tc>
          <w:tcPr>
            <w:tcW w:w="3095"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D47C60B"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الدلالة</w:t>
            </w:r>
            <w:proofErr w:type="spellEnd"/>
          </w:p>
        </w:tc>
      </w:tr>
      <w:tr w:rsidR="001F11A8" w:rsidRPr="005262C1" w14:paraId="6E5ACB6E" w14:textId="77777777" w:rsidTr="00445644">
        <w:trPr>
          <w:divId w:val="1119832849"/>
        </w:trPr>
        <w:tc>
          <w:tcPr>
            <w:tcW w:w="3524"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9216FF0"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المتوسط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للمحور</w:t>
            </w:r>
            <w:proofErr w:type="spellEnd"/>
          </w:p>
        </w:tc>
        <w:tc>
          <w:tcPr>
            <w:tcW w:w="2741"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2D05269"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 xml:space="preserve">3.66 </w:t>
            </w:r>
            <w:proofErr w:type="spellStart"/>
            <w:r w:rsidRPr="005262C1">
              <w:rPr>
                <w:rStyle w:val="selected"/>
                <w:rFonts w:ascii="Traditional Arabic" w:hAnsi="Traditional Arabic" w:cs="Traditional Arabic"/>
                <w:sz w:val="24"/>
                <w:szCs w:val="24"/>
              </w:rPr>
              <w:t>من</w:t>
            </w:r>
            <w:proofErr w:type="spellEnd"/>
            <w:r w:rsidRPr="005262C1">
              <w:rPr>
                <w:rStyle w:val="selected"/>
                <w:rFonts w:ascii="Traditional Arabic" w:hAnsi="Traditional Arabic" w:cs="Traditional Arabic"/>
                <w:sz w:val="24"/>
                <w:szCs w:val="24"/>
              </w:rPr>
              <w:t xml:space="preserve"> 5</w:t>
            </w:r>
          </w:p>
        </w:tc>
        <w:tc>
          <w:tcPr>
            <w:tcW w:w="3095"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F6424F"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445644" w:rsidRPr="005262C1" w14:paraId="054ECC3F" w14:textId="77777777" w:rsidTr="00445644">
        <w:trPr>
          <w:divId w:val="1119832849"/>
        </w:trPr>
        <w:tc>
          <w:tcPr>
            <w:tcW w:w="3524"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C3B2908" w14:textId="77777777" w:rsidR="00445644" w:rsidRPr="005262C1" w:rsidRDefault="00445644" w:rsidP="0044564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الانحراف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المعياري</w:t>
            </w:r>
            <w:proofErr w:type="spellEnd"/>
          </w:p>
        </w:tc>
        <w:tc>
          <w:tcPr>
            <w:tcW w:w="2741"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4A1EB4C" w14:textId="77777777" w:rsidR="00445644" w:rsidRPr="005262C1" w:rsidRDefault="00445644" w:rsidP="0044564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1.25</w:t>
            </w:r>
          </w:p>
        </w:tc>
        <w:tc>
          <w:tcPr>
            <w:tcW w:w="3095"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2CCC92F" w14:textId="600A607C" w:rsidR="00445644" w:rsidRPr="005262C1" w:rsidRDefault="00445644" w:rsidP="00445644">
            <w:pPr>
              <w:rPr>
                <w:rStyle w:val="selected"/>
                <w:rFonts w:ascii="Traditional Arabic" w:hAnsi="Traditional Arabic" w:cs="Traditional Arabic"/>
                <w:sz w:val="24"/>
                <w:szCs w:val="24"/>
              </w:rPr>
            </w:pPr>
            <w:proofErr w:type="spellStart"/>
            <w:proofErr w:type="gramStart"/>
            <w:r w:rsidRPr="005262C1">
              <w:rPr>
                <w:rStyle w:val="selected"/>
                <w:rFonts w:ascii="Traditional Arabic" w:hAnsi="Traditional Arabic" w:cs="Traditional Arabic"/>
                <w:sz w:val="24"/>
                <w:szCs w:val="24"/>
              </w:rPr>
              <w:t>منخفض</w:t>
            </w:r>
            <w:proofErr w:type="spellEnd"/>
            <w:r w:rsidRPr="005262C1">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proofErr w:type="spellStart"/>
            <w:r w:rsidRPr="005262C1">
              <w:rPr>
                <w:rStyle w:val="selected"/>
                <w:rFonts w:ascii="Traditional Arabic" w:hAnsi="Traditional Arabic" w:cs="Traditional Arabic"/>
                <w:sz w:val="24"/>
                <w:szCs w:val="24"/>
              </w:rPr>
              <w:t>تجانس</w:t>
            </w:r>
            <w:proofErr w:type="spellEnd"/>
            <w:proofErr w:type="gramEnd"/>
            <w:r>
              <w:rPr>
                <w:rStyle w:val="selected"/>
                <w:rFonts w:ascii="Traditional Arabic" w:hAnsi="Traditional Arabic" w:cs="Traditional Arabic" w:hint="cs"/>
                <w:sz w:val="24"/>
                <w:szCs w:val="24"/>
                <w:rtl/>
              </w:rPr>
              <w:t>)</w:t>
            </w:r>
          </w:p>
        </w:tc>
      </w:tr>
      <w:tr w:rsidR="001F11A8" w:rsidRPr="005262C1" w14:paraId="47F861DC" w14:textId="77777777" w:rsidTr="00445644">
        <w:trPr>
          <w:divId w:val="1119832849"/>
        </w:trPr>
        <w:tc>
          <w:tcPr>
            <w:tcW w:w="3524"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AFE3AE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تفضيل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شراء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منتجات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الراعي</w:t>
            </w:r>
            <w:proofErr w:type="spellEnd"/>
          </w:p>
        </w:tc>
        <w:tc>
          <w:tcPr>
            <w:tcW w:w="2741"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62641E4"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67%</w:t>
            </w:r>
          </w:p>
        </w:tc>
        <w:tc>
          <w:tcPr>
            <w:tcW w:w="3095"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4BAA929"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p>
        </w:tc>
      </w:tr>
      <w:tr w:rsidR="001F11A8" w:rsidRPr="005262C1" w14:paraId="220956F6" w14:textId="77777777" w:rsidTr="00445644">
        <w:trPr>
          <w:divId w:val="1119832849"/>
        </w:trPr>
        <w:tc>
          <w:tcPr>
            <w:tcW w:w="3524"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ECF1834"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ازدياد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النية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الشرائية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بفضل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الصورة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الذهنية</w:t>
            </w:r>
            <w:proofErr w:type="spellEnd"/>
          </w:p>
        </w:tc>
        <w:tc>
          <w:tcPr>
            <w:tcW w:w="2741"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9E05038"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77%</w:t>
            </w:r>
          </w:p>
        </w:tc>
        <w:tc>
          <w:tcPr>
            <w:tcW w:w="3095"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D723933"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جداً</w:t>
            </w:r>
            <w:proofErr w:type="spellEnd"/>
          </w:p>
        </w:tc>
      </w:tr>
    </w:tbl>
    <w:p w14:paraId="5B59D18A"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بيانات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الدراسة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الميدانية</w:t>
      </w:r>
      <w:proofErr w:type="spellEnd"/>
    </w:p>
    <w:p w14:paraId="1FC8817D" w14:textId="77777777" w:rsidR="001F11A8" w:rsidRPr="005262C1" w:rsidRDefault="001F11A8" w:rsidP="001F11A8">
      <w:pPr>
        <w:divId w:val="1119832849"/>
        <w:rPr>
          <w:rStyle w:val="selected"/>
          <w:rFonts w:ascii="Traditional Arabic" w:hAnsi="Traditional Arabic" w:cs="Traditional Arabic"/>
          <w:sz w:val="24"/>
          <w:szCs w:val="24"/>
        </w:rPr>
      </w:pPr>
    </w:p>
    <w:p w14:paraId="6A1C5087"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(4-5):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محور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التوافق</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والحدث</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25"/>
        <w:gridCol w:w="2741"/>
        <w:gridCol w:w="3094"/>
      </w:tblGrid>
      <w:tr w:rsidR="001F11A8" w:rsidRPr="005262C1" w14:paraId="74CAC0E6" w14:textId="77777777" w:rsidTr="00445644">
        <w:trPr>
          <w:divId w:val="1119832849"/>
          <w:tblHeader/>
        </w:trPr>
        <w:tc>
          <w:tcPr>
            <w:tcW w:w="36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5B4A4D1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المؤشر</w:t>
            </w:r>
            <w:proofErr w:type="spellEnd"/>
          </w:p>
        </w:tc>
        <w:tc>
          <w:tcPr>
            <w:tcW w:w="2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C7D5E53"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النتيجة</w:t>
            </w:r>
            <w:proofErr w:type="spellEnd"/>
          </w:p>
        </w:tc>
        <w:tc>
          <w:tcPr>
            <w:tcW w:w="31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00987B9C"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الدلالة</w:t>
            </w:r>
            <w:proofErr w:type="spellEnd"/>
          </w:p>
        </w:tc>
      </w:tr>
      <w:tr w:rsidR="001F11A8" w:rsidRPr="005262C1" w14:paraId="25A460D1"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1571E5C"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المتوسط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للمحور</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6347688"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 xml:space="preserve">3.64 </w:t>
            </w:r>
            <w:proofErr w:type="spellStart"/>
            <w:r w:rsidRPr="005262C1">
              <w:rPr>
                <w:rStyle w:val="selected"/>
                <w:rFonts w:ascii="Traditional Arabic" w:hAnsi="Traditional Arabic" w:cs="Traditional Arabic"/>
                <w:sz w:val="24"/>
                <w:szCs w:val="24"/>
              </w:rPr>
              <w:t>من</w:t>
            </w:r>
            <w:proofErr w:type="spellEnd"/>
            <w:r w:rsidRPr="005262C1">
              <w:rPr>
                <w:rStyle w:val="selected"/>
                <w:rFonts w:ascii="Traditional Arabic" w:hAnsi="Traditional Arabic" w:cs="Traditional Arabic"/>
                <w:sz w:val="24"/>
                <w:szCs w:val="24"/>
              </w:rPr>
              <w:t xml:space="preserve"> 5</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5B4015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1806392D"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22EF3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الانحراف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المعياري</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D400127"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1.27</w:t>
            </w:r>
          </w:p>
        </w:tc>
        <w:tc>
          <w:tcPr>
            <w:tcW w:w="3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78E56B"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منخفض</w:t>
            </w:r>
            <w:proofErr w:type="spellEnd"/>
          </w:p>
        </w:tc>
      </w:tr>
      <w:tr w:rsidR="001F11A8" w:rsidRPr="005262C1" w14:paraId="066994FD"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CC3E34"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أهمية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الانسجام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بين</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العلامة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والحدث</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37B15F9"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71%</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406DD6E"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p>
        </w:tc>
      </w:tr>
    </w:tbl>
    <w:p w14:paraId="1B856117"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بيانات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الدراسة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الميدانية</w:t>
      </w:r>
      <w:proofErr w:type="spellEnd"/>
    </w:p>
    <w:p w14:paraId="66EA6527" w14:textId="77777777" w:rsidR="001F11A8" w:rsidRPr="005262C1" w:rsidRDefault="001F11A8" w:rsidP="001F11A8">
      <w:pPr>
        <w:divId w:val="1119832849"/>
        <w:rPr>
          <w:rStyle w:val="selected"/>
          <w:rFonts w:ascii="Traditional Arabic" w:hAnsi="Traditional Arabic" w:cs="Traditional Arabic"/>
          <w:sz w:val="24"/>
          <w:szCs w:val="24"/>
        </w:rPr>
      </w:pPr>
    </w:p>
    <w:p w14:paraId="4937730B"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جدول</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رقم</w:t>
      </w:r>
      <w:proofErr w:type="spellEnd"/>
      <w:r w:rsidRPr="005262C1">
        <w:rPr>
          <w:rStyle w:val="selected"/>
          <w:rFonts w:ascii="Traditional Arabic" w:hAnsi="Traditional Arabic" w:cs="Traditional Arabic"/>
          <w:sz w:val="24"/>
          <w:szCs w:val="24"/>
        </w:rPr>
        <w:t xml:space="preserve"> (4-6): </w:t>
      </w:r>
      <w:proofErr w:type="spellStart"/>
      <w:r w:rsidRPr="005262C1">
        <w:rPr>
          <w:rStyle w:val="selected"/>
          <w:rFonts w:ascii="Traditional Arabic" w:hAnsi="Traditional Arabic" w:cs="Traditional Arabic"/>
          <w:sz w:val="24"/>
          <w:szCs w:val="24"/>
        </w:rPr>
        <w:t>نتائج</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محور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المسؤولية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المجتمعية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والتنمية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الوطنية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25"/>
        <w:gridCol w:w="2741"/>
        <w:gridCol w:w="3094"/>
      </w:tblGrid>
      <w:tr w:rsidR="001F11A8" w:rsidRPr="005262C1" w14:paraId="4B18DA2B" w14:textId="77777777" w:rsidTr="00445644">
        <w:trPr>
          <w:divId w:val="1119832849"/>
          <w:tblHeader/>
        </w:trPr>
        <w:tc>
          <w:tcPr>
            <w:tcW w:w="36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6F4539B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المؤشر</w:t>
            </w:r>
            <w:proofErr w:type="spellEnd"/>
          </w:p>
        </w:tc>
        <w:tc>
          <w:tcPr>
            <w:tcW w:w="280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4DC4480C"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النتيجة</w:t>
            </w:r>
            <w:proofErr w:type="spellEnd"/>
          </w:p>
        </w:tc>
        <w:tc>
          <w:tcPr>
            <w:tcW w:w="3160" w:type="dxa"/>
            <w:tcBorders>
              <w:top w:val="single" w:sz="1" w:space="0" w:color="AAAAAA"/>
              <w:left w:val="single" w:sz="1" w:space="0" w:color="AAAAAA"/>
              <w:bottom w:val="single" w:sz="1" w:space="0" w:color="AAAAAA"/>
              <w:right w:val="single" w:sz="1" w:space="0" w:color="AAAAAA"/>
            </w:tcBorders>
            <w:tcMar>
              <w:top w:w="80" w:type="dxa"/>
              <w:left w:w="100" w:type="dxa"/>
              <w:bottom w:w="80" w:type="dxa"/>
              <w:right w:w="100" w:type="dxa"/>
            </w:tcMar>
            <w:vAlign w:val="center"/>
          </w:tcPr>
          <w:p w14:paraId="7E0CC61A"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الدلالة</w:t>
            </w:r>
            <w:proofErr w:type="spellEnd"/>
          </w:p>
        </w:tc>
      </w:tr>
      <w:tr w:rsidR="001F11A8" w:rsidRPr="005262C1" w14:paraId="0BC2B4BC"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3766DE1"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المتوسط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العام</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للمحور</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620470"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 xml:space="preserve">3.66 </w:t>
            </w:r>
            <w:proofErr w:type="spellStart"/>
            <w:r w:rsidRPr="005262C1">
              <w:rPr>
                <w:rStyle w:val="selected"/>
                <w:rFonts w:ascii="Traditional Arabic" w:hAnsi="Traditional Arabic" w:cs="Traditional Arabic"/>
                <w:sz w:val="24"/>
                <w:szCs w:val="24"/>
              </w:rPr>
              <w:t>من</w:t>
            </w:r>
            <w:proofErr w:type="spellEnd"/>
            <w:r w:rsidRPr="005262C1">
              <w:rPr>
                <w:rStyle w:val="selected"/>
                <w:rFonts w:ascii="Traditional Arabic" w:hAnsi="Traditional Arabic" w:cs="Traditional Arabic"/>
                <w:sz w:val="24"/>
                <w:szCs w:val="24"/>
              </w:rPr>
              <w:t xml:space="preserve"> 5</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8512343"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w:t>
            </w:r>
            <w:proofErr w:type="spellEnd"/>
          </w:p>
        </w:tc>
      </w:tr>
      <w:tr w:rsidR="001F11A8" w:rsidRPr="005262C1" w14:paraId="27A36215"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79C3948"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الانحراف</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المعياري</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F4E66B5"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1.25</w:t>
            </w:r>
          </w:p>
        </w:tc>
        <w:tc>
          <w:tcPr>
            <w:tcW w:w="3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DC708A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منخفض</w:t>
            </w:r>
            <w:proofErr w:type="spellEnd"/>
          </w:p>
        </w:tc>
      </w:tr>
      <w:tr w:rsidR="001F11A8" w:rsidRPr="005262C1" w14:paraId="7F194569" w14:textId="77777777" w:rsidTr="001F11A8">
        <w:trPr>
          <w:divId w:val="1119832849"/>
        </w:trPr>
        <w:tc>
          <w:tcPr>
            <w:tcW w:w="36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F685B0"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ارتباط</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الرعاية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بالمسؤولية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المجتمعية</w:t>
            </w:r>
            <w:proofErr w:type="spellEnd"/>
          </w:p>
        </w:tc>
        <w:tc>
          <w:tcPr>
            <w:tcW w:w="2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9738469" w14:textId="77777777" w:rsidR="001F11A8" w:rsidRPr="005262C1" w:rsidRDefault="001F11A8" w:rsidP="00023E94">
            <w:pPr>
              <w:rPr>
                <w:rStyle w:val="selected"/>
                <w:rFonts w:ascii="Traditional Arabic" w:hAnsi="Traditional Arabic" w:cs="Traditional Arabic"/>
                <w:sz w:val="24"/>
                <w:szCs w:val="24"/>
              </w:rPr>
            </w:pPr>
            <w:r w:rsidRPr="005262C1">
              <w:rPr>
                <w:rStyle w:val="selected"/>
                <w:rFonts w:ascii="Traditional Arabic" w:hAnsi="Traditional Arabic" w:cs="Traditional Arabic"/>
                <w:sz w:val="24"/>
                <w:szCs w:val="24"/>
              </w:rPr>
              <w:t>74%</w:t>
            </w:r>
          </w:p>
        </w:tc>
        <w:tc>
          <w:tcPr>
            <w:tcW w:w="3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FAB70F5" w14:textId="77777777" w:rsidR="001F11A8" w:rsidRPr="005262C1" w:rsidRDefault="001F11A8" w:rsidP="00023E94">
            <w:pPr>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مرتفعة</w:t>
            </w:r>
            <w:proofErr w:type="spellEnd"/>
          </w:p>
        </w:tc>
      </w:tr>
    </w:tbl>
    <w:p w14:paraId="0788C841" w14:textId="77777777" w:rsidR="001F11A8" w:rsidRPr="005262C1" w:rsidRDefault="001F11A8" w:rsidP="001F11A8">
      <w:pPr>
        <w:divId w:val="1119832849"/>
        <w:rPr>
          <w:rStyle w:val="selected"/>
          <w:rFonts w:ascii="Traditional Arabic" w:hAnsi="Traditional Arabic" w:cs="Traditional Arabic"/>
          <w:sz w:val="24"/>
          <w:szCs w:val="24"/>
        </w:rPr>
      </w:pPr>
      <w:proofErr w:type="spellStart"/>
      <w:r w:rsidRPr="005262C1">
        <w:rPr>
          <w:rStyle w:val="selected"/>
          <w:rFonts w:ascii="Traditional Arabic" w:hAnsi="Traditional Arabic" w:cs="Traditional Arabic"/>
          <w:sz w:val="24"/>
          <w:szCs w:val="24"/>
        </w:rPr>
        <w:t>المصدر</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إعداد</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الباحث</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بناءً</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على</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بيانات</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الدراسة</w:t>
      </w:r>
      <w:proofErr w:type="spellEnd"/>
      <w:r w:rsidRPr="005262C1">
        <w:rPr>
          <w:rStyle w:val="selected"/>
          <w:rFonts w:ascii="Traditional Arabic" w:hAnsi="Traditional Arabic" w:cs="Traditional Arabic"/>
          <w:sz w:val="24"/>
          <w:szCs w:val="24"/>
        </w:rPr>
        <w:t xml:space="preserve"> </w:t>
      </w:r>
      <w:proofErr w:type="spellStart"/>
      <w:r w:rsidRPr="005262C1">
        <w:rPr>
          <w:rStyle w:val="selected"/>
          <w:rFonts w:ascii="Traditional Arabic" w:hAnsi="Traditional Arabic" w:cs="Traditional Arabic"/>
          <w:sz w:val="24"/>
          <w:szCs w:val="24"/>
        </w:rPr>
        <w:t>الميدانية</w:t>
      </w:r>
      <w:proofErr w:type="spellEnd"/>
    </w:p>
    <w:p w14:paraId="51E3D7E9" w14:textId="55377AFE" w:rsidR="00595714" w:rsidRPr="002B66FF" w:rsidRDefault="00595714" w:rsidP="00445644">
      <w:pPr>
        <w:divId w:val="1119832849"/>
        <w:rPr>
          <w:rStyle w:val="selected"/>
          <w:rFonts w:ascii="Traditional Arabic" w:hAnsi="Traditional Arabic" w:cs="Traditional Arabic"/>
          <w:sz w:val="24"/>
          <w:szCs w:val="24"/>
        </w:rPr>
      </w:pPr>
    </w:p>
    <w:p w14:paraId="2BC3114C"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سادساً: اختبارات الصدق والثبات</w:t>
      </w:r>
      <w:r w:rsidRPr="002B66FF">
        <w:rPr>
          <w:rStyle w:val="selected"/>
          <w:rFonts w:ascii="Traditional Arabic" w:hAnsi="Traditional Arabic" w:cs="Traditional Arabic"/>
          <w:b/>
          <w:bCs/>
          <w:sz w:val="32"/>
          <w:szCs w:val="32"/>
        </w:rPr>
        <w:t xml:space="preserve"> (Validity and Reliability)</w:t>
      </w:r>
    </w:p>
    <w:p w14:paraId="292BD4CB"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rtl/>
        </w:rPr>
        <w:t>تمثل الاستبانة</w:t>
      </w:r>
      <w:r w:rsidRPr="00D16A0B">
        <w:rPr>
          <w:rStyle w:val="selected"/>
          <w:rFonts w:ascii="Traditional Arabic" w:hAnsi="Traditional Arabic" w:cs="Traditional Arabic"/>
        </w:rPr>
        <w:t xml:space="preserve"> (Questionnaire) </w:t>
      </w:r>
      <w:r w:rsidRPr="00D16A0B">
        <w:rPr>
          <w:rStyle w:val="selected"/>
          <w:rFonts w:ascii="Traditional Arabic" w:hAnsi="Traditional Arabic" w:cs="Traditional Arabic"/>
          <w:rtl/>
        </w:rPr>
        <w:t>الأداة الرئيسة التي اعتمد عليها الباحث في جمع البيانات الأولية، نظراً لملاءمتها للمنهج الوصفي التحليلي وقدرتها على استطلاع آراء عينة كبيرة من الجمهور المستهدف في المملكة العربية السعودية. وقد مر بناء الأداة وتطويرها بالخطوات المنهجية التالية</w:t>
      </w:r>
      <w:r w:rsidRPr="00D16A0B">
        <w:rPr>
          <w:rStyle w:val="selected"/>
          <w:rFonts w:ascii="Traditional Arabic" w:hAnsi="Traditional Arabic" w:cs="Traditional Arabic"/>
        </w:rPr>
        <w:t>:</w:t>
      </w:r>
    </w:p>
    <w:p w14:paraId="118F27B8" w14:textId="55836281" w:rsidR="00D16A0B" w:rsidRPr="008B70D0" w:rsidRDefault="00D16A0B" w:rsidP="008B70D0">
      <w:pPr>
        <w:pStyle w:val="a6"/>
        <w:numPr>
          <w:ilvl w:val="0"/>
          <w:numId w:val="39"/>
        </w:numPr>
        <w:jc w:val="both"/>
        <w:divId w:val="1119832849"/>
        <w:rPr>
          <w:rStyle w:val="selected"/>
          <w:rFonts w:ascii="Traditional Arabic" w:hAnsi="Traditional Arabic" w:cs="Traditional Arabic"/>
          <w:b/>
          <w:bCs/>
          <w:sz w:val="28"/>
          <w:szCs w:val="28"/>
        </w:rPr>
      </w:pPr>
      <w:r w:rsidRPr="008B70D0">
        <w:rPr>
          <w:rStyle w:val="selected"/>
          <w:rFonts w:ascii="Traditional Arabic" w:hAnsi="Traditional Arabic" w:cs="Traditional Arabic"/>
          <w:b/>
          <w:bCs/>
          <w:sz w:val="28"/>
          <w:szCs w:val="28"/>
        </w:rPr>
        <w:t xml:space="preserve"> </w:t>
      </w:r>
      <w:r w:rsidRPr="008B70D0">
        <w:rPr>
          <w:rStyle w:val="selected"/>
          <w:rFonts w:ascii="Traditional Arabic" w:hAnsi="Traditional Arabic" w:cs="Traditional Arabic"/>
          <w:b/>
          <w:bCs/>
          <w:sz w:val="28"/>
          <w:szCs w:val="28"/>
          <w:rtl/>
        </w:rPr>
        <w:t>تصميم وبناء الأداة</w:t>
      </w:r>
      <w:r w:rsidRPr="008B70D0">
        <w:rPr>
          <w:rStyle w:val="selected"/>
          <w:rFonts w:ascii="Traditional Arabic" w:hAnsi="Traditional Arabic" w:cs="Traditional Arabic"/>
          <w:b/>
          <w:bCs/>
          <w:sz w:val="28"/>
          <w:szCs w:val="28"/>
        </w:rPr>
        <w:t xml:space="preserve"> (Tool Development)</w:t>
      </w:r>
    </w:p>
    <w:p w14:paraId="3BF38B9F" w14:textId="2C905810"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rtl/>
        </w:rPr>
        <w:t>تم تصميم الاستبانة في ضوء الأهداف والفرضيات، مع مراعاة "الدور الوسيط" للصورة الذهنية والارتباط برؤية 2030. وقد خضعت الأداة لمراجعة دقيقة وتعديلات جوهرية من قِبل مجموعة من الأساتذة المحكمين المتخصصين مما ساهم في صياغة المحاور بشكل أكثر دقة وتركيزاً</w:t>
      </w:r>
      <w:r w:rsidRPr="00D16A0B">
        <w:rPr>
          <w:rStyle w:val="selected"/>
          <w:rFonts w:ascii="Traditional Arabic" w:hAnsi="Traditional Arabic" w:cs="Traditional Arabic"/>
        </w:rPr>
        <w:t>.</w:t>
      </w:r>
    </w:p>
    <w:p w14:paraId="09401B12"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rtl/>
        </w:rPr>
        <w:t>تتكون الأداة في صورتها النهائية من قسمين رئيسين</w:t>
      </w:r>
      <w:r w:rsidRPr="00D16A0B">
        <w:rPr>
          <w:rStyle w:val="selected"/>
          <w:rFonts w:ascii="Traditional Arabic" w:hAnsi="Traditional Arabic" w:cs="Traditional Arabic"/>
        </w:rPr>
        <w:t>:</w:t>
      </w:r>
    </w:p>
    <w:p w14:paraId="7B5B3FE0"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القسم الأول: البيانات الديموغرافية</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ويشمل (النوع، العمر، المستوى التعليمي، محل الإقامة، والاهتمام الرياضي)</w:t>
      </w:r>
      <w:r w:rsidRPr="00D16A0B">
        <w:rPr>
          <w:rStyle w:val="selected"/>
          <w:rFonts w:ascii="Traditional Arabic" w:hAnsi="Traditional Arabic" w:cs="Traditional Arabic"/>
        </w:rPr>
        <w:t>.</w:t>
      </w:r>
    </w:p>
    <w:p w14:paraId="76AE795F"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القسم الثاني: المحاور الموضوعية</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وتضم (5) محاور مقسمة كالتالي</w:t>
      </w:r>
      <w:r w:rsidRPr="00D16A0B">
        <w:rPr>
          <w:rStyle w:val="selected"/>
          <w:rFonts w:ascii="Traditional Arabic" w:hAnsi="Traditional Arabic" w:cs="Traditional Arabic"/>
        </w:rPr>
        <w:t>:</w:t>
      </w:r>
    </w:p>
    <w:p w14:paraId="1E731B3D"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الأول</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كثافة التعرض لرعاية الأحداث الرياضية (المتغير المستقل)</w:t>
      </w:r>
      <w:r w:rsidRPr="00D16A0B">
        <w:rPr>
          <w:rStyle w:val="selected"/>
          <w:rFonts w:ascii="Traditional Arabic" w:hAnsi="Traditional Arabic" w:cs="Traditional Arabic"/>
        </w:rPr>
        <w:t>.</w:t>
      </w:r>
    </w:p>
    <w:p w14:paraId="40E8B206"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الثاني</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الصورة الذهنية المتشكلة لدى المستهلك (المتغير الوسيط)</w:t>
      </w:r>
      <w:r w:rsidRPr="00D16A0B">
        <w:rPr>
          <w:rStyle w:val="selected"/>
          <w:rFonts w:ascii="Traditional Arabic" w:hAnsi="Traditional Arabic" w:cs="Traditional Arabic"/>
        </w:rPr>
        <w:t>.</w:t>
      </w:r>
    </w:p>
    <w:p w14:paraId="3A02793B"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الثالث</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نية السلوك الشرائي (المتغير التابع)</w:t>
      </w:r>
      <w:r w:rsidRPr="00D16A0B">
        <w:rPr>
          <w:rStyle w:val="selected"/>
          <w:rFonts w:ascii="Traditional Arabic" w:hAnsi="Traditional Arabic" w:cs="Traditional Arabic"/>
        </w:rPr>
        <w:t>.</w:t>
      </w:r>
    </w:p>
    <w:p w14:paraId="0BF1993D"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الرابع</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درجة التوافق بين العلامة التجارية والحدث الرياضي</w:t>
      </w:r>
      <w:r w:rsidRPr="00D16A0B">
        <w:rPr>
          <w:rStyle w:val="selected"/>
          <w:rFonts w:ascii="Traditional Arabic" w:hAnsi="Traditional Arabic" w:cs="Traditional Arabic"/>
        </w:rPr>
        <w:t xml:space="preserve"> (Sponsorship Fit).</w:t>
      </w:r>
    </w:p>
    <w:p w14:paraId="0C86B302" w14:textId="77777777" w:rsidR="00D16A0B" w:rsidRDefault="00D16A0B" w:rsidP="00D16A0B">
      <w:pPr>
        <w:ind w:left="360"/>
        <w:jc w:val="both"/>
        <w:divId w:val="1119832849"/>
        <w:rPr>
          <w:rStyle w:val="selected"/>
          <w:rFonts w:ascii="Traditional Arabic" w:hAnsi="Traditional Arabic" w:cs="Traditional Arabic"/>
          <w:rtl/>
        </w:rPr>
      </w:pPr>
      <w:r w:rsidRPr="00D16A0B">
        <w:rPr>
          <w:rStyle w:val="selected"/>
          <w:rFonts w:ascii="Traditional Arabic" w:hAnsi="Traditional Arabic" w:cs="Traditional Arabic"/>
          <w:b/>
          <w:bCs/>
          <w:rtl/>
        </w:rPr>
        <w:t>المحور الخامس</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الارتباط بالمسؤولية المجتمعية والقيم الوطنية (رؤية 2030)</w:t>
      </w:r>
      <w:r w:rsidRPr="00D16A0B">
        <w:rPr>
          <w:rStyle w:val="selected"/>
          <w:rFonts w:ascii="Traditional Arabic" w:hAnsi="Traditional Arabic" w:cs="Traditional Arabic"/>
        </w:rPr>
        <w:t>.</w:t>
      </w:r>
    </w:p>
    <w:p w14:paraId="4C3E157C" w14:textId="58F355A2" w:rsidR="0004260A" w:rsidRPr="008B70D0" w:rsidRDefault="0004260A" w:rsidP="008B70D0">
      <w:pPr>
        <w:pStyle w:val="a6"/>
        <w:numPr>
          <w:ilvl w:val="0"/>
          <w:numId w:val="39"/>
        </w:numPr>
        <w:jc w:val="both"/>
        <w:divId w:val="1119832849"/>
        <w:rPr>
          <w:rStyle w:val="selected"/>
          <w:rFonts w:ascii="Traditional Arabic" w:hAnsi="Traditional Arabic" w:cs="Traditional Arabic"/>
          <w:sz w:val="24"/>
          <w:szCs w:val="24"/>
        </w:rPr>
      </w:pPr>
      <w:r w:rsidRPr="008B70D0">
        <w:rPr>
          <w:rStyle w:val="selected"/>
          <w:rFonts w:ascii="Traditional Arabic" w:hAnsi="Traditional Arabic" w:cs="Traditional Arabic"/>
          <w:b/>
          <w:bCs/>
          <w:sz w:val="28"/>
          <w:szCs w:val="28"/>
          <w:rtl/>
        </w:rPr>
        <w:t>موازين القياس</w:t>
      </w:r>
      <w:r w:rsidRPr="008B70D0">
        <w:rPr>
          <w:rStyle w:val="selected"/>
          <w:rFonts w:ascii="Traditional Arabic" w:hAnsi="Traditional Arabic" w:cs="Traditional Arabic"/>
          <w:b/>
          <w:bCs/>
          <w:sz w:val="28"/>
          <w:szCs w:val="28"/>
        </w:rPr>
        <w:t xml:space="preserve"> (Measurement Scales):</w:t>
      </w:r>
    </w:p>
    <w:p w14:paraId="04CB1822" w14:textId="34DFD745" w:rsidR="0004260A" w:rsidRPr="0004260A" w:rsidRDefault="0004260A" w:rsidP="0004260A">
      <w:pPr>
        <w:jc w:val="both"/>
        <w:divId w:val="1119832849"/>
        <w:rPr>
          <w:rStyle w:val="selected"/>
          <w:rFonts w:ascii="Traditional Arabic" w:hAnsi="Traditional Arabic" w:cs="Traditional Arabic"/>
          <w:sz w:val="24"/>
          <w:szCs w:val="24"/>
        </w:rPr>
      </w:pPr>
      <w:r w:rsidRPr="0004260A">
        <w:rPr>
          <w:rStyle w:val="selected"/>
          <w:rFonts w:ascii="Traditional Arabic" w:hAnsi="Traditional Arabic" w:cs="Traditional Arabic"/>
          <w:sz w:val="24"/>
          <w:szCs w:val="24"/>
          <w:rtl/>
        </w:rPr>
        <w:t>اعتمد الباحث على مقياس "</w:t>
      </w:r>
      <w:proofErr w:type="spellStart"/>
      <w:r w:rsidRPr="0004260A">
        <w:rPr>
          <w:rStyle w:val="selected"/>
          <w:rFonts w:ascii="Traditional Arabic" w:hAnsi="Traditional Arabic" w:cs="Traditional Arabic"/>
          <w:sz w:val="24"/>
          <w:szCs w:val="24"/>
          <w:rtl/>
        </w:rPr>
        <w:t>ليكرت</w:t>
      </w:r>
      <w:proofErr w:type="spellEnd"/>
      <w:r w:rsidRPr="0004260A">
        <w:rPr>
          <w:rStyle w:val="selected"/>
          <w:rFonts w:ascii="Traditional Arabic" w:hAnsi="Traditional Arabic" w:cs="Traditional Arabic"/>
          <w:sz w:val="24"/>
          <w:szCs w:val="24"/>
          <w:rtl/>
        </w:rPr>
        <w:t>" الخماسي</w:t>
      </w:r>
      <w:r w:rsidRPr="0004260A">
        <w:rPr>
          <w:rStyle w:val="selected"/>
          <w:rFonts w:ascii="Traditional Arabic" w:hAnsi="Traditional Arabic" w:cs="Traditional Arabic"/>
          <w:sz w:val="24"/>
          <w:szCs w:val="24"/>
        </w:rPr>
        <w:t xml:space="preserve"> (5-point Likert Scale) </w:t>
      </w:r>
      <w:r w:rsidRPr="0004260A">
        <w:rPr>
          <w:rStyle w:val="selected"/>
          <w:rFonts w:ascii="Traditional Arabic" w:hAnsi="Traditional Arabic" w:cs="Traditional Arabic"/>
          <w:sz w:val="24"/>
          <w:szCs w:val="24"/>
          <w:rtl/>
        </w:rPr>
        <w:t>لتقدير استجابات أفراد العينة، حيث تتدرج الإجابات من (موافق بشدة) إلى (</w:t>
      </w:r>
      <w:r w:rsidR="008B70D0">
        <w:rPr>
          <w:rStyle w:val="selected"/>
          <w:rFonts w:ascii="Traditional Arabic" w:hAnsi="Traditional Arabic" w:cs="Traditional Arabic" w:hint="cs"/>
          <w:sz w:val="24"/>
          <w:szCs w:val="24"/>
          <w:rtl/>
        </w:rPr>
        <w:t>معارض</w:t>
      </w:r>
      <w:r w:rsidRPr="0004260A">
        <w:rPr>
          <w:rStyle w:val="selected"/>
          <w:rFonts w:ascii="Traditional Arabic" w:hAnsi="Traditional Arabic" w:cs="Traditional Arabic"/>
          <w:sz w:val="24"/>
          <w:szCs w:val="24"/>
          <w:rtl/>
        </w:rPr>
        <w:t xml:space="preserve"> بشدة). ويمنح هذا المقياس مرونة عالية للمشاركين في التعبير عن درجات التفاوت في انطباعاتهم تجاه العلامات التجارية الراعية</w:t>
      </w:r>
      <w:r w:rsidRPr="0004260A">
        <w:rPr>
          <w:rStyle w:val="selected"/>
          <w:rFonts w:ascii="Traditional Arabic" w:hAnsi="Traditional Arabic" w:cs="Traditional Arabic"/>
          <w:sz w:val="24"/>
          <w:szCs w:val="24"/>
        </w:rPr>
        <w:t>.</w:t>
      </w:r>
    </w:p>
    <w:p w14:paraId="7E697AE8" w14:textId="3317CC2C" w:rsidR="0004260A" w:rsidRPr="00175B21" w:rsidRDefault="0004260A" w:rsidP="0004260A">
      <w:pPr>
        <w:pStyle w:val="a6"/>
        <w:numPr>
          <w:ilvl w:val="0"/>
          <w:numId w:val="36"/>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lastRenderedPageBreak/>
        <w:t>الصدق والثبات</w:t>
      </w:r>
      <w:r w:rsidRPr="00175B21">
        <w:rPr>
          <w:rStyle w:val="selected"/>
          <w:rFonts w:ascii="Traditional Arabic" w:hAnsi="Traditional Arabic" w:cs="Traditional Arabic"/>
          <w:b/>
          <w:bCs/>
          <w:sz w:val="24"/>
          <w:szCs w:val="24"/>
        </w:rPr>
        <w:t xml:space="preserve"> (Validity and Reliability):</w:t>
      </w:r>
    </w:p>
    <w:p w14:paraId="2F9D1D14" w14:textId="77777777" w:rsidR="0004260A" w:rsidRPr="0004260A" w:rsidRDefault="0004260A" w:rsidP="0004260A">
      <w:pPr>
        <w:jc w:val="both"/>
        <w:divId w:val="1119832849"/>
        <w:rPr>
          <w:rStyle w:val="selected"/>
          <w:rFonts w:ascii="Traditional Arabic" w:hAnsi="Traditional Arabic" w:cs="Traditional Arabic"/>
          <w:sz w:val="24"/>
          <w:szCs w:val="24"/>
        </w:rPr>
      </w:pPr>
      <w:r w:rsidRPr="0004260A">
        <w:rPr>
          <w:rStyle w:val="selected"/>
          <w:rFonts w:ascii="Traditional Arabic" w:hAnsi="Traditional Arabic" w:cs="Traditional Arabic"/>
          <w:sz w:val="24"/>
          <w:szCs w:val="24"/>
          <w:rtl/>
        </w:rPr>
        <w:t>لضمان كفاءة الأداة من الناحية العلمية، خضعت للإجراءات التالية</w:t>
      </w:r>
      <w:r w:rsidRPr="0004260A">
        <w:rPr>
          <w:rStyle w:val="selected"/>
          <w:rFonts w:ascii="Traditional Arabic" w:hAnsi="Traditional Arabic" w:cs="Traditional Arabic"/>
          <w:sz w:val="24"/>
          <w:szCs w:val="24"/>
        </w:rPr>
        <w:t>:</w:t>
      </w:r>
    </w:p>
    <w:p w14:paraId="0432B9B3" w14:textId="4FF97BFA" w:rsidR="008B70D0" w:rsidRPr="008B70D0" w:rsidRDefault="008B70D0" w:rsidP="008B70D0">
      <w:pPr>
        <w:jc w:val="both"/>
        <w:divId w:val="1119832849"/>
        <w:rPr>
          <w:rStyle w:val="selected"/>
          <w:rFonts w:ascii="Traditional Arabic" w:hAnsi="Traditional Arabic" w:cs="Traditional Arabic"/>
        </w:rPr>
      </w:pPr>
      <w:r w:rsidRPr="008B70D0">
        <w:rPr>
          <w:rStyle w:val="selected"/>
          <w:rFonts w:ascii="Traditional Arabic" w:hAnsi="Traditional Arabic" w:cs="Traditional Arabic"/>
          <w:b/>
          <w:bCs/>
          <w:rtl/>
        </w:rPr>
        <w:t>الصدق الظاهري ولجنة المحكمين</w:t>
      </w:r>
      <w:r w:rsidRPr="008B70D0">
        <w:rPr>
          <w:rStyle w:val="selected"/>
          <w:rFonts w:ascii="Traditional Arabic" w:hAnsi="Traditional Arabic" w:cs="Traditional Arabic"/>
          <w:b/>
          <w:bCs/>
        </w:rPr>
        <w:t xml:space="preserve"> (Face Validity):</w:t>
      </w:r>
      <w:r w:rsidRPr="008B70D0">
        <w:rPr>
          <w:rStyle w:val="selected"/>
          <w:rFonts w:ascii="Traditional Arabic" w:hAnsi="Traditional Arabic" w:cs="Traditional Arabic"/>
        </w:rPr>
        <w:t xml:space="preserve"> </w:t>
      </w:r>
      <w:r w:rsidRPr="008B70D0">
        <w:rPr>
          <w:rStyle w:val="selected"/>
          <w:rFonts w:ascii="Traditional Arabic" w:hAnsi="Traditional Arabic" w:cs="Traditional Arabic"/>
          <w:rtl/>
        </w:rPr>
        <w:t xml:space="preserve">بناءً على توجيهات الأقسام الأكاديمية في </w:t>
      </w:r>
      <w:r w:rsidRPr="008B70D0">
        <w:rPr>
          <w:rStyle w:val="selected"/>
          <w:rFonts w:ascii="Traditional Arabic" w:hAnsi="Traditional Arabic" w:cs="Traditional Arabic" w:hint="cs"/>
          <w:rtl/>
        </w:rPr>
        <w:t>قسم الإعلام والتسويق</w:t>
      </w:r>
      <w:r w:rsidRPr="008B70D0">
        <w:rPr>
          <w:rStyle w:val="selected"/>
          <w:rFonts w:ascii="Traditional Arabic" w:hAnsi="Traditional Arabic" w:cs="Traditional Arabic"/>
          <w:rtl/>
        </w:rPr>
        <w:t>، تم عرض الأداة على نخبة من المحكمين المتخصصين. وقد تركزت تعديلاتهم على دمج المحاور لضمان اختبار "النمذجة التفسيرية للوساطة</w:t>
      </w:r>
      <w:r w:rsidRPr="008B70D0">
        <w:rPr>
          <w:rStyle w:val="selected"/>
          <w:rFonts w:ascii="Traditional Arabic" w:hAnsi="Traditional Arabic" w:cs="Traditional Arabic"/>
        </w:rPr>
        <w:t>" (Mediation Modeling)</w:t>
      </w:r>
      <w:r w:rsidRPr="008B70D0">
        <w:rPr>
          <w:rStyle w:val="selected"/>
          <w:rFonts w:ascii="Traditional Arabic" w:hAnsi="Traditional Arabic" w:cs="Traditional Arabic"/>
          <w:rtl/>
        </w:rPr>
        <w:t>، والتأكد من وضوح العبارات وارتباطها الوثيق بالبيئة الثقافية والتسويقية للمجتمع السعودي</w:t>
      </w:r>
      <w:r>
        <w:rPr>
          <w:rStyle w:val="selected"/>
          <w:rFonts w:ascii="Traditional Arabic" w:hAnsi="Traditional Arabic" w:cs="Traditional Arabic" w:hint="cs"/>
          <w:rtl/>
        </w:rPr>
        <w:t xml:space="preserve">، وتم إضافة بعض الأسئلة وتعديل بعض العبارات لتوضيحها على المبحوث واستيضاح النتائج بدقة، كما </w:t>
      </w:r>
      <w:r w:rsidRPr="008B70D0">
        <w:rPr>
          <w:rStyle w:val="selected"/>
          <w:rFonts w:ascii="Traditional Arabic" w:hAnsi="Traditional Arabic" w:cs="Traditional Arabic"/>
          <w:rtl/>
        </w:rPr>
        <w:t>تم اعتماد الصيغة النهائية بعد استيفاء كافة ملاحظات التحكيم</w:t>
      </w:r>
      <w:r w:rsidRPr="008B70D0">
        <w:rPr>
          <w:rStyle w:val="selected"/>
          <w:rFonts w:ascii="Traditional Arabic" w:hAnsi="Traditional Arabic" w:cs="Traditional Arabic"/>
        </w:rPr>
        <w:t>.</w:t>
      </w:r>
    </w:p>
    <w:p w14:paraId="290ACDCA" w14:textId="77777777" w:rsidR="008B70D0" w:rsidRPr="008B70D0" w:rsidRDefault="008B70D0" w:rsidP="008B70D0">
      <w:pPr>
        <w:jc w:val="both"/>
        <w:divId w:val="1119832849"/>
        <w:rPr>
          <w:rStyle w:val="selected"/>
          <w:rFonts w:ascii="Traditional Arabic" w:hAnsi="Traditional Arabic" w:cs="Traditional Arabic"/>
        </w:rPr>
      </w:pPr>
      <w:r w:rsidRPr="008B70D0">
        <w:rPr>
          <w:rStyle w:val="selected"/>
          <w:rFonts w:ascii="Traditional Arabic" w:hAnsi="Traditional Arabic" w:cs="Traditional Arabic"/>
          <w:b/>
          <w:bCs/>
          <w:rtl/>
        </w:rPr>
        <w:t>ثبات الأداة</w:t>
      </w:r>
      <w:r w:rsidRPr="008B70D0">
        <w:rPr>
          <w:rStyle w:val="selected"/>
          <w:rFonts w:ascii="Traditional Arabic" w:hAnsi="Traditional Arabic" w:cs="Traditional Arabic"/>
          <w:b/>
          <w:bCs/>
        </w:rPr>
        <w:t xml:space="preserve"> (Reliability):</w:t>
      </w:r>
      <w:r w:rsidRPr="008B70D0">
        <w:rPr>
          <w:rStyle w:val="selected"/>
          <w:rFonts w:ascii="Traditional Arabic" w:hAnsi="Traditional Arabic" w:cs="Traditional Arabic"/>
        </w:rPr>
        <w:t xml:space="preserve"> </w:t>
      </w:r>
      <w:r w:rsidRPr="008B70D0">
        <w:rPr>
          <w:rStyle w:val="selected"/>
          <w:rFonts w:ascii="Traditional Arabic" w:hAnsi="Traditional Arabic" w:cs="Traditional Arabic"/>
          <w:rtl/>
        </w:rPr>
        <w:t xml:space="preserve">تم التأكد من الاتساق الداخلي للأداة باستخدام معامل "ألفا </w:t>
      </w:r>
      <w:proofErr w:type="spellStart"/>
      <w:r w:rsidRPr="008B70D0">
        <w:rPr>
          <w:rStyle w:val="selected"/>
          <w:rFonts w:ascii="Traditional Arabic" w:hAnsi="Traditional Arabic" w:cs="Traditional Arabic"/>
          <w:rtl/>
        </w:rPr>
        <w:t>كرونباخ</w:t>
      </w:r>
      <w:proofErr w:type="spellEnd"/>
      <w:r w:rsidRPr="008B70D0">
        <w:rPr>
          <w:rStyle w:val="selected"/>
          <w:rFonts w:ascii="Traditional Arabic" w:hAnsi="Traditional Arabic" w:cs="Traditional Arabic"/>
        </w:rPr>
        <w:t xml:space="preserve">" (Cronbach's Alpha). </w:t>
      </w:r>
      <w:r w:rsidRPr="008B70D0">
        <w:rPr>
          <w:rStyle w:val="selected"/>
          <w:rFonts w:ascii="Traditional Arabic" w:hAnsi="Traditional Arabic" w:cs="Traditional Arabic"/>
          <w:rtl/>
        </w:rPr>
        <w:t xml:space="preserve">وأظهرت النتائج أن قيم الثبات لجميع المحاور الخمسة تراوحت بين (0.81 </w:t>
      </w:r>
      <w:r w:rsidRPr="008B70D0">
        <w:rPr>
          <w:rStyle w:val="selected"/>
          <w:rFonts w:ascii="Traditional Arabic" w:hAnsi="Traditional Arabic" w:cs="Traditional Arabic" w:hint="cs"/>
          <w:rtl/>
        </w:rPr>
        <w:t>و0.92</w:t>
      </w:r>
      <w:r w:rsidRPr="008B70D0">
        <w:rPr>
          <w:rStyle w:val="selected"/>
          <w:rFonts w:ascii="Traditional Arabic" w:hAnsi="Traditional Arabic" w:cs="Traditional Arabic"/>
          <w:rtl/>
        </w:rPr>
        <w:t>)، وهي قيم مرتفعة تتجاوز الحد المقبول إحصائياً (0.70)، مما يؤكد قدرة الأداة على إعطاء نتائج مستقرة ومتسقة عند إعادة تطبيقها</w:t>
      </w:r>
      <w:r w:rsidRPr="008B70D0">
        <w:rPr>
          <w:rStyle w:val="selected"/>
          <w:rFonts w:ascii="Traditional Arabic" w:hAnsi="Traditional Arabic" w:cs="Traditional Arabic"/>
        </w:rPr>
        <w:t>.</w:t>
      </w:r>
    </w:p>
    <w:p w14:paraId="668587C1" w14:textId="7A5F941F" w:rsidR="0004260A" w:rsidRPr="00175B21" w:rsidRDefault="0004260A" w:rsidP="00175B21">
      <w:pPr>
        <w:pStyle w:val="a6"/>
        <w:numPr>
          <w:ilvl w:val="0"/>
          <w:numId w:val="36"/>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آلية التوزيع</w:t>
      </w:r>
      <w:r w:rsidRPr="00175B21">
        <w:rPr>
          <w:rStyle w:val="selected"/>
          <w:rFonts w:ascii="Traditional Arabic" w:hAnsi="Traditional Arabic" w:cs="Traditional Arabic"/>
          <w:b/>
          <w:bCs/>
          <w:sz w:val="24"/>
          <w:szCs w:val="24"/>
        </w:rPr>
        <w:t xml:space="preserve"> (Data Collection Channel):</w:t>
      </w:r>
    </w:p>
    <w:p w14:paraId="0B521C0F" w14:textId="1FD307B7" w:rsidR="00175B21" w:rsidRDefault="00D16A0B" w:rsidP="008B70D0">
      <w:pPr>
        <w:jc w:val="both"/>
        <w:divId w:val="1119832849"/>
        <w:rPr>
          <w:rStyle w:val="selected"/>
          <w:rFonts w:ascii="Traditional Arabic" w:hAnsi="Traditional Arabic" w:cs="Traditional Arabic"/>
          <w:rtl/>
        </w:rPr>
      </w:pPr>
      <w:r w:rsidRPr="00D16A0B">
        <w:rPr>
          <w:rStyle w:val="selected"/>
          <w:rFonts w:ascii="Traditional Arabic" w:hAnsi="Traditional Arabic" w:cs="Traditional Arabic"/>
          <w:rtl/>
        </w:rPr>
        <w:t>تم تحويل الاستبانة إلى نموذج إلكتروني تفاعلي، مما أتاح الوصول إلى فئات متنوعة جغرافياً في مناطق المملكة. وقد صُممت الأداة تقنياً بحيث ترتبط المحاور ببعضها لاختبار الفرضيات الهيكلية؛ حيث يتم الربط بين (المحور الأول والرابع) لاختبار مسببات الصورة الذهنية، وبين (المحور الثاني والخامس والثالث) لاختبار محفزات السلوك الشرائي، وصولاً إلى قياس الدور الوسيط للصورة الذهنية في النموذج المتكامل للدراسة</w:t>
      </w:r>
      <w:r w:rsidRPr="00D16A0B">
        <w:rPr>
          <w:rStyle w:val="selected"/>
          <w:rFonts w:ascii="Traditional Arabic" w:hAnsi="Traditional Arabic" w:cs="Traditional Arabic"/>
        </w:rPr>
        <w:t>.</w:t>
      </w:r>
    </w:p>
    <w:p w14:paraId="7DDBAF4C" w14:textId="77777777" w:rsidR="008B70D0" w:rsidRPr="008B70D0" w:rsidRDefault="008B70D0" w:rsidP="008B70D0">
      <w:pPr>
        <w:jc w:val="both"/>
        <w:divId w:val="1119832849"/>
        <w:rPr>
          <w:rStyle w:val="selected"/>
          <w:rFonts w:ascii="Traditional Arabic" w:hAnsi="Traditional Arabic" w:cs="Traditional Arabic"/>
        </w:rPr>
      </w:pPr>
    </w:p>
    <w:p w14:paraId="047A4907" w14:textId="77777777" w:rsidR="0004260A" w:rsidRPr="00175B21" w:rsidRDefault="0004260A" w:rsidP="0004260A">
      <w:pPr>
        <w:jc w:val="both"/>
        <w:divId w:val="1119832849"/>
        <w:rPr>
          <w:rStyle w:val="selected"/>
          <w:rFonts w:ascii="Traditional Arabic" w:hAnsi="Traditional Arabic" w:cs="Traditional Arabic"/>
          <w:b/>
          <w:bCs/>
          <w:sz w:val="32"/>
          <w:szCs w:val="32"/>
        </w:rPr>
      </w:pPr>
      <w:r w:rsidRPr="00175B21">
        <w:rPr>
          <w:rStyle w:val="selected"/>
          <w:rFonts w:ascii="Traditional Arabic" w:hAnsi="Traditional Arabic" w:cs="Traditional Arabic"/>
          <w:b/>
          <w:bCs/>
          <w:sz w:val="32"/>
          <w:szCs w:val="32"/>
          <w:rtl/>
        </w:rPr>
        <w:t>سابعاً: المقاييس والمعالجات الإحصائية</w:t>
      </w:r>
      <w:r w:rsidRPr="00175B21">
        <w:rPr>
          <w:rStyle w:val="selected"/>
          <w:rFonts w:ascii="Traditional Arabic" w:hAnsi="Traditional Arabic" w:cs="Traditional Arabic"/>
          <w:b/>
          <w:bCs/>
          <w:sz w:val="32"/>
          <w:szCs w:val="32"/>
        </w:rPr>
        <w:t xml:space="preserve"> (Statistical Treatments)</w:t>
      </w:r>
    </w:p>
    <w:p w14:paraId="62504B9C" w14:textId="77777777" w:rsidR="0004260A" w:rsidRPr="0004260A" w:rsidRDefault="0004260A" w:rsidP="0004260A">
      <w:pPr>
        <w:jc w:val="both"/>
        <w:divId w:val="1119832849"/>
        <w:rPr>
          <w:rStyle w:val="selected"/>
          <w:rFonts w:ascii="Traditional Arabic" w:hAnsi="Traditional Arabic" w:cs="Traditional Arabic"/>
        </w:rPr>
      </w:pPr>
      <w:r w:rsidRPr="0004260A">
        <w:rPr>
          <w:rStyle w:val="selected"/>
          <w:rFonts w:ascii="Traditional Arabic" w:hAnsi="Traditional Arabic" w:cs="Traditional Arabic"/>
          <w:rtl/>
        </w:rPr>
        <w:t>لتحليل البيانات المستخلصة وتحويلها إلى نتائج قابلة للتفسير العلمي، اعتمد الباحث على الحزمة الإحصائية للعلوم الاجتماعية</w:t>
      </w:r>
      <w:r w:rsidRPr="0004260A">
        <w:rPr>
          <w:rStyle w:val="selected"/>
          <w:rFonts w:ascii="Traditional Arabic" w:hAnsi="Traditional Arabic" w:cs="Traditional Arabic"/>
        </w:rPr>
        <w:t xml:space="preserve"> (SPSS) </w:t>
      </w:r>
      <w:r w:rsidRPr="0004260A">
        <w:rPr>
          <w:rStyle w:val="selected"/>
          <w:rFonts w:ascii="Traditional Arabic" w:hAnsi="Traditional Arabic" w:cs="Traditional Arabic"/>
          <w:rtl/>
        </w:rPr>
        <w:t>من خلال المعالجات التالية</w:t>
      </w:r>
      <w:r w:rsidRPr="0004260A">
        <w:rPr>
          <w:rStyle w:val="selected"/>
          <w:rFonts w:ascii="Traditional Arabic" w:hAnsi="Traditional Arabic" w:cs="Traditional Arabic"/>
        </w:rPr>
        <w:t>:</w:t>
      </w:r>
    </w:p>
    <w:p w14:paraId="3D71971C" w14:textId="77777777"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الإحصاء الوصفي</w:t>
      </w:r>
      <w:r w:rsidRPr="00175B21">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استخدام التكرارات والنسب المئوية لوصف خصائص العينة، والمتوسطات الحسابية والانحرافات المعيارية لتحديد اتجاهات المبحوثين نحو عبارات الدراسة وترتيب أولوياتها</w:t>
      </w:r>
      <w:r w:rsidRPr="0004260A">
        <w:rPr>
          <w:rStyle w:val="selected"/>
          <w:rFonts w:ascii="Traditional Arabic" w:hAnsi="Traditional Arabic" w:cs="Traditional Arabic"/>
        </w:rPr>
        <w:t>.</w:t>
      </w:r>
    </w:p>
    <w:p w14:paraId="49BED52D" w14:textId="77777777"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اختبارات الثبات</w:t>
      </w:r>
      <w:r w:rsidRPr="00175B21">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 xml:space="preserve">استخدام معامل ألفا </w:t>
      </w:r>
      <w:proofErr w:type="spellStart"/>
      <w:r w:rsidRPr="0004260A">
        <w:rPr>
          <w:rStyle w:val="selected"/>
          <w:rFonts w:ascii="Traditional Arabic" w:hAnsi="Traditional Arabic" w:cs="Traditional Arabic"/>
          <w:rtl/>
        </w:rPr>
        <w:t>كرونباخ</w:t>
      </w:r>
      <w:proofErr w:type="spellEnd"/>
      <w:r w:rsidRPr="0004260A">
        <w:rPr>
          <w:rStyle w:val="selected"/>
          <w:rFonts w:ascii="Traditional Arabic" w:hAnsi="Traditional Arabic" w:cs="Traditional Arabic"/>
        </w:rPr>
        <w:t xml:space="preserve"> (Cronbach's Alpha) </w:t>
      </w:r>
      <w:r w:rsidRPr="0004260A">
        <w:rPr>
          <w:rStyle w:val="selected"/>
          <w:rFonts w:ascii="Traditional Arabic" w:hAnsi="Traditional Arabic" w:cs="Traditional Arabic"/>
          <w:rtl/>
        </w:rPr>
        <w:t>للتأكد من الاتساق الداخلي لأداة الدراسة</w:t>
      </w:r>
      <w:r w:rsidRPr="0004260A">
        <w:rPr>
          <w:rStyle w:val="selected"/>
          <w:rFonts w:ascii="Traditional Arabic" w:hAnsi="Traditional Arabic" w:cs="Traditional Arabic"/>
        </w:rPr>
        <w:t>.</w:t>
      </w:r>
    </w:p>
    <w:p w14:paraId="39050E8B" w14:textId="680B1149"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اختبار الفروض</w:t>
      </w:r>
      <w:r w:rsidRPr="00175B21">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معامل ارتباط بيرسون</w:t>
      </w:r>
      <w:r w:rsidRPr="0004260A">
        <w:rPr>
          <w:rStyle w:val="selected"/>
          <w:rFonts w:ascii="Traditional Arabic" w:hAnsi="Traditional Arabic" w:cs="Traditional Arabic"/>
        </w:rPr>
        <w:t xml:space="preserve"> (Pearson Correlation): </w:t>
      </w:r>
      <w:r w:rsidRPr="0004260A">
        <w:rPr>
          <w:rStyle w:val="selected"/>
          <w:rFonts w:ascii="Traditional Arabic" w:hAnsi="Traditional Arabic" w:cs="Traditional Arabic"/>
          <w:rtl/>
        </w:rPr>
        <w:t>لقياس قوة واتجاه العلاقة بين الرعاية والصورة الذهنية</w:t>
      </w:r>
      <w:r w:rsidRPr="0004260A">
        <w:rPr>
          <w:rStyle w:val="selected"/>
          <w:rFonts w:ascii="Traditional Arabic" w:hAnsi="Traditional Arabic" w:cs="Traditional Arabic"/>
        </w:rPr>
        <w:t xml:space="preserve"> (H1).</w:t>
      </w:r>
    </w:p>
    <w:p w14:paraId="120BB341" w14:textId="77777777"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تحليل الانحدار الخطي</w:t>
      </w:r>
      <w:r w:rsidRPr="00175B21">
        <w:rPr>
          <w:rStyle w:val="selected"/>
          <w:rFonts w:ascii="Traditional Arabic" w:hAnsi="Traditional Arabic" w:cs="Traditional Arabic"/>
          <w:b/>
          <w:bCs/>
        </w:rPr>
        <w:t xml:space="preserve"> (Linear Regression):</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لقياس أثر الصورة الذهنية على السلوك الشرائي</w:t>
      </w:r>
      <w:r w:rsidRPr="0004260A">
        <w:rPr>
          <w:rStyle w:val="selected"/>
          <w:rFonts w:ascii="Traditional Arabic" w:hAnsi="Traditional Arabic" w:cs="Traditional Arabic"/>
        </w:rPr>
        <w:t xml:space="preserve"> (H2).</w:t>
      </w:r>
    </w:p>
    <w:p w14:paraId="5EA17DD7" w14:textId="40D7F710" w:rsidR="002B66FF" w:rsidRPr="00175B21" w:rsidRDefault="0004260A"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تحليل المسار</w:t>
      </w:r>
      <w:r w:rsidRPr="00175B21">
        <w:rPr>
          <w:rStyle w:val="selected"/>
          <w:rFonts w:ascii="Traditional Arabic" w:hAnsi="Traditional Arabic" w:cs="Traditional Arabic"/>
          <w:b/>
          <w:bCs/>
        </w:rPr>
        <w:t xml:space="preserve"> (Path Analysis):</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لاختبار الدور الوسيط للصورة الذهنية بين المتغير المستقل والتابع</w:t>
      </w:r>
      <w:r w:rsidRPr="0004260A">
        <w:rPr>
          <w:rStyle w:val="selected"/>
          <w:rFonts w:ascii="Traditional Arabic" w:hAnsi="Traditional Arabic" w:cs="Traditional Arabic"/>
        </w:rPr>
        <w:t xml:space="preserve"> (H3).</w:t>
      </w:r>
    </w:p>
    <w:p w14:paraId="747DC3D5" w14:textId="03224D98" w:rsidR="002B66FF" w:rsidRPr="00175B21" w:rsidRDefault="002B66FF" w:rsidP="00175B21">
      <w:pPr>
        <w:pStyle w:val="a6"/>
        <w:numPr>
          <w:ilvl w:val="0"/>
          <w:numId w:val="11"/>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اختبار الفرضية الأولى</w:t>
      </w:r>
      <w:r w:rsidRPr="00175B21">
        <w:rPr>
          <w:rStyle w:val="selected"/>
          <w:rFonts w:ascii="Traditional Arabic" w:hAnsi="Traditional Arabic" w:cs="Traditional Arabic"/>
          <w:b/>
          <w:bCs/>
          <w:sz w:val="24"/>
          <w:szCs w:val="24"/>
        </w:rPr>
        <w:t xml:space="preserve"> (H1)</w:t>
      </w:r>
    </w:p>
    <w:p w14:paraId="17CEBDCA" w14:textId="77777777" w:rsidR="002B66FF" w:rsidRPr="002B66FF" w:rsidRDefault="002B66FF" w:rsidP="002B66FF">
      <w:pPr>
        <w:jc w:val="both"/>
        <w:divId w:val="1119832849"/>
        <w:rPr>
          <w:rStyle w:val="selected"/>
          <w:rFonts w:ascii="Traditional Arabic" w:hAnsi="Traditional Arabic" w:cs="Traditional Arabic"/>
          <w:sz w:val="24"/>
          <w:szCs w:val="24"/>
        </w:rPr>
      </w:pPr>
      <w:r w:rsidRPr="002B66FF">
        <w:rPr>
          <w:rStyle w:val="selected"/>
          <w:rFonts w:ascii="Traditional Arabic" w:hAnsi="Traditional Arabic" w:cs="Traditional Arabic"/>
          <w:sz w:val="24"/>
          <w:szCs w:val="24"/>
          <w:rtl/>
        </w:rPr>
        <w:t>نص الفرضية</w:t>
      </w:r>
      <w:r w:rsidRPr="002B66FF">
        <w:rPr>
          <w:rStyle w:val="selected"/>
          <w:rFonts w:ascii="Traditional Arabic" w:hAnsi="Traditional Arabic" w:cs="Traditional Arabic"/>
          <w:sz w:val="24"/>
          <w:szCs w:val="24"/>
        </w:rPr>
        <w:t>: "</w:t>
      </w:r>
      <w:r w:rsidRPr="002B66FF">
        <w:rPr>
          <w:rStyle w:val="selected"/>
          <w:rFonts w:ascii="Traditional Arabic" w:hAnsi="Traditional Arabic" w:cs="Traditional Arabic"/>
          <w:sz w:val="24"/>
          <w:szCs w:val="24"/>
          <w:rtl/>
        </w:rPr>
        <w:t>توجد علاقة ارتباطية ذات دلالة إحصائية بين مستوى رعاية العلامات التجارية للأحداث الرياضية وتحسين صورتها الذهنية</w:t>
      </w:r>
      <w:r w:rsidRPr="002B66FF">
        <w:rPr>
          <w:rStyle w:val="selected"/>
          <w:rFonts w:ascii="Traditional Arabic" w:hAnsi="Traditional Arabic" w:cs="Traditional Arabic"/>
          <w:sz w:val="24"/>
          <w:szCs w:val="24"/>
        </w:rPr>
        <w:t>".</w:t>
      </w:r>
    </w:p>
    <w:p w14:paraId="4313263F"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rtl/>
        </w:rPr>
        <w:t>أظهرت النتائج وجود علاقة ارتباطية طردية قوية</w:t>
      </w:r>
      <w:r w:rsidRPr="00175B21">
        <w:rPr>
          <w:rStyle w:val="selected"/>
          <w:rFonts w:ascii="Traditional Arabic" w:hAnsi="Traditional Arabic" w:cs="Traditional Arabic"/>
        </w:rPr>
        <w:t xml:space="preserve"> (R = 0.74) </w:t>
      </w:r>
      <w:r w:rsidRPr="00175B21">
        <w:rPr>
          <w:rStyle w:val="selected"/>
          <w:rFonts w:ascii="Traditional Arabic" w:hAnsi="Traditional Arabic" w:cs="Traditional Arabic"/>
          <w:rtl/>
        </w:rPr>
        <w:t>عند مستوى دلالة (0.01). ويرى الباحث أن هذه النتيجة تدعم مفهوم "نقل السمات</w:t>
      </w:r>
      <w:r w:rsidRPr="00175B21">
        <w:rPr>
          <w:rStyle w:val="selected"/>
          <w:rFonts w:ascii="Traditional Arabic" w:hAnsi="Traditional Arabic" w:cs="Traditional Arabic"/>
        </w:rPr>
        <w:t>" (Image Transfer)</w:t>
      </w:r>
      <w:r w:rsidRPr="00175B21">
        <w:rPr>
          <w:rStyle w:val="selected"/>
          <w:rFonts w:ascii="Traditional Arabic" w:hAnsi="Traditional Arabic" w:cs="Traditional Arabic"/>
          <w:rtl/>
        </w:rPr>
        <w:t xml:space="preserve">؛ حيث يستمد المستهلك قيم "التميز والإنجاز" من الحدث الرياضي ويُسقطها على العلامة الراعية، وهو ما يتفق مع أطروحة </w:t>
      </w:r>
      <w:r w:rsidRPr="00175B21">
        <w:rPr>
          <w:rStyle w:val="selected"/>
          <w:rFonts w:ascii="Traditional Arabic" w:hAnsi="Traditional Arabic" w:cs="Traditional Arabic"/>
        </w:rPr>
        <w:t xml:space="preserve">Meenaghan (2001, p. 101) </w:t>
      </w:r>
      <w:r w:rsidRPr="00175B21">
        <w:rPr>
          <w:rStyle w:val="selected"/>
          <w:rFonts w:ascii="Traditional Arabic" w:hAnsi="Traditional Arabic" w:cs="Traditional Arabic"/>
          <w:rtl/>
        </w:rPr>
        <w:t>حول الأثر النفسي للرعاية</w:t>
      </w:r>
      <w:r w:rsidRPr="00175B21">
        <w:rPr>
          <w:rStyle w:val="selected"/>
          <w:rFonts w:ascii="Traditional Arabic" w:hAnsi="Traditional Arabic" w:cs="Traditional Arabic"/>
        </w:rPr>
        <w:t>.</w:t>
      </w:r>
    </w:p>
    <w:p w14:paraId="3166BBBB" w14:textId="77777777" w:rsidR="002B66FF" w:rsidRPr="002B66FF" w:rsidRDefault="002B66FF" w:rsidP="002B66FF">
      <w:pPr>
        <w:jc w:val="both"/>
        <w:divId w:val="1119832849"/>
        <w:rPr>
          <w:rStyle w:val="selected"/>
          <w:rFonts w:ascii="Traditional Arabic" w:hAnsi="Traditional Arabic" w:cs="Traditional Arabic"/>
          <w:sz w:val="24"/>
          <w:szCs w:val="24"/>
        </w:rPr>
      </w:pPr>
      <w:r w:rsidRPr="002B66FF">
        <w:rPr>
          <w:rStyle w:val="selected"/>
          <w:rFonts w:ascii="Traditional Arabic" w:hAnsi="Traditional Arabic" w:cs="Traditional Arabic"/>
          <w:sz w:val="24"/>
          <w:szCs w:val="24"/>
          <w:rtl/>
        </w:rPr>
        <w:lastRenderedPageBreak/>
        <w:t>المناقشة</w:t>
      </w:r>
      <w:r w:rsidRPr="002B66FF">
        <w:rPr>
          <w:rStyle w:val="selected"/>
          <w:rFonts w:ascii="Traditional Arabic" w:hAnsi="Traditional Arabic" w:cs="Traditional Arabic"/>
          <w:sz w:val="24"/>
          <w:szCs w:val="24"/>
        </w:rPr>
        <w:t xml:space="preserve">: </w:t>
      </w:r>
      <w:r w:rsidRPr="002B66FF">
        <w:rPr>
          <w:rStyle w:val="selected"/>
          <w:rFonts w:ascii="Traditional Arabic" w:hAnsi="Traditional Arabic" w:cs="Traditional Arabic"/>
          <w:sz w:val="24"/>
          <w:szCs w:val="24"/>
          <w:rtl/>
        </w:rPr>
        <w:t>يرى الباحث أن هذه النتيجة تؤكد مفهوم "نقل السمات</w:t>
      </w:r>
      <w:r w:rsidRPr="002B66FF">
        <w:rPr>
          <w:rStyle w:val="selected"/>
          <w:rFonts w:ascii="Traditional Arabic" w:hAnsi="Traditional Arabic" w:cs="Traditional Arabic"/>
          <w:sz w:val="24"/>
          <w:szCs w:val="24"/>
        </w:rPr>
        <w:t>" (Image Transfer)</w:t>
      </w:r>
      <w:r w:rsidRPr="002B66FF">
        <w:rPr>
          <w:rStyle w:val="selected"/>
          <w:rFonts w:ascii="Traditional Arabic" w:hAnsi="Traditional Arabic" w:cs="Traditional Arabic"/>
          <w:sz w:val="24"/>
          <w:szCs w:val="24"/>
          <w:rtl/>
        </w:rPr>
        <w:t xml:space="preserve">؛ حيث يتم إسقاط قيم الحدث (كالتميز والقوة) على العلامة. هذا ما أصله </w:t>
      </w:r>
      <w:r w:rsidRPr="002B66FF">
        <w:rPr>
          <w:rStyle w:val="selected"/>
          <w:rFonts w:ascii="Traditional Arabic" w:hAnsi="Traditional Arabic" w:cs="Traditional Arabic"/>
          <w:sz w:val="24"/>
          <w:szCs w:val="24"/>
        </w:rPr>
        <w:t>Meenaghan (2001, p. 101)</w:t>
      </w:r>
      <w:r w:rsidRPr="002B66FF">
        <w:rPr>
          <w:rStyle w:val="selected"/>
          <w:rFonts w:ascii="Traditional Arabic" w:hAnsi="Traditional Arabic" w:cs="Traditional Arabic"/>
          <w:sz w:val="24"/>
          <w:szCs w:val="24"/>
          <w:rtl/>
        </w:rPr>
        <w:t>، مؤكداً أن الرعاية ليست مجرد إعلان، بل هي "تحالف وجداني" يعيد صياغة انطباعات المستهلك</w:t>
      </w:r>
      <w:r w:rsidRPr="002B66FF">
        <w:rPr>
          <w:rStyle w:val="selected"/>
          <w:rFonts w:ascii="Traditional Arabic" w:hAnsi="Traditional Arabic" w:cs="Traditional Arabic"/>
          <w:sz w:val="24"/>
          <w:szCs w:val="24"/>
        </w:rPr>
        <w:t>.</w:t>
      </w:r>
    </w:p>
    <w:p w14:paraId="4D3CCD93" w14:textId="6C9E49F3" w:rsidR="002B66FF" w:rsidRPr="00175B21" w:rsidRDefault="002B66FF" w:rsidP="00175B21">
      <w:pPr>
        <w:pStyle w:val="a6"/>
        <w:numPr>
          <w:ilvl w:val="0"/>
          <w:numId w:val="11"/>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اختبار الفرضية الثانية</w:t>
      </w:r>
      <w:r w:rsidRPr="00175B21">
        <w:rPr>
          <w:rStyle w:val="selected"/>
          <w:rFonts w:ascii="Traditional Arabic" w:hAnsi="Traditional Arabic" w:cs="Traditional Arabic"/>
          <w:b/>
          <w:bCs/>
          <w:sz w:val="24"/>
          <w:szCs w:val="24"/>
        </w:rPr>
        <w:t xml:space="preserve"> (H2)</w:t>
      </w:r>
    </w:p>
    <w:p w14:paraId="30A755AC" w14:textId="59BA4FF3" w:rsidR="002B66FF" w:rsidRDefault="002B66FF" w:rsidP="002B66FF">
      <w:pPr>
        <w:jc w:val="both"/>
        <w:divId w:val="1119832849"/>
        <w:rPr>
          <w:rStyle w:val="selected"/>
          <w:rFonts w:ascii="Traditional Arabic" w:hAnsi="Traditional Arabic" w:cs="Traditional Arabic"/>
          <w:sz w:val="24"/>
          <w:szCs w:val="24"/>
          <w:rtl/>
        </w:rPr>
      </w:pPr>
      <w:r w:rsidRPr="002B66FF">
        <w:rPr>
          <w:rStyle w:val="selected"/>
          <w:rFonts w:ascii="Traditional Arabic" w:hAnsi="Traditional Arabic" w:cs="Traditional Arabic"/>
          <w:sz w:val="24"/>
          <w:szCs w:val="24"/>
          <w:rtl/>
        </w:rPr>
        <w:t>نص الفرضية</w:t>
      </w:r>
      <w:r w:rsidRPr="002B66FF">
        <w:rPr>
          <w:rStyle w:val="selected"/>
          <w:rFonts w:ascii="Traditional Arabic" w:hAnsi="Traditional Arabic" w:cs="Traditional Arabic"/>
          <w:sz w:val="24"/>
          <w:szCs w:val="24"/>
        </w:rPr>
        <w:t>: "</w:t>
      </w:r>
      <w:r w:rsidRPr="002B66FF">
        <w:rPr>
          <w:rStyle w:val="selected"/>
          <w:rFonts w:ascii="Traditional Arabic" w:hAnsi="Traditional Arabic" w:cs="Traditional Arabic"/>
          <w:sz w:val="24"/>
          <w:szCs w:val="24"/>
          <w:rtl/>
        </w:rPr>
        <w:t>توجد علاقة تأثير إيجابية للصورة الذهنية على النية الشرائية</w:t>
      </w:r>
      <w:r w:rsidRPr="002B66FF">
        <w:rPr>
          <w:rStyle w:val="selected"/>
          <w:rFonts w:ascii="Traditional Arabic" w:hAnsi="Traditional Arabic" w:cs="Traditional Arabic"/>
          <w:sz w:val="24"/>
          <w:szCs w:val="24"/>
        </w:rPr>
        <w:t>".</w:t>
      </w:r>
    </w:p>
    <w:p w14:paraId="5B9A038E" w14:textId="6433634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rtl/>
        </w:rPr>
        <w:t>باستخدام تحليل المسار</w:t>
      </w:r>
      <w:r w:rsidRPr="00175B21">
        <w:rPr>
          <w:rStyle w:val="selected"/>
          <w:rFonts w:ascii="Traditional Arabic" w:hAnsi="Traditional Arabic" w:cs="Traditional Arabic"/>
        </w:rPr>
        <w:t xml:space="preserve"> (Path Analysis)</w:t>
      </w:r>
      <w:r w:rsidRPr="00175B21">
        <w:rPr>
          <w:rStyle w:val="selected"/>
          <w:rFonts w:ascii="Traditional Arabic" w:hAnsi="Traditional Arabic" w:cs="Traditional Arabic"/>
          <w:rtl/>
        </w:rPr>
        <w:t>، تبين أن الأثر غير المباشر للرعاية على السلوك الشرائي (عبر وسيط الصورة الذهنية) كان أقوى دلالة من الأثر المباشر. وتُعد هذه النتيجة الإضافة العلمية الأهم للفصل؛ إذ تُثبت أن الصورة الذهنية هي "الجسر التفسيري" والآلية الإدراكية التي تُحوّل الإنفاق التسويقي في الملاعب إلى قرار شرائي في يد المستهلك</w:t>
      </w:r>
      <w:r w:rsidRPr="00175B21">
        <w:rPr>
          <w:rStyle w:val="selected"/>
          <w:rFonts w:ascii="Traditional Arabic" w:hAnsi="Traditional Arabic" w:cs="Traditional Arabic"/>
        </w:rPr>
        <w:t>.</w:t>
      </w:r>
    </w:p>
    <w:p w14:paraId="09291F5B" w14:textId="382DE67F" w:rsidR="00175B21" w:rsidRDefault="002B66FF" w:rsidP="00175B21">
      <w:pPr>
        <w:jc w:val="both"/>
        <w:divId w:val="1119832849"/>
        <w:rPr>
          <w:rStyle w:val="selected"/>
          <w:rFonts w:ascii="Traditional Arabic" w:hAnsi="Traditional Arabic" w:cs="Traditional Arabic"/>
          <w:sz w:val="24"/>
          <w:szCs w:val="24"/>
          <w:rtl/>
        </w:rPr>
      </w:pPr>
      <w:r w:rsidRPr="002B66FF">
        <w:rPr>
          <w:rStyle w:val="selected"/>
          <w:rFonts w:ascii="Traditional Arabic" w:hAnsi="Traditional Arabic" w:cs="Traditional Arabic"/>
          <w:sz w:val="24"/>
          <w:szCs w:val="24"/>
          <w:rtl/>
        </w:rPr>
        <w:t>المناقشة</w:t>
      </w:r>
      <w:r w:rsidRPr="002B66FF">
        <w:rPr>
          <w:rStyle w:val="selected"/>
          <w:rFonts w:ascii="Traditional Arabic" w:hAnsi="Traditional Arabic" w:cs="Traditional Arabic"/>
          <w:sz w:val="24"/>
          <w:szCs w:val="24"/>
        </w:rPr>
        <w:t xml:space="preserve">: </w:t>
      </w:r>
      <w:r w:rsidRPr="002B66FF">
        <w:rPr>
          <w:rStyle w:val="selected"/>
          <w:rFonts w:ascii="Traditional Arabic" w:hAnsi="Traditional Arabic" w:cs="Traditional Arabic"/>
          <w:sz w:val="24"/>
          <w:szCs w:val="24"/>
          <w:rtl/>
        </w:rPr>
        <w:t xml:space="preserve">يستنتج الباحث أن المستهلك السعودي بات يتبنى "سلوكاً </w:t>
      </w:r>
      <w:proofErr w:type="spellStart"/>
      <w:r w:rsidRPr="002B66FF">
        <w:rPr>
          <w:rStyle w:val="selected"/>
          <w:rFonts w:ascii="Traditional Arabic" w:hAnsi="Traditional Arabic" w:cs="Traditional Arabic"/>
          <w:sz w:val="24"/>
          <w:szCs w:val="24"/>
          <w:rtl/>
        </w:rPr>
        <w:t>شرائياً</w:t>
      </w:r>
      <w:proofErr w:type="spellEnd"/>
      <w:r w:rsidRPr="002B66FF">
        <w:rPr>
          <w:rStyle w:val="selected"/>
          <w:rFonts w:ascii="Traditional Arabic" w:hAnsi="Traditional Arabic" w:cs="Traditional Arabic"/>
          <w:sz w:val="24"/>
          <w:szCs w:val="24"/>
          <w:rtl/>
        </w:rPr>
        <w:t xml:space="preserve"> واعياً"؛ فالرعاية تخلق "الألفة"، ولكن الصورة الذهنية هي التي تخلق "الثقة" الدافعة للشراء، وهو ما يتفق مع أطروحة </w:t>
      </w:r>
      <w:r w:rsidRPr="002B66FF">
        <w:rPr>
          <w:rStyle w:val="selected"/>
          <w:rFonts w:ascii="Traditional Arabic" w:hAnsi="Traditional Arabic" w:cs="Traditional Arabic"/>
          <w:sz w:val="24"/>
          <w:szCs w:val="24"/>
        </w:rPr>
        <w:t xml:space="preserve">Aaker (1991, p. 110) </w:t>
      </w:r>
      <w:r w:rsidRPr="002B66FF">
        <w:rPr>
          <w:rStyle w:val="selected"/>
          <w:rFonts w:ascii="Traditional Arabic" w:hAnsi="Traditional Arabic" w:cs="Traditional Arabic"/>
          <w:sz w:val="24"/>
          <w:szCs w:val="24"/>
          <w:rtl/>
        </w:rPr>
        <w:t>حول قيمة العلامة التجارية كمحفز للسلوك</w:t>
      </w:r>
      <w:r w:rsidRPr="002B66FF">
        <w:rPr>
          <w:rStyle w:val="selected"/>
          <w:rFonts w:ascii="Traditional Arabic" w:hAnsi="Traditional Arabic" w:cs="Traditional Arabic"/>
          <w:sz w:val="24"/>
          <w:szCs w:val="24"/>
        </w:rPr>
        <w:t>.</w:t>
      </w:r>
    </w:p>
    <w:p w14:paraId="660DE230" w14:textId="120AF3FE" w:rsidR="00246A4B" w:rsidRPr="00175B21" w:rsidRDefault="002B66FF" w:rsidP="00175B21">
      <w:pPr>
        <w:pStyle w:val="a6"/>
        <w:numPr>
          <w:ilvl w:val="0"/>
          <w:numId w:val="11"/>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اختبار الفرضية الثالثة</w:t>
      </w:r>
      <w:r w:rsidRPr="00175B21">
        <w:rPr>
          <w:rStyle w:val="selected"/>
          <w:rFonts w:ascii="Traditional Arabic" w:hAnsi="Traditional Arabic" w:cs="Traditional Arabic"/>
          <w:b/>
          <w:bCs/>
          <w:sz w:val="24"/>
          <w:szCs w:val="24"/>
        </w:rPr>
        <w:t xml:space="preserve"> (H3) - </w:t>
      </w:r>
      <w:r w:rsidRPr="00175B21">
        <w:rPr>
          <w:rStyle w:val="selected"/>
          <w:rFonts w:ascii="Traditional Arabic" w:hAnsi="Traditional Arabic" w:cs="Traditional Arabic"/>
          <w:b/>
          <w:bCs/>
          <w:sz w:val="24"/>
          <w:szCs w:val="24"/>
          <w:rtl/>
        </w:rPr>
        <w:t>الفرضية المحورية</w:t>
      </w:r>
    </w:p>
    <w:p w14:paraId="50B09BCE" w14:textId="77777777" w:rsidR="002B66FF" w:rsidRPr="002B66FF" w:rsidRDefault="002B66FF" w:rsidP="002B66FF">
      <w:pPr>
        <w:jc w:val="both"/>
        <w:divId w:val="1119832849"/>
        <w:rPr>
          <w:rStyle w:val="selected"/>
          <w:rFonts w:ascii="Traditional Arabic" w:hAnsi="Traditional Arabic" w:cs="Traditional Arabic"/>
          <w:sz w:val="24"/>
          <w:szCs w:val="24"/>
        </w:rPr>
      </w:pPr>
      <w:r w:rsidRPr="002B66FF">
        <w:rPr>
          <w:rStyle w:val="selected"/>
          <w:rFonts w:ascii="Traditional Arabic" w:hAnsi="Traditional Arabic" w:cs="Traditional Arabic"/>
          <w:sz w:val="24"/>
          <w:szCs w:val="24"/>
          <w:rtl/>
        </w:rPr>
        <w:t>نص الفرضية</w:t>
      </w:r>
      <w:r w:rsidRPr="002B66FF">
        <w:rPr>
          <w:rStyle w:val="selected"/>
          <w:rFonts w:ascii="Traditional Arabic" w:hAnsi="Traditional Arabic" w:cs="Traditional Arabic"/>
          <w:sz w:val="24"/>
          <w:szCs w:val="24"/>
        </w:rPr>
        <w:t>: "</w:t>
      </w:r>
      <w:r w:rsidRPr="002B66FF">
        <w:rPr>
          <w:rStyle w:val="selected"/>
          <w:rFonts w:ascii="Traditional Arabic" w:hAnsi="Traditional Arabic" w:cs="Traditional Arabic"/>
          <w:sz w:val="24"/>
          <w:szCs w:val="24"/>
          <w:rtl/>
        </w:rPr>
        <w:t>تتوسط الصورة الذهنية العلاقة بين رعاية الأحداث الرياضية والسلوك الشرائي</w:t>
      </w:r>
      <w:r w:rsidRPr="002B66FF">
        <w:rPr>
          <w:rStyle w:val="selected"/>
          <w:rFonts w:ascii="Traditional Arabic" w:hAnsi="Traditional Arabic" w:cs="Traditional Arabic"/>
          <w:sz w:val="24"/>
          <w:szCs w:val="24"/>
        </w:rPr>
        <w:t>".</w:t>
      </w:r>
    </w:p>
    <w:p w14:paraId="5131193C"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rtl/>
        </w:rPr>
        <w:t xml:space="preserve">كشفت نتائج الانحدار الخطي أن الصورة الذهنية تُعد متغيراً تنبؤياً جوهرياً للسلوك الشرائي. يستنتج الباحث أن "الوعي بالعلامة" الناتج عن الرعاية لا يكفي وحده لتحريك الشراء، بل يجب أن يتحول إلى "صورة ذهنية موجبة" تتسم بالثقة، وهو ما أكده </w:t>
      </w:r>
      <w:r w:rsidRPr="00175B21">
        <w:rPr>
          <w:rStyle w:val="selected"/>
          <w:rFonts w:ascii="Traditional Arabic" w:hAnsi="Traditional Arabic" w:cs="Traditional Arabic"/>
        </w:rPr>
        <w:t xml:space="preserve">Aaker (1991, p. 110) </w:t>
      </w:r>
      <w:r w:rsidRPr="00175B21">
        <w:rPr>
          <w:rStyle w:val="selected"/>
          <w:rFonts w:ascii="Traditional Arabic" w:hAnsi="Traditional Arabic" w:cs="Traditional Arabic"/>
          <w:rtl/>
        </w:rPr>
        <w:t>في نموذجه لبناء قيمة العلامة</w:t>
      </w:r>
      <w:r w:rsidRPr="00175B21">
        <w:rPr>
          <w:rStyle w:val="selected"/>
          <w:rFonts w:ascii="Traditional Arabic" w:hAnsi="Traditional Arabic" w:cs="Traditional Arabic"/>
        </w:rPr>
        <w:t>.</w:t>
      </w:r>
    </w:p>
    <w:p w14:paraId="256FE857" w14:textId="77777777" w:rsidR="00175B21" w:rsidRPr="00175B21" w:rsidRDefault="00175B21" w:rsidP="00175B21">
      <w:pPr>
        <w:jc w:val="both"/>
        <w:divId w:val="1119832849"/>
        <w:rPr>
          <w:rStyle w:val="selected"/>
          <w:rFonts w:ascii="Traditional Arabic" w:hAnsi="Traditional Arabic" w:cs="Traditional Arabic"/>
        </w:rPr>
      </w:pPr>
    </w:p>
    <w:p w14:paraId="5BC16EE1" w14:textId="53F91260" w:rsidR="002B66FF" w:rsidRDefault="002B66FF" w:rsidP="002B66FF">
      <w:pPr>
        <w:jc w:val="both"/>
        <w:divId w:val="1119832849"/>
        <w:rPr>
          <w:rStyle w:val="selected"/>
          <w:rFonts w:ascii="Traditional Arabic" w:hAnsi="Traditional Arabic" w:cs="Traditional Arabic"/>
          <w:sz w:val="24"/>
          <w:szCs w:val="24"/>
          <w:rtl/>
        </w:rPr>
      </w:pPr>
      <w:r w:rsidRPr="002B66FF">
        <w:rPr>
          <w:rStyle w:val="selected"/>
          <w:rFonts w:ascii="Traditional Arabic" w:hAnsi="Traditional Arabic" w:cs="Traditional Arabic"/>
          <w:sz w:val="24"/>
          <w:szCs w:val="24"/>
          <w:rtl/>
        </w:rPr>
        <w:t>المناقشة</w:t>
      </w:r>
      <w:r w:rsidRPr="002B66FF">
        <w:rPr>
          <w:rStyle w:val="selected"/>
          <w:rFonts w:ascii="Traditional Arabic" w:hAnsi="Traditional Arabic" w:cs="Traditional Arabic"/>
          <w:sz w:val="24"/>
          <w:szCs w:val="24"/>
        </w:rPr>
        <w:t xml:space="preserve">: </w:t>
      </w:r>
      <w:r w:rsidRPr="002B66FF">
        <w:rPr>
          <w:rStyle w:val="selected"/>
          <w:rFonts w:ascii="Traditional Arabic" w:hAnsi="Traditional Arabic" w:cs="Traditional Arabic"/>
          <w:sz w:val="24"/>
          <w:szCs w:val="24"/>
          <w:rtl/>
        </w:rPr>
        <w:t>تؤكد هذه النتيجة صحة "نموذج الوساطة" المقترح؛ فالعلامة التي تكتفي بالظهور (الرعاية) دون بناء "رصيد معنوي" (صورة ذهنية) تفشل في تحويل المشاهد إلى مشترٍ دائم. إن الصورة الذهنية هنا هي "الجسر التفسيري" الذي يجعل من الاستثمار الرياضي أصلاً استراتيجياً مستداماً</w:t>
      </w:r>
      <w:r w:rsidRPr="002B66FF">
        <w:rPr>
          <w:rStyle w:val="selected"/>
          <w:rFonts w:ascii="Traditional Arabic" w:hAnsi="Traditional Arabic" w:cs="Traditional Arabic"/>
          <w:sz w:val="24"/>
          <w:szCs w:val="24"/>
        </w:rPr>
        <w:t xml:space="preserve"> (Keller, 2013, p. 488).</w:t>
      </w:r>
    </w:p>
    <w:p w14:paraId="3FFEB2EF"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الثبات</w:t>
      </w:r>
      <w:r w:rsidRPr="00175B21">
        <w:rPr>
          <w:rStyle w:val="selected"/>
          <w:rFonts w:ascii="Traditional Arabic" w:hAnsi="Traditional Arabic" w:cs="Traditional Arabic"/>
          <w:b/>
          <w:bCs/>
        </w:rPr>
        <w:t xml:space="preserve"> (Reliability): </w:t>
      </w:r>
      <w:r w:rsidRPr="00175B21">
        <w:rPr>
          <w:rStyle w:val="selected"/>
          <w:rFonts w:ascii="Traditional Arabic" w:hAnsi="Traditional Arabic" w:cs="Traditional Arabic"/>
          <w:rtl/>
        </w:rPr>
        <w:t xml:space="preserve">تم استخدام معامل </w:t>
      </w:r>
      <w:r w:rsidRPr="00175B21">
        <w:rPr>
          <w:rStyle w:val="selected"/>
          <w:rFonts w:ascii="Traditional Arabic" w:hAnsi="Traditional Arabic" w:cs="Traditional Arabic"/>
        </w:rPr>
        <w:t>"</w:t>
      </w:r>
      <w:r w:rsidRPr="00175B21">
        <w:rPr>
          <w:rStyle w:val="selected"/>
          <w:rFonts w:ascii="Traditional Arabic" w:hAnsi="Traditional Arabic" w:cs="Traditional Arabic"/>
          <w:rtl/>
        </w:rPr>
        <w:t xml:space="preserve">ألفا </w:t>
      </w:r>
      <w:proofErr w:type="spellStart"/>
      <w:r w:rsidRPr="00175B21">
        <w:rPr>
          <w:rStyle w:val="selected"/>
          <w:rFonts w:ascii="Traditional Arabic" w:hAnsi="Traditional Arabic" w:cs="Traditional Arabic"/>
          <w:rtl/>
        </w:rPr>
        <w:t>كرونباخ</w:t>
      </w:r>
      <w:proofErr w:type="spellEnd"/>
      <w:r w:rsidRPr="00175B21">
        <w:rPr>
          <w:rStyle w:val="selected"/>
          <w:rFonts w:ascii="Traditional Arabic" w:hAnsi="Traditional Arabic" w:cs="Traditional Arabic"/>
        </w:rPr>
        <w:t>" (Cronbach's Alpha)</w:t>
      </w:r>
      <w:r w:rsidRPr="00175B21">
        <w:rPr>
          <w:rStyle w:val="selected"/>
          <w:rFonts w:ascii="Traditional Arabic" w:hAnsi="Traditional Arabic" w:cs="Traditional Arabic"/>
          <w:rtl/>
        </w:rPr>
        <w:t>، وأظهرت النتائج بلوغ القيمة (0.89) للمقياس الكلي، وهي قيمة مرتفعة جداً (تتجاوز الحد المقبول 0.70 الوارد في الدليل الإرشادي)، مما يؤكد اتساق الأداة وموثوقية نتائجها</w:t>
      </w:r>
      <w:r w:rsidRPr="00175B21">
        <w:rPr>
          <w:rStyle w:val="selected"/>
          <w:rFonts w:ascii="Traditional Arabic" w:hAnsi="Traditional Arabic" w:cs="Traditional Arabic"/>
        </w:rPr>
        <w:t>.</w:t>
      </w:r>
    </w:p>
    <w:p w14:paraId="2923563D"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noProof/>
        </w:rPr>
        <w:lastRenderedPageBreak/>
        <w:drawing>
          <wp:inline distT="0" distB="0" distL="0" distR="0" wp14:anchorId="4892DDA5" wp14:editId="454DCCE5">
            <wp:extent cx="5943600" cy="6683375"/>
            <wp:effectExtent l="0" t="0" r="0" b="3175"/>
            <wp:docPr id="4" name="Picture 4" descr="a research methodology flowchart، من إنشاء الذكاء الاصطناع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research methodology flowchart، من إنشاء الذكاء الاصطناعي"/>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683375"/>
                    </a:xfrm>
                    <a:prstGeom prst="rect">
                      <a:avLst/>
                    </a:prstGeom>
                    <a:noFill/>
                    <a:ln>
                      <a:noFill/>
                    </a:ln>
                  </pic:spPr>
                </pic:pic>
              </a:graphicData>
            </a:graphic>
          </wp:inline>
        </w:drawing>
      </w:r>
    </w:p>
    <w:p w14:paraId="337F9731" w14:textId="77777777" w:rsidR="00175B21" w:rsidRPr="00175B21" w:rsidRDefault="00175B21" w:rsidP="00175B21">
      <w:pPr>
        <w:jc w:val="both"/>
        <w:divId w:val="1119832849"/>
        <w:rPr>
          <w:rStyle w:val="selected"/>
          <w:rFonts w:ascii="Traditional Arabic" w:hAnsi="Traditional Arabic" w:cs="Traditional Arabic"/>
        </w:rPr>
      </w:pPr>
    </w:p>
    <w:p w14:paraId="724B59B4" w14:textId="77777777" w:rsidR="008B70D0" w:rsidRDefault="008B70D0" w:rsidP="00175B21">
      <w:pPr>
        <w:jc w:val="both"/>
        <w:divId w:val="1119832849"/>
        <w:rPr>
          <w:rStyle w:val="selected"/>
          <w:rFonts w:ascii="Traditional Arabic" w:hAnsi="Traditional Arabic" w:cs="Traditional Arabic"/>
          <w:b/>
          <w:bCs/>
          <w:sz w:val="32"/>
          <w:szCs w:val="32"/>
          <w:rtl/>
        </w:rPr>
      </w:pPr>
    </w:p>
    <w:p w14:paraId="2AC242E2" w14:textId="77777777" w:rsidR="008B70D0" w:rsidRDefault="008B70D0" w:rsidP="00175B21">
      <w:pPr>
        <w:jc w:val="both"/>
        <w:divId w:val="1119832849"/>
        <w:rPr>
          <w:rStyle w:val="selected"/>
          <w:rFonts w:ascii="Traditional Arabic" w:hAnsi="Traditional Arabic" w:cs="Traditional Arabic"/>
          <w:b/>
          <w:bCs/>
          <w:sz w:val="32"/>
          <w:szCs w:val="32"/>
          <w:rtl/>
        </w:rPr>
      </w:pPr>
    </w:p>
    <w:p w14:paraId="23ECAF3C" w14:textId="77777777" w:rsidR="008B70D0" w:rsidRDefault="008B70D0" w:rsidP="00175B21">
      <w:pPr>
        <w:jc w:val="both"/>
        <w:divId w:val="1119832849"/>
        <w:rPr>
          <w:rStyle w:val="selected"/>
          <w:rFonts w:ascii="Traditional Arabic" w:hAnsi="Traditional Arabic" w:cs="Traditional Arabic"/>
          <w:b/>
          <w:bCs/>
          <w:sz w:val="32"/>
          <w:szCs w:val="32"/>
          <w:rtl/>
        </w:rPr>
      </w:pPr>
    </w:p>
    <w:p w14:paraId="31C4CF5F" w14:textId="77777777" w:rsidR="008B70D0" w:rsidRDefault="008B70D0" w:rsidP="00175B21">
      <w:pPr>
        <w:jc w:val="both"/>
        <w:divId w:val="1119832849"/>
        <w:rPr>
          <w:rStyle w:val="selected"/>
          <w:rFonts w:ascii="Traditional Arabic" w:hAnsi="Traditional Arabic" w:cs="Traditional Arabic"/>
          <w:b/>
          <w:bCs/>
          <w:sz w:val="32"/>
          <w:szCs w:val="32"/>
          <w:rtl/>
        </w:rPr>
      </w:pPr>
    </w:p>
    <w:p w14:paraId="174149CA" w14:textId="4A0B623E" w:rsidR="00175B21" w:rsidRPr="00595714" w:rsidRDefault="00175B21" w:rsidP="00175B21">
      <w:pPr>
        <w:jc w:val="both"/>
        <w:divId w:val="1119832849"/>
        <w:rPr>
          <w:rStyle w:val="selected"/>
          <w:rFonts w:ascii="Traditional Arabic" w:hAnsi="Traditional Arabic" w:cs="Traditional Arabic"/>
          <w:b/>
          <w:bCs/>
          <w:sz w:val="32"/>
          <w:szCs w:val="32"/>
        </w:rPr>
      </w:pPr>
      <w:r w:rsidRPr="00595714">
        <w:rPr>
          <w:rStyle w:val="selected"/>
          <w:rFonts w:ascii="Traditional Arabic" w:hAnsi="Traditional Arabic" w:cs="Traditional Arabic"/>
          <w:b/>
          <w:bCs/>
          <w:sz w:val="32"/>
          <w:szCs w:val="32"/>
          <w:rtl/>
        </w:rPr>
        <w:lastRenderedPageBreak/>
        <w:t>خاتمة الفصل</w:t>
      </w:r>
    </w:p>
    <w:p w14:paraId="7D2CB309" w14:textId="4F4B3ECB" w:rsidR="00783A83" w:rsidRDefault="00175B21" w:rsidP="00595714">
      <w:pPr>
        <w:jc w:val="both"/>
        <w:divId w:val="1119832849"/>
        <w:rPr>
          <w:rStyle w:val="selected"/>
          <w:rFonts w:ascii="Traditional Arabic" w:hAnsi="Traditional Arabic" w:cs="Traditional Arabic"/>
          <w:rtl/>
        </w:rPr>
      </w:pPr>
      <w:r w:rsidRPr="00175B21">
        <w:rPr>
          <w:rStyle w:val="selected"/>
          <w:rFonts w:ascii="Traditional Arabic" w:hAnsi="Traditional Arabic" w:cs="Traditional Arabic"/>
          <w:rtl/>
        </w:rPr>
        <w:t>يؤكد الباحث أن الإجراءات المنهجية التي اتبعها، بدءاً من اختيار المنهج المسحي وصولاً إلى المعالجات الإحصائية المتقدمة، قد جاءت متسقة مع طبيعة الدراسة وتساؤلاتها. وقد أثبتت النتائج الميدانية أن رعاية الأحداث الرياضية في السياق السعودي تُمثل استراتيجية فعالة لبناء الأصول المعنوية للشركات، مما ينعكس إيجاباً على السلوك الشرائي المستدام، شريطة تحقيق التوافق بين هوية العلامة وقيم الحدث الرياضي</w:t>
      </w:r>
      <w:r w:rsidRPr="00175B21">
        <w:rPr>
          <w:rStyle w:val="selected"/>
          <w:rFonts w:ascii="Traditional Arabic" w:hAnsi="Traditional Arabic" w:cs="Traditional Arabic"/>
        </w:rPr>
        <w:t>.</w:t>
      </w:r>
    </w:p>
    <w:p w14:paraId="1110D30C" w14:textId="6FE1032C"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و</w:t>
      </w:r>
      <w:r w:rsidR="00D16A0B" w:rsidRPr="00D16A0B">
        <w:rPr>
          <w:rStyle w:val="selected"/>
          <w:rFonts w:ascii="Traditional Arabic" w:hAnsi="Traditional Arabic" w:cs="Traditional Arabic"/>
          <w:rtl/>
        </w:rPr>
        <w:t>يخلص الباحث في نهاية هذه الدراسة إلى أن الإجراءات المنهجية المتبعة، بدءاً من تبني المنهج المسحي الوصفي وصولاً إلى توظيف المعالجات الإحصائية المتقدمة (مثل تحليل الانحدار ومعاملات الارتباط)، قد جاءت متسقة تماماً مع طبيعة الظاهرة المدروسة وتساؤلاتها المركزية. وقد أثبتت النتائج الميدانية أن رعاية الأحداث الرياضية في البيئة السعودية لم تعد مجرد أداة ترويجية تقليدية، بل تحولت إلى استراتيجية استثمارية لبناء "الأصول المعنوية" للشركات</w:t>
      </w:r>
      <w:r w:rsidR="00D16A0B" w:rsidRPr="00D16A0B">
        <w:rPr>
          <w:rStyle w:val="selected"/>
          <w:rFonts w:ascii="Traditional Arabic" w:hAnsi="Traditional Arabic" w:cs="Traditional Arabic"/>
        </w:rPr>
        <w:t>.</w:t>
      </w:r>
    </w:p>
    <w:p w14:paraId="5433BDD4" w14:textId="6476A355"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وكما </w:t>
      </w:r>
      <w:r w:rsidR="00D16A0B" w:rsidRPr="00D16A0B">
        <w:rPr>
          <w:rStyle w:val="selected"/>
          <w:rFonts w:ascii="Traditional Arabic" w:hAnsi="Traditional Arabic" w:cs="Traditional Arabic"/>
          <w:rtl/>
        </w:rPr>
        <w:t>أثبتت الدراسة وجود علاقة طردية ذات دلالة إحصائية بين كثافة التعرض للرعاية الرياضية وتشكل صورة ذهنية إيجابية. فالجمهور السعودي، الذي يتسم بشغف رياضي عالٍ، يميل إلى ربط "حيوية" الحدث الرياضي بـ "ديناميكية" العلامة التجارية الراعية. ومع ذلك، تؤكد النتائج أن هذا الأثر ليس تلقائياً؛ بل يعتمد بشكل جوهري على "درجة التوافق</w:t>
      </w:r>
      <w:r w:rsidR="00D16A0B" w:rsidRPr="00D16A0B">
        <w:rPr>
          <w:rStyle w:val="selected"/>
          <w:rFonts w:ascii="Traditional Arabic" w:hAnsi="Traditional Arabic" w:cs="Traditional Arabic"/>
        </w:rPr>
        <w:t xml:space="preserve">" (Sponsorship Fit) </w:t>
      </w:r>
      <w:r w:rsidR="00D16A0B" w:rsidRPr="00D16A0B">
        <w:rPr>
          <w:rStyle w:val="selected"/>
          <w:rFonts w:ascii="Traditional Arabic" w:hAnsi="Traditional Arabic" w:cs="Traditional Arabic"/>
          <w:rtl/>
        </w:rPr>
        <w:t>بين هوية العلامة وقيم الحدث، حيث أن الانسجام القيمي يقلل من المقاومة الإدراكية لدى المستهلك ويعزز من مصداقية الرسالة التسويقية</w:t>
      </w:r>
      <w:r w:rsidR="00D16A0B" w:rsidRPr="00D16A0B">
        <w:rPr>
          <w:rStyle w:val="selected"/>
          <w:rFonts w:ascii="Traditional Arabic" w:hAnsi="Traditional Arabic" w:cs="Traditional Arabic"/>
        </w:rPr>
        <w:t>.</w:t>
      </w:r>
    </w:p>
    <w:p w14:paraId="6DBA1A50" w14:textId="622539F5"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كذلك </w:t>
      </w:r>
      <w:r w:rsidR="00D16A0B" w:rsidRPr="00D16A0B">
        <w:rPr>
          <w:rStyle w:val="selected"/>
          <w:rFonts w:ascii="Traditional Arabic" w:hAnsi="Traditional Arabic" w:cs="Traditional Arabic"/>
          <w:rtl/>
        </w:rPr>
        <w:t>كشفت النتائج عن الدور "الوسيط" والمحوري للصورة الذهنية؛ حيث تبين أن مجرد الظهور المتكرر لشعار العلامة في الملاعب</w:t>
      </w:r>
      <w:r w:rsidR="00D16A0B" w:rsidRPr="00D16A0B">
        <w:rPr>
          <w:rStyle w:val="selected"/>
          <w:rFonts w:ascii="Traditional Arabic" w:hAnsi="Traditional Arabic" w:cs="Traditional Arabic"/>
        </w:rPr>
        <w:t xml:space="preserve"> (Brand Exposure) </w:t>
      </w:r>
      <w:r w:rsidR="00D16A0B" w:rsidRPr="00D16A0B">
        <w:rPr>
          <w:rStyle w:val="selected"/>
          <w:rFonts w:ascii="Traditional Arabic" w:hAnsi="Traditional Arabic" w:cs="Traditional Arabic"/>
          <w:rtl/>
        </w:rPr>
        <w:t>لا يؤدي بالضرورة إلى تحفيز نية الشراء بشكل مباشر، ما لم يمر عبر "مصفاة" الصورة الذهنية. إن الرعاية الرياضية تبني الوعي</w:t>
      </w:r>
      <w:r w:rsidR="00D16A0B" w:rsidRPr="00D16A0B">
        <w:rPr>
          <w:rStyle w:val="selected"/>
          <w:rFonts w:ascii="Traditional Arabic" w:hAnsi="Traditional Arabic" w:cs="Traditional Arabic"/>
        </w:rPr>
        <w:t xml:space="preserve"> (Awareness)</w:t>
      </w:r>
      <w:r w:rsidR="00D16A0B" w:rsidRPr="00D16A0B">
        <w:rPr>
          <w:rStyle w:val="selected"/>
          <w:rFonts w:ascii="Traditional Arabic" w:hAnsi="Traditional Arabic" w:cs="Traditional Arabic"/>
          <w:rtl/>
        </w:rPr>
        <w:t xml:space="preserve">، ولكن الصورة الذهنية هي التي تخلق "الثقة" والارتباط العاطفي، وهما المحركان الأساسيان لتحويل المشاهد من متابع سلبي إلى مستهلك فعلي يتبنى سلوكاً </w:t>
      </w:r>
      <w:proofErr w:type="spellStart"/>
      <w:r w:rsidR="00D16A0B" w:rsidRPr="00D16A0B">
        <w:rPr>
          <w:rStyle w:val="selected"/>
          <w:rFonts w:ascii="Traditional Arabic" w:hAnsi="Traditional Arabic" w:cs="Traditional Arabic"/>
          <w:rtl/>
        </w:rPr>
        <w:t>شرائياً</w:t>
      </w:r>
      <w:proofErr w:type="spellEnd"/>
      <w:r w:rsidR="00D16A0B" w:rsidRPr="00D16A0B">
        <w:rPr>
          <w:rStyle w:val="selected"/>
          <w:rFonts w:ascii="Traditional Arabic" w:hAnsi="Traditional Arabic" w:cs="Traditional Arabic"/>
          <w:rtl/>
        </w:rPr>
        <w:t xml:space="preserve"> مستداماً</w:t>
      </w:r>
      <w:r w:rsidR="00D16A0B" w:rsidRPr="00D16A0B">
        <w:rPr>
          <w:rStyle w:val="selected"/>
          <w:rFonts w:ascii="Traditional Arabic" w:hAnsi="Traditional Arabic" w:cs="Traditional Arabic"/>
        </w:rPr>
        <w:t>.</w:t>
      </w:r>
    </w:p>
    <w:p w14:paraId="17D8FA2E" w14:textId="0D66DA6A"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إن </w:t>
      </w:r>
      <w:r w:rsidR="00D16A0B" w:rsidRPr="00D16A0B">
        <w:rPr>
          <w:rStyle w:val="selected"/>
          <w:rFonts w:ascii="Traditional Arabic" w:hAnsi="Traditional Arabic" w:cs="Traditional Arabic"/>
          <w:rtl/>
        </w:rPr>
        <w:t>الدراسة</w:t>
      </w:r>
      <w:r>
        <w:rPr>
          <w:rStyle w:val="selected"/>
          <w:rFonts w:ascii="Traditional Arabic" w:hAnsi="Traditional Arabic" w:cs="Traditional Arabic" w:hint="cs"/>
          <w:rtl/>
        </w:rPr>
        <w:t xml:space="preserve"> أظهرت</w:t>
      </w:r>
      <w:r w:rsidR="00D16A0B" w:rsidRPr="00D16A0B">
        <w:rPr>
          <w:rStyle w:val="selected"/>
          <w:rFonts w:ascii="Traditional Arabic" w:hAnsi="Traditional Arabic" w:cs="Traditional Arabic"/>
          <w:rtl/>
        </w:rPr>
        <w:t xml:space="preserve"> أن المستهلك السعودي يمنح تقديراً خاصاً للعلامات التجارية التي تربط رعايتها الرياضية بمستهدفات رؤية المملكة 2030. فالرعاية هنا تُفسر كنوع من المسؤولية المجتمعية والمساهمة في جودة الحياة، مما يضيف بعداً "وطنياً" للصورة الذهنية للعلامة، ويجعل قرار الشراء مرتبطاً بشعور الانتماء ودعم المبادرات الوطنية، وهو ما يمثل ميزة تنافسية فريدة للشركات العاملة في السوق السعودي</w:t>
      </w:r>
      <w:r w:rsidR="00D16A0B" w:rsidRPr="00D16A0B">
        <w:rPr>
          <w:rStyle w:val="selected"/>
          <w:rFonts w:ascii="Traditional Arabic" w:hAnsi="Traditional Arabic" w:cs="Traditional Arabic"/>
        </w:rPr>
        <w:t>.</w:t>
      </w:r>
    </w:p>
    <w:p w14:paraId="14B4DA80" w14:textId="018E0245" w:rsidR="00D16A0B" w:rsidRDefault="008B70D0" w:rsidP="008B70D0">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وفي الختام </w:t>
      </w:r>
      <w:r w:rsidR="00D16A0B" w:rsidRPr="00D16A0B">
        <w:rPr>
          <w:rStyle w:val="selected"/>
          <w:rFonts w:ascii="Traditional Arabic" w:hAnsi="Traditional Arabic" w:cs="Traditional Arabic"/>
          <w:rtl/>
        </w:rPr>
        <w:t>تؤكد الدراسة أن نجاح الرعاية الرياضية في تحسين صورة العلامة التجارية يعتمد على مثلث استراتيجي أضلاعه: (الاستمرارية في التواجد، التوافق القيمي مع الحدث، والارتباط بالهوية الوطنية). وبناءً على ذلك، فإن الاستثمار في الرعاية الرياضية يمثل أداة فعالة لبناء "رأس مال معنوي" طويل الأمد، ينعكس في نهاية المطاف على الولاء للعلامة التجارية وزيادة حصتها السوقية من خلال تحفيز نوايا السلوك الشرائي المستقبلي</w:t>
      </w:r>
      <w:r w:rsidR="00D16A0B" w:rsidRPr="00D16A0B">
        <w:rPr>
          <w:rStyle w:val="selected"/>
          <w:rFonts w:ascii="Traditional Arabic" w:hAnsi="Traditional Arabic" w:cs="Traditional Arabic"/>
        </w:rPr>
        <w:t>.</w:t>
      </w:r>
    </w:p>
    <w:p w14:paraId="3FF9C1A8" w14:textId="6B872F25" w:rsidR="005262C1" w:rsidRDefault="005262C1" w:rsidP="008B70D0">
      <w:pPr>
        <w:jc w:val="both"/>
        <w:divId w:val="1119832849"/>
        <w:rPr>
          <w:rStyle w:val="selected"/>
          <w:rFonts w:ascii="Traditional Arabic" w:hAnsi="Traditional Arabic" w:cs="Traditional Arabic"/>
        </w:rPr>
      </w:pPr>
    </w:p>
    <w:p w14:paraId="3C289BB9" w14:textId="7CEAD6A7" w:rsidR="005262C1" w:rsidRDefault="005262C1" w:rsidP="008B70D0">
      <w:pPr>
        <w:jc w:val="both"/>
        <w:divId w:val="1119832849"/>
        <w:rPr>
          <w:rStyle w:val="selected"/>
          <w:rFonts w:ascii="Traditional Arabic" w:hAnsi="Traditional Arabic" w:cs="Traditional Arabic"/>
        </w:rPr>
      </w:pPr>
    </w:p>
    <w:p w14:paraId="5839CBB0" w14:textId="3C480511" w:rsidR="005262C1" w:rsidRDefault="005262C1" w:rsidP="008B70D0">
      <w:pPr>
        <w:jc w:val="both"/>
        <w:divId w:val="1119832849"/>
        <w:rPr>
          <w:rStyle w:val="selected"/>
          <w:rFonts w:ascii="Traditional Arabic" w:hAnsi="Traditional Arabic" w:cs="Traditional Arabic"/>
        </w:rPr>
      </w:pPr>
    </w:p>
    <w:p w14:paraId="31F726C2" w14:textId="7196A230" w:rsidR="005262C1" w:rsidRDefault="005262C1" w:rsidP="008B70D0">
      <w:pPr>
        <w:jc w:val="both"/>
        <w:divId w:val="1119832849"/>
        <w:rPr>
          <w:rStyle w:val="selected"/>
          <w:rFonts w:ascii="Traditional Arabic" w:hAnsi="Traditional Arabic" w:cs="Traditional Arabic"/>
        </w:rPr>
      </w:pPr>
    </w:p>
    <w:p w14:paraId="3AD8F0BE" w14:textId="2F9872AE" w:rsidR="005262C1" w:rsidRDefault="005262C1" w:rsidP="008B70D0">
      <w:pPr>
        <w:jc w:val="both"/>
        <w:divId w:val="1119832849"/>
        <w:rPr>
          <w:rStyle w:val="selected"/>
          <w:rFonts w:ascii="Traditional Arabic" w:hAnsi="Traditional Arabic" w:cs="Traditional Arabic"/>
        </w:rPr>
      </w:pPr>
    </w:p>
    <w:p w14:paraId="067445E5" w14:textId="35AA1D03" w:rsidR="005262C1" w:rsidRDefault="005262C1" w:rsidP="008B70D0">
      <w:pPr>
        <w:jc w:val="both"/>
        <w:divId w:val="1119832849"/>
        <w:rPr>
          <w:rStyle w:val="selected"/>
          <w:rFonts w:ascii="Traditional Arabic" w:hAnsi="Traditional Arabic" w:cs="Traditional Arabic"/>
        </w:rPr>
      </w:pPr>
    </w:p>
    <w:p w14:paraId="5A27C61E" w14:textId="42E8586C" w:rsidR="005262C1" w:rsidRDefault="005262C1" w:rsidP="008B70D0">
      <w:pPr>
        <w:jc w:val="both"/>
        <w:divId w:val="1119832849"/>
        <w:rPr>
          <w:rStyle w:val="selected"/>
          <w:rFonts w:ascii="Traditional Arabic" w:hAnsi="Traditional Arabic" w:cs="Traditional Arabic"/>
        </w:rPr>
      </w:pPr>
    </w:p>
    <w:p w14:paraId="6694F3CF" w14:textId="7B5A3E76" w:rsidR="005262C1" w:rsidRDefault="005262C1" w:rsidP="008B70D0">
      <w:pPr>
        <w:jc w:val="both"/>
        <w:divId w:val="1119832849"/>
        <w:rPr>
          <w:rStyle w:val="selected"/>
          <w:rFonts w:ascii="Traditional Arabic" w:hAnsi="Traditional Arabic" w:cs="Traditional Arabic"/>
        </w:rPr>
      </w:pPr>
    </w:p>
    <w:p w14:paraId="501B3525" w14:textId="3ED2A515" w:rsidR="005262C1" w:rsidRDefault="005262C1" w:rsidP="008B70D0">
      <w:pPr>
        <w:jc w:val="both"/>
        <w:divId w:val="1119832849"/>
        <w:rPr>
          <w:rStyle w:val="selected"/>
          <w:rFonts w:ascii="Traditional Arabic" w:hAnsi="Traditional Arabic" w:cs="Traditional Arabic"/>
        </w:rPr>
      </w:pPr>
    </w:p>
    <w:p w14:paraId="3213EBE6" w14:textId="414DA528" w:rsidR="005262C1" w:rsidRDefault="005262C1" w:rsidP="008B70D0">
      <w:pPr>
        <w:jc w:val="both"/>
        <w:divId w:val="1119832849"/>
        <w:rPr>
          <w:rStyle w:val="selected"/>
          <w:rFonts w:ascii="Traditional Arabic" w:hAnsi="Traditional Arabic" w:cs="Traditional Arabic"/>
        </w:rPr>
      </w:pPr>
    </w:p>
    <w:p w14:paraId="5AC5B7C3" w14:textId="6E279193" w:rsidR="005262C1" w:rsidRDefault="005262C1" w:rsidP="008B70D0">
      <w:pPr>
        <w:jc w:val="both"/>
        <w:divId w:val="1119832849"/>
        <w:rPr>
          <w:rStyle w:val="selected"/>
          <w:rFonts w:ascii="Traditional Arabic" w:hAnsi="Traditional Arabic" w:cs="Traditional Arabic"/>
        </w:rPr>
      </w:pPr>
    </w:p>
    <w:p w14:paraId="7F089728" w14:textId="079BC2F6" w:rsidR="005262C1" w:rsidRDefault="005262C1" w:rsidP="008B70D0">
      <w:pPr>
        <w:jc w:val="both"/>
        <w:divId w:val="1119832849"/>
        <w:rPr>
          <w:rStyle w:val="selected"/>
          <w:rFonts w:ascii="Traditional Arabic" w:hAnsi="Traditional Arabic" w:cs="Traditional Arabic"/>
        </w:rPr>
      </w:pPr>
    </w:p>
    <w:p w14:paraId="7D92FA5B" w14:textId="0A9B6E99" w:rsidR="005262C1" w:rsidRDefault="005262C1" w:rsidP="008B70D0">
      <w:pPr>
        <w:jc w:val="both"/>
        <w:divId w:val="1119832849"/>
        <w:rPr>
          <w:rStyle w:val="selected"/>
          <w:rFonts w:ascii="Traditional Arabic" w:hAnsi="Traditional Arabic" w:cs="Traditional Arabic"/>
        </w:rPr>
      </w:pPr>
    </w:p>
    <w:p w14:paraId="07EE88AD" w14:textId="64FE04F3" w:rsidR="005262C1" w:rsidRDefault="005262C1" w:rsidP="008B70D0">
      <w:pPr>
        <w:jc w:val="both"/>
        <w:divId w:val="1119832849"/>
        <w:rPr>
          <w:rStyle w:val="selected"/>
          <w:rFonts w:ascii="Traditional Arabic" w:hAnsi="Traditional Arabic" w:cs="Traditional Arabic"/>
        </w:rPr>
      </w:pPr>
    </w:p>
    <w:p w14:paraId="0010CFA6" w14:textId="1FFABFF7" w:rsidR="005262C1" w:rsidRDefault="005262C1" w:rsidP="008B70D0">
      <w:pPr>
        <w:jc w:val="both"/>
        <w:divId w:val="1119832849"/>
        <w:rPr>
          <w:rStyle w:val="selected"/>
          <w:rFonts w:ascii="Traditional Arabic" w:hAnsi="Traditional Arabic" w:cs="Traditional Arabic"/>
        </w:rPr>
      </w:pPr>
    </w:p>
    <w:p w14:paraId="1AACB17F" w14:textId="60878085" w:rsidR="005262C1" w:rsidRPr="005262C1" w:rsidRDefault="005262C1" w:rsidP="005262C1">
      <w:pPr>
        <w:jc w:val="center"/>
        <w:divId w:val="1119832849"/>
        <w:rPr>
          <w:rStyle w:val="selected"/>
          <w:rFonts w:ascii="Traditional Arabic" w:hAnsi="Traditional Arabic" w:cs="Traditional Arabic"/>
          <w:b/>
          <w:bCs/>
          <w:sz w:val="40"/>
          <w:szCs w:val="40"/>
          <w:rtl/>
        </w:rPr>
      </w:pPr>
      <w:r w:rsidRPr="005262C1">
        <w:rPr>
          <w:rStyle w:val="selected"/>
          <w:rFonts w:ascii="Traditional Arabic" w:hAnsi="Traditional Arabic" w:cs="Traditional Arabic"/>
          <w:b/>
          <w:bCs/>
          <w:sz w:val="40"/>
          <w:szCs w:val="40"/>
          <w:rtl/>
        </w:rPr>
        <w:t>الفصل ال</w:t>
      </w:r>
      <w:r w:rsidRPr="005262C1">
        <w:rPr>
          <w:rStyle w:val="selected"/>
          <w:rFonts w:ascii="Traditional Arabic" w:hAnsi="Traditional Arabic" w:cs="Traditional Arabic" w:hint="cs"/>
          <w:b/>
          <w:bCs/>
          <w:sz w:val="40"/>
          <w:szCs w:val="40"/>
          <w:rtl/>
        </w:rPr>
        <w:t>خامس</w:t>
      </w:r>
      <w:r w:rsidRPr="005262C1">
        <w:rPr>
          <w:rStyle w:val="selected"/>
          <w:rFonts w:ascii="Traditional Arabic" w:hAnsi="Traditional Arabic" w:cs="Traditional Arabic"/>
          <w:b/>
          <w:bCs/>
          <w:sz w:val="40"/>
          <w:szCs w:val="40"/>
          <w:rtl/>
        </w:rPr>
        <w:t xml:space="preserve">: </w:t>
      </w:r>
      <w:r w:rsidRPr="005262C1">
        <w:rPr>
          <w:rStyle w:val="selected"/>
          <w:rFonts w:ascii="Traditional Arabic" w:hAnsi="Traditional Arabic" w:cs="Traditional Arabic" w:hint="cs"/>
          <w:b/>
          <w:bCs/>
          <w:sz w:val="40"/>
          <w:szCs w:val="40"/>
          <w:rtl/>
        </w:rPr>
        <w:t>نتائج الدراسة ومناقشتها وتوصياتها</w:t>
      </w:r>
    </w:p>
    <w:p w14:paraId="71A32418" w14:textId="6E220384" w:rsidR="005262C1" w:rsidRDefault="005262C1" w:rsidP="008B70D0">
      <w:pPr>
        <w:jc w:val="both"/>
        <w:divId w:val="1119832849"/>
        <w:rPr>
          <w:rStyle w:val="selected"/>
          <w:rFonts w:ascii="Traditional Arabic" w:hAnsi="Traditional Arabic" w:cs="Traditional Arabic"/>
        </w:rPr>
      </w:pPr>
    </w:p>
    <w:p w14:paraId="29EDC981" w14:textId="225818BB" w:rsidR="005262C1" w:rsidRDefault="005262C1" w:rsidP="008B70D0">
      <w:pPr>
        <w:jc w:val="both"/>
        <w:divId w:val="1119832849"/>
        <w:rPr>
          <w:rStyle w:val="selected"/>
          <w:rFonts w:ascii="Traditional Arabic" w:hAnsi="Traditional Arabic" w:cs="Traditional Arabic"/>
        </w:rPr>
      </w:pPr>
    </w:p>
    <w:p w14:paraId="28B9809F" w14:textId="6F882090" w:rsidR="005262C1" w:rsidRDefault="005262C1" w:rsidP="008B70D0">
      <w:pPr>
        <w:jc w:val="both"/>
        <w:divId w:val="1119832849"/>
        <w:rPr>
          <w:rStyle w:val="selected"/>
          <w:rFonts w:ascii="Traditional Arabic" w:hAnsi="Traditional Arabic" w:cs="Traditional Arabic"/>
        </w:rPr>
      </w:pPr>
    </w:p>
    <w:p w14:paraId="5456151E" w14:textId="057513D1" w:rsidR="005262C1" w:rsidRDefault="005262C1" w:rsidP="008B70D0">
      <w:pPr>
        <w:jc w:val="both"/>
        <w:divId w:val="1119832849"/>
        <w:rPr>
          <w:rStyle w:val="selected"/>
          <w:rFonts w:ascii="Traditional Arabic" w:hAnsi="Traditional Arabic" w:cs="Traditional Arabic"/>
        </w:rPr>
      </w:pPr>
    </w:p>
    <w:p w14:paraId="7785EC53" w14:textId="67C81D38" w:rsidR="005262C1" w:rsidRDefault="005262C1" w:rsidP="008B70D0">
      <w:pPr>
        <w:jc w:val="both"/>
        <w:divId w:val="1119832849"/>
        <w:rPr>
          <w:rStyle w:val="selected"/>
          <w:rFonts w:ascii="Traditional Arabic" w:hAnsi="Traditional Arabic" w:cs="Traditional Arabic"/>
        </w:rPr>
      </w:pPr>
    </w:p>
    <w:p w14:paraId="0315CAEF" w14:textId="7616E147" w:rsidR="005262C1" w:rsidRDefault="005262C1" w:rsidP="008B70D0">
      <w:pPr>
        <w:jc w:val="both"/>
        <w:divId w:val="1119832849"/>
        <w:rPr>
          <w:rStyle w:val="selected"/>
          <w:rFonts w:ascii="Traditional Arabic" w:hAnsi="Traditional Arabic" w:cs="Traditional Arabic"/>
        </w:rPr>
      </w:pPr>
    </w:p>
    <w:p w14:paraId="66CD524F" w14:textId="6DDB98A8" w:rsidR="005262C1" w:rsidRDefault="005262C1" w:rsidP="008B70D0">
      <w:pPr>
        <w:jc w:val="both"/>
        <w:divId w:val="1119832849"/>
        <w:rPr>
          <w:rStyle w:val="selected"/>
          <w:rFonts w:ascii="Traditional Arabic" w:hAnsi="Traditional Arabic" w:cs="Traditional Arabic"/>
        </w:rPr>
      </w:pPr>
    </w:p>
    <w:p w14:paraId="1C7C5DD1" w14:textId="6A27ED45" w:rsidR="005262C1" w:rsidRDefault="005262C1" w:rsidP="008B70D0">
      <w:pPr>
        <w:jc w:val="both"/>
        <w:divId w:val="1119832849"/>
        <w:rPr>
          <w:rStyle w:val="selected"/>
          <w:rFonts w:ascii="Traditional Arabic" w:hAnsi="Traditional Arabic" w:cs="Traditional Arabic"/>
        </w:rPr>
      </w:pPr>
    </w:p>
    <w:p w14:paraId="18C661CF" w14:textId="0DA311B4" w:rsidR="005262C1" w:rsidRDefault="005262C1" w:rsidP="008B70D0">
      <w:pPr>
        <w:jc w:val="both"/>
        <w:divId w:val="1119832849"/>
        <w:rPr>
          <w:rStyle w:val="selected"/>
          <w:rFonts w:ascii="Traditional Arabic" w:hAnsi="Traditional Arabic" w:cs="Traditional Arabic"/>
        </w:rPr>
      </w:pPr>
    </w:p>
    <w:p w14:paraId="43EACF27" w14:textId="2219DDD1" w:rsidR="005262C1" w:rsidRDefault="005262C1" w:rsidP="008B70D0">
      <w:pPr>
        <w:jc w:val="both"/>
        <w:divId w:val="1119832849"/>
        <w:rPr>
          <w:rStyle w:val="selected"/>
          <w:rFonts w:ascii="Traditional Arabic" w:hAnsi="Traditional Arabic" w:cs="Traditional Arabic"/>
        </w:rPr>
      </w:pPr>
    </w:p>
    <w:p w14:paraId="555F5BD0" w14:textId="46521FF1" w:rsidR="005262C1" w:rsidRDefault="005262C1" w:rsidP="008B70D0">
      <w:pPr>
        <w:jc w:val="both"/>
        <w:divId w:val="1119832849"/>
        <w:rPr>
          <w:rStyle w:val="selected"/>
          <w:rFonts w:ascii="Traditional Arabic" w:hAnsi="Traditional Arabic" w:cs="Traditional Arabic"/>
        </w:rPr>
      </w:pPr>
    </w:p>
    <w:p w14:paraId="57A0312C" w14:textId="378B4FE8" w:rsidR="005262C1" w:rsidRDefault="005262C1" w:rsidP="008B70D0">
      <w:pPr>
        <w:jc w:val="both"/>
        <w:divId w:val="1119832849"/>
        <w:rPr>
          <w:rStyle w:val="selected"/>
          <w:rFonts w:ascii="Traditional Arabic" w:hAnsi="Traditional Arabic" w:cs="Traditional Arabic"/>
        </w:rPr>
      </w:pPr>
    </w:p>
    <w:p w14:paraId="768558D6" w14:textId="74ADF69C" w:rsidR="005262C1" w:rsidRDefault="005262C1" w:rsidP="008B70D0">
      <w:pPr>
        <w:jc w:val="both"/>
        <w:divId w:val="1119832849"/>
        <w:rPr>
          <w:rStyle w:val="selected"/>
          <w:rFonts w:ascii="Traditional Arabic" w:hAnsi="Traditional Arabic" w:cs="Traditional Arabic"/>
        </w:rPr>
      </w:pPr>
    </w:p>
    <w:p w14:paraId="50DABC07" w14:textId="726C2E09" w:rsidR="005262C1" w:rsidRDefault="005262C1" w:rsidP="008B70D0">
      <w:pPr>
        <w:jc w:val="both"/>
        <w:divId w:val="1119832849"/>
        <w:rPr>
          <w:rStyle w:val="selected"/>
          <w:rFonts w:ascii="Traditional Arabic" w:hAnsi="Traditional Arabic" w:cs="Traditional Arabic"/>
        </w:rPr>
      </w:pPr>
    </w:p>
    <w:p w14:paraId="3B2EF2C6" w14:textId="1324782A" w:rsidR="005262C1" w:rsidRDefault="005262C1" w:rsidP="008B70D0">
      <w:pPr>
        <w:jc w:val="both"/>
        <w:divId w:val="1119832849"/>
        <w:rPr>
          <w:rStyle w:val="selected"/>
          <w:rFonts w:ascii="Traditional Arabic" w:hAnsi="Traditional Arabic" w:cs="Traditional Arabic"/>
        </w:rPr>
      </w:pPr>
    </w:p>
    <w:p w14:paraId="79229BC0" w14:textId="3FBE134E" w:rsidR="005262C1" w:rsidRDefault="005262C1" w:rsidP="008B70D0">
      <w:pPr>
        <w:jc w:val="both"/>
        <w:divId w:val="1119832849"/>
        <w:rPr>
          <w:rStyle w:val="selected"/>
          <w:rFonts w:ascii="Traditional Arabic" w:hAnsi="Traditional Arabic" w:cs="Traditional Arabic"/>
        </w:rPr>
      </w:pPr>
    </w:p>
    <w:p w14:paraId="79F7693B" w14:textId="238CEABB" w:rsidR="005262C1" w:rsidRDefault="005262C1" w:rsidP="008B70D0">
      <w:pPr>
        <w:jc w:val="both"/>
        <w:divId w:val="1119832849"/>
        <w:rPr>
          <w:rStyle w:val="selected"/>
          <w:rFonts w:ascii="Traditional Arabic" w:hAnsi="Traditional Arabic" w:cs="Traditional Arabic"/>
        </w:rPr>
      </w:pPr>
    </w:p>
    <w:p w14:paraId="7015C9CB" w14:textId="0EEB63FD" w:rsidR="005262C1" w:rsidRDefault="005262C1" w:rsidP="008B70D0">
      <w:pPr>
        <w:jc w:val="both"/>
        <w:divId w:val="1119832849"/>
        <w:rPr>
          <w:rStyle w:val="selected"/>
          <w:rFonts w:ascii="Traditional Arabic" w:hAnsi="Traditional Arabic" w:cs="Traditional Arabic"/>
        </w:rPr>
      </w:pPr>
    </w:p>
    <w:p w14:paraId="7767A278" w14:textId="5DD0D352" w:rsidR="005262C1" w:rsidRDefault="005262C1" w:rsidP="008B70D0">
      <w:pPr>
        <w:jc w:val="both"/>
        <w:divId w:val="1119832849"/>
        <w:rPr>
          <w:rStyle w:val="selected"/>
          <w:rFonts w:ascii="Traditional Arabic" w:hAnsi="Traditional Arabic" w:cs="Traditional Arabic"/>
        </w:rPr>
      </w:pPr>
    </w:p>
    <w:p w14:paraId="2E24477A" w14:textId="77777777" w:rsidR="005262C1" w:rsidRPr="005262C1" w:rsidRDefault="005262C1" w:rsidP="005262C1">
      <w:pPr>
        <w:divId w:val="1119832849"/>
        <w:rPr>
          <w:rStyle w:val="selected"/>
          <w:rFonts w:ascii="Traditional Arabic" w:hAnsi="Traditional Arabic" w:cs="Traditional Arabic"/>
          <w:sz w:val="24"/>
          <w:szCs w:val="24"/>
        </w:rPr>
      </w:pPr>
    </w:p>
    <w:p w14:paraId="0CC820D2" w14:textId="77777777" w:rsidR="00445644" w:rsidRPr="00FC7C76" w:rsidRDefault="005262C1" w:rsidP="00445644">
      <w:pPr>
        <w:pStyle w:val="font-claude-response-body"/>
        <w:bidi/>
        <w:jc w:val="both"/>
        <w:divId w:val="1119832849"/>
        <w:rPr>
          <w:rStyle w:val="selected"/>
          <w:rFonts w:ascii="Traditional Arabic" w:hAnsi="Traditional Arabic" w:cs="Traditional Arabic"/>
          <w:b/>
          <w:bCs/>
          <w:sz w:val="28"/>
          <w:szCs w:val="28"/>
          <w:rtl/>
        </w:rPr>
      </w:pPr>
      <w:proofErr w:type="spellStart"/>
      <w:r w:rsidRPr="00FC7C76">
        <w:rPr>
          <w:rStyle w:val="selected"/>
          <w:rFonts w:ascii="Traditional Arabic" w:hAnsi="Traditional Arabic" w:cs="Traditional Arabic"/>
          <w:b/>
          <w:bCs/>
          <w:sz w:val="28"/>
          <w:szCs w:val="28"/>
        </w:rPr>
        <w:lastRenderedPageBreak/>
        <w:t>مقدمة</w:t>
      </w:r>
      <w:proofErr w:type="spellEnd"/>
      <w:r w:rsidRPr="00FC7C76">
        <w:rPr>
          <w:rStyle w:val="selected"/>
          <w:rFonts w:ascii="Traditional Arabic" w:hAnsi="Traditional Arabic" w:cs="Traditional Arabic"/>
          <w:b/>
          <w:bCs/>
          <w:sz w:val="28"/>
          <w:szCs w:val="28"/>
        </w:rPr>
        <w:t xml:space="preserve"> </w:t>
      </w:r>
    </w:p>
    <w:p w14:paraId="2F413858" w14:textId="4152A496" w:rsidR="00445644" w:rsidRPr="00FC7C76" w:rsidRDefault="00445644" w:rsidP="00445644">
      <w:pPr>
        <w:pStyle w:val="font-claude-response-body"/>
        <w:bidi/>
        <w:jc w:val="both"/>
        <w:divId w:val="1119832849"/>
        <w:rPr>
          <w:rStyle w:val="selected"/>
          <w:rFonts w:ascii="Traditional Arabic" w:hAnsi="Traditional Arabic" w:cs="Traditional Arabic"/>
        </w:rPr>
      </w:pPr>
      <w:r w:rsidRPr="00FC7C76">
        <w:rPr>
          <w:rStyle w:val="selected"/>
          <w:rFonts w:ascii="Traditional Arabic" w:hAnsi="Traditional Arabic" w:cs="Traditional Arabic" w:hint="cs"/>
          <w:rtl/>
        </w:rPr>
        <w:t xml:space="preserve">يمثل </w:t>
      </w:r>
      <w:r w:rsidRPr="00FC7C76">
        <w:rPr>
          <w:rStyle w:val="selected"/>
          <w:rFonts w:ascii="Traditional Arabic" w:hAnsi="Traditional Arabic" w:cs="Traditional Arabic"/>
          <w:rtl/>
        </w:rPr>
        <w:t>هذا الفصلُ محطةَ التتويج التحليلي والاستراتيجي للدراسة، وحصيلةً منهجيةً جمَعَت بين الانضباط الأكاديمي وعمقِ الإدراك التطبيقي لظاهرة رعاية العلامات التجارية للأحداث الرياضية ضمن السياق السعودي. وقد استَنَدَ الباحثُ في هذا الفصل إلى البيانات الإحصائية المستخلَصة من التحليل الفعلي لاستجابات عينة الدراسة، والبالغ عددها (426) مستهلكاً سعودياً، بغيةَ صياغة إجاباتٍ علمية دقيقة عن تساؤلات البحث الرئيسة، والوقوف على مدى صحة فروضه واستدلالاته الإحصائية</w:t>
      </w:r>
      <w:r w:rsidRPr="00FC7C76">
        <w:rPr>
          <w:rStyle w:val="selected"/>
          <w:rFonts w:ascii="Traditional Arabic" w:hAnsi="Traditional Arabic" w:cs="Traditional Arabic"/>
        </w:rPr>
        <w:t>.</w:t>
      </w:r>
    </w:p>
    <w:p w14:paraId="741B4808" w14:textId="5C3BAF1F" w:rsidR="00445644" w:rsidRPr="00FC7C76" w:rsidRDefault="00445644" w:rsidP="00445644">
      <w:pPr>
        <w:pStyle w:val="font-claude-response-body"/>
        <w:bidi/>
        <w:jc w:val="both"/>
        <w:divId w:val="1119832849"/>
        <w:rPr>
          <w:rStyle w:val="selected"/>
          <w:rFonts w:ascii="Traditional Arabic" w:hAnsi="Traditional Arabic" w:cs="Traditional Arabic"/>
        </w:rPr>
      </w:pPr>
      <w:r w:rsidRPr="00FC7C76">
        <w:rPr>
          <w:rStyle w:val="selected"/>
          <w:rFonts w:ascii="Traditional Arabic" w:hAnsi="Traditional Arabic" w:cs="Traditional Arabic"/>
          <w:rtl/>
        </w:rPr>
        <w:t>وقد انسجَمَت نتائجُ التحليل مع الأطر النظرية الموجِّهة للدراسة</w:t>
      </w:r>
      <w:r w:rsidRPr="00FC7C76">
        <w:rPr>
          <w:rStyle w:val="selected"/>
          <w:rFonts w:ascii="Traditional Arabic" w:hAnsi="Traditional Arabic" w:cs="Traditional Arabic"/>
        </w:rPr>
        <w:t xml:space="preserve"> </w:t>
      </w:r>
      <w:r w:rsidRPr="00FC7C76">
        <w:rPr>
          <w:rStyle w:val="selected"/>
          <w:rFonts w:ascii="Traditional Arabic" w:hAnsi="Traditional Arabic" w:cs="Traditional Arabic"/>
          <w:rtl/>
        </w:rPr>
        <w:t>نظرية الملاءمة، ونموذج</w:t>
      </w:r>
      <w:r w:rsidRPr="00FC7C76">
        <w:rPr>
          <w:rStyle w:val="selected"/>
          <w:rFonts w:ascii="Traditional Arabic" w:hAnsi="Traditional Arabic" w:cs="Traditional Arabic"/>
        </w:rPr>
        <w:t xml:space="preserve"> AIDA</w:t>
      </w:r>
      <w:r w:rsidRPr="00FC7C76">
        <w:rPr>
          <w:rStyle w:val="selected"/>
          <w:rFonts w:ascii="Traditional Arabic" w:hAnsi="Traditional Arabic" w:cs="Traditional Arabic"/>
          <w:rtl/>
        </w:rPr>
        <w:t>، ونظرية السلوك المخطَّط، كما أكَّدَت صحةَ الفرضيات الثلاث الرئيسية. ويسير هذا الفصلُ وفقَ التسلسل الآتي: الخصائصُ الديموغرافية لعينة الدراسة، ثم الإجاباتُ عن تساؤلات الدراسة عبر محاورها الخمسة، فنتائجُ اختبار الفروض، فالتوصياتُ الاستراتيجية والإجرائية، فالمقترحاتُ البحثية المستقبلية، وصولاً إلى الخاتمة العلمية للدراسة</w:t>
      </w:r>
      <w:r w:rsidRPr="00FC7C76">
        <w:rPr>
          <w:rStyle w:val="selected"/>
          <w:rFonts w:ascii="Traditional Arabic" w:hAnsi="Traditional Arabic" w:cs="Traditional Arabic"/>
        </w:rPr>
        <w:t>.</w:t>
      </w:r>
    </w:p>
    <w:p w14:paraId="55A7405C" w14:textId="77777777" w:rsidR="00445644" w:rsidRPr="00FC7C76" w:rsidRDefault="00445644" w:rsidP="00445644">
      <w:pPr>
        <w:pStyle w:val="font-claude-response-body"/>
        <w:bidi/>
        <w:jc w:val="both"/>
        <w:divId w:val="1119832849"/>
        <w:rPr>
          <w:rStyle w:val="selected"/>
          <w:rFonts w:ascii="Traditional Arabic" w:hAnsi="Traditional Arabic" w:cs="Traditional Arabic"/>
        </w:rPr>
      </w:pPr>
      <w:r w:rsidRPr="00FC7C76">
        <w:rPr>
          <w:rStyle w:val="selected"/>
          <w:rFonts w:ascii="Traditional Arabic" w:hAnsi="Traditional Arabic" w:cs="Traditional Arabic"/>
          <w:b/>
          <w:bCs/>
          <w:rtl/>
        </w:rPr>
        <w:t>الخصائص الديموغرافية لأفراد عينة الدراسة</w:t>
      </w:r>
    </w:p>
    <w:p w14:paraId="0C5CE12B" w14:textId="77777777" w:rsidR="00445644" w:rsidRPr="00FC7C76" w:rsidRDefault="00445644" w:rsidP="00445644">
      <w:pPr>
        <w:pStyle w:val="font-claude-response-body"/>
        <w:bidi/>
        <w:jc w:val="both"/>
        <w:divId w:val="1119832849"/>
      </w:pPr>
      <w:r w:rsidRPr="00FC7C76">
        <w:rPr>
          <w:rStyle w:val="selected"/>
          <w:rFonts w:ascii="Traditional Arabic" w:hAnsi="Traditional Arabic" w:cs="Traditional Arabic"/>
          <w:rtl/>
        </w:rPr>
        <w:t>يتناول الباحثُ في هذا القسم أبرزَ السمات الديموغرافية لأفراد العينة المستجيبة (ن = 426)، المتمثلة في: الجنس، والعمر، والمستوى التعليمي، ومدى متابعة الأحداث الرياضية؛ بوصفها متغيراتٍ وصفيةً تُسهم في تأطير سياق الاستجابات وتيسير تفسير نتائج المحاور التحليلية التالية</w:t>
      </w:r>
      <w:r w:rsidRPr="00FC7C76">
        <w:rPr>
          <w:rStyle w:val="selected"/>
          <w:rFonts w:ascii="Traditional Arabic" w:hAnsi="Traditional Arabic" w:cs="Traditional Arabic"/>
        </w:rPr>
        <w:t>.</w:t>
      </w:r>
    </w:p>
    <w:p w14:paraId="0A23371A" w14:textId="6236D6A2" w:rsidR="005262C1" w:rsidRPr="00FC7C76" w:rsidRDefault="005262C1" w:rsidP="00445644">
      <w:pPr>
        <w:divId w:val="1119832849"/>
        <w:rPr>
          <w:rStyle w:val="selected"/>
          <w:rFonts w:ascii="Traditional Arabic" w:hAnsi="Traditional Arabic" w:cs="Traditional Arabic"/>
          <w:b/>
          <w:bCs/>
          <w:sz w:val="24"/>
          <w:szCs w:val="24"/>
        </w:rPr>
      </w:pPr>
      <w:proofErr w:type="spellStart"/>
      <w:r w:rsidRPr="00FC7C76">
        <w:rPr>
          <w:rStyle w:val="selected"/>
          <w:rFonts w:ascii="Traditional Arabic" w:hAnsi="Traditional Arabic" w:cs="Traditional Arabic"/>
          <w:b/>
          <w:bCs/>
          <w:sz w:val="24"/>
          <w:szCs w:val="24"/>
        </w:rPr>
        <w:t>أولاً</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الجنس</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2340"/>
        <w:gridCol w:w="2340"/>
      </w:tblGrid>
      <w:tr w:rsidR="005262C1" w:rsidRPr="00FC7C76" w14:paraId="73A1A2D2" w14:textId="77777777" w:rsidTr="00CB5436">
        <w:trPr>
          <w:divId w:val="1119832849"/>
          <w:tblHeader/>
        </w:trPr>
        <w:tc>
          <w:tcPr>
            <w:tcW w:w="4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405896F"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الفئة</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3762883"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العدد</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6FD047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النسبة</w:t>
            </w:r>
            <w:proofErr w:type="spellEnd"/>
            <w:r w:rsidRPr="00FC7C76">
              <w:rPr>
                <w:rStyle w:val="selected"/>
                <w:rFonts w:ascii="Traditional Arabic" w:hAnsi="Traditional Arabic" w:cs="Traditional Arabic"/>
                <w:sz w:val="24"/>
                <w:szCs w:val="24"/>
              </w:rPr>
              <w:t xml:space="preserve"> %</w:t>
            </w:r>
          </w:p>
        </w:tc>
      </w:tr>
      <w:tr w:rsidR="005262C1" w:rsidRPr="00FC7C76" w14:paraId="0ABEFC6D"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F03EB7"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ذكر</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DA29FA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235</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2D4048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55.2%</w:t>
            </w:r>
          </w:p>
        </w:tc>
      </w:tr>
      <w:tr w:rsidR="005262C1" w:rsidRPr="00FC7C76" w14:paraId="39064033"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BE6905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أنثى</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73CB3B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191</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C790A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44.8%</w:t>
            </w:r>
          </w:p>
        </w:tc>
      </w:tr>
    </w:tbl>
    <w:p w14:paraId="3FD9A7F7" w14:textId="77777777"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المصدر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إعداد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الباحث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بيانات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الدراسة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الميدانية</w:t>
      </w:r>
      <w:proofErr w:type="spellEnd"/>
    </w:p>
    <w:p w14:paraId="3F45A121" w14:textId="70A4C621" w:rsidR="00CB5436" w:rsidRPr="00FC7C76" w:rsidRDefault="00CB5436" w:rsidP="00CB5436">
      <w:pPr>
        <w:pStyle w:val="font-claude-response-body"/>
        <w:jc w:val="right"/>
        <w:divId w:val="1119832849"/>
        <w:rPr>
          <w:rStyle w:val="selected"/>
          <w:rFonts w:ascii="Traditional Arabic" w:eastAsiaTheme="minorHAnsi" w:hAnsi="Traditional Arabic" w:cs="Traditional Arabic"/>
          <w:rtl/>
        </w:rPr>
      </w:pPr>
      <w:r w:rsidRPr="00FC7C76">
        <w:rPr>
          <w:rStyle w:val="selected"/>
          <w:rFonts w:ascii="Traditional Arabic" w:eastAsiaTheme="minorHAnsi" w:hAnsi="Traditional Arabic" w:cs="Traditional Arabic"/>
          <w:rtl/>
        </w:rPr>
        <w:t xml:space="preserve">يتَّضح من الجدول أن نسبةَ الذكور (55.2%) جاءَت أعلى من نسبة الإناث (44.8%) ضمن عينة الدراسة، وهو فارقٌ محدود يعكس تمثيلاً متوازناً نسبياً لكلا الجنسين، وإن ظلَّ الذكورُ أميَلَ إلى متابعة الأحداث الرياضية والتفاعل مع </w:t>
      </w:r>
      <w:proofErr w:type="spellStart"/>
      <w:r w:rsidRPr="00FC7C76">
        <w:rPr>
          <w:rStyle w:val="selected"/>
          <w:rFonts w:ascii="Traditional Arabic" w:eastAsiaTheme="minorHAnsi" w:hAnsi="Traditional Arabic" w:cs="Traditional Arabic"/>
          <w:rtl/>
        </w:rPr>
        <w:t>رعاياتها</w:t>
      </w:r>
      <w:proofErr w:type="spellEnd"/>
      <w:r w:rsidRPr="00FC7C76">
        <w:rPr>
          <w:rStyle w:val="selected"/>
          <w:rFonts w:ascii="Traditional Arabic" w:eastAsiaTheme="minorHAnsi" w:hAnsi="Traditional Arabic" w:cs="Traditional Arabic"/>
          <w:rtl/>
        </w:rPr>
        <w:t xml:space="preserve"> التجارية، بما يتَّسق مع طبيعة الجمهور الرياضي التقليدي في السياق السعودي</w:t>
      </w:r>
      <w:r w:rsidRPr="00FC7C76">
        <w:rPr>
          <w:rStyle w:val="selected"/>
          <w:rFonts w:ascii="Traditional Arabic" w:eastAsiaTheme="minorHAnsi" w:hAnsi="Traditional Arabic" w:cs="Traditional Arabic" w:hint="cs"/>
          <w:rtl/>
        </w:rPr>
        <w:t>.</w:t>
      </w:r>
    </w:p>
    <w:p w14:paraId="67532992" w14:textId="65555F7F" w:rsidR="00CB5436" w:rsidRPr="00FC7C76" w:rsidRDefault="00CB5436" w:rsidP="00CB5436">
      <w:pPr>
        <w:pStyle w:val="font-claude-response-body"/>
        <w:jc w:val="right"/>
        <w:divId w:val="1119832849"/>
        <w:rPr>
          <w:rStyle w:val="selected"/>
          <w:rFonts w:ascii="Traditional Arabic" w:eastAsiaTheme="minorHAnsi" w:hAnsi="Traditional Arabic" w:cs="Traditional Arabic"/>
        </w:rPr>
      </w:pPr>
      <w:r w:rsidRPr="00FC7C76">
        <w:rPr>
          <w:rStyle w:val="selected"/>
          <w:rFonts w:ascii="Traditional Arabic" w:eastAsiaTheme="majorEastAsia" w:hAnsi="Traditional Arabic" w:cs="Traditional Arabic"/>
          <w:b/>
          <w:bCs/>
          <w:rtl/>
        </w:rPr>
        <w:t>الت</w:t>
      </w:r>
      <w:r w:rsidR="001F6942" w:rsidRPr="00FC7C76">
        <w:rPr>
          <w:rStyle w:val="selected"/>
          <w:rFonts w:ascii="Traditional Arabic" w:eastAsiaTheme="majorEastAsia" w:hAnsi="Traditional Arabic" w:cs="Traditional Arabic" w:hint="cs"/>
          <w:b/>
          <w:bCs/>
          <w:rtl/>
        </w:rPr>
        <w:t>حليل النقدي</w:t>
      </w:r>
      <w:r w:rsidRPr="00FC7C76">
        <w:rPr>
          <w:rStyle w:val="selected"/>
          <w:rFonts w:ascii="Traditional Arabic" w:eastAsiaTheme="minorHAnsi" w:hAnsi="Traditional Arabic" w:cs="Traditional Arabic" w:hint="cs"/>
          <w:b/>
          <w:bCs/>
          <w:rtl/>
        </w:rPr>
        <w:t>:</w:t>
      </w:r>
      <w:r w:rsidRPr="00FC7C76">
        <w:rPr>
          <w:rStyle w:val="selected"/>
          <w:rFonts w:ascii="Traditional Arabic" w:eastAsiaTheme="minorHAnsi" w:hAnsi="Traditional Arabic" w:cs="Traditional Arabic" w:hint="cs"/>
          <w:rtl/>
        </w:rPr>
        <w:t xml:space="preserve"> </w:t>
      </w:r>
      <w:r w:rsidRPr="00FC7C76">
        <w:rPr>
          <w:rStyle w:val="selected"/>
          <w:rFonts w:ascii="Traditional Arabic" w:eastAsiaTheme="minorHAnsi" w:hAnsi="Traditional Arabic" w:cs="Traditional Arabic"/>
          <w:rtl/>
        </w:rPr>
        <w:t>يتَّسق هذا التقاربُ النسبي بين الجنسين مع أطروحة الدراسة القائلة بأن رعاية الأحداث الرياضية تخاطب جمهوراً عريضاً لا يقتصر تأثيرُه على شريحة الذكور التقليدية وحدَها، وإن ظلَّت الرعايةُ الرياضية أداةً أكثرَ فاعليةً في استقطاب الذكور نظراً لارتباطها التاريخي بالمحتوى الرياضي المباشر. ويدعم هذا التوزيعُ الإطارَ النظري للدراسة القائم على نظرية الملاءمة</w:t>
      </w:r>
      <w:r w:rsidRPr="00FC7C76">
        <w:rPr>
          <w:rStyle w:val="selected"/>
          <w:rFonts w:ascii="Traditional Arabic" w:eastAsiaTheme="minorHAnsi" w:hAnsi="Traditional Arabic" w:cs="Traditional Arabic"/>
        </w:rPr>
        <w:t xml:space="preserve"> (Match-Up Hypothesis) </w:t>
      </w:r>
      <w:r w:rsidRPr="00FC7C76">
        <w:rPr>
          <w:rStyle w:val="selected"/>
          <w:rFonts w:ascii="Traditional Arabic" w:eastAsiaTheme="minorHAnsi" w:hAnsi="Traditional Arabic" w:cs="Traditional Arabic"/>
          <w:rtl/>
        </w:rPr>
        <w:t>ونموذج</w:t>
      </w:r>
      <w:r w:rsidRPr="00FC7C76">
        <w:rPr>
          <w:rStyle w:val="selected"/>
          <w:rFonts w:ascii="Traditional Arabic" w:eastAsiaTheme="minorHAnsi" w:hAnsi="Traditional Arabic" w:cs="Traditional Arabic"/>
        </w:rPr>
        <w:t xml:space="preserve"> AIDA</w:t>
      </w:r>
      <w:r w:rsidRPr="00FC7C76">
        <w:rPr>
          <w:rStyle w:val="selected"/>
          <w:rFonts w:ascii="Traditional Arabic" w:eastAsiaTheme="minorHAnsi" w:hAnsi="Traditional Arabic" w:cs="Traditional Arabic"/>
          <w:rtl/>
        </w:rPr>
        <w:t>؛ إذ إن اتساعَ قاعدة الجمهور المتفاعل مع الرعاية الرياضية ليشمل نسبةً معتبرة من الإناث (44.8%) يعزِّز فرضيةَ أن الصورةَ الذهنية للعلامة الراعية لا تُبنى فقط عبر التعرض المباشر للحدث الرياضي، بل عبر قنوات موازية كالمحتوى الرقمي والتسويق عبر منصات التواصل الاجتماعي، وهو ما يفسِّر تماسُكَ نتائج محور التعرض للرعاية (3.67/5) رغم التفاوت الطفيف بين الجنسين</w:t>
      </w:r>
      <w:r w:rsidRPr="00FC7C76">
        <w:rPr>
          <w:rStyle w:val="selected"/>
          <w:rFonts w:ascii="Traditional Arabic" w:eastAsiaTheme="minorHAnsi" w:hAnsi="Traditional Arabic" w:cs="Traditional Arabic" w:hint="cs"/>
          <w:rtl/>
        </w:rPr>
        <w:t>.</w:t>
      </w:r>
      <w:r w:rsidRPr="00FC7C76">
        <w:rPr>
          <w:rStyle w:val="selected"/>
          <w:rFonts w:ascii="Traditional Arabic" w:eastAsiaTheme="minorHAnsi" w:hAnsi="Traditional Arabic" w:cs="Traditional Arabic"/>
        </w:rPr>
        <w:t>.</w:t>
      </w:r>
    </w:p>
    <w:p w14:paraId="6BEDD317" w14:textId="383DC827" w:rsidR="00CB5436" w:rsidRPr="00FC7C76" w:rsidRDefault="00CB5436" w:rsidP="00CB5436">
      <w:pPr>
        <w:pStyle w:val="font-claude-response-body"/>
        <w:jc w:val="right"/>
        <w:divId w:val="1119832849"/>
        <w:rPr>
          <w:rStyle w:val="selected"/>
          <w:rFonts w:ascii="Traditional Arabic" w:eastAsiaTheme="minorHAnsi" w:hAnsi="Traditional Arabic" w:cs="Traditional Arabic"/>
        </w:rPr>
      </w:pPr>
      <w:r w:rsidRPr="00FC7C76">
        <w:rPr>
          <w:rStyle w:val="selected"/>
          <w:rFonts w:ascii="Traditional Arabic" w:eastAsiaTheme="minorHAnsi" w:hAnsi="Traditional Arabic" w:cs="Traditional Arabic"/>
          <w:rtl/>
        </w:rPr>
        <w:t>ويرى الباحثُ أن هذا التوازنَ النسبي لا يتعارض مع الفرضية الأولى للدراسة القاضية بوجود علاقة ارتباطية طردية قوية بين الرعاية الرياضية والصورة الذهنية</w:t>
      </w:r>
      <w:r w:rsidRPr="00FC7C76">
        <w:rPr>
          <w:rStyle w:val="selected"/>
          <w:rFonts w:ascii="Traditional Arabic" w:eastAsiaTheme="minorHAnsi" w:hAnsi="Traditional Arabic" w:cs="Traditional Arabic"/>
        </w:rPr>
        <w:t xml:space="preserve"> (R=0.74)</w:t>
      </w:r>
      <w:r w:rsidRPr="00FC7C76">
        <w:rPr>
          <w:rStyle w:val="selected"/>
          <w:rFonts w:ascii="Traditional Arabic" w:eastAsiaTheme="minorHAnsi" w:hAnsi="Traditional Arabic" w:cs="Traditional Arabic"/>
          <w:rtl/>
        </w:rPr>
        <w:t xml:space="preserve">، بل يرجِّح أن الجنسَ لا يُشكِّل متغيراً حاسماً في قوة هذه العلاقة بقدر ما تُشكِّله طبيعةُ التعرض ونوعية </w:t>
      </w:r>
      <w:r w:rsidRPr="00FC7C76">
        <w:rPr>
          <w:rStyle w:val="selected"/>
          <w:rFonts w:ascii="Traditional Arabic" w:eastAsiaTheme="minorHAnsi" w:hAnsi="Traditional Arabic" w:cs="Traditional Arabic"/>
          <w:rtl/>
        </w:rPr>
        <w:lastRenderedPageBreak/>
        <w:t>المحتوى المصاحب للرعاية. غير أن الفارقَ القائم (10.4 نقطة مئوية) يبقى مؤشراً يستحق التعمُّق فيه مستقبلاً؛ ولذا أوصى الباحثُ ضمن المقترحات البحثية المستقبلية بدراسة الجنس والفئة العمرية كمتغيرين معدِّلين</w:t>
      </w:r>
      <w:r w:rsidRPr="00FC7C76">
        <w:rPr>
          <w:rStyle w:val="selected"/>
          <w:rFonts w:ascii="Traditional Arabic" w:eastAsiaTheme="minorHAnsi" w:hAnsi="Traditional Arabic" w:cs="Traditional Arabic"/>
        </w:rPr>
        <w:t xml:space="preserve"> (Moderating Variables) </w:t>
      </w:r>
      <w:r w:rsidRPr="00FC7C76">
        <w:rPr>
          <w:rStyle w:val="selected"/>
          <w:rFonts w:ascii="Traditional Arabic" w:eastAsiaTheme="minorHAnsi" w:hAnsi="Traditional Arabic" w:cs="Traditional Arabic"/>
          <w:rtl/>
        </w:rPr>
        <w:t>في العلاقة بين كثافة التعرض للرعاية الرياضية وتشكُّل السلوك الشرائي النهائي، بما يسمح باختبار ما إذا كانت النتائجُ الحالية تخفي تبايناً بنيوياً بين الجنسين لم تلتقطه المتوسطاتُ العامة للمحاور</w:t>
      </w:r>
      <w:r w:rsidRPr="00FC7C76">
        <w:rPr>
          <w:rStyle w:val="selected"/>
          <w:rFonts w:ascii="Traditional Arabic" w:eastAsiaTheme="minorHAnsi" w:hAnsi="Traditional Arabic" w:cs="Traditional Arabic" w:hint="cs"/>
          <w:rtl/>
        </w:rPr>
        <w:t>.</w:t>
      </w:r>
    </w:p>
    <w:p w14:paraId="4B3ABD5F" w14:textId="77777777" w:rsidR="005262C1" w:rsidRPr="00FC7C76" w:rsidRDefault="005262C1" w:rsidP="00445644">
      <w:pPr>
        <w:jc w:val="both"/>
        <w:divId w:val="1119832849"/>
        <w:rPr>
          <w:rStyle w:val="selected"/>
          <w:rFonts w:ascii="Traditional Arabic" w:hAnsi="Traditional Arabic" w:cs="Traditional Arabic"/>
          <w:b/>
          <w:bCs/>
          <w:sz w:val="24"/>
          <w:szCs w:val="24"/>
        </w:rPr>
      </w:pPr>
      <w:proofErr w:type="spellStart"/>
      <w:r w:rsidRPr="00FC7C76">
        <w:rPr>
          <w:rStyle w:val="selected"/>
          <w:rFonts w:ascii="Traditional Arabic" w:hAnsi="Traditional Arabic" w:cs="Traditional Arabic"/>
          <w:b/>
          <w:bCs/>
          <w:sz w:val="24"/>
          <w:szCs w:val="24"/>
        </w:rPr>
        <w:t>ثانياً</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الفئة</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العمرية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2340"/>
        <w:gridCol w:w="2340"/>
      </w:tblGrid>
      <w:tr w:rsidR="005262C1" w:rsidRPr="00FC7C76" w14:paraId="605C913E" w14:textId="77777777" w:rsidTr="00CB5436">
        <w:trPr>
          <w:divId w:val="1119832849"/>
          <w:tblHeader/>
        </w:trPr>
        <w:tc>
          <w:tcPr>
            <w:tcW w:w="4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77FB6D0"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الفئة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العمرية</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995001C" w14:textId="77777777" w:rsidR="005262C1" w:rsidRPr="00FC7C76" w:rsidRDefault="005262C1" w:rsidP="00445644">
            <w:pPr>
              <w:jc w:val="both"/>
              <w:rPr>
                <w:rStyle w:val="selected"/>
                <w:rFonts w:ascii="Traditional Arabic" w:hAnsi="Traditional Arabic" w:cs="Traditional Arabic"/>
                <w:color w:val="FFFFFF" w:themeColor="background1"/>
                <w:sz w:val="24"/>
                <w:szCs w:val="24"/>
              </w:rPr>
            </w:pPr>
            <w:proofErr w:type="spellStart"/>
            <w:r w:rsidRPr="00FC7C76">
              <w:rPr>
                <w:rStyle w:val="selected"/>
                <w:rFonts w:ascii="Traditional Arabic" w:hAnsi="Traditional Arabic" w:cs="Traditional Arabic"/>
                <w:sz w:val="24"/>
                <w:szCs w:val="24"/>
              </w:rPr>
              <w:t>العدد</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4321501"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النسبة</w:t>
            </w:r>
            <w:proofErr w:type="spellEnd"/>
            <w:r w:rsidRPr="00FC7C76">
              <w:rPr>
                <w:rStyle w:val="selected"/>
                <w:rFonts w:ascii="Traditional Arabic" w:hAnsi="Traditional Arabic" w:cs="Traditional Arabic"/>
                <w:sz w:val="24"/>
                <w:szCs w:val="24"/>
              </w:rPr>
              <w:t xml:space="preserve"> %</w:t>
            </w:r>
          </w:p>
        </w:tc>
      </w:tr>
      <w:tr w:rsidR="005262C1" w:rsidRPr="00FC7C76" w14:paraId="2D7CA4A2"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A3CD51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25-34</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C867F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146</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54A466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34.3%</w:t>
            </w:r>
          </w:p>
        </w:tc>
      </w:tr>
      <w:tr w:rsidR="005262C1" w:rsidRPr="00FC7C76" w14:paraId="48B9AA8F"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1C496F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18-24</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DDF8F5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104</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489E24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24.4%</w:t>
            </w:r>
          </w:p>
        </w:tc>
      </w:tr>
      <w:tr w:rsidR="005262C1" w:rsidRPr="00FC7C76" w14:paraId="1D067475"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D10CB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35-44</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FE17704"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96</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79F803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22.5%</w:t>
            </w:r>
          </w:p>
        </w:tc>
      </w:tr>
      <w:tr w:rsidR="005262C1" w:rsidRPr="00FC7C76" w14:paraId="547EA8FA"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BAE620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45-54</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BF28E5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34C62F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9.4%</w:t>
            </w:r>
          </w:p>
        </w:tc>
      </w:tr>
      <w:tr w:rsidR="005262C1" w:rsidRPr="00FC7C76" w14:paraId="0D500F20"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255EA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55 </w:t>
            </w:r>
            <w:proofErr w:type="spellStart"/>
            <w:r w:rsidRPr="00FC7C76">
              <w:rPr>
                <w:rStyle w:val="selected"/>
                <w:rFonts w:ascii="Traditional Arabic" w:hAnsi="Traditional Arabic" w:cs="Traditional Arabic"/>
                <w:sz w:val="24"/>
                <w:szCs w:val="24"/>
              </w:rPr>
              <w:t>فأكثر</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6AD12B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23</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8B405D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5.4%</w:t>
            </w:r>
          </w:p>
        </w:tc>
      </w:tr>
      <w:tr w:rsidR="005262C1" w:rsidRPr="00FC7C76" w14:paraId="5FC2A41E"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360FD30"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أقل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18</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ADE0DF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17</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CB0D1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4.0%</w:t>
            </w:r>
          </w:p>
        </w:tc>
      </w:tr>
    </w:tbl>
    <w:p w14:paraId="491EEE89" w14:textId="77777777"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المصدر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إعداد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الباحث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بيانات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الدراسة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الميدانية</w:t>
      </w:r>
      <w:proofErr w:type="spellEnd"/>
    </w:p>
    <w:p w14:paraId="4336D8B8" w14:textId="77777777" w:rsidR="00CB5436" w:rsidRPr="00FC7C76" w:rsidRDefault="00CB5436" w:rsidP="00445644">
      <w:pPr>
        <w:jc w:val="both"/>
        <w:divId w:val="1119832849"/>
        <w:rPr>
          <w:rStyle w:val="selected"/>
          <w:rFonts w:ascii="Traditional Arabic" w:hAnsi="Traditional Arabic" w:cs="Traditional Arabic"/>
          <w:sz w:val="24"/>
          <w:szCs w:val="24"/>
          <w:rtl/>
        </w:rPr>
      </w:pPr>
    </w:p>
    <w:p w14:paraId="47372149" w14:textId="173D81E7" w:rsidR="00CB5436" w:rsidRPr="00FC7C76" w:rsidRDefault="00CB5436" w:rsidP="00CB5436">
      <w:pPr>
        <w:jc w:val="both"/>
        <w:divId w:val="1119832849"/>
        <w:rPr>
          <w:rStyle w:val="selected"/>
          <w:rFonts w:ascii="Traditional Arabic" w:hAnsi="Traditional Arabic" w:cs="Traditional Arabic"/>
          <w:sz w:val="24"/>
          <w:szCs w:val="24"/>
          <w:rtl/>
        </w:rPr>
      </w:pPr>
      <w:r w:rsidRPr="00FC7C76">
        <w:rPr>
          <w:rStyle w:val="selected"/>
          <w:rFonts w:ascii="Traditional Arabic" w:hAnsi="Traditional Arabic" w:cs="Traditional Arabic"/>
          <w:sz w:val="24"/>
          <w:szCs w:val="24"/>
          <w:rtl/>
        </w:rPr>
        <w:t xml:space="preserve">كشفَت النتائجُ عن تركُّز أفراد العينة في الفئات العمرية الشابة والوسيطة؛ إذ تصدَّرَت الفئةُ العمرية (25-34 عاماً) الترتيبَ بنسبة (34.3%)، تلتها فئةُ (18-24 عاماً) بنسبة (24.4%)، ثم فئةُ (35-44 عاماً) بنسبة (22.5%). ويكشف هذا التوزيعُ أن الغالبيةَ العظمى من متابعي الأحداث الرياضية والمتفاعلين مع </w:t>
      </w:r>
      <w:proofErr w:type="spellStart"/>
      <w:r w:rsidRPr="00FC7C76">
        <w:rPr>
          <w:rStyle w:val="selected"/>
          <w:rFonts w:ascii="Traditional Arabic" w:hAnsi="Traditional Arabic" w:cs="Traditional Arabic"/>
          <w:sz w:val="24"/>
          <w:szCs w:val="24"/>
          <w:rtl/>
        </w:rPr>
        <w:t>رعاياتها</w:t>
      </w:r>
      <w:proofErr w:type="spellEnd"/>
      <w:r w:rsidRPr="00FC7C76">
        <w:rPr>
          <w:rStyle w:val="selected"/>
          <w:rFonts w:ascii="Traditional Arabic" w:hAnsi="Traditional Arabic" w:cs="Traditional Arabic"/>
          <w:sz w:val="24"/>
          <w:szCs w:val="24"/>
          <w:rtl/>
        </w:rPr>
        <w:t xml:space="preserve"> التجارية تنتمي إلى فئة الشباب وحديثي النضج المهني، وهي الفئةُ الأكثر ارتياداً للمنصات الرقمية، والأكثر تجاوباً مع رسائل العلامات التجارية المرتبطة بالرياضة</w:t>
      </w:r>
      <w:r w:rsidRPr="00FC7C76">
        <w:rPr>
          <w:rStyle w:val="selected"/>
          <w:rFonts w:ascii="Traditional Arabic" w:hAnsi="Traditional Arabic" w:cs="Traditional Arabic"/>
          <w:sz w:val="24"/>
          <w:szCs w:val="24"/>
        </w:rPr>
        <w:t>.</w:t>
      </w:r>
    </w:p>
    <w:p w14:paraId="48B56241" w14:textId="54EABBEC" w:rsidR="001F6942" w:rsidRPr="00FC7C76" w:rsidRDefault="001F6942" w:rsidP="001F6942">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hint="cs"/>
          <w:sz w:val="24"/>
          <w:szCs w:val="24"/>
          <w:rtl/>
        </w:rPr>
        <w:t>:</w:t>
      </w:r>
      <w:r w:rsidRPr="00FC7C76">
        <w:rPr>
          <w:rStyle w:val="selected"/>
          <w:rFonts w:ascii="Traditional Arabic" w:hAnsi="Traditional Arabic" w:cs="Traditional Arabic"/>
          <w:sz w:val="24"/>
          <w:szCs w:val="24"/>
          <w:rtl/>
        </w:rPr>
        <w:t xml:space="preserve"> لهذه النتيجة إلى أن هيمنةَ الفئات العمرية الشابة والوسيطة (25-44 عاماً) على أكثر من 81% من عينة الدراسة ليست مجرد معطى ديموغرافي عابر، بل مؤشرٌ جوهري يفسِّر ارتفاعَ المتوسطات الحسابية المسجَّلة في جميع محاور الدراسة الخمسة. فهذه الفئةُ تُمثِّل، بحسب أدبيات التسويق الرقمي، الشريحةَ الأكثر انفتاحاً على المحتوى الرقمي المصاحب للرعاية الرياضية، والأكثر قابليةً لترجمة التعرض البصري إلى تفاعل فعلي ثم إلى سلوك شرائي، وهو ما يدعم منطقياً النتيجةَ المرتفعة لمحور التعرض للرعاية (3.67/5) ومحور السلوك الشرائي (3.66/5) معاً</w:t>
      </w:r>
      <w:r w:rsidRPr="00FC7C76">
        <w:rPr>
          <w:rStyle w:val="selected"/>
          <w:rFonts w:ascii="Traditional Arabic" w:hAnsi="Traditional Arabic" w:cs="Traditional Arabic"/>
          <w:sz w:val="24"/>
          <w:szCs w:val="24"/>
        </w:rPr>
        <w:t>.</w:t>
      </w:r>
    </w:p>
    <w:p w14:paraId="718737BE" w14:textId="762CE5CA" w:rsidR="001F6942" w:rsidRPr="00FC7C76" w:rsidRDefault="001F6942" w:rsidP="001F6942">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ويرى الباحثُ أن هذا التوزيعَ العمري يعزِّز تفسيرَ نموذج</w:t>
      </w:r>
      <w:r w:rsidRPr="00FC7C76">
        <w:rPr>
          <w:rStyle w:val="selected"/>
          <w:rFonts w:ascii="Traditional Arabic" w:hAnsi="Traditional Arabic" w:cs="Traditional Arabic"/>
          <w:sz w:val="24"/>
          <w:szCs w:val="24"/>
        </w:rPr>
        <w:t xml:space="preserve"> AIDA </w:t>
      </w:r>
      <w:r w:rsidRPr="00FC7C76">
        <w:rPr>
          <w:rStyle w:val="selected"/>
          <w:rFonts w:ascii="Traditional Arabic" w:hAnsi="Traditional Arabic" w:cs="Traditional Arabic"/>
          <w:sz w:val="24"/>
          <w:szCs w:val="24"/>
          <w:rtl/>
        </w:rPr>
        <w:t>المعتمَد إطاراً نظرياً للدراسة؛ إذ إن الفئةَ الشابة تمرُّ بمراحل الانتباه والاهتمام بوتيرة أسرع بحكم كثافة استخدامها للمنصات الرقمية، مما يقصِّر المسافةَ بين لحظة التعرض للرعاية ولحظة تكوُّن الرغبة والقرار الشرائي. كما يتوافق هذا مع ما توصَّلَت إليه دراسةُ</w:t>
      </w:r>
      <w:r w:rsidRPr="00FC7C76">
        <w:rPr>
          <w:rStyle w:val="selected"/>
          <w:rFonts w:ascii="Traditional Arabic" w:hAnsi="Traditional Arabic" w:cs="Traditional Arabic"/>
          <w:sz w:val="24"/>
          <w:szCs w:val="24"/>
        </w:rPr>
        <w:t xml:space="preserve"> Jin &amp; Lee (2019) </w:t>
      </w:r>
      <w:r w:rsidRPr="00FC7C76">
        <w:rPr>
          <w:rStyle w:val="selected"/>
          <w:rFonts w:ascii="Traditional Arabic" w:hAnsi="Traditional Arabic" w:cs="Traditional Arabic"/>
          <w:sz w:val="24"/>
          <w:szCs w:val="24"/>
          <w:rtl/>
        </w:rPr>
        <w:t>من أن جمهور الشباب أظهَرَ تفاعلاً أعلى مع العلامات الراعية للفعاليات الرياضية الكبرى مقارنةً بالفئات العمرية الأكبر سناً، الأمرَ الذي يرجِّح أن نتائجَ الفرضية الثانية للدراسة -القائمة على الدور الوسيط للصورة الذهنية بين الرعاية والسلوك الشرائي</w:t>
      </w:r>
      <w:r w:rsidRPr="00FC7C76">
        <w:rPr>
          <w:rStyle w:val="selected"/>
          <w:rFonts w:ascii="Traditional Arabic" w:hAnsi="Traditional Arabic" w:cs="Traditional Arabic"/>
          <w:sz w:val="24"/>
          <w:szCs w:val="24"/>
        </w:rPr>
        <w:t xml:space="preserve"> (Beta=0.58) </w:t>
      </w:r>
      <w:r w:rsidRPr="00FC7C76">
        <w:rPr>
          <w:rStyle w:val="selected"/>
          <w:rFonts w:ascii="Traditional Arabic" w:hAnsi="Traditional Arabic" w:cs="Traditional Arabic"/>
          <w:sz w:val="24"/>
          <w:szCs w:val="24"/>
          <w:rtl/>
        </w:rPr>
        <w:t>قد تكون مدفوعةً بدرجة كبيرة بثقل هذه الفئة العمرية داخل العينة</w:t>
      </w:r>
      <w:r w:rsidRPr="00FC7C76">
        <w:rPr>
          <w:rStyle w:val="selected"/>
          <w:rFonts w:ascii="Traditional Arabic" w:hAnsi="Traditional Arabic" w:cs="Traditional Arabic"/>
          <w:sz w:val="24"/>
          <w:szCs w:val="24"/>
        </w:rPr>
        <w:t>.</w:t>
      </w:r>
    </w:p>
    <w:p w14:paraId="538412C7" w14:textId="77777777" w:rsidR="001F6942" w:rsidRPr="00FC7C76" w:rsidRDefault="001F6942" w:rsidP="001F6942">
      <w:pPr>
        <w:jc w:val="both"/>
        <w:divId w:val="1119832849"/>
        <w:rPr>
          <w:rStyle w:val="selected"/>
          <w:rFonts w:ascii="Traditional Arabic" w:hAnsi="Traditional Arabic" w:cs="Traditional Arabic"/>
          <w:sz w:val="24"/>
          <w:szCs w:val="24"/>
          <w:rtl/>
        </w:rPr>
      </w:pPr>
      <w:r w:rsidRPr="00FC7C76">
        <w:rPr>
          <w:rStyle w:val="selected"/>
          <w:rFonts w:ascii="Traditional Arabic" w:hAnsi="Traditional Arabic" w:cs="Traditional Arabic"/>
          <w:sz w:val="24"/>
          <w:szCs w:val="24"/>
          <w:rtl/>
        </w:rPr>
        <w:lastRenderedPageBreak/>
        <w:t>غير أن الباحثَ يشير، من منظور نقدي، إلى أن هذا التركُّزَ العمري قد يحمل في الوقت ذاته محدوديةً منهجية؛ إذ إن الوزنَ النسبي المتواضع للفئتين (45 عاماً فأكثر) لا يتجاوز 14.8% من العينة، مما يستدعي الحذرَ عند تعميم النتائج على شرائح الجمهور الأكبر سناً، وهي الفئة التي قد تستجيب لرسائل الرعاية بآليات مختلفة أقرب إلى الاعتبارات القيمية والمسؤولية المجتمعية منها إلى التفاعل الرقمي المباشر. ولذلك يبقى مقترحُ دراسة العمر كمتغير معدِّل</w:t>
      </w:r>
      <w:r w:rsidRPr="00FC7C76">
        <w:rPr>
          <w:rStyle w:val="selected"/>
          <w:rFonts w:ascii="Traditional Arabic" w:hAnsi="Traditional Arabic" w:cs="Traditional Arabic"/>
          <w:sz w:val="24"/>
          <w:szCs w:val="24"/>
        </w:rPr>
        <w:t xml:space="preserve"> (Moderating Variable)</w:t>
      </w:r>
      <w:r w:rsidRPr="00FC7C76">
        <w:rPr>
          <w:rStyle w:val="selected"/>
          <w:rFonts w:ascii="Traditional Arabic" w:hAnsi="Traditional Arabic" w:cs="Traditional Arabic"/>
          <w:sz w:val="24"/>
          <w:szCs w:val="24"/>
          <w:rtl/>
        </w:rPr>
        <w:t>، الوارد ضمن المقترحات البحثية المستقبلية، مدخلاً ضرورياً لاختبار مدى ثبات العلاقة بين الرعاية الرياضية والسلوك الشرائي عبر الأجيال المختلفة</w:t>
      </w:r>
      <w:r w:rsidRPr="00FC7C76">
        <w:rPr>
          <w:rStyle w:val="selected"/>
          <w:rFonts w:ascii="Traditional Arabic" w:hAnsi="Traditional Arabic" w:cs="Traditional Arabic" w:hint="cs"/>
          <w:sz w:val="24"/>
          <w:szCs w:val="24"/>
          <w:rtl/>
        </w:rPr>
        <w:t>.</w:t>
      </w:r>
    </w:p>
    <w:p w14:paraId="3C80E3A5" w14:textId="20EA31C5" w:rsidR="005262C1" w:rsidRPr="00FC7C76" w:rsidRDefault="005262C1" w:rsidP="001F6942">
      <w:pPr>
        <w:jc w:val="both"/>
        <w:divId w:val="1119832849"/>
        <w:rPr>
          <w:rStyle w:val="selected"/>
          <w:rFonts w:ascii="Traditional Arabic" w:hAnsi="Traditional Arabic" w:cs="Traditional Arabic"/>
          <w:b/>
          <w:bCs/>
          <w:sz w:val="24"/>
          <w:szCs w:val="24"/>
        </w:rPr>
      </w:pPr>
      <w:proofErr w:type="spellStart"/>
      <w:r w:rsidRPr="00FC7C76">
        <w:rPr>
          <w:rStyle w:val="selected"/>
          <w:rFonts w:ascii="Traditional Arabic" w:hAnsi="Traditional Arabic" w:cs="Traditional Arabic"/>
          <w:b/>
          <w:bCs/>
          <w:sz w:val="24"/>
          <w:szCs w:val="24"/>
        </w:rPr>
        <w:t>ثالثاً</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المستوى</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التعليمي</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2340"/>
        <w:gridCol w:w="2340"/>
      </w:tblGrid>
      <w:tr w:rsidR="005262C1" w:rsidRPr="00FC7C76" w14:paraId="1454BA6A" w14:textId="77777777" w:rsidTr="00CB5436">
        <w:trPr>
          <w:divId w:val="1119832849"/>
          <w:tblHeader/>
        </w:trPr>
        <w:tc>
          <w:tcPr>
            <w:tcW w:w="4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7AA0829"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الفئة</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107D0D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العدد</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3E431BB"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النسبة</w:t>
            </w:r>
            <w:proofErr w:type="spellEnd"/>
            <w:r w:rsidRPr="00FC7C76">
              <w:rPr>
                <w:rStyle w:val="selected"/>
                <w:rFonts w:ascii="Traditional Arabic" w:hAnsi="Traditional Arabic" w:cs="Traditional Arabic"/>
                <w:sz w:val="24"/>
                <w:szCs w:val="24"/>
              </w:rPr>
              <w:t xml:space="preserve"> %</w:t>
            </w:r>
          </w:p>
        </w:tc>
      </w:tr>
      <w:tr w:rsidR="005262C1" w:rsidRPr="00FC7C76" w14:paraId="105E73C9"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180222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بكالوريوس</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AA8A4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217</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888BA4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50.9%</w:t>
            </w:r>
          </w:p>
        </w:tc>
      </w:tr>
      <w:tr w:rsidR="005262C1" w:rsidRPr="00FC7C76" w14:paraId="57A46072"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28C9886"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ماجستير</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6C4107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AB9740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21.1%</w:t>
            </w:r>
          </w:p>
        </w:tc>
      </w:tr>
      <w:tr w:rsidR="005262C1" w:rsidRPr="00FC7C76" w14:paraId="098B2DD4"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814C895"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ثانوية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فأقل</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05FEDC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42</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3273A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9.9%</w:t>
            </w:r>
          </w:p>
        </w:tc>
      </w:tr>
      <w:tr w:rsidR="005262C1" w:rsidRPr="00FC7C76" w14:paraId="73F36EC8"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B69CA00"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دبلوم</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772D6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14B1B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9.4%</w:t>
            </w:r>
          </w:p>
        </w:tc>
      </w:tr>
      <w:tr w:rsidR="005262C1" w:rsidRPr="00FC7C76" w14:paraId="6A6B1C52"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EDE7A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دكتوراه</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DDD4C1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29</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BCADF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6.8%</w:t>
            </w:r>
          </w:p>
        </w:tc>
      </w:tr>
      <w:tr w:rsidR="005262C1" w:rsidRPr="00FC7C76" w14:paraId="655E90FD"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A2A6117"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أخرى</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6DB670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8</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A0C4FD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1.9%</w:t>
            </w:r>
          </w:p>
        </w:tc>
      </w:tr>
    </w:tbl>
    <w:p w14:paraId="77ED1D1D" w14:textId="77777777"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المصدر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إعداد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الباحث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بيانات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الدراسة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الميدانية</w:t>
      </w:r>
      <w:proofErr w:type="spellEnd"/>
    </w:p>
    <w:p w14:paraId="45AFAD92" w14:textId="77777777" w:rsidR="001F6942" w:rsidRPr="00FC7C76" w:rsidRDefault="001F6942" w:rsidP="001F6942">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تبيَّن أن ما يزيد على نصف أفراد العينة (50.9%) يحملون درجةَ البكالوريوس، تلتهم فئةُ حملة الماجستير بنسبة (21.1%)، ثم حملةُ الدكتوراه بنسبة (6.8%)؛ أي أن قرابةَ (78.8%) من أفراد العينة من ذوي المؤهلات الجامعية فما فوق. ويعكس هذا المستوى التعليمي المرتفع صدورَ استجابات العينة عن شريحة واعية، قادرة على تقييم رسائل الرعاية الرياضية وتمييز أبعادها التسويقية بموضوعية</w:t>
      </w:r>
      <w:r w:rsidRPr="00FC7C76">
        <w:rPr>
          <w:rStyle w:val="selected"/>
          <w:rFonts w:ascii="Traditional Arabic" w:hAnsi="Traditional Arabic" w:cs="Traditional Arabic"/>
          <w:sz w:val="24"/>
          <w:szCs w:val="24"/>
        </w:rPr>
        <w:t>.</w:t>
      </w:r>
    </w:p>
    <w:p w14:paraId="1A43D998" w14:textId="153EF581" w:rsidR="001F6942" w:rsidRPr="00FC7C76" w:rsidRDefault="001F6942" w:rsidP="001F6942">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w:t>
      </w:r>
      <w:r w:rsidRPr="00FC7C76">
        <w:rPr>
          <w:rStyle w:val="selected"/>
          <w:rFonts w:ascii="Traditional Arabic" w:hAnsi="Traditional Arabic" w:cs="Traditional Arabic" w:hint="cs"/>
          <w:b/>
          <w:bCs/>
          <w:sz w:val="24"/>
          <w:szCs w:val="24"/>
          <w:rtl/>
        </w:rPr>
        <w:t>ح</w:t>
      </w:r>
      <w:r w:rsidRPr="00FC7C76">
        <w:rPr>
          <w:rStyle w:val="selected"/>
          <w:rFonts w:ascii="Traditional Arabic" w:hAnsi="Traditional Arabic" w:cs="Traditional Arabic"/>
          <w:b/>
          <w:bCs/>
          <w:sz w:val="24"/>
          <w:szCs w:val="24"/>
          <w:rtl/>
        </w:rPr>
        <w:t>لي</w:t>
      </w:r>
      <w:r w:rsidRPr="00FC7C76">
        <w:rPr>
          <w:rStyle w:val="selected"/>
          <w:rFonts w:ascii="Traditional Arabic" w:hAnsi="Traditional Arabic" w:cs="Traditional Arabic" w:hint="cs"/>
          <w:b/>
          <w:bCs/>
          <w:sz w:val="24"/>
          <w:szCs w:val="24"/>
          <w:rtl/>
        </w:rPr>
        <w:t>ل</w:t>
      </w:r>
      <w:r w:rsidRPr="00FC7C76">
        <w:rPr>
          <w:rStyle w:val="selected"/>
          <w:rFonts w:ascii="Traditional Arabic" w:hAnsi="Traditional Arabic" w:cs="Traditional Arabic"/>
          <w:b/>
          <w:bCs/>
          <w:sz w:val="24"/>
          <w:szCs w:val="24"/>
          <w:rtl/>
        </w:rPr>
        <w:t xml:space="preserve">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hint="cs"/>
          <w:sz w:val="24"/>
          <w:szCs w:val="24"/>
          <w:rtl/>
        </w:rPr>
        <w:t xml:space="preserve"> </w:t>
      </w:r>
      <w:r w:rsidRPr="00FC7C76">
        <w:rPr>
          <w:rStyle w:val="selected"/>
          <w:rFonts w:ascii="Traditional Arabic" w:hAnsi="Traditional Arabic" w:cs="Traditional Arabic"/>
          <w:sz w:val="24"/>
          <w:szCs w:val="24"/>
          <w:rtl/>
        </w:rPr>
        <w:t>يشير التحليلُ النقدي لهذه النتيجة إلى أن الثقلَ التعليمي المرتفع لعينة الدراسة (78.8% من حملة الشهادات الجامعية فما فوق) يمنح استجاباتِ الدراسة قدراً إضافياً من المصداقية المنهجية؛ ذلك أن تقييمَ ظاهرة مركَّبة كرعاية العلامات التجارية للأحداث الرياضية -بأبعادها الإدراكية والوجدانية والسلوكية- يتطلَّب مستوىً من الوعي التحليلي يتيح للمُستجيب التمييزَ بين الانطباع العفوي والتأثير التسويقي المقصود، وهو ما تتوفَّر عليه شريحةٌ جامعية بحكم تكوينها المعرفي</w:t>
      </w:r>
      <w:r w:rsidRPr="00FC7C76">
        <w:rPr>
          <w:rStyle w:val="selected"/>
          <w:rFonts w:ascii="Traditional Arabic" w:hAnsi="Traditional Arabic" w:cs="Traditional Arabic"/>
          <w:sz w:val="24"/>
          <w:szCs w:val="24"/>
        </w:rPr>
        <w:t>.</w:t>
      </w:r>
    </w:p>
    <w:p w14:paraId="37FF675F" w14:textId="77777777" w:rsidR="001F6942" w:rsidRPr="00FC7C76" w:rsidRDefault="001F6942" w:rsidP="001F6942">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 xml:space="preserve">ويرى الباحثُ أن هذا المعطى يعزِّز الثقةَ في نتائج محور الصورة الذهنية (3.67/5) ومحور التوافق بين العلامة والحدث (3.64/5) على وجه الخصوص؛ فكلا المحورين يقيسان إدراكاتٍ تحتاج إلى قدرٍ من التفكيك المعرفي كالتمييز بين "التوافق المنطقي" و"مجرد الدعاية"، وهي </w:t>
      </w:r>
      <w:proofErr w:type="spellStart"/>
      <w:r w:rsidRPr="00FC7C76">
        <w:rPr>
          <w:rStyle w:val="selected"/>
          <w:rFonts w:ascii="Traditional Arabic" w:hAnsi="Traditional Arabic" w:cs="Traditional Arabic"/>
          <w:sz w:val="24"/>
          <w:szCs w:val="24"/>
          <w:rtl/>
        </w:rPr>
        <w:t>تمييزاتٌ</w:t>
      </w:r>
      <w:proofErr w:type="spellEnd"/>
      <w:r w:rsidRPr="00FC7C76">
        <w:rPr>
          <w:rStyle w:val="selected"/>
          <w:rFonts w:ascii="Traditional Arabic" w:hAnsi="Traditional Arabic" w:cs="Traditional Arabic"/>
          <w:sz w:val="24"/>
          <w:szCs w:val="24"/>
          <w:rtl/>
        </w:rPr>
        <w:t xml:space="preserve"> يصعب على جمهورٍ أقل تعليماً استيعابُها بالدقة نفسها. ويتَّسق هذا مع ما أكَّده</w:t>
      </w:r>
      <w:r w:rsidRPr="00FC7C76">
        <w:rPr>
          <w:rStyle w:val="selected"/>
          <w:rFonts w:ascii="Traditional Arabic" w:hAnsi="Traditional Arabic" w:cs="Traditional Arabic"/>
          <w:sz w:val="24"/>
          <w:szCs w:val="24"/>
        </w:rPr>
        <w:t xml:space="preserve"> Cornwell &amp; Maignan (1998) </w:t>
      </w:r>
      <w:r w:rsidRPr="00FC7C76">
        <w:rPr>
          <w:rStyle w:val="selected"/>
          <w:rFonts w:ascii="Traditional Arabic" w:hAnsi="Traditional Arabic" w:cs="Traditional Arabic"/>
          <w:sz w:val="24"/>
          <w:szCs w:val="24"/>
          <w:rtl/>
        </w:rPr>
        <w:t>من أن إدراكَ التوافق القيمي بين العلامة والحدث الراعي يتطلَّب معالجةً معرفية واعية لا مجردَ استجابة انفعالية سطحية، وهو شرطٌ يتوفَّر بدرجة أكبر لدى الجمهور المتعلم</w:t>
      </w:r>
      <w:r w:rsidRPr="00FC7C76">
        <w:rPr>
          <w:rStyle w:val="selected"/>
          <w:rFonts w:ascii="Traditional Arabic" w:hAnsi="Traditional Arabic" w:cs="Traditional Arabic"/>
          <w:sz w:val="24"/>
          <w:szCs w:val="24"/>
        </w:rPr>
        <w:t>.</w:t>
      </w:r>
    </w:p>
    <w:p w14:paraId="156F8672" w14:textId="33785B9D" w:rsidR="001F6942" w:rsidRPr="00FC7C76" w:rsidRDefault="001F6942" w:rsidP="00FC7C76">
      <w:pPr>
        <w:jc w:val="both"/>
        <w:divId w:val="1119832849"/>
        <w:rPr>
          <w:rStyle w:val="selected"/>
          <w:rFonts w:ascii="Traditional Arabic" w:hAnsi="Traditional Arabic" w:cs="Traditional Arabic"/>
          <w:sz w:val="24"/>
          <w:szCs w:val="24"/>
          <w:rtl/>
        </w:rPr>
      </w:pPr>
      <w:r w:rsidRPr="00FC7C76">
        <w:rPr>
          <w:rStyle w:val="selected"/>
          <w:rFonts w:ascii="Traditional Arabic" w:hAnsi="Traditional Arabic" w:cs="Traditional Arabic"/>
          <w:sz w:val="24"/>
          <w:szCs w:val="24"/>
          <w:rtl/>
        </w:rPr>
        <w:t>كما يدعم هذا المستوى التعليمي بصورة غير مباشرة الفرضيةَ الثالثة للدراسة القائلة بأن الصورةَ الذهنية متنبِّئٌ جوهري بالسلوك الشرائي</w:t>
      </w:r>
      <w:r w:rsidRPr="00FC7C76">
        <w:rPr>
          <w:rStyle w:val="selected"/>
          <w:rFonts w:ascii="Traditional Arabic" w:hAnsi="Traditional Arabic" w:cs="Traditional Arabic"/>
          <w:sz w:val="24"/>
          <w:szCs w:val="24"/>
        </w:rPr>
        <w:t xml:space="preserve"> (Beta=0.61)</w:t>
      </w:r>
      <w:r w:rsidRPr="00FC7C76">
        <w:rPr>
          <w:rStyle w:val="selected"/>
          <w:rFonts w:ascii="Traditional Arabic" w:hAnsi="Traditional Arabic" w:cs="Traditional Arabic"/>
          <w:sz w:val="24"/>
          <w:szCs w:val="24"/>
          <w:rtl/>
        </w:rPr>
        <w:t xml:space="preserve">؛ فالجمهورُ المتعلم أكثرُ ميلاً إلى بناء قرار الشراء على أساس تقييم مركَّب للصورة الذهنية لا على الاستجابة الآنية للتعرض </w:t>
      </w:r>
      <w:r w:rsidRPr="00FC7C76">
        <w:rPr>
          <w:rStyle w:val="selected"/>
          <w:rFonts w:ascii="Traditional Arabic" w:hAnsi="Traditional Arabic" w:cs="Traditional Arabic"/>
          <w:sz w:val="24"/>
          <w:szCs w:val="24"/>
          <w:rtl/>
        </w:rPr>
        <w:lastRenderedPageBreak/>
        <w:t>البصري وحده. غير أن الباحثَ يُنبِّه، من زاوية نقدية، إلى أن هذا التمركزَ التعليمي قد يحدُّ من قابلية تعميم النتائج على شرائح المجتمع الأقل تعليماً (9.9% ثانوية فأقل)، وهي الفئةُ التي قد تتفاعل مع الرعاية الرياضية بآليات أبسط وأكثر مباشرة، الأمر الذي يفتح مجالاً بحثياً مستقبلياً لدراسة المستوى التعليمي كمتغير معدِّل في العلاقة بين التعرض للرعاية والسلوك الشرائي</w:t>
      </w:r>
      <w:r w:rsidRPr="00FC7C76">
        <w:rPr>
          <w:rStyle w:val="selected"/>
          <w:rFonts w:ascii="Traditional Arabic" w:hAnsi="Traditional Arabic" w:cs="Traditional Arabic"/>
          <w:sz w:val="24"/>
          <w:szCs w:val="24"/>
        </w:rPr>
        <w:t>.</w:t>
      </w:r>
    </w:p>
    <w:p w14:paraId="5B2F8308" w14:textId="491A6A5E" w:rsidR="005262C1" w:rsidRPr="00FC7C76" w:rsidRDefault="005262C1" w:rsidP="00445644">
      <w:pPr>
        <w:jc w:val="both"/>
        <w:divId w:val="1119832849"/>
        <w:rPr>
          <w:rStyle w:val="selected"/>
          <w:rFonts w:ascii="Traditional Arabic" w:hAnsi="Traditional Arabic" w:cs="Traditional Arabic"/>
          <w:b/>
          <w:bCs/>
          <w:sz w:val="24"/>
          <w:szCs w:val="24"/>
        </w:rPr>
      </w:pPr>
      <w:proofErr w:type="spellStart"/>
      <w:r w:rsidRPr="00FC7C76">
        <w:rPr>
          <w:rStyle w:val="selected"/>
          <w:rFonts w:ascii="Traditional Arabic" w:hAnsi="Traditional Arabic" w:cs="Traditional Arabic"/>
          <w:b/>
          <w:bCs/>
          <w:sz w:val="24"/>
          <w:szCs w:val="24"/>
        </w:rPr>
        <w:t>رابعاً</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مدى</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متابعة</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الأحداث</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2340"/>
        <w:gridCol w:w="2340"/>
      </w:tblGrid>
      <w:tr w:rsidR="005262C1" w:rsidRPr="00FC7C76" w14:paraId="6488A0AB" w14:textId="77777777" w:rsidTr="001F6942">
        <w:trPr>
          <w:divId w:val="1119832849"/>
          <w:tblHeader/>
        </w:trPr>
        <w:tc>
          <w:tcPr>
            <w:tcW w:w="4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8C2A791"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الفئة</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EA34176"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العدد</w:t>
            </w:r>
            <w:proofErr w:type="spellEnd"/>
          </w:p>
        </w:tc>
        <w:tc>
          <w:tcPr>
            <w:tcW w:w="234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813394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النسبة</w:t>
            </w:r>
            <w:proofErr w:type="spellEnd"/>
            <w:r w:rsidRPr="00FC7C76">
              <w:rPr>
                <w:rStyle w:val="selected"/>
                <w:rFonts w:ascii="Traditional Arabic" w:hAnsi="Traditional Arabic" w:cs="Traditional Arabic"/>
                <w:sz w:val="24"/>
                <w:szCs w:val="24"/>
              </w:rPr>
              <w:t xml:space="preserve"> %</w:t>
            </w:r>
          </w:p>
        </w:tc>
      </w:tr>
      <w:tr w:rsidR="005262C1" w:rsidRPr="00FC7C76" w14:paraId="4D0F0027"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888BE73"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أحياناً</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FF250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168</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73D7DC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39.4%</w:t>
            </w:r>
          </w:p>
        </w:tc>
      </w:tr>
      <w:tr w:rsidR="005262C1" w:rsidRPr="00FC7C76" w14:paraId="4079AE23"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385AF3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دائماً</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AA06D2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166</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7897C7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39.0%</w:t>
            </w:r>
          </w:p>
        </w:tc>
      </w:tr>
      <w:tr w:rsidR="005262C1" w:rsidRPr="00FC7C76" w14:paraId="6F92676A"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71A4FAE"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نادراً</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76F8D5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70</w:t>
            </w:r>
          </w:p>
        </w:tc>
        <w:tc>
          <w:tcPr>
            <w:tcW w:w="234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D8D44B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16.4%</w:t>
            </w:r>
          </w:p>
        </w:tc>
      </w:tr>
      <w:tr w:rsidR="005262C1" w:rsidRPr="00FC7C76" w14:paraId="24CE66AF" w14:textId="77777777" w:rsidTr="005262C1">
        <w:trPr>
          <w:divId w:val="1119832849"/>
        </w:trPr>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E963129"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لا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أتابعها</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2E8E23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22</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B3B162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5.2%</w:t>
            </w:r>
          </w:p>
        </w:tc>
      </w:tr>
    </w:tbl>
    <w:p w14:paraId="1D46132E" w14:textId="72858546" w:rsidR="005262C1" w:rsidRPr="00FC7C76" w:rsidRDefault="005262C1" w:rsidP="00445644">
      <w:pPr>
        <w:jc w:val="both"/>
        <w:divId w:val="1119832849"/>
        <w:rPr>
          <w:rStyle w:val="selected"/>
          <w:rFonts w:ascii="Traditional Arabic" w:hAnsi="Traditional Arabic" w:cs="Traditional Arabic"/>
          <w:sz w:val="24"/>
          <w:szCs w:val="24"/>
          <w:rtl/>
        </w:rPr>
      </w:pPr>
      <w:proofErr w:type="spellStart"/>
      <w:r w:rsidRPr="00FC7C76">
        <w:rPr>
          <w:rStyle w:val="selected"/>
          <w:rFonts w:ascii="Traditional Arabic" w:hAnsi="Traditional Arabic" w:cs="Traditional Arabic"/>
          <w:sz w:val="24"/>
          <w:szCs w:val="24"/>
        </w:rPr>
        <w:t>المصدر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إعداد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الباحث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بيانات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الدراسة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الميدانية</w:t>
      </w:r>
      <w:proofErr w:type="spellEnd"/>
    </w:p>
    <w:p w14:paraId="0756C1AC" w14:textId="77777777" w:rsidR="001F6942" w:rsidRPr="00FC7C76" w:rsidRDefault="001F6942" w:rsidP="00445644">
      <w:pPr>
        <w:jc w:val="both"/>
        <w:divId w:val="1119832849"/>
        <w:rPr>
          <w:rStyle w:val="selected"/>
          <w:rFonts w:ascii="Traditional Arabic" w:hAnsi="Traditional Arabic" w:cs="Traditional Arabic"/>
          <w:sz w:val="24"/>
          <w:szCs w:val="24"/>
        </w:rPr>
      </w:pPr>
    </w:p>
    <w:p w14:paraId="32D9FE15" w14:textId="77777777"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أظهرَت النتائجُ أن (78.4%) من أفراد العينة يتابعون الأحداثَ الرياضية بانتظام (دائماً أو أحياناً)، في حين لم تتجاوز نسبةُ من لا يتابعونها إطلاقاً (5.2%). ويُعزِّز هذا التوزيعُ مصداقيةَ استجابات العينة على محاور الدراسة، بوصف أفرادها جمهوراً رياضياً فعلياً ومُطَّلعاً على رسائل الرعاية التجارية المصاحبة للأحداث الرياضية الكبرى في المملكة</w:t>
      </w:r>
      <w:r w:rsidRPr="00FC7C76">
        <w:rPr>
          <w:rStyle w:val="selected"/>
          <w:rFonts w:ascii="Traditional Arabic" w:hAnsi="Traditional Arabic" w:cs="Traditional Arabic"/>
          <w:sz w:val="24"/>
          <w:szCs w:val="24"/>
        </w:rPr>
        <w:t>.</w:t>
      </w:r>
    </w:p>
    <w:p w14:paraId="2F6E3EA8" w14:textId="4D0E6FAF"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w:t>
      </w:r>
      <w:r w:rsidRPr="00FC7C76">
        <w:rPr>
          <w:rStyle w:val="selected"/>
          <w:rFonts w:ascii="Traditional Arabic" w:hAnsi="Traditional Arabic" w:cs="Traditional Arabic" w:hint="cs"/>
          <w:b/>
          <w:bCs/>
          <w:sz w:val="24"/>
          <w:szCs w:val="24"/>
          <w:rtl/>
        </w:rPr>
        <w:t>ح</w:t>
      </w:r>
      <w:r w:rsidRPr="00FC7C76">
        <w:rPr>
          <w:rStyle w:val="selected"/>
          <w:rFonts w:ascii="Traditional Arabic" w:hAnsi="Traditional Arabic" w:cs="Traditional Arabic"/>
          <w:b/>
          <w:bCs/>
          <w:sz w:val="24"/>
          <w:szCs w:val="24"/>
          <w:rtl/>
        </w:rPr>
        <w:t>لي</w:t>
      </w:r>
      <w:r w:rsidRPr="00FC7C76">
        <w:rPr>
          <w:rStyle w:val="selected"/>
          <w:rFonts w:ascii="Traditional Arabic" w:hAnsi="Traditional Arabic" w:cs="Traditional Arabic" w:hint="cs"/>
          <w:b/>
          <w:bCs/>
          <w:sz w:val="24"/>
          <w:szCs w:val="24"/>
          <w:rtl/>
        </w:rPr>
        <w:t>ل</w:t>
      </w:r>
      <w:r w:rsidRPr="00FC7C76">
        <w:rPr>
          <w:rStyle w:val="selected"/>
          <w:rFonts w:ascii="Traditional Arabic" w:hAnsi="Traditional Arabic" w:cs="Traditional Arabic"/>
          <w:b/>
          <w:bCs/>
          <w:sz w:val="24"/>
          <w:szCs w:val="24"/>
          <w:rtl/>
        </w:rPr>
        <w:t xml:space="preserve">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hint="cs"/>
          <w:sz w:val="24"/>
          <w:szCs w:val="24"/>
          <w:rtl/>
        </w:rPr>
        <w:t xml:space="preserve"> </w:t>
      </w:r>
      <w:r w:rsidRPr="00FC7C76">
        <w:rPr>
          <w:rStyle w:val="selected"/>
          <w:rFonts w:ascii="Traditional Arabic" w:hAnsi="Traditional Arabic" w:cs="Traditional Arabic"/>
          <w:sz w:val="24"/>
          <w:szCs w:val="24"/>
          <w:rtl/>
        </w:rPr>
        <w:t xml:space="preserve">يشير التحليلُ النقدي لهذه النتيجة إلى أن ارتفاعَ نسبة المتابعة المنتظمة للأحداث الرياضية (78.4%) يمثِّل ضمانةً منهجية أساسية لصحة نتائج الدراسة بأكملها؛ ذلك أن قياسَ أثر الرعاية الرياضية على الصورة الذهنية والسلوك الشرائي يفقد قيمتَه العلمية إذا صدَرَت الاستجاباتُ عن جمهور غير مطَّلع أصلاً على الحدث الرياضي أو </w:t>
      </w:r>
      <w:proofErr w:type="spellStart"/>
      <w:r w:rsidRPr="00FC7C76">
        <w:rPr>
          <w:rStyle w:val="selected"/>
          <w:rFonts w:ascii="Traditional Arabic" w:hAnsi="Traditional Arabic" w:cs="Traditional Arabic"/>
          <w:sz w:val="24"/>
          <w:szCs w:val="24"/>
          <w:rtl/>
        </w:rPr>
        <w:t>رعاياته</w:t>
      </w:r>
      <w:proofErr w:type="spellEnd"/>
      <w:r w:rsidRPr="00FC7C76">
        <w:rPr>
          <w:rStyle w:val="selected"/>
          <w:rFonts w:ascii="Traditional Arabic" w:hAnsi="Traditional Arabic" w:cs="Traditional Arabic"/>
          <w:sz w:val="24"/>
          <w:szCs w:val="24"/>
          <w:rtl/>
        </w:rPr>
        <w:t>. وبذلك تتجاوز هذه النتيجةُ كونَها معطىً وصفياً لتُصبح شرطاً ضمنياً لصلاحية أداة الدراسة ولصدق قياسها الظاهري</w:t>
      </w:r>
      <w:r w:rsidRPr="00FC7C76">
        <w:rPr>
          <w:rStyle w:val="selected"/>
          <w:rFonts w:ascii="Traditional Arabic" w:hAnsi="Traditional Arabic" w:cs="Traditional Arabic"/>
          <w:sz w:val="24"/>
          <w:szCs w:val="24"/>
        </w:rPr>
        <w:t>.</w:t>
      </w:r>
    </w:p>
    <w:p w14:paraId="3366727F" w14:textId="77777777"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ويرى الباحثُ أن هذا المعطى يمنح ثقلاً إضافياً لنتائج محور التعرض للرعاية (3.67/5)؛ فارتفاعُ نسبة الملاحظة الواعية لشعارات الشركات الراعية (78%) يتَّسق منطقياً مع ارتفاع نسبة متابعة الأحداث الرياضية نفسها (78.4%)، بما يرجِّح أن التعرضَ للرعاية ليس تعرضاً عرضياً بل نتاجَ متابعة فعلية ومتكرِّرة، وهو ما يدعم أطروحةَ</w:t>
      </w:r>
      <w:r w:rsidRPr="00FC7C76">
        <w:rPr>
          <w:rStyle w:val="selected"/>
          <w:rFonts w:ascii="Traditional Arabic" w:hAnsi="Traditional Arabic" w:cs="Traditional Arabic"/>
          <w:sz w:val="24"/>
          <w:szCs w:val="24"/>
        </w:rPr>
        <w:t xml:space="preserve"> Meenaghan (2001) </w:t>
      </w:r>
      <w:r w:rsidRPr="00FC7C76">
        <w:rPr>
          <w:rStyle w:val="selected"/>
          <w:rFonts w:ascii="Traditional Arabic" w:hAnsi="Traditional Arabic" w:cs="Traditional Arabic"/>
          <w:sz w:val="24"/>
          <w:szCs w:val="24"/>
          <w:rtl/>
        </w:rPr>
        <w:t>القائلة بأن الرعايةَ الرياضية تكتسب قوتَها الاستقطابية من التكرار والانغماس في سياق المتابعة، لا من التعرض الآني المنفرد</w:t>
      </w:r>
      <w:r w:rsidRPr="00FC7C76">
        <w:rPr>
          <w:rStyle w:val="selected"/>
          <w:rFonts w:ascii="Traditional Arabic" w:hAnsi="Traditional Arabic" w:cs="Traditional Arabic"/>
          <w:sz w:val="24"/>
          <w:szCs w:val="24"/>
        </w:rPr>
        <w:t>.</w:t>
      </w:r>
    </w:p>
    <w:p w14:paraId="22DD3834" w14:textId="074DF64F" w:rsidR="007C1CBD" w:rsidRDefault="007C1CBD" w:rsidP="00FC7C76">
      <w:pPr>
        <w:jc w:val="both"/>
        <w:divId w:val="1119832849"/>
        <w:rPr>
          <w:rStyle w:val="selected"/>
          <w:rFonts w:ascii="Traditional Arabic" w:hAnsi="Traditional Arabic" w:cs="Traditional Arabic"/>
          <w:sz w:val="24"/>
          <w:szCs w:val="24"/>
          <w:rtl/>
        </w:rPr>
      </w:pPr>
      <w:r w:rsidRPr="00FC7C76">
        <w:rPr>
          <w:rStyle w:val="selected"/>
          <w:rFonts w:ascii="Traditional Arabic" w:hAnsi="Traditional Arabic" w:cs="Traditional Arabic"/>
          <w:sz w:val="24"/>
          <w:szCs w:val="24"/>
          <w:rtl/>
        </w:rPr>
        <w:t>كما يعزِّز هذا التوزيعُ الثقةَ في اختبار الفرضية الأولى للدراسة</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 xml:space="preserve">العلاقة الارتباطية الطردية بين الرعاية والصورة الذهنية، </w:t>
      </w:r>
      <w:r w:rsidRPr="00FC7C76">
        <w:rPr>
          <w:rStyle w:val="selected"/>
          <w:rFonts w:ascii="Traditional Arabic" w:hAnsi="Traditional Arabic" w:cs="Traditional Arabic"/>
          <w:sz w:val="24"/>
          <w:szCs w:val="24"/>
        </w:rPr>
        <w:t>(R=0.74)</w:t>
      </w:r>
      <w:r w:rsidRPr="00FC7C76">
        <w:rPr>
          <w:rStyle w:val="selected"/>
          <w:rFonts w:ascii="Traditional Arabic" w:hAnsi="Traditional Arabic" w:cs="Traditional Arabic"/>
          <w:sz w:val="24"/>
          <w:szCs w:val="24"/>
          <w:rtl/>
        </w:rPr>
        <w:t>؛ إذ إن العلاقةَ الإحصائية المرتفعة تكتسب مصداقيةً أكبر حين تصدُر عن عينة ذات صلة فعلية ومباشرة بموضوع القياس. غير أن الباحثَ يشير، من منظور نقدي، إلى ضرورة توخي الحذر عند تفسير استجابات الفئة القليلة غير المتابعة (5.2%) ضمن محاور الصورة الذهنية والسلوك الشرائي؛ إذ قد تعكس تقييماتُهم انطباعاتٍ عامة غير مرتبطة بتجربة تعرض مباشرة، وهو ما يستدعي مستقبلاً – كما أشارت المقترحاتُ البحثية – تحليلاً مقارناً بين شرائح المتابعين وغير المتابعين لضبط أثر هذا المتغير على نتائج المحاور الرئيسية</w:t>
      </w:r>
      <w:r w:rsidRPr="00FC7C76">
        <w:rPr>
          <w:rStyle w:val="selected"/>
          <w:rFonts w:ascii="Traditional Arabic" w:hAnsi="Traditional Arabic" w:cs="Traditional Arabic"/>
          <w:sz w:val="24"/>
          <w:szCs w:val="24"/>
        </w:rPr>
        <w:t>.</w:t>
      </w:r>
    </w:p>
    <w:p w14:paraId="54EEEFF7" w14:textId="77777777" w:rsidR="00FC7C76" w:rsidRPr="00FC7C76" w:rsidRDefault="00FC7C76" w:rsidP="00FC7C76">
      <w:pPr>
        <w:jc w:val="both"/>
        <w:divId w:val="1119832849"/>
        <w:rPr>
          <w:rStyle w:val="selected"/>
          <w:rFonts w:ascii="Traditional Arabic" w:hAnsi="Traditional Arabic" w:cs="Traditional Arabic"/>
          <w:sz w:val="24"/>
          <w:szCs w:val="24"/>
        </w:rPr>
      </w:pPr>
    </w:p>
    <w:p w14:paraId="54EAAE59" w14:textId="77777777" w:rsidR="007C1CBD" w:rsidRPr="00FC7C76" w:rsidRDefault="007C1CBD" w:rsidP="007C1CBD">
      <w:pPr>
        <w:jc w:val="both"/>
        <w:divId w:val="1119832849"/>
        <w:rPr>
          <w:rStyle w:val="selected"/>
          <w:rFonts w:ascii="Traditional Arabic" w:hAnsi="Traditional Arabic" w:cs="Traditional Arabic"/>
          <w:b/>
          <w:bCs/>
          <w:sz w:val="28"/>
          <w:szCs w:val="28"/>
        </w:rPr>
      </w:pPr>
      <w:r w:rsidRPr="00FC7C76">
        <w:rPr>
          <w:rStyle w:val="selected"/>
          <w:rFonts w:ascii="Traditional Arabic" w:hAnsi="Traditional Arabic" w:cs="Traditional Arabic"/>
          <w:b/>
          <w:bCs/>
          <w:sz w:val="28"/>
          <w:szCs w:val="28"/>
          <w:rtl/>
        </w:rPr>
        <w:lastRenderedPageBreak/>
        <w:t>أولاً: نتائج الإجابة عن تساؤلات الدراسة</w:t>
      </w:r>
    </w:p>
    <w:p w14:paraId="42612C25" w14:textId="3733BA49" w:rsidR="005262C1"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سعياً إلى تقديم إجابة متكاملة عن تساؤلات الدراسة، عمَدَ الباحثُ إلى حساب المتوسطات الحسابية والانحرافات المعيارية لمحاور أداة الدراسة الخمسة، مرتَّبةً تنازلياً وفقَ درجة موافقة أفراد العينة عليها، على النحو الذي يوضِّحه الجدول التالي</w:t>
      </w:r>
      <w:r w:rsidR="005262C1" w:rsidRPr="00FC7C76">
        <w:rPr>
          <w:rStyle w:val="selected"/>
          <w:rFonts w:ascii="Traditional Arabic" w:hAnsi="Traditional Arabic" w:cs="Traditional Arabic"/>
          <w:sz w:val="24"/>
          <w:szCs w:val="24"/>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60"/>
        <w:gridCol w:w="1500"/>
        <w:gridCol w:w="1800"/>
        <w:gridCol w:w="1200"/>
        <w:gridCol w:w="1500"/>
      </w:tblGrid>
      <w:tr w:rsidR="005262C1" w:rsidRPr="00FC7C76" w14:paraId="192592DA" w14:textId="77777777" w:rsidTr="007C1CBD">
        <w:trPr>
          <w:divId w:val="1119832849"/>
          <w:tblHeader/>
        </w:trPr>
        <w:tc>
          <w:tcPr>
            <w:tcW w:w="336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4E76421"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p>
        </w:tc>
        <w:tc>
          <w:tcPr>
            <w:tcW w:w="15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BF913E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المتوسط</w:t>
            </w:r>
            <w:proofErr w:type="spellEnd"/>
          </w:p>
        </w:tc>
        <w:tc>
          <w:tcPr>
            <w:tcW w:w="18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D7DCE3F"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الانحراف</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المعياري</w:t>
            </w:r>
            <w:proofErr w:type="spellEnd"/>
          </w:p>
        </w:tc>
        <w:tc>
          <w:tcPr>
            <w:tcW w:w="12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E5E49B6" w14:textId="77777777" w:rsidR="005262C1" w:rsidRPr="00FC7C76" w:rsidRDefault="005262C1" w:rsidP="00445644">
            <w:pPr>
              <w:jc w:val="both"/>
              <w:rPr>
                <w:rStyle w:val="selected"/>
                <w:rFonts w:ascii="Traditional Arabic" w:hAnsi="Traditional Arabic" w:cs="Traditional Arabic"/>
                <w:color w:val="FFFFFF" w:themeColor="background1"/>
                <w:sz w:val="24"/>
                <w:szCs w:val="24"/>
              </w:rPr>
            </w:pPr>
            <w:proofErr w:type="spellStart"/>
            <w:r w:rsidRPr="00FC7C76">
              <w:rPr>
                <w:rStyle w:val="selected"/>
                <w:rFonts w:ascii="Traditional Arabic" w:hAnsi="Traditional Arabic" w:cs="Traditional Arabic"/>
                <w:sz w:val="24"/>
                <w:szCs w:val="24"/>
              </w:rPr>
              <w:t>الترتيب</w:t>
            </w:r>
            <w:proofErr w:type="spellEnd"/>
          </w:p>
        </w:tc>
        <w:tc>
          <w:tcPr>
            <w:tcW w:w="15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3EAAA6"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درجة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الموافقة</w:t>
            </w:r>
            <w:proofErr w:type="spellEnd"/>
          </w:p>
        </w:tc>
      </w:tr>
      <w:tr w:rsidR="005262C1" w:rsidRPr="00FC7C76" w14:paraId="3E22A6A9" w14:textId="77777777" w:rsidTr="005262C1">
        <w:trPr>
          <w:divId w:val="1119832849"/>
        </w:trPr>
        <w:tc>
          <w:tcPr>
            <w:tcW w:w="33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17F61E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c>
        <w:tc>
          <w:tcPr>
            <w:tcW w:w="15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EDCABC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3.67</w:t>
            </w:r>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2B77DC4"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1.25</w:t>
            </w:r>
          </w:p>
        </w:tc>
        <w:tc>
          <w:tcPr>
            <w:tcW w:w="12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46074B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c>
          <w:tcPr>
            <w:tcW w:w="15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36A3FE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مرتفعة</w:t>
            </w:r>
            <w:proofErr w:type="spellEnd"/>
          </w:p>
        </w:tc>
      </w:tr>
      <w:tr w:rsidR="005262C1" w:rsidRPr="00FC7C76" w14:paraId="6ED1E1A7" w14:textId="77777777" w:rsidTr="005262C1">
        <w:trPr>
          <w:divId w:val="1119832849"/>
        </w:trPr>
        <w:tc>
          <w:tcPr>
            <w:tcW w:w="33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260732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التعرض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92E0C6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3.67</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69FEEC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1.25</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098ADD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5332D6"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مرتفعة</w:t>
            </w:r>
            <w:proofErr w:type="spellEnd"/>
          </w:p>
        </w:tc>
      </w:tr>
      <w:tr w:rsidR="005262C1" w:rsidRPr="00FC7C76" w14:paraId="79C0BFFE" w14:textId="77777777" w:rsidTr="005262C1">
        <w:trPr>
          <w:divId w:val="1119832849"/>
        </w:trPr>
        <w:tc>
          <w:tcPr>
            <w:tcW w:w="33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4CAC06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المسؤولية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المجتمعية</w:t>
            </w:r>
            <w:proofErr w:type="spellEnd"/>
          </w:p>
        </w:tc>
        <w:tc>
          <w:tcPr>
            <w:tcW w:w="15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144D9B4"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3.66</w:t>
            </w:r>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960D2D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1.25</w:t>
            </w:r>
          </w:p>
        </w:tc>
        <w:tc>
          <w:tcPr>
            <w:tcW w:w="12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286478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15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4728E0F"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مرتفعة</w:t>
            </w:r>
            <w:proofErr w:type="spellEnd"/>
          </w:p>
        </w:tc>
      </w:tr>
      <w:tr w:rsidR="005262C1" w:rsidRPr="00FC7C76" w14:paraId="56C93A61" w14:textId="77777777" w:rsidTr="005262C1">
        <w:trPr>
          <w:divId w:val="1119832849"/>
        </w:trPr>
        <w:tc>
          <w:tcPr>
            <w:tcW w:w="33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2927EB6"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السلوك</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9140DA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3.66</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15D353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1.25</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FCF153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66E769E"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مرتفعة</w:t>
            </w:r>
            <w:proofErr w:type="spellEnd"/>
          </w:p>
        </w:tc>
      </w:tr>
      <w:tr w:rsidR="005262C1" w:rsidRPr="00FC7C76" w14:paraId="506ED604" w14:textId="77777777" w:rsidTr="005262C1">
        <w:trPr>
          <w:divId w:val="1119832849"/>
        </w:trPr>
        <w:tc>
          <w:tcPr>
            <w:tcW w:w="33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0D170D0"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التوافق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والحدث</w:t>
            </w:r>
            <w:proofErr w:type="spellEnd"/>
            <w:r w:rsidRPr="00FC7C76">
              <w:rPr>
                <w:rStyle w:val="selected"/>
                <w:rFonts w:ascii="Traditional Arabic" w:hAnsi="Traditional Arabic" w:cs="Traditional Arabic"/>
                <w:sz w:val="24"/>
                <w:szCs w:val="24"/>
              </w:rPr>
              <w:t xml:space="preserve"> (Brand-Event Fit)</w:t>
            </w:r>
          </w:p>
        </w:tc>
        <w:tc>
          <w:tcPr>
            <w:tcW w:w="15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DE1794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3.64</w:t>
            </w:r>
          </w:p>
        </w:tc>
        <w:tc>
          <w:tcPr>
            <w:tcW w:w="18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DF7A9C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1.27</w:t>
            </w:r>
          </w:p>
        </w:tc>
        <w:tc>
          <w:tcPr>
            <w:tcW w:w="12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3A54F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15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5DAA81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مرتفعة</w:t>
            </w:r>
            <w:proofErr w:type="spellEnd"/>
          </w:p>
        </w:tc>
      </w:tr>
    </w:tbl>
    <w:p w14:paraId="47152D9F" w14:textId="2584B329"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جدول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رقم</w:t>
      </w:r>
      <w:proofErr w:type="spellEnd"/>
      <w:r w:rsidRPr="00FC7C76">
        <w:rPr>
          <w:rStyle w:val="selected"/>
          <w:rFonts w:ascii="Traditional Arabic" w:hAnsi="Traditional Arabic" w:cs="Traditional Arabic"/>
          <w:sz w:val="24"/>
          <w:szCs w:val="24"/>
        </w:rPr>
        <w:t xml:space="preserve"> </w:t>
      </w:r>
      <w:r w:rsidR="007C1CBD"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sz w:val="24"/>
          <w:szCs w:val="24"/>
        </w:rPr>
        <w:t>5-</w:t>
      </w:r>
      <w:proofErr w:type="gramStart"/>
      <w:r w:rsidRPr="00FC7C76">
        <w:rPr>
          <w:rStyle w:val="selected"/>
          <w:rFonts w:ascii="Traditional Arabic" w:hAnsi="Traditional Arabic" w:cs="Traditional Arabic"/>
          <w:sz w:val="24"/>
          <w:szCs w:val="24"/>
        </w:rPr>
        <w:t>1</w:t>
      </w:r>
      <w:r w:rsidR="007C1CBD"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المتوسطات</w:t>
      </w:r>
      <w:proofErr w:type="spellEnd"/>
      <w:proofErr w:type="gram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الحسابية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لمحاور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الدراسة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الخمسة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مرتَّبة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تنازلياً</w:t>
      </w:r>
      <w:proofErr w:type="spellEnd"/>
    </w:p>
    <w:p w14:paraId="1A0F10D0" w14:textId="77777777"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المصدر: إعداد الباحث بناءً على نتائج التحليل الإحصائي لاستجابات العينة (ن = 426)</w:t>
      </w:r>
    </w:p>
    <w:p w14:paraId="4F04C059" w14:textId="77777777"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يتَّضح من الجدول أن محاورَ الدراسة الخمسة جميعَها سجَّلَت درجةَ موافقة مرتفعة، بمتوسط عام بلغَ (3.67 من 5)، وبتقاربٍ شديد فيما بينها (تراوَحَت المتوسطاتُ بين 3.64 و3.67)، وهو ما يُؤكِّد تماسُكَ البناء المفاهيمي لأداة الدراسة وانسجامَ أبعادها. وفيما يلي عرضٌ تحليلي مفصَّل لكل محور على حدة</w:t>
      </w:r>
      <w:r w:rsidRPr="00FC7C76">
        <w:rPr>
          <w:rStyle w:val="selected"/>
          <w:rFonts w:ascii="Traditional Arabic" w:hAnsi="Traditional Arabic" w:cs="Traditional Arabic"/>
          <w:sz w:val="24"/>
          <w:szCs w:val="24"/>
        </w:rPr>
        <w:t>.</w:t>
      </w:r>
    </w:p>
    <w:p w14:paraId="21BBEA79" w14:textId="38B6E189"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يشير التحليلُ النقدي لهذا التقارب الإحصائي اللافت بين المحاور الخمسة (فارقٌ لا يتجاوز 0.03 نقطة بين أعلاها وأدناها) إلى دلالةٍ منهجية أعمق من مجرد الاتساق الشكلي؛ فهو يرجِّح أن الظاهرةَ المدروسة -رعاية العلامات التجارية للأحداث الرياضية- تعمل كمنظومة متكاملة الأبعاد في وجدان المستهلك السعودي، بحيث لا يتم إدراكُ التعرض للرعاية بمعزل عن الصورة الذهنية، ولا تتشكَّل الصورةُ الذهنية بمعزل عن إدراك التوافق القيمي أو المسؤولية المجتمعية. وهذا يدعم مباشرةً التكاملَ النظري الذي بناه الباحثُ في الفصل الثالث بين نظرية الملاءمة ونموذج</w:t>
      </w:r>
      <w:r w:rsidRPr="00FC7C76">
        <w:rPr>
          <w:rStyle w:val="selected"/>
          <w:rFonts w:ascii="Traditional Arabic" w:hAnsi="Traditional Arabic" w:cs="Traditional Arabic"/>
          <w:sz w:val="24"/>
          <w:szCs w:val="24"/>
        </w:rPr>
        <w:t xml:space="preserve"> AIDA </w:t>
      </w:r>
      <w:r w:rsidRPr="00FC7C76">
        <w:rPr>
          <w:rStyle w:val="selected"/>
          <w:rFonts w:ascii="Traditional Arabic" w:hAnsi="Traditional Arabic" w:cs="Traditional Arabic"/>
          <w:sz w:val="24"/>
          <w:szCs w:val="24"/>
          <w:rtl/>
        </w:rPr>
        <w:t>ونظرية السلوك المخطَّط، إذ تفترض هذه الأطرُ مجتمعةً أن الانتقالَ من الانتباه إلى الاتجاه فالسلوك يتم عبر تراكمٍ متسلسل لا عبر قفزات متفاوتة الحدة</w:t>
      </w:r>
      <w:r w:rsidRPr="00FC7C76">
        <w:rPr>
          <w:rStyle w:val="selected"/>
          <w:rFonts w:ascii="Traditional Arabic" w:hAnsi="Traditional Arabic" w:cs="Traditional Arabic"/>
          <w:sz w:val="24"/>
          <w:szCs w:val="24"/>
        </w:rPr>
        <w:t>.</w:t>
      </w:r>
    </w:p>
    <w:p w14:paraId="306EE041" w14:textId="04718AD4" w:rsidR="007C1CBD" w:rsidRPr="00FC7C76" w:rsidRDefault="007C1CBD" w:rsidP="00FC7C76">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ويرى الباحثُ أن تصدُّرَ محوري الصورة الذهنية والتعرض للرعاية (3.67) الترتيبَ، وتذيُّلَ محور التوافق بين العلامة والحدث (3.64) القائمةَ وإن بفارق ضئيل، يحمل دلالةً تستحق التوقف: فبينما يُدرك المستهلكُ السعودي وجودَ الرعاية وأثرَها على الصورة الذهنية بسهولة نسبية، يبقى إدراكُه لمدى "منطقية" الرعاية وانسجامها مع هوية الشركة الراعية أكثرَ تطلباً معرفياً، وهو ما يتوافق مع أطروحة</w:t>
      </w:r>
      <w:r w:rsidRPr="00FC7C76">
        <w:rPr>
          <w:rStyle w:val="selected"/>
          <w:rFonts w:ascii="Traditional Arabic" w:hAnsi="Traditional Arabic" w:cs="Traditional Arabic"/>
          <w:sz w:val="24"/>
          <w:szCs w:val="24"/>
        </w:rPr>
        <w:t xml:space="preserve"> Cornwell &amp; Maignan (1998) </w:t>
      </w:r>
      <w:r w:rsidRPr="00FC7C76">
        <w:rPr>
          <w:rStyle w:val="selected"/>
          <w:rFonts w:ascii="Traditional Arabic" w:hAnsi="Traditional Arabic" w:cs="Traditional Arabic"/>
          <w:sz w:val="24"/>
          <w:szCs w:val="24"/>
          <w:rtl/>
        </w:rPr>
        <w:t>القائلة بأن تقييمَ التوافق القيمي</w:t>
      </w:r>
      <w:r w:rsidRPr="00FC7C76">
        <w:rPr>
          <w:rStyle w:val="selected"/>
          <w:rFonts w:ascii="Traditional Arabic" w:hAnsi="Traditional Arabic" w:cs="Traditional Arabic"/>
          <w:sz w:val="24"/>
          <w:szCs w:val="24"/>
        </w:rPr>
        <w:t xml:space="preserve"> (Brand-Event Fit) </w:t>
      </w:r>
      <w:r w:rsidRPr="00FC7C76">
        <w:rPr>
          <w:rStyle w:val="selected"/>
          <w:rFonts w:ascii="Traditional Arabic" w:hAnsi="Traditional Arabic" w:cs="Traditional Arabic"/>
          <w:sz w:val="24"/>
          <w:szCs w:val="24"/>
          <w:rtl/>
        </w:rPr>
        <w:t>يتطلَّب معالجةً تحليلية أعمق من مجرد التسجيل الإدراكي للرعاية. وبناءً عليه، يخلص الباحثُ إلى أن الفجوةَ الطفيفة بين المحاور، رغم صغرها العددي، تحمل أهميةً استراتيجية لصانعي القرار التسويقي أكبرَ من دلالتها الإحصائية المجردة، إذ تكشف عن أن بناءَ التوافق القيمي يمثِّل الحلقةَ الأضعف نسبياً التي ينبغي استثمارُ الجهد التسويقي في تعزيزها</w:t>
      </w:r>
      <w:r w:rsidRPr="00FC7C76">
        <w:rPr>
          <w:rStyle w:val="selected"/>
          <w:rFonts w:ascii="Traditional Arabic" w:hAnsi="Traditional Arabic" w:cs="Traditional Arabic"/>
          <w:sz w:val="24"/>
          <w:szCs w:val="24"/>
        </w:rPr>
        <w:t>.</w:t>
      </w:r>
    </w:p>
    <w:p w14:paraId="4B4F7021" w14:textId="77777777" w:rsidR="005262C1" w:rsidRPr="00FC7C76" w:rsidRDefault="005262C1" w:rsidP="00445644">
      <w:pPr>
        <w:jc w:val="both"/>
        <w:divId w:val="1119832849"/>
        <w:rPr>
          <w:rStyle w:val="selected"/>
          <w:rFonts w:ascii="Traditional Arabic" w:hAnsi="Traditional Arabic" w:cs="Traditional Arabic"/>
          <w:b/>
          <w:bCs/>
          <w:sz w:val="24"/>
          <w:szCs w:val="24"/>
        </w:rPr>
      </w:pPr>
      <w:proofErr w:type="spellStart"/>
      <w:r w:rsidRPr="00FC7C76">
        <w:rPr>
          <w:rStyle w:val="selected"/>
          <w:rFonts w:ascii="Traditional Arabic" w:hAnsi="Traditional Arabic" w:cs="Traditional Arabic"/>
          <w:b/>
          <w:bCs/>
          <w:sz w:val="24"/>
          <w:szCs w:val="24"/>
        </w:rPr>
        <w:lastRenderedPageBreak/>
        <w:t>التساؤل</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الأول</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تقييم</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المستهلك</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السعودي</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لدور</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العلامات</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التجارية</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في</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الرعاية</w:t>
      </w:r>
      <w:proofErr w:type="spellEnd"/>
      <w:r w:rsidRPr="00FC7C76">
        <w:rPr>
          <w:rStyle w:val="selected"/>
          <w:rFonts w:ascii="Traditional Arabic" w:hAnsi="Traditional Arabic" w:cs="Traditional Arabic"/>
          <w:b/>
          <w:bCs/>
          <w:sz w:val="24"/>
          <w:szCs w:val="24"/>
        </w:rPr>
        <w:t xml:space="preserve"> </w:t>
      </w:r>
      <w:proofErr w:type="spellStart"/>
      <w:r w:rsidRPr="00FC7C76">
        <w:rPr>
          <w:rStyle w:val="selected"/>
          <w:rFonts w:ascii="Traditional Arabic" w:hAnsi="Traditional Arabic" w:cs="Traditional Arabic"/>
          <w:b/>
          <w:bCs/>
          <w:sz w:val="24"/>
          <w:szCs w:val="24"/>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4160"/>
        <w:gridCol w:w="1000"/>
        <w:gridCol w:w="1000"/>
        <w:gridCol w:w="950"/>
        <w:gridCol w:w="950"/>
        <w:gridCol w:w="900"/>
      </w:tblGrid>
      <w:tr w:rsidR="007C1CBD" w:rsidRPr="00FC7C76" w14:paraId="388C87F0" w14:textId="77777777" w:rsidTr="007C1CB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18D80E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16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C97BCE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4366AE5"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المتوسط</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6AF949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الانحراف</w:t>
            </w:r>
            <w:proofErr w:type="spellEnd"/>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8E4C7BE"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w:t>
            </w:r>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BCF77C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w:t>
            </w:r>
          </w:p>
        </w:tc>
        <w:tc>
          <w:tcPr>
            <w:tcW w:w="9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133BAA9"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w:t>
            </w:r>
          </w:p>
        </w:tc>
      </w:tr>
      <w:tr w:rsidR="005262C1" w:rsidRPr="00FC7C76" w14:paraId="46405046"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247D1E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c>
          <w:tcPr>
            <w:tcW w:w="4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84CC72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ألاحظ</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بوضوح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شعارات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وألوان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أثناء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متابعتي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4806E5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3.68</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E1614A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1.23</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2295E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9DE370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46%</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CF10B0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r>
      <w:tr w:rsidR="005262C1" w:rsidRPr="00FC7C76" w14:paraId="6465124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C5473B5"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E7BE45"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تُثير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فضولي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للتعرف</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عليها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بشكل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أعمق</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B7B3CE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3.66</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1DC299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1.25</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35084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B8B9E5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48%</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646C7A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r>
      <w:tr w:rsidR="005262C1" w:rsidRPr="00FC7C76" w14:paraId="01EFC94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47BF14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4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1E35048"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أتذكر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الغالب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أسماء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بعد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نهاية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88BDC2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3.66</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889CA1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1.30</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919B85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30%</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AC24E2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42%</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B3D18D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r>
      <w:tr w:rsidR="005262C1" w:rsidRPr="00FC7C76" w14:paraId="3859CACA"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70A61D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58714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وسائل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التواصل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الاجتماعي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إثر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FFE075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3.67</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F6D1D1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1.24</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8024FA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BB59D9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16B9C5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r>
    </w:tbl>
    <w:p w14:paraId="67C573A8" w14:textId="169F102F"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جدول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رقم</w:t>
      </w:r>
      <w:proofErr w:type="spellEnd"/>
      <w:r w:rsidRPr="00FC7C76">
        <w:rPr>
          <w:rStyle w:val="selected"/>
          <w:rFonts w:ascii="Traditional Arabic" w:hAnsi="Traditional Arabic" w:cs="Traditional Arabic"/>
          <w:sz w:val="24"/>
          <w:szCs w:val="24"/>
        </w:rPr>
        <w:t xml:space="preserve"> </w:t>
      </w:r>
      <w:r w:rsidR="007C1CBD"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sz w:val="24"/>
          <w:szCs w:val="24"/>
        </w:rPr>
        <w:t>5-</w:t>
      </w:r>
      <w:proofErr w:type="gramStart"/>
      <w:r w:rsidRPr="00FC7C76">
        <w:rPr>
          <w:rStyle w:val="selected"/>
          <w:rFonts w:ascii="Traditional Arabic" w:hAnsi="Traditional Arabic" w:cs="Traditional Arabic"/>
          <w:sz w:val="24"/>
          <w:szCs w:val="24"/>
        </w:rPr>
        <w:t>2</w:t>
      </w:r>
      <w:r w:rsidR="007C1CBD" w:rsidRPr="00FC7C76">
        <w:rPr>
          <w:rStyle w:val="selected"/>
          <w:rFonts w:ascii="Traditional Arabic" w:hAnsi="Traditional Arabic" w:cs="Traditional Arabic"/>
          <w:sz w:val="24"/>
          <w:szCs w:val="24"/>
        </w:rPr>
        <w:t>( :</w:t>
      </w:r>
      <w:proofErr w:type="gramEnd"/>
      <w:r w:rsidR="007C1CBD"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نتائج</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التعرض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المتوسط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العام</w:t>
      </w:r>
      <w:proofErr w:type="spellEnd"/>
      <w:r w:rsidRPr="00FC7C76">
        <w:rPr>
          <w:rStyle w:val="selected"/>
          <w:rFonts w:ascii="Traditional Arabic" w:hAnsi="Traditional Arabic" w:cs="Traditional Arabic"/>
          <w:sz w:val="24"/>
          <w:szCs w:val="24"/>
        </w:rPr>
        <w:t xml:space="preserve"> = 3.67</w:t>
      </w:r>
    </w:p>
    <w:p w14:paraId="430F5709" w14:textId="77777777"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المصدر: إعداد الباحث بناءً على بيانات الدراسة الميدانية</w:t>
      </w:r>
    </w:p>
    <w:p w14:paraId="3E8ABB01" w14:textId="77777777"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أظهرَت نتائجُ محور التعرض للرعاية (متوسط 3.67/5) أن المستهلكَ السعودي قيَّمَ دورَ العلامات التجارية الراعية تقييماً إيجابياً مرتفعاً؛ إذ لاحَظَ 78% منهم شعاراتِ الشركات الراعية بوضوح أثناء متابعة الفعاليات والمباريات، فيما أثارَت هذه الرعايةُ لدى 74% منهم فضولاً للتعرف على المنتج بصورة أعمق. وتتَّفق هذه النتيجةُ مع ما أكَّده</w:t>
      </w:r>
      <w:r w:rsidRPr="00FC7C76">
        <w:rPr>
          <w:rStyle w:val="selected"/>
          <w:rFonts w:ascii="Traditional Arabic" w:hAnsi="Traditional Arabic" w:cs="Traditional Arabic"/>
          <w:sz w:val="24"/>
          <w:szCs w:val="24"/>
        </w:rPr>
        <w:t xml:space="preserve"> Meenaghan (2001) </w:t>
      </w:r>
      <w:r w:rsidRPr="00FC7C76">
        <w:rPr>
          <w:rStyle w:val="selected"/>
          <w:rFonts w:ascii="Traditional Arabic" w:hAnsi="Traditional Arabic" w:cs="Traditional Arabic"/>
          <w:sz w:val="24"/>
          <w:szCs w:val="24"/>
          <w:rtl/>
        </w:rPr>
        <w:t>من أن الرعايةَ الرياضية تمتلك قوةَ استقطاب عاطفية فريدة تُميِّزها عن الإعلان التقليدي</w:t>
      </w:r>
      <w:r w:rsidRPr="00FC7C76">
        <w:rPr>
          <w:rStyle w:val="selected"/>
          <w:rFonts w:ascii="Traditional Arabic" w:hAnsi="Traditional Arabic" w:cs="Traditional Arabic"/>
          <w:sz w:val="24"/>
          <w:szCs w:val="24"/>
        </w:rPr>
        <w:t>.</w:t>
      </w:r>
    </w:p>
    <w:p w14:paraId="65BB92BD" w14:textId="02CAD6AA"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يشير التحليلُ النقدي لهذه النتيجة إلى أن الفارقَ بين نسبة الملاحظة البصرية للرعاية (78%) ونسبة إثارة الفضول للتعرف الأعمق (74%) -رغم ضآلته- يحمل دلالةً وظيفية مهمة؛ فهو يكشف عن وجود "تسرُّب إدراكي" طفيف بين مرحلة الانتباه ومرحلة الاهتمام في نموذج</w:t>
      </w:r>
      <w:r w:rsidRPr="00FC7C76">
        <w:rPr>
          <w:rStyle w:val="selected"/>
          <w:rFonts w:ascii="Traditional Arabic" w:hAnsi="Traditional Arabic" w:cs="Traditional Arabic"/>
          <w:sz w:val="24"/>
          <w:szCs w:val="24"/>
        </w:rPr>
        <w:t xml:space="preserve"> AIDA </w:t>
      </w:r>
      <w:r w:rsidRPr="00FC7C76">
        <w:rPr>
          <w:rStyle w:val="selected"/>
          <w:rFonts w:ascii="Traditional Arabic" w:hAnsi="Traditional Arabic" w:cs="Traditional Arabic"/>
          <w:sz w:val="24"/>
          <w:szCs w:val="24"/>
          <w:rtl/>
        </w:rPr>
        <w:t>المعتمَد إطاراً نظرياً للدراسة، بمعنى أن ليس كلَّ من يلاحظ الرعايةَ بصرياً ينتقل تلقائياً إلى مرحلة الفضول المعرفي النشط. وهذا يرجِّح أن التعرضَ البصري وحدَه، وإن كان شرطاً ضرورياً، ليس كافياً لضمان انتقال المستهلك إلى المراحل اللاحقة من الاهتمام والرغبة والفعل، وهو ما يفسِّر منهجياً اهتمامَ الباحث لاحقاً بالتوصية الداعية إلى تحويل هذا التعرضِ السلبي إلى تفاعل رقمي نشط</w:t>
      </w:r>
      <w:r w:rsidRPr="00FC7C76">
        <w:rPr>
          <w:rStyle w:val="selected"/>
          <w:rFonts w:ascii="Traditional Arabic" w:hAnsi="Traditional Arabic" w:cs="Traditional Arabic"/>
          <w:sz w:val="24"/>
          <w:szCs w:val="24"/>
        </w:rPr>
        <w:t>.</w:t>
      </w:r>
    </w:p>
    <w:p w14:paraId="67F93E97" w14:textId="3A99E53D" w:rsidR="007C1CBD" w:rsidRPr="00FC7C76" w:rsidRDefault="007C1CBD" w:rsidP="007C1CB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ويرى الباحثُ أن هذه النتيجة تمنح دعماً تجريبياً مباشراً لأطروحة</w:t>
      </w:r>
      <w:r w:rsidRPr="00FC7C76">
        <w:rPr>
          <w:rStyle w:val="selected"/>
          <w:rFonts w:ascii="Traditional Arabic" w:hAnsi="Traditional Arabic" w:cs="Traditional Arabic"/>
          <w:sz w:val="24"/>
          <w:szCs w:val="24"/>
        </w:rPr>
        <w:t xml:space="preserve"> Meenaghan (2001) </w:t>
      </w:r>
      <w:r w:rsidRPr="00FC7C76">
        <w:rPr>
          <w:rStyle w:val="selected"/>
          <w:rFonts w:ascii="Traditional Arabic" w:hAnsi="Traditional Arabic" w:cs="Traditional Arabic"/>
          <w:sz w:val="24"/>
          <w:szCs w:val="24"/>
          <w:rtl/>
        </w:rPr>
        <w:t>حول التفوق العاطفي للرعاية الرياضية على الإعلان التقليدي؛ فارتفاعُ نسبة الفضول المعرفي (74%) في سياق رياضي -حيث لا يكون المستهلك في وضعية "استقبال إعلاني" واعٍ- يعكس نجاحَ الرعاية في اختراق الحواجز الإدراكية التي عادةً ما يُبديها المستهلك تجاه الرسائل الإعلانية المباشرة. كما يؤسِّس هذا المحورُ، بوصفه المدخلَ الأول في تسلسل النموذج النظري للدراسة، لفهم قوةِ العلاقة الارتباطية المثبَتة في الفرضية الأولى</w:t>
      </w:r>
      <w:r w:rsidRPr="00FC7C76">
        <w:rPr>
          <w:rStyle w:val="selected"/>
          <w:rFonts w:ascii="Traditional Arabic" w:hAnsi="Traditional Arabic" w:cs="Traditional Arabic"/>
          <w:sz w:val="24"/>
          <w:szCs w:val="24"/>
        </w:rPr>
        <w:t xml:space="preserve"> (R=0.74) </w:t>
      </w:r>
      <w:r w:rsidRPr="00FC7C76">
        <w:rPr>
          <w:rStyle w:val="selected"/>
          <w:rFonts w:ascii="Traditional Arabic" w:hAnsi="Traditional Arabic" w:cs="Traditional Arabic"/>
          <w:sz w:val="24"/>
          <w:szCs w:val="24"/>
          <w:rtl/>
        </w:rPr>
        <w:t>بين الرعاية والصورة الذهنية؛ إذ يصعب تصوُّرُ تشكُّل صورة ذهنية إيجابية للعلامة الراعية دون المرور أولاً بهذه البوابة الإدراكية القائمة على الملاحظة والفضول</w:t>
      </w:r>
      <w:r w:rsidRPr="00FC7C76">
        <w:rPr>
          <w:rStyle w:val="selected"/>
          <w:rFonts w:ascii="Traditional Arabic" w:hAnsi="Traditional Arabic" w:cs="Traditional Arabic"/>
          <w:sz w:val="24"/>
          <w:szCs w:val="24"/>
        </w:rPr>
        <w:t>.</w:t>
      </w:r>
    </w:p>
    <w:p w14:paraId="3CFC38D1" w14:textId="331C8ABC" w:rsidR="007C1CBD" w:rsidRPr="00FC7C76" w:rsidRDefault="007C1CBD" w:rsidP="007C1CBD">
      <w:pPr>
        <w:jc w:val="both"/>
        <w:divId w:val="1119832849"/>
        <w:rPr>
          <w:rStyle w:val="selected"/>
          <w:rFonts w:ascii="Traditional Arabic" w:hAnsi="Traditional Arabic" w:cs="Traditional Arabic"/>
          <w:sz w:val="24"/>
          <w:szCs w:val="24"/>
        </w:rPr>
      </w:pPr>
    </w:p>
    <w:p w14:paraId="62A52A34" w14:textId="77777777" w:rsidR="007C1CBD" w:rsidRPr="00FC7C76" w:rsidRDefault="007C1CBD" w:rsidP="007C1CBD">
      <w:pPr>
        <w:jc w:val="both"/>
        <w:divId w:val="1119832849"/>
        <w:rPr>
          <w:rStyle w:val="selected"/>
          <w:rFonts w:ascii="Traditional Arabic" w:hAnsi="Traditional Arabic" w:cs="Traditional Arabic"/>
          <w:sz w:val="24"/>
          <w:szCs w:val="24"/>
        </w:rPr>
      </w:pPr>
    </w:p>
    <w:p w14:paraId="03039504" w14:textId="77777777" w:rsidR="005262C1" w:rsidRPr="00FC7C76" w:rsidRDefault="005262C1" w:rsidP="00445644">
      <w:pPr>
        <w:jc w:val="both"/>
        <w:divId w:val="1119832849"/>
        <w:rPr>
          <w:rStyle w:val="selected"/>
          <w:rFonts w:ascii="Traditional Arabic" w:hAnsi="Traditional Arabic" w:cs="Traditional Arabic"/>
          <w:b/>
          <w:bCs/>
          <w:sz w:val="28"/>
          <w:szCs w:val="28"/>
        </w:rPr>
      </w:pPr>
      <w:proofErr w:type="spellStart"/>
      <w:r w:rsidRPr="00FC7C76">
        <w:rPr>
          <w:rStyle w:val="selected"/>
          <w:rFonts w:ascii="Traditional Arabic" w:hAnsi="Traditional Arabic" w:cs="Traditional Arabic"/>
          <w:b/>
          <w:bCs/>
          <w:sz w:val="28"/>
          <w:szCs w:val="28"/>
        </w:rPr>
        <w:lastRenderedPageBreak/>
        <w:t>التساؤل</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الثاني</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سمات</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الصورة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الذهنية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للعلامات</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التجارية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الراعية</w:t>
      </w:r>
      <w:proofErr w:type="spellEnd"/>
    </w:p>
    <w:tbl>
      <w:tblPr>
        <w:tblW w:w="9721"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
        <w:gridCol w:w="4561"/>
        <w:gridCol w:w="1000"/>
        <w:gridCol w:w="1000"/>
        <w:gridCol w:w="950"/>
        <w:gridCol w:w="950"/>
        <w:gridCol w:w="900"/>
      </w:tblGrid>
      <w:tr w:rsidR="007C1CBD" w:rsidRPr="00FC7C76" w14:paraId="776D1354" w14:textId="77777777" w:rsidTr="003720C4">
        <w:trPr>
          <w:divId w:val="1119832849"/>
          <w:tblHeader/>
        </w:trPr>
        <w:tc>
          <w:tcPr>
            <w:tcW w:w="36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B78777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561"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78B24B7"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00C31D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المتوسط</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EE1934B"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الانحراف</w:t>
            </w:r>
            <w:proofErr w:type="spellEnd"/>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EDCA44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w:t>
            </w:r>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197E1C8"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w:t>
            </w:r>
          </w:p>
        </w:tc>
        <w:tc>
          <w:tcPr>
            <w:tcW w:w="9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ABD9E42"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w:t>
            </w:r>
          </w:p>
        </w:tc>
      </w:tr>
      <w:tr w:rsidR="005262C1" w:rsidRPr="00FC7C76" w14:paraId="6C2FF7ED" w14:textId="77777777" w:rsidTr="003720C4">
        <w:trPr>
          <w:divId w:val="1119832849"/>
        </w:trPr>
        <w:tc>
          <w:tcPr>
            <w:tcW w:w="3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E8B770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4561"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762F92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تُعطي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الإبداع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FE09D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3.69</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ECB61E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1.22</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B78BA8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199C44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47%</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30BF12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r>
      <w:tr w:rsidR="005262C1" w:rsidRPr="00FC7C76" w14:paraId="505DFA08" w14:textId="77777777" w:rsidTr="003720C4">
        <w:trPr>
          <w:divId w:val="1119832849"/>
        </w:trPr>
        <w:tc>
          <w:tcPr>
            <w:tcW w:w="3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747423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6</w:t>
            </w:r>
          </w:p>
        </w:tc>
        <w:tc>
          <w:tcPr>
            <w:tcW w:w="4561"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3C459C0"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أنظر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جودة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عالية</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B3FAC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3.61</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A9ABC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1.31</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D30675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F9FB6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42%</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52D929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30%</w:t>
            </w:r>
          </w:p>
        </w:tc>
      </w:tr>
      <w:tr w:rsidR="005262C1" w:rsidRPr="00FC7C76" w14:paraId="18F91FC6" w14:textId="77777777" w:rsidTr="003720C4">
        <w:trPr>
          <w:divId w:val="1119832849"/>
        </w:trPr>
        <w:tc>
          <w:tcPr>
            <w:tcW w:w="3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04DE7D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7</w:t>
            </w:r>
          </w:p>
        </w:tc>
        <w:tc>
          <w:tcPr>
            <w:tcW w:w="4561"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7C2E76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تُرسِّخ</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الاحترافية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34809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3.64</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36B5D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1.26</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5EBCD4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22F0F8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45%</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272CB9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r>
      <w:tr w:rsidR="005262C1" w:rsidRPr="00FC7C76" w14:paraId="2B57A657" w14:textId="77777777" w:rsidTr="003720C4">
        <w:trPr>
          <w:divId w:val="1119832849"/>
        </w:trPr>
        <w:tc>
          <w:tcPr>
            <w:tcW w:w="3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844A01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8</w:t>
            </w:r>
          </w:p>
        </w:tc>
        <w:tc>
          <w:tcPr>
            <w:tcW w:w="4561"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BE2576"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الثقة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حين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أراها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8B005E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3.76</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3DFF18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1.19</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14068F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29%</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F0848D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47%</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BDF29E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24%</w:t>
            </w:r>
          </w:p>
        </w:tc>
      </w:tr>
    </w:tbl>
    <w:p w14:paraId="57ADC4C6" w14:textId="5C0E819E" w:rsidR="002E578C" w:rsidRPr="00FC7C76" w:rsidRDefault="005262C1" w:rsidP="002E578C">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جدول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رقم</w:t>
      </w:r>
      <w:proofErr w:type="spellEnd"/>
      <w:r w:rsidRPr="00FC7C76">
        <w:rPr>
          <w:rStyle w:val="selected"/>
          <w:rFonts w:ascii="Traditional Arabic" w:hAnsi="Traditional Arabic" w:cs="Traditional Arabic"/>
          <w:sz w:val="24"/>
          <w:szCs w:val="24"/>
        </w:rPr>
        <w:t xml:space="preserve"> </w:t>
      </w:r>
      <w:r w:rsidR="007C1CBD"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sz w:val="24"/>
          <w:szCs w:val="24"/>
        </w:rPr>
        <w:t>5-3</w:t>
      </w:r>
      <w:r w:rsidR="003720C4" w:rsidRPr="00FC7C76">
        <w:rPr>
          <w:rStyle w:val="selected"/>
          <w:rFonts w:ascii="Traditional Arabic" w:hAnsi="Traditional Arabic" w:cs="Traditional Arabic"/>
          <w:sz w:val="24"/>
          <w:szCs w:val="24"/>
        </w:rPr>
        <w:t xml:space="preserve"> </w:t>
      </w:r>
      <w:r w:rsidR="007C1CBD" w:rsidRPr="00FC7C76">
        <w:rPr>
          <w:rStyle w:val="selected"/>
          <w:rFonts w:ascii="Traditional Arabic" w:hAnsi="Traditional Arabic" w:cs="Traditional Arabic"/>
          <w:sz w:val="24"/>
          <w:szCs w:val="24"/>
        </w:rPr>
        <w:t>(</w:t>
      </w:r>
      <w:proofErr w:type="spellStart"/>
      <w:r w:rsidRPr="00FC7C76">
        <w:rPr>
          <w:rStyle w:val="selected"/>
          <w:rFonts w:ascii="Traditional Arabic" w:hAnsi="Traditional Arabic" w:cs="Traditional Arabic"/>
          <w:sz w:val="24"/>
          <w:szCs w:val="24"/>
        </w:rPr>
        <w:t>نتائج</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المتوسط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العام</w:t>
      </w:r>
      <w:proofErr w:type="spellEnd"/>
      <w:r w:rsidRPr="00FC7C76">
        <w:rPr>
          <w:rStyle w:val="selected"/>
          <w:rFonts w:ascii="Traditional Arabic" w:hAnsi="Traditional Arabic" w:cs="Traditional Arabic"/>
          <w:sz w:val="24"/>
          <w:szCs w:val="24"/>
        </w:rPr>
        <w:t xml:space="preserve"> = 3.67</w:t>
      </w:r>
    </w:p>
    <w:p w14:paraId="4062B1C0" w14:textId="77777777"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المصدر: إعداد الباحث بناءً على بيانات الدراسة الميدانية</w:t>
      </w:r>
    </w:p>
    <w:p w14:paraId="2549FA14" w14:textId="77777777"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أثبتَت نتائجُ محور الصورة الذهنية (متوسط 3.67/5) أن الصورةَ الذهنية التي تكوَّنَت لدى المستهلك السعودي اتَّسمَت بثلاث سماتٍ جوهرية: الإبداعُ والتميز (74%)، والجودةُ المرتفعة (76%)، والثقةُ المتزايدة تجاه العلامة (76%). وتتوافق هذه السماتُ مع الأبعاد الثلاثة التي حدَّدَها</w:t>
      </w:r>
      <w:r w:rsidRPr="00FC7C76">
        <w:rPr>
          <w:rStyle w:val="selected"/>
          <w:rFonts w:ascii="Traditional Arabic" w:hAnsi="Traditional Arabic" w:cs="Traditional Arabic"/>
          <w:sz w:val="24"/>
          <w:szCs w:val="24"/>
        </w:rPr>
        <w:t xml:space="preserve"> Keller (1993) </w:t>
      </w:r>
      <w:r w:rsidRPr="00FC7C76">
        <w:rPr>
          <w:rStyle w:val="selected"/>
          <w:rFonts w:ascii="Traditional Arabic" w:hAnsi="Traditional Arabic" w:cs="Traditional Arabic"/>
          <w:sz w:val="24"/>
          <w:szCs w:val="24"/>
          <w:rtl/>
        </w:rPr>
        <w:t>للصورة الذهنية القوية: الاتجاهُ الإيجابي، والقوةُ، والتمييزُ</w:t>
      </w:r>
      <w:r w:rsidRPr="00FC7C76">
        <w:rPr>
          <w:rStyle w:val="selected"/>
          <w:rFonts w:ascii="Traditional Arabic" w:hAnsi="Traditional Arabic" w:cs="Traditional Arabic"/>
          <w:sz w:val="24"/>
          <w:szCs w:val="24"/>
        </w:rPr>
        <w:t>.</w:t>
      </w:r>
    </w:p>
    <w:p w14:paraId="3792370C" w14:textId="0CCDF1A6" w:rsidR="002E578C" w:rsidRPr="00FC7C76" w:rsidRDefault="002E578C" w:rsidP="002E578C">
      <w:pPr>
        <w:jc w:val="both"/>
        <w:divId w:val="1119832849"/>
        <w:rPr>
          <w:rStyle w:val="selected"/>
          <w:rFonts w:ascii="Traditional Arabic" w:hAnsi="Traditional Arabic" w:cs="Traditional Arabic"/>
          <w:sz w:val="24"/>
          <w:szCs w:val="24"/>
          <w:rtl/>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hint="cs"/>
          <w:sz w:val="24"/>
          <w:szCs w:val="24"/>
          <w:rtl/>
        </w:rPr>
        <w:t xml:space="preserve"> </w:t>
      </w:r>
      <w:r w:rsidRPr="00FC7C76">
        <w:rPr>
          <w:rStyle w:val="selected"/>
          <w:rFonts w:ascii="Traditional Arabic" w:hAnsi="Traditional Arabic" w:cs="Traditional Arabic"/>
          <w:sz w:val="24"/>
          <w:szCs w:val="24"/>
          <w:rtl/>
        </w:rPr>
        <w:t>يشير التحليلُ النقدي لهذه النتيجة إلى أن تصدُّرَ سمة "الثقة" (76%) وسمة "الجودة المرتفعة" (76%) على سمة "الإبداع والتميز" (74%) يحمل دلالةً تستحق التوقف؛ فهو يرجِّح أن المستهلكَ السعودي يميل إلى قراءة الرعاية الرياضية بوصفها مؤشراً على "الملاءة والجدية" التجارية للعلامة أكثرَ من كونها مؤشراً على "الابتكار"، وهو ما يتقاطع مع طبيعة السوق السعودي الذي لا تزال فيه الثقةُ والمصداقية محدِّداتٍ حاكمة لقرار الشراء أكثرَ من عوامل التمايز الإبداعي البحت. وهذا يمنح تفسيراً إضافياً لارتفاع نسبة نية الشراء المتكرر في محور السلوك الشرائي لاحقاً (77%)؛ إذ إن الثقةَ -لا الإبهار- هي الجسرُ الأقصر بين الصورة الذهنية والفعل الشرائي</w:t>
      </w:r>
      <w:r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hint="cs"/>
          <w:sz w:val="24"/>
          <w:szCs w:val="24"/>
          <w:rtl/>
        </w:rPr>
        <w:t xml:space="preserve"> </w:t>
      </w:r>
      <w:r w:rsidRPr="00FC7C76">
        <w:rPr>
          <w:rStyle w:val="selected"/>
          <w:rFonts w:ascii="Traditional Arabic" w:hAnsi="Traditional Arabic" w:cs="Traditional Arabic"/>
          <w:sz w:val="24"/>
          <w:szCs w:val="24"/>
          <w:rtl/>
        </w:rPr>
        <w:t>ويرى الباحثُ أن تحقُّقَ الأبعاد الثلاثة لنموذج</w:t>
      </w:r>
      <w:r w:rsidRPr="00FC7C76">
        <w:rPr>
          <w:rStyle w:val="selected"/>
          <w:rFonts w:ascii="Traditional Arabic" w:hAnsi="Traditional Arabic" w:cs="Traditional Arabic"/>
          <w:sz w:val="24"/>
          <w:szCs w:val="24"/>
        </w:rPr>
        <w:t xml:space="preserve"> Keller (1993) </w:t>
      </w:r>
      <w:r w:rsidRPr="00FC7C76">
        <w:rPr>
          <w:rStyle w:val="selected"/>
          <w:rFonts w:ascii="Traditional Arabic" w:hAnsi="Traditional Arabic" w:cs="Traditional Arabic"/>
          <w:sz w:val="24"/>
          <w:szCs w:val="24"/>
          <w:rtl/>
        </w:rPr>
        <w:t>مجتمعةً وبنسب متقاربة (74%-76%) يُعدُّ مؤشراً على أن الرعايةَ الرياضية، في حالتها السعودية، نجحَت في بناء صورة ذهنية "متوازنة البنية" لا تتفوَّق فيها سمةٌ على حساب أخرى بشكل حاد، وهذا التوازن هو ما يُكسب العلامةَ صلابةً تنافسية وفق أدبيات إدارة العلامة التجارية. كما تُعدُّ هذه النتيجةُ الحلقةَ الوسيطة الأهم في سلسلة الفرضيات؛ فارتفاعُ متوسط هذا المحور (3.67/5) -وهو الأعلى بين المحاور الخمسة- يُفسِّر إحصائياً قوةَ الأثر غير المباشر للرعاية على السلوك الشرائي عبر الصورة الذهنية</w:t>
      </w:r>
      <w:r w:rsidRPr="00FC7C76">
        <w:rPr>
          <w:rStyle w:val="selected"/>
          <w:rFonts w:ascii="Traditional Arabic" w:hAnsi="Traditional Arabic" w:cs="Traditional Arabic"/>
          <w:sz w:val="24"/>
          <w:szCs w:val="24"/>
        </w:rPr>
        <w:t xml:space="preserve"> (Beta=0.58) </w:t>
      </w:r>
      <w:r w:rsidRPr="00FC7C76">
        <w:rPr>
          <w:rStyle w:val="selected"/>
          <w:rFonts w:ascii="Traditional Arabic" w:hAnsi="Traditional Arabic" w:cs="Traditional Arabic"/>
          <w:sz w:val="24"/>
          <w:szCs w:val="24"/>
          <w:rtl/>
        </w:rPr>
        <w:t>في الفرضية الثانية، إذ يتَّضح أن الصورةَ الذهنية لم تكن مجردَ متغير وسيط شكلي، بل قناةً فعلية قوية تحمل ثقلَ العلاقة بين الرعاية والشراء</w:t>
      </w:r>
      <w:r w:rsidRPr="00FC7C76">
        <w:rPr>
          <w:rStyle w:val="selected"/>
          <w:rFonts w:ascii="Traditional Arabic" w:hAnsi="Traditional Arabic" w:cs="Traditional Arabic"/>
          <w:sz w:val="24"/>
          <w:szCs w:val="24"/>
        </w:rPr>
        <w:t>.</w:t>
      </w:r>
    </w:p>
    <w:p w14:paraId="53BC2BDE" w14:textId="74EBD72F" w:rsidR="002E578C" w:rsidRPr="00FC7C76" w:rsidRDefault="002E578C" w:rsidP="002E578C">
      <w:pPr>
        <w:jc w:val="both"/>
        <w:divId w:val="1119832849"/>
        <w:rPr>
          <w:rStyle w:val="selected"/>
          <w:rFonts w:ascii="Traditional Arabic" w:hAnsi="Traditional Arabic" w:cs="Traditional Arabic"/>
          <w:sz w:val="24"/>
          <w:szCs w:val="24"/>
          <w:rtl/>
        </w:rPr>
      </w:pPr>
    </w:p>
    <w:p w14:paraId="16AB29BA" w14:textId="3F6C7D97" w:rsidR="002E578C" w:rsidRPr="00FC7C76" w:rsidRDefault="002E578C" w:rsidP="002E578C">
      <w:pPr>
        <w:jc w:val="both"/>
        <w:divId w:val="1119832849"/>
        <w:rPr>
          <w:rStyle w:val="selected"/>
          <w:rFonts w:ascii="Traditional Arabic" w:hAnsi="Traditional Arabic" w:cs="Traditional Arabic"/>
          <w:sz w:val="24"/>
          <w:szCs w:val="24"/>
          <w:rtl/>
        </w:rPr>
      </w:pPr>
    </w:p>
    <w:p w14:paraId="48693938" w14:textId="77777777" w:rsidR="002E578C" w:rsidRPr="00FC7C76" w:rsidRDefault="002E578C" w:rsidP="002E578C">
      <w:pPr>
        <w:jc w:val="both"/>
        <w:divId w:val="1119832849"/>
        <w:rPr>
          <w:rStyle w:val="selected"/>
          <w:rFonts w:ascii="Traditional Arabic" w:hAnsi="Traditional Arabic" w:cs="Traditional Arabic"/>
          <w:sz w:val="24"/>
          <w:szCs w:val="24"/>
        </w:rPr>
      </w:pPr>
    </w:p>
    <w:p w14:paraId="3F333B6F" w14:textId="77777777" w:rsidR="005262C1" w:rsidRPr="00FC7C76" w:rsidRDefault="005262C1" w:rsidP="00445644">
      <w:pPr>
        <w:jc w:val="both"/>
        <w:divId w:val="1119832849"/>
        <w:rPr>
          <w:rStyle w:val="selected"/>
          <w:rFonts w:ascii="Traditional Arabic" w:hAnsi="Traditional Arabic" w:cs="Traditional Arabic"/>
          <w:b/>
          <w:bCs/>
          <w:sz w:val="28"/>
          <w:szCs w:val="28"/>
        </w:rPr>
      </w:pPr>
      <w:proofErr w:type="spellStart"/>
      <w:r w:rsidRPr="00FC7C76">
        <w:rPr>
          <w:rStyle w:val="selected"/>
          <w:rFonts w:ascii="Traditional Arabic" w:hAnsi="Traditional Arabic" w:cs="Traditional Arabic"/>
          <w:b/>
          <w:bCs/>
          <w:sz w:val="28"/>
          <w:szCs w:val="28"/>
        </w:rPr>
        <w:lastRenderedPageBreak/>
        <w:t>التساؤل</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الثالث</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سمات</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السلوك</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الشرائي</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المرتبط</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بالعلامات</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الراعية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6"/>
        <w:gridCol w:w="4134"/>
        <w:gridCol w:w="997"/>
        <w:gridCol w:w="998"/>
        <w:gridCol w:w="948"/>
        <w:gridCol w:w="948"/>
        <w:gridCol w:w="899"/>
      </w:tblGrid>
      <w:tr w:rsidR="003720C4" w:rsidRPr="00FC7C76" w14:paraId="14DBA716" w14:textId="77777777" w:rsidTr="003720C4">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B7BF2B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16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D1BCEDE"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EDBF9CF"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المتوسط</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80B47E7"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الانحراف</w:t>
            </w:r>
            <w:proofErr w:type="spellEnd"/>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3D22A42"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w:t>
            </w:r>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0ABE870"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w:t>
            </w:r>
          </w:p>
        </w:tc>
        <w:tc>
          <w:tcPr>
            <w:tcW w:w="9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00EEF2"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w:t>
            </w:r>
          </w:p>
        </w:tc>
      </w:tr>
      <w:tr w:rsidR="005262C1" w:rsidRPr="00FC7C76" w14:paraId="2C141F96"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9A5C36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w:t>
            </w:r>
          </w:p>
        </w:tc>
        <w:tc>
          <w:tcPr>
            <w:tcW w:w="4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46C432"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أُفضِّل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أتابعها</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E1BAA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3.62</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EC3A39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1.31</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268A85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40FA19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44%</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B72BB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r>
      <w:tr w:rsidR="005262C1" w:rsidRPr="00FC7C76" w14:paraId="4A894886"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B0C81C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10</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DA8EC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رغبتي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A4FF1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3.75</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4DB5DD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1.20</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EACC3D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4E135A5"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50%</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D3B30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23%</w:t>
            </w:r>
          </w:p>
        </w:tc>
      </w:tr>
      <w:tr w:rsidR="005262C1" w:rsidRPr="00FC7C76" w14:paraId="560BB3F8"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FB0231C"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11</w:t>
            </w:r>
          </w:p>
        </w:tc>
        <w:tc>
          <w:tcPr>
            <w:tcW w:w="4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33FA842"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أوصي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لأصدقائي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ومعارفي</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C26E9E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3.59</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BE9365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1.28</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CD66A3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8B5AC2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45%</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C9B1F4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30%</w:t>
            </w:r>
          </w:p>
        </w:tc>
      </w:tr>
      <w:tr w:rsidR="005262C1" w:rsidRPr="00FC7C76" w14:paraId="76F5E67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A040E6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8A87E8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تحسُّن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يُحفِّزني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المتكرر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منها</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30B9C7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3.66</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F7F939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1.19</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C4E17C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24%</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AF39DF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49%</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FFD0B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r>
    </w:tbl>
    <w:p w14:paraId="5297976F" w14:textId="098675B2"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جدول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رقم</w:t>
      </w:r>
      <w:proofErr w:type="spellEnd"/>
      <w:r w:rsidRPr="00FC7C76">
        <w:rPr>
          <w:rStyle w:val="selected"/>
          <w:rFonts w:ascii="Traditional Arabic" w:hAnsi="Traditional Arabic" w:cs="Traditional Arabic"/>
          <w:sz w:val="24"/>
          <w:szCs w:val="24"/>
        </w:rPr>
        <w:t xml:space="preserve"> </w:t>
      </w:r>
      <w:r w:rsidR="002E578C"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sz w:val="24"/>
          <w:szCs w:val="24"/>
        </w:rPr>
        <w:t>5-4</w:t>
      </w:r>
      <w:r w:rsidR="002E578C"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نتائج</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السلوك</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المتوسط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العام</w:t>
      </w:r>
      <w:proofErr w:type="spellEnd"/>
      <w:r w:rsidRPr="00FC7C76">
        <w:rPr>
          <w:rStyle w:val="selected"/>
          <w:rFonts w:ascii="Traditional Arabic" w:hAnsi="Traditional Arabic" w:cs="Traditional Arabic"/>
          <w:sz w:val="24"/>
          <w:szCs w:val="24"/>
        </w:rPr>
        <w:t xml:space="preserve"> = 3.66</w:t>
      </w:r>
    </w:p>
    <w:p w14:paraId="47695F83" w14:textId="77777777"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المصدر: إعداد الباحث بناءً على بيانات الدراسة الميدانية</w:t>
      </w:r>
    </w:p>
    <w:p w14:paraId="3081F690" w14:textId="77777777"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كشفَت نتائجُ محور السلوك الشرائي (متوسط 3.66/5) أن السلوكَ الشرائي للمستهلك السعودي اتَّسمَ بميلٍ نحو تفضيل منتجات العلامات الراعية للأندية المفضَّلة لديه (67%)، وبازديادِ النية الشرائية كلما ارتبطَت العلامةُ بصورة ذهنية مميَّزة (77%). وتتسق هذه النتيجةُ مع ما أكَّدَته نظريةُ السلوك المخطَّط</w:t>
      </w:r>
      <w:r w:rsidRPr="00FC7C76">
        <w:rPr>
          <w:rStyle w:val="selected"/>
          <w:rFonts w:ascii="Traditional Arabic" w:hAnsi="Traditional Arabic" w:cs="Traditional Arabic"/>
          <w:sz w:val="24"/>
          <w:szCs w:val="24"/>
        </w:rPr>
        <w:t xml:space="preserve"> (Ajzen, 1991) </w:t>
      </w:r>
      <w:r w:rsidRPr="00FC7C76">
        <w:rPr>
          <w:rStyle w:val="selected"/>
          <w:rFonts w:ascii="Traditional Arabic" w:hAnsi="Traditional Arabic" w:cs="Traditional Arabic"/>
          <w:sz w:val="24"/>
          <w:szCs w:val="24"/>
          <w:rtl/>
        </w:rPr>
        <w:t>من أن الصورةَ الذهنية الإيجابية تُشكِّل الاتجاهَ الأقوى في تحريك النية السلوكية</w:t>
      </w:r>
      <w:r w:rsidRPr="00FC7C76">
        <w:rPr>
          <w:rStyle w:val="selected"/>
          <w:rFonts w:ascii="Traditional Arabic" w:hAnsi="Traditional Arabic" w:cs="Traditional Arabic"/>
          <w:sz w:val="24"/>
          <w:szCs w:val="24"/>
        </w:rPr>
        <w:t>.</w:t>
      </w:r>
    </w:p>
    <w:p w14:paraId="59DA3E75" w14:textId="25410854"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 xml:space="preserve">يشير التحليلُ النقدي لهذه النتيجة إلى أن الفارقَ اللافت بين نسبة التفضيل المرتبط بالانتماء </w:t>
      </w:r>
      <w:proofErr w:type="spellStart"/>
      <w:r w:rsidRPr="00FC7C76">
        <w:rPr>
          <w:rStyle w:val="selected"/>
          <w:rFonts w:ascii="Traditional Arabic" w:hAnsi="Traditional Arabic" w:cs="Traditional Arabic"/>
          <w:sz w:val="24"/>
          <w:szCs w:val="24"/>
          <w:rtl/>
        </w:rPr>
        <w:t>النادوي</w:t>
      </w:r>
      <w:proofErr w:type="spellEnd"/>
      <w:r w:rsidRPr="00FC7C76">
        <w:rPr>
          <w:rStyle w:val="selected"/>
          <w:rFonts w:ascii="Traditional Arabic" w:hAnsi="Traditional Arabic" w:cs="Traditional Arabic"/>
          <w:sz w:val="24"/>
          <w:szCs w:val="24"/>
          <w:rtl/>
        </w:rPr>
        <w:t xml:space="preserve"> (67%) ونسبة النية الشرائية المرتبطة بالصورة الذهنية (77%) -بفارق عشر نقاط مئوية- يحمل دلالةً جوهرية على طبيعة آلية التأثير الفعلية؛ فهو يرجِّح أن الولاءَ العاطفي للنادي وحدَه ليس المحركَ الأقوى للسلوك الشرائي، بل إن الصورةَ الذهنية للعلامة نفسها تتفوَّق عليه كمحدِّد للنية الشرائية. وهذا يعني أن أثرَ الرعاية لا يظل حبيسَ سياق الولاء الرياضي الضيق، بل يمتد ليُعاد توظيفُه في تقييم عام للعلامة يتجاوز حدودَ الحدث الرياضي ذاته، وهو ما يمنح الشركاتِ الراعية هامشاً استراتيجياً أوسع من مجرد استهداف جمهور النادي المباشر</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 xml:space="preserve">ويرى الباحثُ أن هذه النتيجة تُشكِّل الحلقةَ الأخيرة والأكثر حسماً في السلسلة السببية التي تبنَّتها الدراسة (التعرض </w:t>
      </w:r>
      <w:r w:rsidRPr="00FC7C76">
        <w:rPr>
          <w:rStyle w:val="selected"/>
          <w:rFonts w:ascii="Times New Roman" w:hAnsi="Times New Roman" w:cs="Times New Roman" w:hint="cs"/>
          <w:sz w:val="24"/>
          <w:szCs w:val="24"/>
          <w:rtl/>
        </w:rPr>
        <w:t>←</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الصورة</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الذهنية</w:t>
      </w:r>
      <w:r w:rsidRPr="00FC7C76">
        <w:rPr>
          <w:rStyle w:val="selected"/>
          <w:rFonts w:ascii="Traditional Arabic" w:hAnsi="Traditional Arabic" w:cs="Traditional Arabic"/>
          <w:sz w:val="24"/>
          <w:szCs w:val="24"/>
          <w:rtl/>
        </w:rPr>
        <w:t xml:space="preserve"> </w:t>
      </w:r>
      <w:r w:rsidRPr="00FC7C76">
        <w:rPr>
          <w:rStyle w:val="selected"/>
          <w:rFonts w:ascii="Times New Roman" w:hAnsi="Times New Roman" w:cs="Times New Roman" w:hint="cs"/>
          <w:sz w:val="24"/>
          <w:szCs w:val="24"/>
          <w:rtl/>
        </w:rPr>
        <w:t>←</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السلوك</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الشرائي</w:t>
      </w:r>
      <w:r w:rsidRPr="00FC7C76">
        <w:rPr>
          <w:rStyle w:val="selected"/>
          <w:rFonts w:ascii="Traditional Arabic" w:hAnsi="Traditional Arabic" w:cs="Traditional Arabic"/>
          <w:sz w:val="24"/>
          <w:szCs w:val="24"/>
          <w:rtl/>
        </w:rPr>
        <w:t>)</w:t>
      </w:r>
      <w:r w:rsidRPr="00FC7C76">
        <w:rPr>
          <w:rStyle w:val="selected"/>
          <w:rFonts w:ascii="Traditional Arabic" w:hAnsi="Traditional Arabic" w:cs="Traditional Arabic" w:hint="cs"/>
          <w:sz w:val="24"/>
          <w:szCs w:val="24"/>
          <w:rtl/>
        </w:rPr>
        <w:t>؛</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فتفوُّقُ</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أثر</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الصورة</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الذهنية</w:t>
      </w:r>
      <w:r w:rsidRPr="00FC7C76">
        <w:rPr>
          <w:rStyle w:val="selected"/>
          <w:rFonts w:ascii="Traditional Arabic" w:hAnsi="Traditional Arabic" w:cs="Traditional Arabic"/>
          <w:sz w:val="24"/>
          <w:szCs w:val="24"/>
          <w:rtl/>
        </w:rPr>
        <w:t xml:space="preserve"> (77%) </w:t>
      </w:r>
      <w:r w:rsidRPr="00FC7C76">
        <w:rPr>
          <w:rStyle w:val="selected"/>
          <w:rFonts w:ascii="Traditional Arabic" w:hAnsi="Traditional Arabic" w:cs="Traditional Arabic" w:hint="cs"/>
          <w:sz w:val="24"/>
          <w:szCs w:val="24"/>
          <w:rtl/>
        </w:rPr>
        <w:t>يقدِّم</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تفسيراً</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تجريبياً</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مباشراً</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لمعامل</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الأثر</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غير</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المباشر</w:t>
      </w:r>
      <w:r w:rsidRPr="00FC7C76">
        <w:rPr>
          <w:rStyle w:val="selected"/>
          <w:rFonts w:ascii="Traditional Arabic" w:hAnsi="Traditional Arabic" w:cs="Traditional Arabic"/>
          <w:sz w:val="24"/>
          <w:szCs w:val="24"/>
          <w:rtl/>
        </w:rPr>
        <w:t xml:space="preserve"> </w:t>
      </w:r>
      <w:r w:rsidRPr="00FC7C76">
        <w:rPr>
          <w:rStyle w:val="selected"/>
          <w:rFonts w:ascii="Traditional Arabic" w:hAnsi="Traditional Arabic" w:cs="Traditional Arabic" w:hint="cs"/>
          <w:sz w:val="24"/>
          <w:szCs w:val="24"/>
          <w:rtl/>
        </w:rPr>
        <w:t>المرتفع</w:t>
      </w:r>
      <w:r w:rsidRPr="00FC7C76">
        <w:rPr>
          <w:rStyle w:val="selected"/>
          <w:rFonts w:ascii="Traditional Arabic" w:hAnsi="Traditional Arabic" w:cs="Traditional Arabic"/>
          <w:sz w:val="24"/>
          <w:szCs w:val="24"/>
        </w:rPr>
        <w:t xml:space="preserve"> (Beta=0.58) </w:t>
      </w:r>
      <w:r w:rsidRPr="00FC7C76">
        <w:rPr>
          <w:rStyle w:val="selected"/>
          <w:rFonts w:ascii="Traditional Arabic" w:hAnsi="Traditional Arabic" w:cs="Traditional Arabic"/>
          <w:sz w:val="24"/>
          <w:szCs w:val="24"/>
          <w:rtl/>
        </w:rPr>
        <w:t>في الفرضية الثانية، ويؤكِّد في الوقت نفسه صحةَ الفرضية الثالثة القائلة بأن الصورةَ الذهنية متنبِّئٌ جوهري بالسلوك الشرائي</w:t>
      </w:r>
      <w:r w:rsidRPr="00FC7C76">
        <w:rPr>
          <w:rStyle w:val="selected"/>
          <w:rFonts w:ascii="Traditional Arabic" w:hAnsi="Traditional Arabic" w:cs="Traditional Arabic"/>
          <w:sz w:val="24"/>
          <w:szCs w:val="24"/>
        </w:rPr>
        <w:t xml:space="preserve"> (Beta=0.61). </w:t>
      </w:r>
      <w:r w:rsidRPr="00FC7C76">
        <w:rPr>
          <w:rStyle w:val="selected"/>
          <w:rFonts w:ascii="Traditional Arabic" w:hAnsi="Traditional Arabic" w:cs="Traditional Arabic"/>
          <w:sz w:val="24"/>
          <w:szCs w:val="24"/>
          <w:rtl/>
        </w:rPr>
        <w:t>كما يتَّسق هذا مع نظرية السلوك المخطَّط</w:t>
      </w:r>
      <w:r w:rsidRPr="00FC7C76">
        <w:rPr>
          <w:rStyle w:val="selected"/>
          <w:rFonts w:ascii="Traditional Arabic" w:hAnsi="Traditional Arabic" w:cs="Traditional Arabic"/>
          <w:sz w:val="24"/>
          <w:szCs w:val="24"/>
        </w:rPr>
        <w:t xml:space="preserve"> (Ajzen, 1991) </w:t>
      </w:r>
      <w:r w:rsidRPr="00FC7C76">
        <w:rPr>
          <w:rStyle w:val="selected"/>
          <w:rFonts w:ascii="Traditional Arabic" w:hAnsi="Traditional Arabic" w:cs="Traditional Arabic"/>
          <w:sz w:val="24"/>
          <w:szCs w:val="24"/>
          <w:rtl/>
        </w:rPr>
        <w:t>من زاوية أدق مما أُشير إليه أعلاه؛ فالاتجاهُ نحو السلوك</w:t>
      </w:r>
      <w:r w:rsidRPr="00FC7C76">
        <w:rPr>
          <w:rStyle w:val="selected"/>
          <w:rFonts w:ascii="Traditional Arabic" w:hAnsi="Traditional Arabic" w:cs="Traditional Arabic"/>
          <w:sz w:val="24"/>
          <w:szCs w:val="24"/>
        </w:rPr>
        <w:t xml:space="preserve"> (Attitude) </w:t>
      </w:r>
      <w:r w:rsidRPr="00FC7C76">
        <w:rPr>
          <w:rStyle w:val="selected"/>
          <w:rFonts w:ascii="Traditional Arabic" w:hAnsi="Traditional Arabic" w:cs="Traditional Arabic"/>
          <w:sz w:val="24"/>
          <w:szCs w:val="24"/>
          <w:rtl/>
        </w:rPr>
        <w:t>المتشكِّل من الصورة الذهنية يسبق، في قوته التفسيرية، عناصرَ أخرى كالمعايير الذاتية المرتبطة بالانتماء الاجتماعي للنادي، مما يرجِّح أن يكون البعدَ المعرفي/التقييمي للرعاية أكثرَ حسماً من بعدها الانتمائي/العاطفي في اللحظة الشرائية الفعلية</w:t>
      </w:r>
      <w:r w:rsidRPr="00FC7C76">
        <w:rPr>
          <w:rStyle w:val="selected"/>
          <w:rFonts w:ascii="Traditional Arabic" w:hAnsi="Traditional Arabic" w:cs="Traditional Arabic"/>
          <w:sz w:val="24"/>
          <w:szCs w:val="24"/>
        </w:rPr>
        <w:t>.</w:t>
      </w:r>
    </w:p>
    <w:p w14:paraId="4AE94792" w14:textId="726B89B2" w:rsidR="002E578C" w:rsidRPr="00FC7C76" w:rsidRDefault="002E578C" w:rsidP="002E578C">
      <w:pPr>
        <w:jc w:val="both"/>
        <w:divId w:val="1119832849"/>
        <w:rPr>
          <w:rStyle w:val="selected"/>
          <w:rFonts w:ascii="Traditional Arabic" w:hAnsi="Traditional Arabic" w:cs="Traditional Arabic"/>
          <w:sz w:val="24"/>
          <w:szCs w:val="24"/>
        </w:rPr>
      </w:pPr>
    </w:p>
    <w:p w14:paraId="228E73D1" w14:textId="4DFDE008" w:rsidR="002E578C" w:rsidRPr="00FC7C76" w:rsidRDefault="002E578C" w:rsidP="002E578C">
      <w:pPr>
        <w:jc w:val="both"/>
        <w:divId w:val="1119832849"/>
        <w:rPr>
          <w:rStyle w:val="selected"/>
          <w:rFonts w:ascii="Traditional Arabic" w:hAnsi="Traditional Arabic" w:cs="Traditional Arabic"/>
          <w:sz w:val="24"/>
          <w:szCs w:val="24"/>
        </w:rPr>
      </w:pPr>
    </w:p>
    <w:p w14:paraId="2C088F87" w14:textId="77777777" w:rsidR="002E578C" w:rsidRPr="00FC7C76" w:rsidRDefault="002E578C" w:rsidP="002E578C">
      <w:pPr>
        <w:jc w:val="both"/>
        <w:divId w:val="1119832849"/>
        <w:rPr>
          <w:rStyle w:val="selected"/>
          <w:rFonts w:ascii="Traditional Arabic" w:hAnsi="Traditional Arabic" w:cs="Traditional Arabic"/>
          <w:sz w:val="24"/>
          <w:szCs w:val="24"/>
        </w:rPr>
      </w:pPr>
    </w:p>
    <w:p w14:paraId="67182B46" w14:textId="2DAF3C3F" w:rsidR="002E578C" w:rsidRPr="00FC7C76" w:rsidRDefault="005262C1" w:rsidP="002E578C">
      <w:pPr>
        <w:jc w:val="both"/>
        <w:divId w:val="1119832849"/>
        <w:rPr>
          <w:rStyle w:val="selected"/>
          <w:rFonts w:ascii="Traditional Arabic" w:hAnsi="Traditional Arabic" w:cs="Traditional Arabic"/>
          <w:b/>
          <w:bCs/>
          <w:sz w:val="28"/>
          <w:szCs w:val="28"/>
        </w:rPr>
      </w:pPr>
      <w:proofErr w:type="spellStart"/>
      <w:r w:rsidRPr="00FC7C76">
        <w:rPr>
          <w:rStyle w:val="selected"/>
          <w:rFonts w:ascii="Traditional Arabic" w:hAnsi="Traditional Arabic" w:cs="Traditional Arabic"/>
          <w:b/>
          <w:bCs/>
          <w:sz w:val="28"/>
          <w:szCs w:val="28"/>
        </w:rPr>
        <w:lastRenderedPageBreak/>
        <w:t>التساؤل</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الرابع</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مدى</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توافق</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العلامة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التجارية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مع</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الحدث</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الرياضي</w:t>
      </w:r>
      <w:proofErr w:type="spellEnd"/>
      <w:r w:rsidRPr="00FC7C76">
        <w:rPr>
          <w:rStyle w:val="selected"/>
          <w:rFonts w:ascii="Traditional Arabic" w:hAnsi="Traditional Arabic" w:cs="Traditional Arabic"/>
          <w:b/>
          <w:bCs/>
          <w:sz w:val="28"/>
          <w:szCs w:val="28"/>
        </w:rPr>
        <w:t xml:space="preserve"> </w:t>
      </w:r>
      <w:proofErr w:type="spellStart"/>
      <w:proofErr w:type="gramStart"/>
      <w:r w:rsidRPr="00FC7C76">
        <w:rPr>
          <w:rStyle w:val="selected"/>
          <w:rFonts w:ascii="Traditional Arabic" w:hAnsi="Traditional Arabic" w:cs="Traditional Arabic"/>
          <w:b/>
          <w:bCs/>
          <w:sz w:val="28"/>
          <w:szCs w:val="28"/>
        </w:rPr>
        <w:t>المرعي</w:t>
      </w:r>
      <w:proofErr w:type="spellEnd"/>
      <w:r w:rsidRPr="00FC7C76">
        <w:rPr>
          <w:rStyle w:val="selected"/>
          <w:rFonts w:ascii="Traditional Arabic" w:hAnsi="Traditional Arabic" w:cs="Traditional Arabic"/>
          <w:b/>
          <w:bCs/>
          <w:sz w:val="28"/>
          <w:szCs w:val="28"/>
        </w:rPr>
        <w:t xml:space="preserve"> </w:t>
      </w:r>
      <w:r w:rsidR="00FC7C76">
        <w:rPr>
          <w:rStyle w:val="selected"/>
          <w:rFonts w:ascii="Traditional Arabic" w:hAnsi="Traditional Arabic" w:cs="Traditional Arabic" w:hint="cs"/>
          <w:b/>
          <w:bCs/>
          <w:sz w:val="28"/>
          <w:szCs w:val="28"/>
          <w:rtl/>
        </w:rPr>
        <w:t xml:space="preserve"> </w:t>
      </w:r>
      <w:r w:rsidR="00FC7C76" w:rsidRPr="00FC7C76">
        <w:rPr>
          <w:rStyle w:val="selected"/>
          <w:rFonts w:ascii="Traditional Arabic" w:hAnsi="Traditional Arabic" w:cs="Traditional Arabic"/>
          <w:b/>
          <w:bCs/>
          <w:sz w:val="28"/>
          <w:szCs w:val="28"/>
        </w:rPr>
        <w:t>(</w:t>
      </w:r>
      <w:proofErr w:type="gramEnd"/>
      <w:r w:rsidR="00FC7C76" w:rsidRPr="00FC7C76">
        <w:rPr>
          <w:rStyle w:val="selected"/>
          <w:rFonts w:ascii="Traditional Arabic" w:hAnsi="Traditional Arabic" w:cs="Traditional Arabic"/>
          <w:b/>
          <w:bCs/>
          <w:sz w:val="28"/>
          <w:szCs w:val="28"/>
        </w:rPr>
        <w:t>Brand-Event Fit)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6"/>
        <w:gridCol w:w="4132"/>
        <w:gridCol w:w="998"/>
        <w:gridCol w:w="915"/>
        <w:gridCol w:w="1031"/>
        <w:gridCol w:w="948"/>
        <w:gridCol w:w="900"/>
      </w:tblGrid>
      <w:tr w:rsidR="002E578C" w:rsidRPr="00FC7C76" w14:paraId="42F60D7E" w14:textId="77777777" w:rsidTr="002E578C">
        <w:trPr>
          <w:divId w:val="1119832849"/>
          <w:tblHeader/>
        </w:trPr>
        <w:tc>
          <w:tcPr>
            <w:tcW w:w="416"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FA24F9A"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148"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0D4BF35"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999"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CB81C42"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المتوسط</w:t>
            </w:r>
            <w:proofErr w:type="spellEnd"/>
          </w:p>
        </w:tc>
        <w:tc>
          <w:tcPr>
            <w:tcW w:w="916"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20FF2B"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الانحراف</w:t>
            </w:r>
            <w:proofErr w:type="spellEnd"/>
          </w:p>
        </w:tc>
        <w:tc>
          <w:tcPr>
            <w:tcW w:w="103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EA03B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w:t>
            </w:r>
          </w:p>
        </w:tc>
        <w:tc>
          <w:tcPr>
            <w:tcW w:w="949"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69E51CF"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w:t>
            </w:r>
          </w:p>
        </w:tc>
        <w:tc>
          <w:tcPr>
            <w:tcW w:w="9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2B55E79"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w:t>
            </w:r>
          </w:p>
        </w:tc>
      </w:tr>
      <w:tr w:rsidR="00FC7C76" w:rsidRPr="00FC7C76" w14:paraId="71BB6852" w14:textId="77777777" w:rsidTr="002E578C">
        <w:trPr>
          <w:divId w:val="1119832849"/>
        </w:trPr>
        <w:tc>
          <w:tcPr>
            <w:tcW w:w="416"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47063D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w:t>
            </w:r>
          </w:p>
        </w:tc>
        <w:tc>
          <w:tcPr>
            <w:tcW w:w="4148"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6B299AE"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أجد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انسجاماً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طبيعياً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الفعالية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ترعاها</w:t>
            </w:r>
            <w:proofErr w:type="spellEnd"/>
          </w:p>
        </w:tc>
        <w:tc>
          <w:tcPr>
            <w:tcW w:w="999"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BE5DC9"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3.64</w:t>
            </w:r>
          </w:p>
        </w:tc>
        <w:tc>
          <w:tcPr>
            <w:tcW w:w="916"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E20BCF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1.24</w:t>
            </w:r>
          </w:p>
        </w:tc>
        <w:tc>
          <w:tcPr>
            <w:tcW w:w="103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8FF0F0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25%</w:t>
            </w:r>
          </w:p>
        </w:tc>
        <w:tc>
          <w:tcPr>
            <w:tcW w:w="949"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EF4BB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47%</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63887B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r>
      <w:tr w:rsidR="00FC7C76" w:rsidRPr="00FC7C76" w14:paraId="0AD575AC" w14:textId="77777777" w:rsidTr="002E578C">
        <w:trPr>
          <w:divId w:val="1119832849"/>
        </w:trPr>
        <w:tc>
          <w:tcPr>
            <w:tcW w:w="416"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D9E00E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14</w:t>
            </w:r>
          </w:p>
        </w:tc>
        <w:tc>
          <w:tcPr>
            <w:tcW w:w="4148"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195AC81"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أربط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c>
        <w:tc>
          <w:tcPr>
            <w:tcW w:w="999"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07C41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3.57</w:t>
            </w:r>
          </w:p>
        </w:tc>
        <w:tc>
          <w:tcPr>
            <w:tcW w:w="916"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2FB015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1.29</w:t>
            </w:r>
          </w:p>
        </w:tc>
        <w:tc>
          <w:tcPr>
            <w:tcW w:w="1032"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27070E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24%</w:t>
            </w:r>
          </w:p>
        </w:tc>
        <w:tc>
          <w:tcPr>
            <w:tcW w:w="949"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EA739A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47%</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5AEA2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29%</w:t>
            </w:r>
          </w:p>
        </w:tc>
      </w:tr>
      <w:tr w:rsidR="00FC7C76" w:rsidRPr="00FC7C76" w14:paraId="3319D1E4" w14:textId="77777777" w:rsidTr="002E578C">
        <w:trPr>
          <w:divId w:val="1119832849"/>
        </w:trPr>
        <w:tc>
          <w:tcPr>
            <w:tcW w:w="416"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A0FEE0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15</w:t>
            </w:r>
          </w:p>
        </w:tc>
        <w:tc>
          <w:tcPr>
            <w:tcW w:w="4148"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2A376A"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منطقية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وليست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مجرد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وسيلة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للدعاية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والظهور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الإعلامي</w:t>
            </w:r>
            <w:proofErr w:type="spellEnd"/>
          </w:p>
        </w:tc>
        <w:tc>
          <w:tcPr>
            <w:tcW w:w="999"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E9CA6F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3.68</w:t>
            </w:r>
          </w:p>
        </w:tc>
        <w:tc>
          <w:tcPr>
            <w:tcW w:w="916"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BD1F54"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1.27</w:t>
            </w:r>
          </w:p>
        </w:tc>
        <w:tc>
          <w:tcPr>
            <w:tcW w:w="103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67A0B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c>
          <w:tcPr>
            <w:tcW w:w="949"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68CBBE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46%</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128F8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r>
      <w:tr w:rsidR="00FC7C76" w:rsidRPr="00FC7C76" w14:paraId="186CC3C0" w14:textId="77777777" w:rsidTr="002E578C">
        <w:trPr>
          <w:divId w:val="1119832849"/>
        </w:trPr>
        <w:tc>
          <w:tcPr>
            <w:tcW w:w="416"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095DE1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w:t>
            </w:r>
          </w:p>
        </w:tc>
        <w:tc>
          <w:tcPr>
            <w:tcW w:w="4148"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6C08D"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يزداد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تقديري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التحدي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999"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6C595A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3.69</w:t>
            </w:r>
          </w:p>
        </w:tc>
        <w:tc>
          <w:tcPr>
            <w:tcW w:w="916"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50BD285"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1.27</w:t>
            </w:r>
          </w:p>
        </w:tc>
        <w:tc>
          <w:tcPr>
            <w:tcW w:w="1032"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198112E"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30%</w:t>
            </w:r>
          </w:p>
        </w:tc>
        <w:tc>
          <w:tcPr>
            <w:tcW w:w="949"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1D7FBE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42%</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5E6F5B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r>
    </w:tbl>
    <w:p w14:paraId="1F9E6090" w14:textId="77777777" w:rsidR="005262C1" w:rsidRPr="00FC7C76" w:rsidRDefault="005262C1" w:rsidP="00445644">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جدول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رقم</w:t>
      </w:r>
      <w:proofErr w:type="spellEnd"/>
      <w:r w:rsidRPr="00FC7C76">
        <w:rPr>
          <w:rStyle w:val="selected"/>
          <w:rFonts w:ascii="Traditional Arabic" w:hAnsi="Traditional Arabic" w:cs="Traditional Arabic"/>
          <w:sz w:val="24"/>
          <w:szCs w:val="24"/>
        </w:rPr>
        <w:t xml:space="preserve"> (5-5): </w:t>
      </w:r>
      <w:proofErr w:type="spellStart"/>
      <w:r w:rsidRPr="00FC7C76">
        <w:rPr>
          <w:rStyle w:val="selected"/>
          <w:rFonts w:ascii="Traditional Arabic" w:hAnsi="Traditional Arabic" w:cs="Traditional Arabic"/>
          <w:sz w:val="24"/>
          <w:szCs w:val="24"/>
        </w:rPr>
        <w:t>نتائج</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المتوسط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العام</w:t>
      </w:r>
      <w:proofErr w:type="spellEnd"/>
      <w:r w:rsidRPr="00FC7C76">
        <w:rPr>
          <w:rStyle w:val="selected"/>
          <w:rFonts w:ascii="Traditional Arabic" w:hAnsi="Traditional Arabic" w:cs="Traditional Arabic"/>
          <w:sz w:val="24"/>
          <w:szCs w:val="24"/>
        </w:rPr>
        <w:t xml:space="preserve"> = 3.64)</w:t>
      </w:r>
    </w:p>
    <w:p w14:paraId="095E3E33" w14:textId="77777777"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المصدر: إعداد الباحث بناءً على بيانات الدراسة الميدانية</w:t>
      </w:r>
    </w:p>
    <w:p w14:paraId="7F84DE99" w14:textId="77777777"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أشارَت نتائجُ محور التوافق (متوسط 3.64/5) إلى أن 71% من المستهلكين يرَون أهميةَ الانسجام الطبيعي والمنطقي بين هوية الشركة الراعية والحدث الرياضي المرعي، وأن هذا الانسجامَ يُعزِّز إدراكَهم لصدق الرسالة الإعلانية. وتتوافق هذه النتيجةُ مع ما أثبَتَه</w:t>
      </w:r>
      <w:r w:rsidRPr="00FC7C76">
        <w:rPr>
          <w:rStyle w:val="selected"/>
          <w:rFonts w:ascii="Traditional Arabic" w:hAnsi="Traditional Arabic" w:cs="Traditional Arabic"/>
          <w:sz w:val="24"/>
          <w:szCs w:val="24"/>
        </w:rPr>
        <w:t xml:space="preserve"> Cornwell &amp; Maignan (1998) </w:t>
      </w:r>
      <w:r w:rsidRPr="00FC7C76">
        <w:rPr>
          <w:rStyle w:val="selected"/>
          <w:rFonts w:ascii="Traditional Arabic" w:hAnsi="Traditional Arabic" w:cs="Traditional Arabic"/>
          <w:sz w:val="24"/>
          <w:szCs w:val="24"/>
          <w:rtl/>
        </w:rPr>
        <w:t>من أن التوافقَ القيمي بين العلامة والحدث يُعزِّز مصداقيةَ الرعاية ويحول دون إدراكها كمجرد أداة دعائية</w:t>
      </w:r>
      <w:r w:rsidRPr="00FC7C76">
        <w:rPr>
          <w:rStyle w:val="selected"/>
          <w:rFonts w:ascii="Traditional Arabic" w:hAnsi="Traditional Arabic" w:cs="Traditional Arabic"/>
          <w:sz w:val="24"/>
          <w:szCs w:val="24"/>
        </w:rPr>
        <w:t>.</w:t>
      </w:r>
    </w:p>
    <w:p w14:paraId="42719AFC" w14:textId="4BC6DDD2" w:rsidR="002E578C" w:rsidRPr="00FC7C76" w:rsidRDefault="002E578C" w:rsidP="002E578C">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hint="cs"/>
          <w:sz w:val="24"/>
          <w:szCs w:val="24"/>
          <w:rtl/>
        </w:rPr>
        <w:t xml:space="preserve"> </w:t>
      </w:r>
      <w:r w:rsidRPr="00FC7C76">
        <w:rPr>
          <w:rStyle w:val="selected"/>
          <w:rFonts w:ascii="Traditional Arabic" w:hAnsi="Traditional Arabic" w:cs="Traditional Arabic"/>
          <w:sz w:val="24"/>
          <w:szCs w:val="24"/>
          <w:rtl/>
        </w:rPr>
        <w:t xml:space="preserve">يشير التحليلُ النقدي لهذه النتيجة إلى أن تسجيلَ محور التوافق أدنى المتوسطات بين محاور الدراسة الخمسة (3.64/5)، وإن بفارق ضئيل، ليس مؤشرَ ضعف بقدر ما هو انعكاسٌ لطبيعة هذا البعد ذاته؛ فإدراكُ "منطقية" الرعاية وانسجامها القيمي مع هوية الراعي يتطلَّب من المستهلك تفكيكاً معرفياً أعمق من مجرد تسجيل التعرض أو استدعاء الاسم، وهو ما يفسِّر ميلَ هذا المحور إلى تذيُّل الترتيب رغم أن نسبةَ 71% تظل في حد ذاتها دلالةً على وعي تسويقي راقٍ لدى المستهلك السعودي، يتجاوز الانبهارَ السطحي بالرعاية إلى مساءلة جدواها </w:t>
      </w:r>
      <w:proofErr w:type="spellStart"/>
      <w:r w:rsidRPr="00FC7C76">
        <w:rPr>
          <w:rStyle w:val="selected"/>
          <w:rFonts w:ascii="Traditional Arabic" w:hAnsi="Traditional Arabic" w:cs="Traditional Arabic"/>
          <w:sz w:val="24"/>
          <w:szCs w:val="24"/>
          <w:rtl/>
        </w:rPr>
        <w:t>ومنطقيتها</w:t>
      </w:r>
      <w:proofErr w:type="spellEnd"/>
      <w:r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hint="cs"/>
          <w:sz w:val="24"/>
          <w:szCs w:val="24"/>
          <w:rtl/>
        </w:rPr>
        <w:t xml:space="preserve"> </w:t>
      </w:r>
      <w:r w:rsidRPr="00FC7C76">
        <w:rPr>
          <w:rStyle w:val="selected"/>
          <w:rFonts w:ascii="Traditional Arabic" w:hAnsi="Traditional Arabic" w:cs="Traditional Arabic"/>
          <w:sz w:val="24"/>
          <w:szCs w:val="24"/>
          <w:rtl/>
        </w:rPr>
        <w:t>ويرى الباحثُ أن هذه النتيجة تحمل أهميةً استراتيجية تفوق وزنَها الإحصائي المتواضع نسبياً؛ فهي تُثبت تجريبياً صحةَ افتراض الدراسة القائم على نظرية الملاءمة</w:t>
      </w:r>
      <w:r w:rsidRPr="00FC7C76">
        <w:rPr>
          <w:rStyle w:val="selected"/>
          <w:rFonts w:ascii="Traditional Arabic" w:hAnsi="Traditional Arabic" w:cs="Traditional Arabic"/>
          <w:sz w:val="24"/>
          <w:szCs w:val="24"/>
        </w:rPr>
        <w:t xml:space="preserve"> (Match-Up Hypothesis) </w:t>
      </w:r>
      <w:r w:rsidRPr="00FC7C76">
        <w:rPr>
          <w:rStyle w:val="selected"/>
          <w:rFonts w:ascii="Traditional Arabic" w:hAnsi="Traditional Arabic" w:cs="Traditional Arabic"/>
          <w:sz w:val="24"/>
          <w:szCs w:val="24"/>
          <w:rtl/>
        </w:rPr>
        <w:t>بوصفها شرطاً ضمنياً لنجاح الرعاية لا مجردَ متغير إضافي، وتتَّسق تماماً مع ما أكَّده</w:t>
      </w:r>
      <w:r w:rsidRPr="00FC7C76">
        <w:rPr>
          <w:rStyle w:val="selected"/>
          <w:rFonts w:ascii="Traditional Arabic" w:hAnsi="Traditional Arabic" w:cs="Traditional Arabic"/>
          <w:sz w:val="24"/>
          <w:szCs w:val="24"/>
        </w:rPr>
        <w:t xml:space="preserve"> Cornwell &amp; Maignan (1998) </w:t>
      </w:r>
      <w:r w:rsidRPr="00FC7C76">
        <w:rPr>
          <w:rStyle w:val="selected"/>
          <w:rFonts w:ascii="Traditional Arabic" w:hAnsi="Traditional Arabic" w:cs="Traditional Arabic"/>
          <w:sz w:val="24"/>
          <w:szCs w:val="24"/>
          <w:rtl/>
        </w:rPr>
        <w:t>من أن غيابَ التوافق القيمي يُعرِّض الرعايةَ لخطر إدراكها كأداة دعائية مجردة تفقد قدرتها على بناء صورة ذهنية أصيلة. وبناءً عليه، يخلص الباحثُ إلى أن هذا المحور، رغم تذيُّله الترتيبَ العام، يمثِّل "الشرطَ البنيوي الخفي" الذي تُبنى عليه فعاليةُ المحاور الأخرى جميعها؛ إذ إن الصورةَ الذهنية الإيجابية (المحور الأول) والسلوكَ الشرائي الناتج عنها (المحور الثالث) يظلان هشَّين ما لم يستندا إلى قاعدة توافق قيمي حقيقية بين العلامة والحدث، وهو ما يبرِّر منهجياً تصدُّرَ التوصية الرابعة (تفعيل مصفوفة التوافق القيمي) في سلَّم أولويات التوصيات الاستراتيجية للدراسة</w:t>
      </w:r>
      <w:r w:rsidRPr="00FC7C76">
        <w:rPr>
          <w:rStyle w:val="selected"/>
          <w:rFonts w:ascii="Traditional Arabic" w:hAnsi="Traditional Arabic" w:cs="Traditional Arabic"/>
          <w:sz w:val="24"/>
          <w:szCs w:val="24"/>
        </w:rPr>
        <w:t>.</w:t>
      </w:r>
    </w:p>
    <w:p w14:paraId="4FB4773A" w14:textId="36A711DB" w:rsidR="002E578C" w:rsidRDefault="002E578C" w:rsidP="00445644">
      <w:pPr>
        <w:jc w:val="both"/>
        <w:divId w:val="1119832849"/>
        <w:rPr>
          <w:rStyle w:val="selected"/>
          <w:rFonts w:ascii="Traditional Arabic" w:hAnsi="Traditional Arabic" w:cs="Traditional Arabic"/>
          <w:sz w:val="24"/>
          <w:szCs w:val="24"/>
          <w:rtl/>
        </w:rPr>
      </w:pPr>
    </w:p>
    <w:p w14:paraId="4264D7A6" w14:textId="77777777" w:rsidR="00FC7C76" w:rsidRPr="00FC7C76" w:rsidRDefault="00FC7C76" w:rsidP="00445644">
      <w:pPr>
        <w:jc w:val="both"/>
        <w:divId w:val="1119832849"/>
        <w:rPr>
          <w:rStyle w:val="selected"/>
          <w:rFonts w:ascii="Traditional Arabic" w:hAnsi="Traditional Arabic" w:cs="Traditional Arabic"/>
          <w:sz w:val="24"/>
          <w:szCs w:val="24"/>
          <w:rtl/>
        </w:rPr>
      </w:pPr>
    </w:p>
    <w:p w14:paraId="49BC68F0" w14:textId="4FDC40F3" w:rsidR="005262C1" w:rsidRPr="00FC7C76" w:rsidRDefault="005262C1" w:rsidP="00445644">
      <w:pPr>
        <w:jc w:val="both"/>
        <w:divId w:val="1119832849"/>
        <w:rPr>
          <w:rStyle w:val="selected"/>
          <w:rFonts w:ascii="Traditional Arabic" w:hAnsi="Traditional Arabic" w:cs="Traditional Arabic"/>
          <w:b/>
          <w:bCs/>
          <w:sz w:val="28"/>
          <w:szCs w:val="28"/>
        </w:rPr>
      </w:pPr>
      <w:proofErr w:type="spellStart"/>
      <w:r w:rsidRPr="00FC7C76">
        <w:rPr>
          <w:rStyle w:val="selected"/>
          <w:rFonts w:ascii="Traditional Arabic" w:hAnsi="Traditional Arabic" w:cs="Traditional Arabic"/>
          <w:b/>
          <w:bCs/>
          <w:sz w:val="28"/>
          <w:szCs w:val="28"/>
        </w:rPr>
        <w:lastRenderedPageBreak/>
        <w:t>التساؤل</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الخامس</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إدراك</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المستهلك</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لبُعد</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المسؤولية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المجتمعية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في</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الرعاية</w:t>
      </w:r>
      <w:proofErr w:type="spellEnd"/>
      <w:r w:rsidRPr="00FC7C76">
        <w:rPr>
          <w:rStyle w:val="selected"/>
          <w:rFonts w:ascii="Traditional Arabic" w:hAnsi="Traditional Arabic" w:cs="Traditional Arabic"/>
          <w:b/>
          <w:bCs/>
          <w:sz w:val="28"/>
          <w:szCs w:val="28"/>
        </w:rPr>
        <w:t xml:space="preserve"> </w:t>
      </w:r>
      <w:proofErr w:type="spellStart"/>
      <w:r w:rsidRPr="00FC7C76">
        <w:rPr>
          <w:rStyle w:val="selected"/>
          <w:rFonts w:ascii="Traditional Arabic" w:hAnsi="Traditional Arabic" w:cs="Traditional Arabic"/>
          <w:b/>
          <w:bCs/>
          <w:sz w:val="28"/>
          <w:szCs w:val="28"/>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6"/>
        <w:gridCol w:w="4134"/>
        <w:gridCol w:w="997"/>
        <w:gridCol w:w="998"/>
        <w:gridCol w:w="948"/>
        <w:gridCol w:w="948"/>
        <w:gridCol w:w="899"/>
      </w:tblGrid>
      <w:tr w:rsidR="002E578C" w:rsidRPr="00FC7C76" w14:paraId="7B6E32BE" w14:textId="77777777" w:rsidTr="002E578C">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C128AA4"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16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5D8C0B"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5D2735C"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المتوسط</w:t>
            </w:r>
            <w:proofErr w:type="spellEnd"/>
          </w:p>
        </w:tc>
        <w:tc>
          <w:tcPr>
            <w:tcW w:w="1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5A089CF"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الانحراف</w:t>
            </w:r>
            <w:proofErr w:type="spellEnd"/>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AD38791"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w:t>
            </w:r>
          </w:p>
        </w:tc>
        <w:tc>
          <w:tcPr>
            <w:tcW w:w="95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0049673"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w:t>
            </w:r>
          </w:p>
        </w:tc>
        <w:tc>
          <w:tcPr>
            <w:tcW w:w="9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B0C8C47"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w:t>
            </w:r>
          </w:p>
        </w:tc>
      </w:tr>
      <w:tr w:rsidR="005262C1" w:rsidRPr="00FC7C76" w14:paraId="08259243"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D9D90A5"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17</w:t>
            </w:r>
          </w:p>
        </w:tc>
        <w:tc>
          <w:tcPr>
            <w:tcW w:w="4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0C2D9E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أعتبر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شريكاً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فعالاً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تحقيق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التنمية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الوطنية</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E2DD26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3.69</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EED735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1.28</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66E93B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31%</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26B046"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40%</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453595"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r>
      <w:tr w:rsidR="005262C1" w:rsidRPr="00FC7C76" w14:paraId="1259992C"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468D4D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18</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BA9818"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تساهم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تعزيز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شعوري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لمجتمعي</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569B5F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3.66</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375EDF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1.20</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E36E98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24%</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BA9E737"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50%</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17F688"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r>
      <w:tr w:rsidR="005262C1" w:rsidRPr="00FC7C76" w14:paraId="67D407A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255F7B1"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19</w:t>
            </w:r>
          </w:p>
        </w:tc>
        <w:tc>
          <w:tcPr>
            <w:tcW w:w="416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70BF874"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يرتفع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تقييمي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المواهب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الشابة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والناشئة</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14721A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3.70</w:t>
            </w:r>
          </w:p>
        </w:tc>
        <w:tc>
          <w:tcPr>
            <w:tcW w:w="1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0E1ECC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1.23</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644D59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28%</w:t>
            </w:r>
          </w:p>
        </w:tc>
        <w:tc>
          <w:tcPr>
            <w:tcW w:w="95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9C22EFD"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46%</w:t>
            </w:r>
          </w:p>
        </w:tc>
        <w:tc>
          <w:tcPr>
            <w:tcW w:w="9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991576F"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26%</w:t>
            </w:r>
          </w:p>
        </w:tc>
      </w:tr>
      <w:tr w:rsidR="005262C1" w:rsidRPr="00FC7C76" w14:paraId="1E74F5B1"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3672B3"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20</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DB1F7B" w14:textId="77777777" w:rsidR="005262C1" w:rsidRPr="00FC7C76" w:rsidRDefault="005262C1" w:rsidP="00445644">
            <w:pPr>
              <w:jc w:val="both"/>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للرياضة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التزامها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بمسؤوليتها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تجاه</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تطوير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453A57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3.62</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7FEF89B"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1.28</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B942542"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24%</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D660B60"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49%</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CF36C4" w14:textId="77777777" w:rsidR="005262C1" w:rsidRPr="00FC7C76" w:rsidRDefault="005262C1" w:rsidP="00445644">
            <w:pPr>
              <w:jc w:val="both"/>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27%</w:t>
            </w:r>
          </w:p>
        </w:tc>
      </w:tr>
    </w:tbl>
    <w:p w14:paraId="08023DC7" w14:textId="7D93D027" w:rsidR="005262C1" w:rsidRPr="00FC7C76" w:rsidRDefault="005262C1" w:rsidP="00D22C1D">
      <w:pPr>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جدول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رقم</w:t>
      </w:r>
      <w:proofErr w:type="spellEnd"/>
      <w:r w:rsidRPr="00FC7C76">
        <w:rPr>
          <w:rStyle w:val="selected"/>
          <w:rFonts w:ascii="Traditional Arabic" w:hAnsi="Traditional Arabic" w:cs="Traditional Arabic"/>
          <w:sz w:val="24"/>
          <w:szCs w:val="24"/>
        </w:rPr>
        <w:t xml:space="preserve"> </w:t>
      </w:r>
      <w:r w:rsidR="00D22C1D" w:rsidRPr="00FC7C76">
        <w:rPr>
          <w:rStyle w:val="selected"/>
          <w:rFonts w:ascii="Traditional Arabic" w:hAnsi="Traditional Arabic" w:cs="Traditional Arabic"/>
          <w:sz w:val="24"/>
          <w:szCs w:val="24"/>
        </w:rPr>
        <w:t>)</w:t>
      </w:r>
      <w:r w:rsidRPr="00FC7C76">
        <w:rPr>
          <w:rStyle w:val="selected"/>
          <w:rFonts w:ascii="Traditional Arabic" w:hAnsi="Traditional Arabic" w:cs="Traditional Arabic"/>
          <w:sz w:val="24"/>
          <w:szCs w:val="24"/>
        </w:rPr>
        <w:t>5-</w:t>
      </w:r>
      <w:proofErr w:type="gramStart"/>
      <w:r w:rsidRPr="00FC7C76">
        <w:rPr>
          <w:rStyle w:val="selected"/>
          <w:rFonts w:ascii="Traditional Arabic" w:hAnsi="Traditional Arabic" w:cs="Traditional Arabic"/>
          <w:sz w:val="24"/>
          <w:szCs w:val="24"/>
        </w:rPr>
        <w:t>6</w:t>
      </w:r>
      <w:r w:rsidR="00D22C1D"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نتائج</w:t>
      </w:r>
      <w:proofErr w:type="spellEnd"/>
      <w:proofErr w:type="gram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المسؤولية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المتوسط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العام</w:t>
      </w:r>
      <w:proofErr w:type="spellEnd"/>
      <w:r w:rsidRPr="00FC7C76">
        <w:rPr>
          <w:rStyle w:val="selected"/>
          <w:rFonts w:ascii="Traditional Arabic" w:hAnsi="Traditional Arabic" w:cs="Traditional Arabic"/>
          <w:sz w:val="24"/>
          <w:szCs w:val="24"/>
        </w:rPr>
        <w:t xml:space="preserve"> = 3.66</w:t>
      </w:r>
    </w:p>
    <w:p w14:paraId="36A999ED" w14:textId="77777777"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المصدر: إعداد الباحث بناءً على بيانات الدراسة الميدانية</w:t>
      </w:r>
    </w:p>
    <w:p w14:paraId="2382FCAE" w14:textId="77777777"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أكَّدَت نتائجُ محور المسؤولية المجتمعية (متوسط 3.66/5) أن 74% من أفراد العينة يعتبرون الشركاتِ الراعية شريكاً فعَّالاً في تحقيق التنمية الوطنية، وأن دعمَ الرياضة يُعزِّز شعورَهم بانتماء العلامة التجارية لمجتمعهم. ويُجسِّد ذلك ما أكَّده</w:t>
      </w:r>
      <w:r w:rsidRPr="00FC7C76">
        <w:rPr>
          <w:rStyle w:val="selected"/>
          <w:rFonts w:ascii="Traditional Arabic" w:hAnsi="Traditional Arabic" w:cs="Traditional Arabic"/>
          <w:sz w:val="24"/>
          <w:szCs w:val="24"/>
        </w:rPr>
        <w:t xml:space="preserve"> Carroll (1991) </w:t>
      </w:r>
      <w:r w:rsidRPr="00FC7C76">
        <w:rPr>
          <w:rStyle w:val="selected"/>
          <w:rFonts w:ascii="Traditional Arabic" w:hAnsi="Traditional Arabic" w:cs="Traditional Arabic"/>
          <w:sz w:val="24"/>
          <w:szCs w:val="24"/>
          <w:rtl/>
        </w:rPr>
        <w:t>من أن المستهلكَ المعاصر يمنح ولاءه للعلامات التي تُدرك مسؤوليتَها الاجتماعية وتترجمها إلى ممارسات فعلية</w:t>
      </w:r>
      <w:r w:rsidRPr="00FC7C76">
        <w:rPr>
          <w:rStyle w:val="selected"/>
          <w:rFonts w:ascii="Traditional Arabic" w:hAnsi="Traditional Arabic" w:cs="Traditional Arabic"/>
          <w:sz w:val="24"/>
          <w:szCs w:val="24"/>
        </w:rPr>
        <w:t>.</w:t>
      </w:r>
    </w:p>
    <w:p w14:paraId="7E1834B8" w14:textId="583AB33F"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t>التحليل النقدي</w:t>
      </w:r>
      <w:r w:rsidRPr="00FC7C76">
        <w:rPr>
          <w:rStyle w:val="selected"/>
          <w:rFonts w:ascii="Traditional Arabic" w:hAnsi="Traditional Arabic" w:cs="Traditional Arabic"/>
          <w:b/>
          <w:bCs/>
          <w:sz w:val="24"/>
          <w:szCs w:val="24"/>
        </w:rPr>
        <w:t>:</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يشير التحليلُ النقدي لهذه النتيجة إلى أن ارتفاعَ نسبة الربط بين الرعاية الرياضية والتنمية الوطنية (74%) يحمل خصوصيةً سعودية تتجاوز الإطارَ العام لنظرية المسؤولية الاجتماعية للشركات؛ فهذا الإدراكُ لا ينبع فقط من منطق "الشركة الصالحة" المجرَّد كما تصفه الأدبياتُ الغربية، بل يتقاطع مع سياق التحول الوطني في ظل رؤية 2030، حيث أصبحَت الرياضةُ رافعةً معلنة للتنمية والهوية الوطنية، مما يجعل مشاركةَ العلامات التجارية في هذا المسار مقروءةً لدى المستهلك بوصفها انخراطاً في مشروع جمعي أكبرَ من مجرد نشاط تسويقي معزول</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ويرى الباحثُ أن هذه النتيجة تفسِّر جزئياً لماذا حافَظَ هذا المحور على متوسط مرتفع (3.66/5) رغم أنه الأكثرُ بُعداً عن التجربة الشرائية المباشرة مقارنةً بمحوري التعرض والصورة الذهنية؛ إذ إن الشعورَ بالانتماء المجتمعي يُنتج نوعاً من الولاء "القيمي" الذي يتجاوز حسابات المنفعة الفردية إلى إحساس بالمشاركة في الهوية الجمعية، وهو ما يتَّسق مع أطروحة</w:t>
      </w:r>
      <w:r w:rsidRPr="00FC7C76">
        <w:rPr>
          <w:rStyle w:val="selected"/>
          <w:rFonts w:ascii="Traditional Arabic" w:hAnsi="Traditional Arabic" w:cs="Traditional Arabic"/>
          <w:sz w:val="24"/>
          <w:szCs w:val="24"/>
        </w:rPr>
        <w:t xml:space="preserve"> Carroll (1991) </w:t>
      </w:r>
      <w:r w:rsidRPr="00FC7C76">
        <w:rPr>
          <w:rStyle w:val="selected"/>
          <w:rFonts w:ascii="Traditional Arabic" w:hAnsi="Traditional Arabic" w:cs="Traditional Arabic"/>
          <w:sz w:val="24"/>
          <w:szCs w:val="24"/>
          <w:rtl/>
        </w:rPr>
        <w:t>حول انتقال المستهلك من تقييم المنتج إلى تقييم "مواطنة الشركة". كما تُضفي هذه النتيجةُ بعداً تفسيرياً إضافياً على منظومة الفرضيات الثلاث؛ فحين تقترن الصورةُ الذهنية الإيجابية (المحور الثاني) بإدراك مسؤولية مجتمعية صادقة، يصبح الأثرُ غير المباشر للرعاية على السلوك الشرائي</w:t>
      </w:r>
      <w:r w:rsidRPr="00FC7C76">
        <w:rPr>
          <w:rStyle w:val="selected"/>
          <w:rFonts w:ascii="Traditional Arabic" w:hAnsi="Traditional Arabic" w:cs="Traditional Arabic"/>
          <w:sz w:val="24"/>
          <w:szCs w:val="24"/>
        </w:rPr>
        <w:t xml:space="preserve"> (Beta=0.58) </w:t>
      </w:r>
      <w:r w:rsidRPr="00FC7C76">
        <w:rPr>
          <w:rStyle w:val="selected"/>
          <w:rFonts w:ascii="Traditional Arabic" w:hAnsi="Traditional Arabic" w:cs="Traditional Arabic"/>
          <w:sz w:val="24"/>
          <w:szCs w:val="24"/>
          <w:rtl/>
        </w:rPr>
        <w:t>مدعوماً بطبقة إضافية من الشرعية الأخلاقية لا تكتفي بالإقناع التسويقي وحده. ولذلك يخلص الباحثُ إلى أن استثمارَ بُعد المسؤولية المجتمعية لا ينبغي أن يُعامَل كمحور هامشي أو تكميلي، بل كرافعة استراتيجية توازي في أهميتها محوري التعرض والصورة الذهنية، بل وربما تفوقهما في بناء ولاء طويل الأمد يصعب تفكيكه بفعل المنافسة السعرية أو الترويجية</w:t>
      </w:r>
      <w:r w:rsidRPr="00FC7C76">
        <w:rPr>
          <w:rStyle w:val="selected"/>
          <w:rFonts w:ascii="Traditional Arabic" w:hAnsi="Traditional Arabic" w:cs="Traditional Arabic"/>
          <w:sz w:val="24"/>
          <w:szCs w:val="24"/>
        </w:rPr>
        <w:t>.</w:t>
      </w:r>
    </w:p>
    <w:p w14:paraId="49598E66" w14:textId="31B1D405" w:rsidR="00D22C1D" w:rsidRPr="00FC7C76" w:rsidRDefault="005262C1" w:rsidP="00FC7C76">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w:t>
      </w:r>
    </w:p>
    <w:p w14:paraId="580E8D00" w14:textId="77777777" w:rsidR="00D22C1D" w:rsidRPr="00D22C1D" w:rsidRDefault="00D22C1D" w:rsidP="00D22C1D">
      <w:pPr>
        <w:jc w:val="both"/>
        <w:divId w:val="1119832849"/>
        <w:rPr>
          <w:rStyle w:val="selected"/>
          <w:rFonts w:ascii="Traditional Arabic" w:hAnsi="Traditional Arabic" w:cs="Traditional Arabic"/>
          <w:b/>
          <w:bCs/>
          <w:sz w:val="28"/>
          <w:szCs w:val="28"/>
        </w:rPr>
      </w:pPr>
      <w:r w:rsidRPr="00D22C1D">
        <w:rPr>
          <w:rStyle w:val="selected"/>
          <w:rFonts w:ascii="Traditional Arabic" w:hAnsi="Traditional Arabic" w:cs="Traditional Arabic"/>
          <w:b/>
          <w:bCs/>
          <w:sz w:val="28"/>
          <w:szCs w:val="28"/>
          <w:rtl/>
        </w:rPr>
        <w:lastRenderedPageBreak/>
        <w:t>ثانياً: نتائج اختبار فروض الدراسة</w:t>
      </w:r>
    </w:p>
    <w:p w14:paraId="41441490"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الفرضُ الأول</w:t>
      </w:r>
      <w:r w:rsidRPr="00D22C1D">
        <w:rPr>
          <w:rStyle w:val="selected"/>
          <w:rFonts w:ascii="Traditional Arabic" w:hAnsi="Traditional Arabic" w:cs="Traditional Arabic"/>
          <w:b/>
          <w:bCs/>
          <w:sz w:val="24"/>
          <w:szCs w:val="24"/>
        </w:rPr>
        <w:t>:</w:t>
      </w:r>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أسفَرَ التحليلُ الإحصائي عن وجود علاقة ارتباطية طردية قوية بين رعاية الأحداث الرياضية والصورة الذهنية للعلامة التجارية، بمعامل ارتباط بلغَ</w:t>
      </w:r>
      <w:r w:rsidRPr="00D22C1D">
        <w:rPr>
          <w:rStyle w:val="selected"/>
          <w:rFonts w:ascii="Traditional Arabic" w:hAnsi="Traditional Arabic" w:cs="Traditional Arabic"/>
          <w:sz w:val="24"/>
          <w:szCs w:val="24"/>
        </w:rPr>
        <w:t xml:space="preserve"> (R=0.74)</w:t>
      </w:r>
      <w:r w:rsidRPr="00D22C1D">
        <w:rPr>
          <w:rStyle w:val="selected"/>
          <w:rFonts w:ascii="Traditional Arabic" w:hAnsi="Traditional Arabic" w:cs="Traditional Arabic"/>
          <w:sz w:val="24"/>
          <w:szCs w:val="24"/>
          <w:rtl/>
        </w:rPr>
        <w:t>، وهو ما يُثبت صحةَ الفرضية الأولى ويمنحها سنداً إحصائياً متيناً. وتنسجم هذه النتيجةُ مع ما توصَّلَت إليه دراسةُ</w:t>
      </w:r>
      <w:r w:rsidRPr="00D22C1D">
        <w:rPr>
          <w:rStyle w:val="selected"/>
          <w:rFonts w:ascii="Traditional Arabic" w:hAnsi="Traditional Arabic" w:cs="Traditional Arabic"/>
          <w:sz w:val="24"/>
          <w:szCs w:val="24"/>
        </w:rPr>
        <w:t xml:space="preserve"> Smith &amp; Taylor (2024) </w:t>
      </w:r>
      <w:r w:rsidRPr="00D22C1D">
        <w:rPr>
          <w:rStyle w:val="selected"/>
          <w:rFonts w:ascii="Traditional Arabic" w:hAnsi="Traditional Arabic" w:cs="Traditional Arabic"/>
          <w:sz w:val="24"/>
          <w:szCs w:val="24"/>
          <w:rtl/>
        </w:rPr>
        <w:t>التي رصَدَت العلاقةَ الإيجابية ذاتها بين الرعاية الرياضية والصورة الذهنية ضمن سياق الأسواق الناشئة، مما يمنح النتيجةَ الحالية بُعداً مقارَناً يعزِّز من قابليتها للتعميم على بيئات اقتصادية مشابهة</w:t>
      </w:r>
      <w:r w:rsidRPr="00D22C1D">
        <w:rPr>
          <w:rStyle w:val="selected"/>
          <w:rFonts w:ascii="Traditional Arabic" w:hAnsi="Traditional Arabic" w:cs="Traditional Arabic"/>
          <w:sz w:val="24"/>
          <w:szCs w:val="24"/>
        </w:rPr>
        <w:t>.</w:t>
      </w:r>
    </w:p>
    <w:p w14:paraId="6BD5B0CD"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الفرضُ الثاني</w:t>
      </w:r>
      <w:r w:rsidRPr="00D22C1D">
        <w:rPr>
          <w:rStyle w:val="selected"/>
          <w:rFonts w:ascii="Traditional Arabic" w:hAnsi="Traditional Arabic" w:cs="Traditional Arabic"/>
          <w:b/>
          <w:bCs/>
          <w:sz w:val="24"/>
          <w:szCs w:val="24"/>
        </w:rPr>
        <w:t>:</w:t>
      </w:r>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كشَفَ تحليلُ المسار</w:t>
      </w:r>
      <w:r w:rsidRPr="00D22C1D">
        <w:rPr>
          <w:rStyle w:val="selected"/>
          <w:rFonts w:ascii="Traditional Arabic" w:hAnsi="Traditional Arabic" w:cs="Traditional Arabic"/>
          <w:sz w:val="24"/>
          <w:szCs w:val="24"/>
        </w:rPr>
        <w:t xml:space="preserve"> (Path Analysis) </w:t>
      </w:r>
      <w:r w:rsidRPr="00D22C1D">
        <w:rPr>
          <w:rStyle w:val="selected"/>
          <w:rFonts w:ascii="Traditional Arabic" w:hAnsi="Traditional Arabic" w:cs="Traditional Arabic"/>
          <w:sz w:val="24"/>
          <w:szCs w:val="24"/>
          <w:rtl/>
        </w:rPr>
        <w:t>أن الأثرَ غير المباشر لرعاية الأحداث الرياضية على السلوك الشرائي، المارَّ عبر الصورة الذهنية</w:t>
      </w:r>
      <w:r w:rsidRPr="00D22C1D">
        <w:rPr>
          <w:rStyle w:val="selected"/>
          <w:rFonts w:ascii="Traditional Arabic" w:hAnsi="Traditional Arabic" w:cs="Traditional Arabic"/>
          <w:sz w:val="24"/>
          <w:szCs w:val="24"/>
        </w:rPr>
        <w:t xml:space="preserve"> (Beta=0.58)</w:t>
      </w:r>
      <w:r w:rsidRPr="00D22C1D">
        <w:rPr>
          <w:rStyle w:val="selected"/>
          <w:rFonts w:ascii="Traditional Arabic" w:hAnsi="Traditional Arabic" w:cs="Traditional Arabic"/>
          <w:sz w:val="24"/>
          <w:szCs w:val="24"/>
          <w:rtl/>
        </w:rPr>
        <w:t>، فاقَ في قوته الأثرَ المباشر</w:t>
      </w:r>
      <w:r w:rsidRPr="00D22C1D">
        <w:rPr>
          <w:rStyle w:val="selected"/>
          <w:rFonts w:ascii="Traditional Arabic" w:hAnsi="Traditional Arabic" w:cs="Traditional Arabic"/>
          <w:sz w:val="24"/>
          <w:szCs w:val="24"/>
        </w:rPr>
        <w:t xml:space="preserve"> (Beta=0.31)</w:t>
      </w:r>
      <w:r w:rsidRPr="00D22C1D">
        <w:rPr>
          <w:rStyle w:val="selected"/>
          <w:rFonts w:ascii="Traditional Arabic" w:hAnsi="Traditional Arabic" w:cs="Traditional Arabic"/>
          <w:sz w:val="24"/>
          <w:szCs w:val="24"/>
          <w:rtl/>
        </w:rPr>
        <w:t>، وهي نتيجةٌ تُثبت صحةَ الفرضية الثانية، وتكشف في الوقت ذاته عن الدور الوسيط المحوري الذي تؤديه الصورةُ الذهنية بين متغيرَي الرعاية والسلوك الشرائي، بما يرجِّح أن مسارَ التأثير غير المباشر هو الآليةُ التفسيرية الأكثر حسماً في هذه العلاقة</w:t>
      </w:r>
      <w:r w:rsidRPr="00D22C1D">
        <w:rPr>
          <w:rStyle w:val="selected"/>
          <w:rFonts w:ascii="Traditional Arabic" w:hAnsi="Traditional Arabic" w:cs="Traditional Arabic"/>
          <w:sz w:val="24"/>
          <w:szCs w:val="24"/>
        </w:rPr>
        <w:t>.</w:t>
      </w:r>
    </w:p>
    <w:p w14:paraId="7FEC962A"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الفرضُ الثالث</w:t>
      </w:r>
      <w:r w:rsidRPr="00D22C1D">
        <w:rPr>
          <w:rStyle w:val="selected"/>
          <w:rFonts w:ascii="Traditional Arabic" w:hAnsi="Traditional Arabic" w:cs="Traditional Arabic"/>
          <w:b/>
          <w:bCs/>
          <w:sz w:val="24"/>
          <w:szCs w:val="24"/>
        </w:rPr>
        <w:t>:</w:t>
      </w:r>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أثبَتَ تحليلُ الانحدار الخطي البسيط أن الصورةَ الذهنية تُمثِّل متنبِّئاً جوهرياً بالسلوك الشرائي</w:t>
      </w:r>
      <w:r w:rsidRPr="00D22C1D">
        <w:rPr>
          <w:rStyle w:val="selected"/>
          <w:rFonts w:ascii="Traditional Arabic" w:hAnsi="Traditional Arabic" w:cs="Traditional Arabic"/>
          <w:sz w:val="24"/>
          <w:szCs w:val="24"/>
        </w:rPr>
        <w:t xml:space="preserve"> (Beta=0.61</w:t>
      </w:r>
      <w:r w:rsidRPr="00D22C1D">
        <w:rPr>
          <w:rStyle w:val="selected"/>
          <w:rFonts w:ascii="Traditional Arabic" w:hAnsi="Traditional Arabic" w:cs="Traditional Arabic"/>
          <w:sz w:val="24"/>
          <w:szCs w:val="24"/>
          <w:rtl/>
        </w:rPr>
        <w:t xml:space="preserve">، </w:t>
      </w:r>
      <w:r w:rsidRPr="00D22C1D">
        <w:rPr>
          <w:rStyle w:val="selected"/>
          <w:rFonts w:ascii="Traditional Arabic" w:hAnsi="Traditional Arabic" w:cs="Traditional Arabic"/>
          <w:sz w:val="24"/>
          <w:szCs w:val="24"/>
        </w:rPr>
        <w:t>Sig=0.000)</w:t>
      </w:r>
      <w:r w:rsidRPr="00D22C1D">
        <w:rPr>
          <w:rStyle w:val="selected"/>
          <w:rFonts w:ascii="Traditional Arabic" w:hAnsi="Traditional Arabic" w:cs="Traditional Arabic"/>
          <w:sz w:val="24"/>
          <w:szCs w:val="24"/>
          <w:rtl/>
        </w:rPr>
        <w:t>، الأمرُ الذي يؤكِّد صحةَ الفرضية الثالثة، ويدعم في الوقت ذاته الإطارَ النظري الذي طرَحَه</w:t>
      </w:r>
      <w:r w:rsidRPr="00D22C1D">
        <w:rPr>
          <w:rStyle w:val="selected"/>
          <w:rFonts w:ascii="Traditional Arabic" w:hAnsi="Traditional Arabic" w:cs="Traditional Arabic"/>
          <w:sz w:val="24"/>
          <w:szCs w:val="24"/>
        </w:rPr>
        <w:t xml:space="preserve"> Aaker (1991) </w:t>
      </w:r>
      <w:r w:rsidRPr="00D22C1D">
        <w:rPr>
          <w:rStyle w:val="selected"/>
          <w:rFonts w:ascii="Traditional Arabic" w:hAnsi="Traditional Arabic" w:cs="Traditional Arabic"/>
          <w:sz w:val="24"/>
          <w:szCs w:val="24"/>
          <w:rtl/>
        </w:rPr>
        <w:t>في نموذجه الخاص ببناء قيمة العلامة التجارية القائم على تراكم الأصول الذهنية</w:t>
      </w:r>
      <w:r w:rsidRPr="00D22C1D">
        <w:rPr>
          <w:rStyle w:val="selected"/>
          <w:rFonts w:ascii="Traditional Arabic" w:hAnsi="Traditional Arabic" w:cs="Traditional Arabic"/>
          <w:sz w:val="24"/>
          <w:szCs w:val="24"/>
        </w:rPr>
        <w:t>.</w:t>
      </w:r>
    </w:p>
    <w:p w14:paraId="3249C677" w14:textId="76845C0A" w:rsidR="00D22C1D" w:rsidRPr="00D22C1D" w:rsidRDefault="00D22C1D" w:rsidP="00D22C1D">
      <w:pPr>
        <w:jc w:val="both"/>
        <w:divId w:val="1119832849"/>
        <w:rPr>
          <w:rStyle w:val="selected"/>
          <w:rFonts w:ascii="Traditional Arabic" w:hAnsi="Traditional Arabic" w:cs="Traditional Arabic"/>
          <w:sz w:val="24"/>
          <w:szCs w:val="24"/>
        </w:rPr>
      </w:pPr>
    </w:p>
    <w:p w14:paraId="534F8AC9" w14:textId="77777777" w:rsidR="00D22C1D" w:rsidRPr="00D22C1D" w:rsidRDefault="00D22C1D" w:rsidP="00D22C1D">
      <w:pPr>
        <w:jc w:val="both"/>
        <w:divId w:val="1119832849"/>
        <w:rPr>
          <w:rStyle w:val="selected"/>
          <w:rFonts w:ascii="Traditional Arabic" w:hAnsi="Traditional Arabic" w:cs="Traditional Arabic"/>
          <w:b/>
          <w:bCs/>
          <w:sz w:val="28"/>
          <w:szCs w:val="28"/>
        </w:rPr>
      </w:pPr>
      <w:r w:rsidRPr="00D22C1D">
        <w:rPr>
          <w:rStyle w:val="selected"/>
          <w:rFonts w:ascii="Traditional Arabic" w:hAnsi="Traditional Arabic" w:cs="Traditional Arabic"/>
          <w:b/>
          <w:bCs/>
          <w:sz w:val="28"/>
          <w:szCs w:val="28"/>
          <w:rtl/>
        </w:rPr>
        <w:t>ثالثاً: التوصيات الاستراتيجية والإجرائية</w:t>
      </w:r>
    </w:p>
    <w:p w14:paraId="2D8C2CC5"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التوصية الأولى:</w:t>
      </w:r>
      <w:r w:rsidRPr="00D22C1D">
        <w:rPr>
          <w:rStyle w:val="selected"/>
          <w:rFonts w:ascii="Traditional Arabic" w:hAnsi="Traditional Arabic" w:cs="Traditional Arabic"/>
          <w:sz w:val="24"/>
          <w:szCs w:val="24"/>
          <w:rtl/>
        </w:rPr>
        <w:t xml:space="preserve"> تحويل التعرض البصري إلى تفاعل رقمي نشط كشفَت نتائجُ محور التعرض للرعاية عن مستوى مرتفع من الوعي البصري لدى الجمهور السعودي (3.67/5)؛ إذ لاحَظَ 78% من المستهلكين شعاراتِ الشركات الراعية بوضوح. غير أن هذا الوعيَ، على ارتفاعه، ظلَّ في جوهره وعياً سلبياً لم يُترجَم تلقائياً إلى سلوك شرائي فعلي ما لم يقترن بآليات تفاعلية استباقية تنقل المستهلكَ من موقع "الملاحظ" إلى موقع "المشارك". وعليه، يوصي الباحثُ الشركاتِ الراعيةَ بتبنِّي تقنيات التفاعل الرقمي النشط أثناء الفعاليات الرياضية، عبر دمج تقنيات الاستجابة السريعة الذكية ضمن اللوحات الإعلانية الذكية للملاعب، وتفعيل خاصية الشاشة الثانية</w:t>
      </w:r>
      <w:r w:rsidRPr="00D22C1D">
        <w:rPr>
          <w:rStyle w:val="selected"/>
          <w:rFonts w:ascii="Traditional Arabic" w:hAnsi="Traditional Arabic" w:cs="Traditional Arabic"/>
          <w:sz w:val="24"/>
          <w:szCs w:val="24"/>
        </w:rPr>
        <w:t xml:space="preserve"> (Second Screen) </w:t>
      </w:r>
      <w:r w:rsidRPr="00D22C1D">
        <w:rPr>
          <w:rStyle w:val="selected"/>
          <w:rFonts w:ascii="Traditional Arabic" w:hAnsi="Traditional Arabic" w:cs="Traditional Arabic"/>
          <w:sz w:val="24"/>
          <w:szCs w:val="24"/>
          <w:rtl/>
        </w:rPr>
        <w:t>بالتزامن مع بث الفعاليات، بما يتيح تحويلَ لحظة المشاهدة العابرة إلى نقطة تماسٍّ تسويقي قابلة للقياس</w:t>
      </w:r>
      <w:r w:rsidRPr="00D22C1D">
        <w:rPr>
          <w:rStyle w:val="selected"/>
          <w:rFonts w:ascii="Traditional Arabic" w:hAnsi="Traditional Arabic" w:cs="Traditional Arabic"/>
          <w:sz w:val="24"/>
          <w:szCs w:val="24"/>
        </w:rPr>
        <w:t>.</w:t>
      </w:r>
    </w:p>
    <w:p w14:paraId="759E3CAF"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التوصية الثانية:</w:t>
      </w:r>
      <w:r w:rsidRPr="00D22C1D">
        <w:rPr>
          <w:rStyle w:val="selected"/>
          <w:rFonts w:ascii="Traditional Arabic" w:hAnsi="Traditional Arabic" w:cs="Traditional Arabic"/>
          <w:sz w:val="24"/>
          <w:szCs w:val="24"/>
          <w:rtl/>
        </w:rPr>
        <w:t xml:space="preserve"> توظيف المحتوى القصصي لتأصيل الصورة الذهنية أثبتَت نتائجُ محور الصورة الذهنية (3.67/5) أن الرعايةَ الرياضية أسهمَت بفاعلية في تشكيل انطباعات إيجابية تعكس قيمَ القوة والتميز والإبداع. وبناءً على ذلك، يرى الباحثُ ضرورةَ توجُّه الشركات نحو تبنِّي استراتيجية المحتوى القصصي الموجَّه</w:t>
      </w:r>
      <w:r w:rsidRPr="00D22C1D">
        <w:rPr>
          <w:rStyle w:val="selected"/>
          <w:rFonts w:ascii="Traditional Arabic" w:hAnsi="Traditional Arabic" w:cs="Traditional Arabic"/>
          <w:sz w:val="24"/>
          <w:szCs w:val="24"/>
        </w:rPr>
        <w:t xml:space="preserve"> (Storytelling) </w:t>
      </w:r>
      <w:r w:rsidRPr="00D22C1D">
        <w:rPr>
          <w:rStyle w:val="selected"/>
          <w:rFonts w:ascii="Traditional Arabic" w:hAnsi="Traditional Arabic" w:cs="Traditional Arabic"/>
          <w:sz w:val="24"/>
          <w:szCs w:val="24"/>
          <w:rtl/>
        </w:rPr>
        <w:t>لترسيخ الهوية وتعميق الصورة الذهنية الإيجابية، وذلك من خلال إنتاج حملات إعلامية تُبرز مسيرةَ كفاح الرياضيين السعوديين وإبداعهم، وربطها عضوياً بالقيم الجوهرية التي تتبنَّاها العلامةُ التجارية، بما يحوِّل الرعايةَ من مجرد ظهور شكلي إلى سردية هوية متكاملة</w:t>
      </w:r>
      <w:r w:rsidRPr="00D22C1D">
        <w:rPr>
          <w:rStyle w:val="selected"/>
          <w:rFonts w:ascii="Traditional Arabic" w:hAnsi="Traditional Arabic" w:cs="Traditional Arabic"/>
          <w:sz w:val="24"/>
          <w:szCs w:val="24"/>
        </w:rPr>
        <w:t>.</w:t>
      </w:r>
    </w:p>
    <w:p w14:paraId="528AEB7A"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التوصية الثالثة: استثمار الولاء الرياضي في برامج شرائية محفِّزة أظهَرَت نتائجُ محور السلوك الشرائي (3.66/5) وجودَ ارتباط وجداني حقيقي بين الجمهور والعلامات الراعية، حفَّزَ بدوره النيةَ الشرائية. ويقترح الباحثُ استثمارَ هذا الارتباط الوجداني عبر تصميم برامج ولاء مشتركة</w:t>
      </w:r>
      <w:r w:rsidRPr="00D22C1D">
        <w:rPr>
          <w:rStyle w:val="selected"/>
          <w:rFonts w:ascii="Traditional Arabic" w:hAnsi="Traditional Arabic" w:cs="Traditional Arabic"/>
          <w:sz w:val="24"/>
          <w:szCs w:val="24"/>
        </w:rPr>
        <w:t xml:space="preserve"> (Co-branded Loyalty Programs) </w:t>
      </w:r>
      <w:r w:rsidRPr="00D22C1D">
        <w:rPr>
          <w:rStyle w:val="selected"/>
          <w:rFonts w:ascii="Traditional Arabic" w:hAnsi="Traditional Arabic" w:cs="Traditional Arabic"/>
          <w:sz w:val="24"/>
          <w:szCs w:val="24"/>
          <w:rtl/>
        </w:rPr>
        <w:t>تمنح مشجِّعي الفرق الرياضية مزايا وحوافز شرائية مباشرة وملموسة عبر منصات التجارة الإلكترونية، بما يُترجم الحماسَ الرياضي إلى قيمة تجارية فعلية وقابلة للتكرار</w:t>
      </w:r>
      <w:r w:rsidRPr="00D22C1D">
        <w:rPr>
          <w:rStyle w:val="selected"/>
          <w:rFonts w:ascii="Traditional Arabic" w:hAnsi="Traditional Arabic" w:cs="Traditional Arabic"/>
          <w:sz w:val="24"/>
          <w:szCs w:val="24"/>
        </w:rPr>
        <w:t>.</w:t>
      </w:r>
    </w:p>
    <w:p w14:paraId="3678825C"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التوصية الرابعة:</w:t>
      </w:r>
      <w:r w:rsidRPr="00D22C1D">
        <w:rPr>
          <w:rStyle w:val="selected"/>
          <w:rFonts w:ascii="Traditional Arabic" w:hAnsi="Traditional Arabic" w:cs="Traditional Arabic"/>
          <w:sz w:val="24"/>
          <w:szCs w:val="24"/>
          <w:rtl/>
        </w:rPr>
        <w:t xml:space="preserve"> تفعيل مصفوفة التوافق القيمي قبل توقيع عقود الرعاية بيَّنَت نتائجُ محور التوافق (3.64/5) أن 71% من المستهلكين يُعِيرون أهميةً بالغة للانسجام الطبيعي والمنطقي بين هوية الشركة والحدث الرياضي المرعي. ويؤكِّد الباحثُ ضرورةَ اعتماد مصفوفة تقييم علمية </w:t>
      </w:r>
      <w:r w:rsidRPr="00D22C1D">
        <w:rPr>
          <w:rStyle w:val="selected"/>
          <w:rFonts w:ascii="Traditional Arabic" w:hAnsi="Traditional Arabic" w:cs="Traditional Arabic"/>
          <w:sz w:val="24"/>
          <w:szCs w:val="24"/>
          <w:rtl/>
        </w:rPr>
        <w:lastRenderedPageBreak/>
        <w:t>صارمة لقياس درجة التوافق القيمي بين العلامة التجارية والحدث الرياضي قبل الإقدام على توقيع عقود الرعاية الاستثمارية، استناداً إلى ما أثبَتَه</w:t>
      </w:r>
      <w:r w:rsidRPr="00D22C1D">
        <w:rPr>
          <w:rStyle w:val="selected"/>
          <w:rFonts w:ascii="Traditional Arabic" w:hAnsi="Traditional Arabic" w:cs="Traditional Arabic"/>
          <w:sz w:val="24"/>
          <w:szCs w:val="24"/>
        </w:rPr>
        <w:t xml:space="preserve"> Cornwell &amp; Maignan (1998) </w:t>
      </w:r>
      <w:r w:rsidRPr="00D22C1D">
        <w:rPr>
          <w:rStyle w:val="selected"/>
          <w:rFonts w:ascii="Traditional Arabic" w:hAnsi="Traditional Arabic" w:cs="Traditional Arabic"/>
          <w:sz w:val="24"/>
          <w:szCs w:val="24"/>
          <w:rtl/>
        </w:rPr>
        <w:t>من أن التوافقَ القيمي يُعزِّز مصداقيةَ الرسالة الإعلانية ويقيها من الانزلاق إلى مجرد أداة دعائية مفتعَلة</w:t>
      </w:r>
      <w:r w:rsidRPr="00D22C1D">
        <w:rPr>
          <w:rStyle w:val="selected"/>
          <w:rFonts w:ascii="Traditional Arabic" w:hAnsi="Traditional Arabic" w:cs="Traditional Arabic"/>
          <w:sz w:val="24"/>
          <w:szCs w:val="24"/>
        </w:rPr>
        <w:t>.</w:t>
      </w:r>
    </w:p>
    <w:p w14:paraId="482DD17F"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b/>
          <w:bCs/>
          <w:sz w:val="24"/>
          <w:szCs w:val="24"/>
          <w:rtl/>
        </w:rPr>
        <w:t>التوصية الخامسة:</w:t>
      </w:r>
      <w:r w:rsidRPr="00D22C1D">
        <w:rPr>
          <w:rStyle w:val="selected"/>
          <w:rFonts w:ascii="Traditional Arabic" w:hAnsi="Traditional Arabic" w:cs="Traditional Arabic"/>
          <w:sz w:val="24"/>
          <w:szCs w:val="24"/>
          <w:rtl/>
        </w:rPr>
        <w:t xml:space="preserve"> دمج الرعاية ببرامج المسؤولية المجتمعية المستدامة أفصَحَت نتائجُ محور المسؤولية المجتمعية (3.66/5) عن أن 74% من أفراد المجتمع السعودي يعتبرون الشركاتِ الراعيةَ شريكاً فعَّالاً في تحقيق التنمية الوطنية. ويوصي الباحثُ بدمج الرعاية الرياضية ضمن برامج مستدامة للمسؤولية المجتمعية، تشمل تمويلَ الملاعب المجتمعية، ودعمَ الرياضات النسائية ورياضة ذوي الإعاقة، وإطلاقَ حملات توعوية بالصحة العامة، بما يُجسِّد ما أكَّده</w:t>
      </w:r>
      <w:r w:rsidRPr="00D22C1D">
        <w:rPr>
          <w:rStyle w:val="selected"/>
          <w:rFonts w:ascii="Traditional Arabic" w:hAnsi="Traditional Arabic" w:cs="Traditional Arabic"/>
          <w:sz w:val="24"/>
          <w:szCs w:val="24"/>
        </w:rPr>
        <w:t xml:space="preserve"> Carroll (1991) </w:t>
      </w:r>
      <w:r w:rsidRPr="00D22C1D">
        <w:rPr>
          <w:rStyle w:val="selected"/>
          <w:rFonts w:ascii="Traditional Arabic" w:hAnsi="Traditional Arabic" w:cs="Traditional Arabic"/>
          <w:sz w:val="24"/>
          <w:szCs w:val="24"/>
          <w:rtl/>
        </w:rPr>
        <w:t>من أن المستهلكَ المعاصر يمنح ولاءه للعلامات التي تُدرك مسؤوليتَها الاجتماعية وتترجمها إلى ممارسات فعلية ملموسة</w:t>
      </w:r>
      <w:r w:rsidRPr="00D22C1D">
        <w:rPr>
          <w:rStyle w:val="selected"/>
          <w:rFonts w:ascii="Traditional Arabic" w:hAnsi="Traditional Arabic" w:cs="Traditional Arabic"/>
          <w:sz w:val="24"/>
          <w:szCs w:val="24"/>
        </w:rPr>
        <w:t>.</w:t>
      </w:r>
    </w:p>
    <w:p w14:paraId="20CAD951" w14:textId="0BB8AA36" w:rsidR="00D22C1D" w:rsidRPr="00D22C1D" w:rsidRDefault="00D22C1D" w:rsidP="00D22C1D">
      <w:pPr>
        <w:jc w:val="both"/>
        <w:divId w:val="1119832849"/>
        <w:rPr>
          <w:rStyle w:val="selected"/>
          <w:rFonts w:ascii="Traditional Arabic" w:hAnsi="Traditional Arabic" w:cs="Traditional Arabic"/>
          <w:sz w:val="24"/>
          <w:szCs w:val="24"/>
        </w:rPr>
      </w:pPr>
    </w:p>
    <w:p w14:paraId="20FFCCA6" w14:textId="77777777" w:rsidR="00D22C1D" w:rsidRPr="00D22C1D" w:rsidRDefault="00D22C1D" w:rsidP="00D22C1D">
      <w:pPr>
        <w:jc w:val="both"/>
        <w:divId w:val="1119832849"/>
        <w:rPr>
          <w:rStyle w:val="selected"/>
          <w:rFonts w:ascii="Traditional Arabic" w:hAnsi="Traditional Arabic" w:cs="Traditional Arabic"/>
          <w:b/>
          <w:bCs/>
          <w:sz w:val="28"/>
          <w:szCs w:val="28"/>
        </w:rPr>
      </w:pPr>
      <w:r w:rsidRPr="00D22C1D">
        <w:rPr>
          <w:rStyle w:val="selected"/>
          <w:rFonts w:ascii="Traditional Arabic" w:hAnsi="Traditional Arabic" w:cs="Traditional Arabic"/>
          <w:b/>
          <w:bCs/>
          <w:sz w:val="28"/>
          <w:szCs w:val="28"/>
          <w:rtl/>
        </w:rPr>
        <w:t>رابعاً: المقترحات البحثية المستقبلية</w:t>
      </w:r>
    </w:p>
    <w:p w14:paraId="105AB614"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أثرُ المتغيرات المعدِّلة</w:t>
      </w:r>
      <w:r w:rsidRPr="00D22C1D">
        <w:rPr>
          <w:rStyle w:val="selected"/>
          <w:rFonts w:ascii="Traditional Arabic" w:hAnsi="Traditional Arabic" w:cs="Traditional Arabic"/>
          <w:sz w:val="24"/>
          <w:szCs w:val="24"/>
        </w:rPr>
        <w:t xml:space="preserve"> (Moderating Variables): </w:t>
      </w:r>
      <w:r w:rsidRPr="00D22C1D">
        <w:rPr>
          <w:rStyle w:val="selected"/>
          <w:rFonts w:ascii="Traditional Arabic" w:hAnsi="Traditional Arabic" w:cs="Traditional Arabic"/>
          <w:sz w:val="24"/>
          <w:szCs w:val="24"/>
          <w:rtl/>
        </w:rPr>
        <w:t>إجراءُ دراسة مقارنة تتبَّع أثرَ المتغيرات الديموغرافية -كالجنس والعمر والمستوى التعليمي- بوصفها متغيرات معدِّلة في العلاقة بين كثافة التعرض للرعاية الرياضية وتشكُّل السلوك الشرائي النهائي</w:t>
      </w:r>
      <w:r w:rsidRPr="00D22C1D">
        <w:rPr>
          <w:rStyle w:val="selected"/>
          <w:rFonts w:ascii="Traditional Arabic" w:hAnsi="Traditional Arabic" w:cs="Traditional Arabic"/>
          <w:sz w:val="24"/>
          <w:szCs w:val="24"/>
        </w:rPr>
        <w:t>.</w:t>
      </w:r>
    </w:p>
    <w:p w14:paraId="0307D278"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تأثيرُ رعاية الرياضات الإلكترونية</w:t>
      </w:r>
      <w:r w:rsidRPr="00D22C1D">
        <w:rPr>
          <w:rStyle w:val="selected"/>
          <w:rFonts w:ascii="Traditional Arabic" w:hAnsi="Traditional Arabic" w:cs="Traditional Arabic"/>
          <w:sz w:val="24"/>
          <w:szCs w:val="24"/>
        </w:rPr>
        <w:t xml:space="preserve"> (E-Sports): </w:t>
      </w:r>
      <w:r w:rsidRPr="00D22C1D">
        <w:rPr>
          <w:rStyle w:val="selected"/>
          <w:rFonts w:ascii="Traditional Arabic" w:hAnsi="Traditional Arabic" w:cs="Traditional Arabic"/>
          <w:sz w:val="24"/>
          <w:szCs w:val="24"/>
          <w:rtl/>
        </w:rPr>
        <w:t>دراسةُ أثر رعاية العلامات التجارية للبطولات الرقمية على الصورة الذهنية لدى جيل الشباب</w:t>
      </w:r>
      <w:r w:rsidRPr="00D22C1D">
        <w:rPr>
          <w:rStyle w:val="selected"/>
          <w:rFonts w:ascii="Traditional Arabic" w:hAnsi="Traditional Arabic" w:cs="Traditional Arabic"/>
          <w:sz w:val="24"/>
          <w:szCs w:val="24"/>
        </w:rPr>
        <w:t xml:space="preserve"> (Gen Z)</w:t>
      </w:r>
      <w:r w:rsidRPr="00D22C1D">
        <w:rPr>
          <w:rStyle w:val="selected"/>
          <w:rFonts w:ascii="Traditional Arabic" w:hAnsi="Traditional Arabic" w:cs="Traditional Arabic"/>
          <w:sz w:val="24"/>
          <w:szCs w:val="24"/>
          <w:rtl/>
        </w:rPr>
        <w:t>، بوصفه جمهوراً ناشئاً يختلف نمطُ تفاعله عن الجمهور الرياضي التقليدي</w:t>
      </w:r>
      <w:r w:rsidRPr="00D22C1D">
        <w:rPr>
          <w:rStyle w:val="selected"/>
          <w:rFonts w:ascii="Traditional Arabic" w:hAnsi="Traditional Arabic" w:cs="Traditional Arabic"/>
          <w:sz w:val="24"/>
          <w:szCs w:val="24"/>
        </w:rPr>
        <w:t>.</w:t>
      </w:r>
    </w:p>
    <w:p w14:paraId="5E21F7B8"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قياسُ العائد الاستثماري غير الملموس</w:t>
      </w:r>
      <w:r w:rsidRPr="00D22C1D">
        <w:rPr>
          <w:rStyle w:val="selected"/>
          <w:rFonts w:ascii="Traditional Arabic" w:hAnsi="Traditional Arabic" w:cs="Traditional Arabic"/>
          <w:sz w:val="24"/>
          <w:szCs w:val="24"/>
        </w:rPr>
        <w:t xml:space="preserve"> (ROO </w:t>
      </w:r>
      <w:r w:rsidRPr="00D22C1D">
        <w:rPr>
          <w:rStyle w:val="selected"/>
          <w:rFonts w:ascii="Traditional Arabic" w:hAnsi="Traditional Arabic" w:cs="Traditional Arabic"/>
          <w:sz w:val="24"/>
          <w:szCs w:val="24"/>
          <w:rtl/>
        </w:rPr>
        <w:t>مقابل</w:t>
      </w:r>
      <w:r w:rsidRPr="00D22C1D">
        <w:rPr>
          <w:rStyle w:val="selected"/>
          <w:rFonts w:ascii="Traditional Arabic" w:hAnsi="Traditional Arabic" w:cs="Traditional Arabic"/>
          <w:sz w:val="24"/>
          <w:szCs w:val="24"/>
        </w:rPr>
        <w:t xml:space="preserve"> ROI): </w:t>
      </w:r>
      <w:r w:rsidRPr="00D22C1D">
        <w:rPr>
          <w:rStyle w:val="selected"/>
          <w:rFonts w:ascii="Traditional Arabic" w:hAnsi="Traditional Arabic" w:cs="Traditional Arabic"/>
          <w:sz w:val="24"/>
          <w:szCs w:val="24"/>
          <w:rtl/>
        </w:rPr>
        <w:t>تطويرُ نموذج محاسبي وتسويقي موحَّد لقياس "العائد على الأهداف الذهنية والمعنوية" مقارنةً بالعائد المالي المباشر، بما يسدُّ فجوةً منهجية قائمة في تقييم جدوى الرعاية الرياضية</w:t>
      </w:r>
      <w:r w:rsidRPr="00D22C1D">
        <w:rPr>
          <w:rStyle w:val="selected"/>
          <w:rFonts w:ascii="Traditional Arabic" w:hAnsi="Traditional Arabic" w:cs="Traditional Arabic"/>
          <w:sz w:val="24"/>
          <w:szCs w:val="24"/>
        </w:rPr>
        <w:t>.</w:t>
      </w:r>
    </w:p>
    <w:p w14:paraId="58293B8A" w14:textId="77777777" w:rsidR="00D22C1D" w:rsidRPr="00D22C1D" w:rsidRDefault="00D22C1D" w:rsidP="00D22C1D">
      <w:pPr>
        <w:jc w:val="both"/>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دورُ رعاية الأحداث الرياضية العالمية الكبرى</w:t>
      </w:r>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دراسةُ أثر استضافة المملكة لفعاليات عالمية كبرى، كـكأس العالم 2034 وسباقات الفورمولا 1، على بناء القوة الناعمة وتحسين الصورة الذهنية للعلامات التجارية المشاركة على المستويين المحلي والدولي</w:t>
      </w:r>
      <w:r w:rsidRPr="00D22C1D">
        <w:rPr>
          <w:rStyle w:val="selected"/>
          <w:rFonts w:ascii="Traditional Arabic" w:hAnsi="Traditional Arabic" w:cs="Traditional Arabic"/>
          <w:sz w:val="24"/>
          <w:szCs w:val="24"/>
        </w:rPr>
        <w:t>.</w:t>
      </w:r>
    </w:p>
    <w:p w14:paraId="187C6AA1"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1D5382AD"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5F8EF245"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05A719A9"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0ED82ABA"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120B8E09"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2C896D51"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64F6AFF7" w14:textId="77777777" w:rsidR="00D22C1D" w:rsidRPr="00FC7C76" w:rsidRDefault="00D22C1D" w:rsidP="00D22C1D">
      <w:pPr>
        <w:jc w:val="both"/>
        <w:divId w:val="1119832849"/>
        <w:rPr>
          <w:rStyle w:val="selected"/>
          <w:rFonts w:ascii="Traditional Arabic" w:hAnsi="Traditional Arabic" w:cs="Traditional Arabic"/>
          <w:b/>
          <w:bCs/>
          <w:sz w:val="24"/>
          <w:szCs w:val="24"/>
          <w:rtl/>
        </w:rPr>
      </w:pPr>
    </w:p>
    <w:p w14:paraId="66E488B4" w14:textId="0E1FA00E" w:rsidR="00D22C1D" w:rsidRDefault="00D22C1D" w:rsidP="00D22C1D">
      <w:pPr>
        <w:jc w:val="both"/>
        <w:divId w:val="1119832849"/>
        <w:rPr>
          <w:rStyle w:val="selected"/>
          <w:rFonts w:ascii="Traditional Arabic" w:hAnsi="Traditional Arabic" w:cs="Traditional Arabic"/>
          <w:b/>
          <w:bCs/>
          <w:sz w:val="24"/>
          <w:szCs w:val="24"/>
          <w:rtl/>
        </w:rPr>
      </w:pPr>
    </w:p>
    <w:p w14:paraId="6E4C0390" w14:textId="77777777" w:rsidR="00FC7C76" w:rsidRPr="00FC7C76" w:rsidRDefault="00FC7C76" w:rsidP="00D22C1D">
      <w:pPr>
        <w:jc w:val="both"/>
        <w:divId w:val="1119832849"/>
        <w:rPr>
          <w:rStyle w:val="selected"/>
          <w:rFonts w:ascii="Traditional Arabic" w:hAnsi="Traditional Arabic" w:cs="Traditional Arabic"/>
          <w:b/>
          <w:bCs/>
          <w:sz w:val="24"/>
          <w:szCs w:val="24"/>
          <w:rtl/>
        </w:rPr>
      </w:pPr>
    </w:p>
    <w:p w14:paraId="529E6D66" w14:textId="61C6667F" w:rsidR="00D22C1D" w:rsidRPr="00FC7C76" w:rsidRDefault="00D22C1D" w:rsidP="00D22C1D">
      <w:pPr>
        <w:jc w:val="both"/>
        <w:divId w:val="1119832849"/>
        <w:rPr>
          <w:rStyle w:val="selected"/>
          <w:rFonts w:ascii="Traditional Arabic" w:hAnsi="Traditional Arabic" w:cs="Traditional Arabic"/>
          <w:sz w:val="36"/>
          <w:szCs w:val="36"/>
        </w:rPr>
      </w:pPr>
      <w:r w:rsidRPr="00FC7C76">
        <w:rPr>
          <w:rStyle w:val="selected"/>
          <w:rFonts w:ascii="Traditional Arabic" w:hAnsi="Traditional Arabic" w:cs="Traditional Arabic"/>
          <w:b/>
          <w:bCs/>
          <w:sz w:val="36"/>
          <w:szCs w:val="36"/>
          <w:rtl/>
        </w:rPr>
        <w:lastRenderedPageBreak/>
        <w:t>الخاتمة</w:t>
      </w:r>
    </w:p>
    <w:p w14:paraId="22D7C483" w14:textId="77777777"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خلَصَت هذه الدراسةُ في مجملها إلى أن الاستثمارَ في رعاية الأحداث الرياضية يمثِّل استراتيجيةً تسويقيةً بالغةَ الأثر ضمن السياق السعودي المتطوِّر، ولا سيما في ضوء التحولات التي تشهدها المملكةُ في إطار رؤية 2030. فقد أظهَرَت النتائجُ الميدانية أن المستهلكَ السعودي تجاوَزَ موقعَ المشاهد السلبي للحدث الرياضي، إذ تشكَّلَ في وجدانه ارتباطٌ فعلي بالعلامات التجارية الراعية، انعكَسَ تدريجياً على صورتها الذهنية، ثم امتدَّ أثرُه ليطال سلوكَه الشرائي</w:t>
      </w:r>
      <w:r w:rsidRPr="00FC7C76">
        <w:rPr>
          <w:rStyle w:val="selected"/>
          <w:rFonts w:ascii="Traditional Arabic" w:hAnsi="Traditional Arabic" w:cs="Traditional Arabic"/>
          <w:sz w:val="24"/>
          <w:szCs w:val="24"/>
        </w:rPr>
        <w:t>.</w:t>
      </w:r>
    </w:p>
    <w:p w14:paraId="4A9AA2FE" w14:textId="77777777"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كما أثبتَت الدراسةُ أن الصورةَ الذهنية شكَّلَت المتغيرَ الوسيطَ الأكثرَ تأثيراً ضمن هذه العلاقة؛ ذلك أن الرعايةَ التي نجحَت في بناء ارتباطات ذهنية إيجابية، قائمة على توافق قيمي حقيقي بين هوية العلامة وطبيعة الحدث الرياضي، هي وحدَها القادرة على تحويل الوعي إلى ولاء، والولاء إلى سلوك شرائي فعلي ومستدام. وبهذا المعنى، فإن الصورةَ الذهنية لم تكن مجردَ محطة عابرة في مسار التأثير، بل الجسرَ الذي يُحدِّد في النهاية ما إذا كانت الرعايةُ ستبقى استثماراً عابراً أم تتحوَّل إلى أصل تسويقي متراكم</w:t>
      </w:r>
      <w:r w:rsidRPr="00FC7C76">
        <w:rPr>
          <w:rStyle w:val="selected"/>
          <w:rFonts w:ascii="Traditional Arabic" w:hAnsi="Traditional Arabic" w:cs="Traditional Arabic"/>
          <w:sz w:val="24"/>
          <w:szCs w:val="24"/>
        </w:rPr>
        <w:t>.</w:t>
      </w:r>
    </w:p>
    <w:p w14:paraId="296BB61A" w14:textId="77777777"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وتؤكِّد الدراسةُ أن نجاحَ الرعاية الرياضية في تحسين صورة العلامة التجارية يرتكز على مثلث استراتيجي متكامل الأضلاع: الاستمراريةُ في التواجد بما يرسِّخ الحضورَ في وجدان المستهلك، والتوافقُ القيمي مع طبيعة الحدث بما يمنح الرعايةَ مصداقيتها، والارتباطُ بالهوية الوطنية بما يمنحها بُعداً يتجاوز حدودَ المصلحة التجارية المباشرة. وانطلاقاً من هذه النتائج، تخلص الدراسةُ إلى أن الاستثمارَ في الرعاية الرياضية لا ينبغي أن يُقيَّم بمنطق العائد المالي القصير الأمد وحدَه، بل بوصفه أداةً استراتيجية لبناء "رأس مال معنوي" طويل الأمد؛ رأسِ مال ينعكس في نهاية المطاف على تعزيز الولاء للعلامة التجارية، وتوسيع حصتها السوقية، وترسيخ مكانتها في وجدان المستهلك السعودي بما يتجاوز أثرَ أي حملة إعلانية تقليدية منفردة</w:t>
      </w:r>
      <w:r w:rsidRPr="00FC7C76">
        <w:rPr>
          <w:rStyle w:val="selected"/>
          <w:rFonts w:ascii="Traditional Arabic" w:hAnsi="Traditional Arabic" w:cs="Traditional Arabic"/>
          <w:sz w:val="24"/>
          <w:szCs w:val="24"/>
        </w:rPr>
        <w:t>.</w:t>
      </w:r>
    </w:p>
    <w:p w14:paraId="2435D665" w14:textId="77777777" w:rsidR="00D22C1D" w:rsidRPr="00FC7C76" w:rsidRDefault="00D22C1D" w:rsidP="00D22C1D">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بهذا، تُقدِّم الدراسةُ إسهاماً علمياً وتطبيقياً في فهم آلية عمل الرعاية الرياضية داخل السوق السعودي، وتفتح في الوقت ذاته آفاقاً بحثية مستقبلية لاختبار مدى ثبات هذه النتائج عبر شرائح جمهور ومنصات رياضية مختلفة، بما يخدم صانعي القرار التسويقي في ترشيد قراراتهم الاستثمارية المتعلقة بالرعاية الرياضية</w:t>
      </w:r>
      <w:r w:rsidRPr="00FC7C76">
        <w:rPr>
          <w:rStyle w:val="selected"/>
          <w:rFonts w:ascii="Traditional Arabic" w:hAnsi="Traditional Arabic" w:cs="Traditional Arabic"/>
          <w:sz w:val="24"/>
          <w:szCs w:val="24"/>
        </w:rPr>
        <w:t>.</w:t>
      </w:r>
    </w:p>
    <w:p w14:paraId="3C7D28E1" w14:textId="77777777" w:rsidR="005262C1" w:rsidRPr="00FC7C76" w:rsidRDefault="005262C1" w:rsidP="00445644">
      <w:pPr>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br w:type="page"/>
      </w:r>
    </w:p>
    <w:p w14:paraId="5C517B37" w14:textId="77777777" w:rsidR="00305E8B" w:rsidRPr="00FC7C76" w:rsidRDefault="00305E8B" w:rsidP="00305E8B">
      <w:pPr>
        <w:divId w:val="1119832849"/>
        <w:rPr>
          <w:rStyle w:val="selected"/>
          <w:rFonts w:ascii="Traditional Arabic" w:hAnsi="Traditional Arabic" w:cs="Traditional Arabic"/>
          <w:sz w:val="28"/>
          <w:szCs w:val="28"/>
        </w:rPr>
      </w:pPr>
      <w:r w:rsidRPr="00FC7C76">
        <w:rPr>
          <w:rStyle w:val="selected"/>
          <w:rFonts w:ascii="Traditional Arabic" w:hAnsi="Traditional Arabic" w:cs="Traditional Arabic"/>
          <w:b/>
          <w:bCs/>
          <w:sz w:val="28"/>
          <w:szCs w:val="28"/>
          <w:rtl/>
        </w:rPr>
        <w:lastRenderedPageBreak/>
        <w:t>أولاً: المراجع العربية</w:t>
      </w:r>
    </w:p>
    <w:p w14:paraId="3CF0C41F" w14:textId="77777777"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الجهني، ماجد</w:t>
      </w:r>
      <w:r w:rsidRPr="00FC7C76">
        <w:rPr>
          <w:rStyle w:val="selected"/>
          <w:rFonts w:ascii="Traditional Arabic" w:hAnsi="Traditional Arabic" w:cs="Traditional Arabic"/>
          <w:sz w:val="24"/>
          <w:szCs w:val="24"/>
        </w:rPr>
        <w:t xml:space="preserve">. (2023). </w:t>
      </w:r>
      <w:r w:rsidRPr="00FC7C76">
        <w:rPr>
          <w:rStyle w:val="selected"/>
          <w:rFonts w:ascii="Traditional Arabic" w:hAnsi="Traditional Arabic" w:cs="Traditional Arabic"/>
          <w:i/>
          <w:iCs/>
          <w:sz w:val="24"/>
          <w:szCs w:val="24"/>
          <w:rtl/>
        </w:rPr>
        <w:t>الرياضة السعودية والانعكاسات التسويقية لرؤية 2030</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مجلة التسويق الرقمي العربي، 8(1)، 12-34</w:t>
      </w:r>
      <w:r w:rsidRPr="00FC7C76">
        <w:rPr>
          <w:rStyle w:val="selected"/>
          <w:rFonts w:ascii="Traditional Arabic" w:hAnsi="Traditional Arabic" w:cs="Traditional Arabic"/>
          <w:sz w:val="24"/>
          <w:szCs w:val="24"/>
        </w:rPr>
        <w:t>.</w:t>
      </w:r>
    </w:p>
    <w:p w14:paraId="7BA0BC9D" w14:textId="77777777"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السالم، محمد بن سليمان</w:t>
      </w:r>
      <w:r w:rsidRPr="00FC7C76">
        <w:rPr>
          <w:rStyle w:val="selected"/>
          <w:rFonts w:ascii="Traditional Arabic" w:hAnsi="Traditional Arabic" w:cs="Traditional Arabic"/>
          <w:sz w:val="24"/>
          <w:szCs w:val="24"/>
        </w:rPr>
        <w:t xml:space="preserve">. (2021). </w:t>
      </w:r>
      <w:r w:rsidRPr="00FC7C76">
        <w:rPr>
          <w:rStyle w:val="selected"/>
          <w:rFonts w:ascii="Traditional Arabic" w:hAnsi="Traditional Arabic" w:cs="Traditional Arabic"/>
          <w:i/>
          <w:iCs/>
          <w:sz w:val="24"/>
          <w:szCs w:val="24"/>
          <w:rtl/>
        </w:rPr>
        <w:t>الاستثمار الرياضي في المملكة العربية السعودية كأداة لبناء القوة الناعمة وتعزيز الصورة الذهنية الوطنية</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مجلة العلوم الإدارية والاقتصادية، 15(2)، 45-78</w:t>
      </w:r>
      <w:r w:rsidRPr="00FC7C76">
        <w:rPr>
          <w:rStyle w:val="selected"/>
          <w:rFonts w:ascii="Traditional Arabic" w:hAnsi="Traditional Arabic" w:cs="Traditional Arabic"/>
          <w:sz w:val="24"/>
          <w:szCs w:val="24"/>
        </w:rPr>
        <w:t>.</w:t>
      </w:r>
    </w:p>
    <w:p w14:paraId="6070CDB1" w14:textId="77777777"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الشمراني، فهد</w:t>
      </w:r>
      <w:r w:rsidRPr="00FC7C76">
        <w:rPr>
          <w:rStyle w:val="selected"/>
          <w:rFonts w:ascii="Traditional Arabic" w:hAnsi="Traditional Arabic" w:cs="Traditional Arabic"/>
          <w:sz w:val="24"/>
          <w:szCs w:val="24"/>
        </w:rPr>
        <w:t xml:space="preserve">. (2024). </w:t>
      </w:r>
      <w:r w:rsidRPr="00FC7C76">
        <w:rPr>
          <w:rStyle w:val="selected"/>
          <w:rFonts w:ascii="Traditional Arabic" w:hAnsi="Traditional Arabic" w:cs="Traditional Arabic"/>
          <w:i/>
          <w:iCs/>
          <w:sz w:val="24"/>
          <w:szCs w:val="24"/>
          <w:rtl/>
        </w:rPr>
        <w:t>العلاقة بين الرعاية الرياضية والهوية الوطنية لدى الشباب السعودي</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مجلة الإعلام والمجتمع، 6(2)، 88-112</w:t>
      </w:r>
      <w:r w:rsidRPr="00FC7C76">
        <w:rPr>
          <w:rStyle w:val="selected"/>
          <w:rFonts w:ascii="Traditional Arabic" w:hAnsi="Traditional Arabic" w:cs="Traditional Arabic"/>
          <w:sz w:val="24"/>
          <w:szCs w:val="24"/>
        </w:rPr>
        <w:t>.</w:t>
      </w:r>
    </w:p>
    <w:p w14:paraId="4589B4BB" w14:textId="77777777"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القحطاني، سعد</w:t>
      </w:r>
      <w:r w:rsidRPr="00FC7C76">
        <w:rPr>
          <w:rStyle w:val="selected"/>
          <w:rFonts w:ascii="Traditional Arabic" w:hAnsi="Traditional Arabic" w:cs="Traditional Arabic"/>
          <w:sz w:val="24"/>
          <w:szCs w:val="24"/>
        </w:rPr>
        <w:t xml:space="preserve">. (2023). </w:t>
      </w:r>
      <w:r w:rsidRPr="00FC7C76">
        <w:rPr>
          <w:rStyle w:val="selected"/>
          <w:rFonts w:ascii="Traditional Arabic" w:hAnsi="Traditional Arabic" w:cs="Traditional Arabic"/>
          <w:i/>
          <w:iCs/>
          <w:sz w:val="24"/>
          <w:szCs w:val="24"/>
          <w:rtl/>
        </w:rPr>
        <w:t>تأثير رعاية الأحداث الرياضية على سلوك المستهلك السعودي في دوري روشن</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مجلة الدراسات الإعلامية، 12(1)، 33-67</w:t>
      </w:r>
      <w:r w:rsidRPr="00FC7C76">
        <w:rPr>
          <w:rStyle w:val="selected"/>
          <w:rFonts w:ascii="Traditional Arabic" w:hAnsi="Traditional Arabic" w:cs="Traditional Arabic"/>
          <w:sz w:val="24"/>
          <w:szCs w:val="24"/>
        </w:rPr>
        <w:t>.</w:t>
      </w:r>
    </w:p>
    <w:p w14:paraId="4EE73EAD" w14:textId="3F265395"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وزارة الرياضة السعودية</w:t>
      </w:r>
      <w:r w:rsidRPr="00FC7C76">
        <w:rPr>
          <w:rStyle w:val="selected"/>
          <w:rFonts w:ascii="Traditional Arabic" w:hAnsi="Traditional Arabic" w:cs="Traditional Arabic"/>
          <w:sz w:val="24"/>
          <w:szCs w:val="24"/>
        </w:rPr>
        <w:t xml:space="preserve">. (2023). </w:t>
      </w:r>
      <w:r w:rsidRPr="00FC7C76">
        <w:rPr>
          <w:rStyle w:val="selected"/>
          <w:rFonts w:ascii="Traditional Arabic" w:hAnsi="Traditional Arabic" w:cs="Traditional Arabic"/>
          <w:i/>
          <w:iCs/>
          <w:sz w:val="24"/>
          <w:szCs w:val="24"/>
          <w:rtl/>
        </w:rPr>
        <w:t>التقرير السنوي لمشروع تخصيص الأندية الرياضية ومستهدفات رؤية المملكة 2030</w:t>
      </w:r>
      <w:r w:rsidRPr="00FC7C76">
        <w:rPr>
          <w:rStyle w:val="selected"/>
          <w:rFonts w:ascii="Traditional Arabic" w:hAnsi="Traditional Arabic" w:cs="Traditional Arabic"/>
          <w:sz w:val="24"/>
          <w:szCs w:val="24"/>
        </w:rPr>
        <w:t xml:space="preserve">. </w:t>
      </w:r>
      <w:r w:rsidRPr="00FC7C76">
        <w:rPr>
          <w:rStyle w:val="selected"/>
          <w:rFonts w:ascii="Traditional Arabic" w:hAnsi="Traditional Arabic" w:cs="Traditional Arabic"/>
          <w:sz w:val="24"/>
          <w:szCs w:val="24"/>
          <w:rtl/>
        </w:rPr>
        <w:t>الرياض: المملكة العربية السعودية</w:t>
      </w:r>
      <w:r w:rsidRPr="00FC7C76">
        <w:rPr>
          <w:rStyle w:val="selected"/>
          <w:rFonts w:ascii="Traditional Arabic" w:hAnsi="Traditional Arabic" w:cs="Traditional Arabic"/>
          <w:sz w:val="24"/>
          <w:szCs w:val="24"/>
        </w:rPr>
        <w:t>.</w:t>
      </w:r>
    </w:p>
    <w:p w14:paraId="7F96AD43" w14:textId="7C185414"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العطوي، خالد</w:t>
      </w:r>
      <w:r w:rsidRPr="00FC7C76">
        <w:rPr>
          <w:rStyle w:val="selected"/>
          <w:rFonts w:ascii="Traditional Arabic" w:hAnsi="Traditional Arabic" w:cs="Traditional Arabic"/>
          <w:sz w:val="24"/>
          <w:szCs w:val="24"/>
        </w:rPr>
        <w:t xml:space="preserve">. (2023). </w:t>
      </w:r>
      <w:r w:rsidRPr="00FC7C76">
        <w:rPr>
          <w:rStyle w:val="selected"/>
          <w:rFonts w:ascii="Traditional Arabic" w:hAnsi="Traditional Arabic" w:cs="Traditional Arabic"/>
          <w:sz w:val="24"/>
          <w:szCs w:val="24"/>
          <w:rtl/>
        </w:rPr>
        <w:t>تطبيق نظرية التمثيل الاجتماعي على سلوك شراء العملاء تجاه العلامات التجارية للملابس الرياضية في المملكة العربية السعودية. مجلة جامعة أم القرى للعلوم الاجتماعية، 15(1)، 58-69. — دراسة سعودية مباشرة عن السلوك الشرائي تجاه العلامات الرياضية</w:t>
      </w:r>
      <w:r w:rsidRPr="00FC7C76">
        <w:rPr>
          <w:rStyle w:val="selected"/>
          <w:rFonts w:ascii="Traditional Arabic" w:hAnsi="Traditional Arabic" w:cs="Traditional Arabic"/>
          <w:sz w:val="24"/>
          <w:szCs w:val="24"/>
        </w:rPr>
        <w:t xml:space="preserve">. </w:t>
      </w:r>
    </w:p>
    <w:p w14:paraId="3C614D07" w14:textId="7A53CE25" w:rsidR="00305E8B" w:rsidRPr="00FC7C76" w:rsidRDefault="00305E8B" w:rsidP="00FC7C76">
      <w:pPr>
        <w:pStyle w:val="a6"/>
        <w:numPr>
          <w:ilvl w:val="0"/>
          <w:numId w:val="44"/>
        </w:num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tl/>
        </w:rPr>
        <w:t>سالم، شيماء السيد</w:t>
      </w:r>
      <w:r w:rsidRPr="00FC7C76">
        <w:rPr>
          <w:rStyle w:val="selected"/>
          <w:rFonts w:ascii="Traditional Arabic" w:hAnsi="Traditional Arabic" w:cs="Traditional Arabic"/>
          <w:sz w:val="24"/>
          <w:szCs w:val="24"/>
        </w:rPr>
        <w:t xml:space="preserve">. (2015). </w:t>
      </w:r>
      <w:r w:rsidRPr="00FC7C76">
        <w:rPr>
          <w:rStyle w:val="selected"/>
          <w:rFonts w:ascii="Traditional Arabic" w:hAnsi="Traditional Arabic" w:cs="Traditional Arabic"/>
          <w:sz w:val="24"/>
          <w:szCs w:val="24"/>
          <w:rtl/>
        </w:rPr>
        <w:t>دور الرعاية الرياضية في تدعيم قيمة العلامة التجارية للشركات الراعية: دراسة حالة على شركة طيران الإمارات. المجلة المصرية لبحوث الإعلام، (50). — دراسة خليجية مباشرة عن أثر الرعاية الرياضية على قيمة العلامة التجارية</w:t>
      </w:r>
      <w:r w:rsidRPr="00FC7C76">
        <w:rPr>
          <w:rStyle w:val="selected"/>
          <w:rFonts w:ascii="Traditional Arabic" w:hAnsi="Traditional Arabic" w:cs="Traditional Arabic"/>
          <w:sz w:val="24"/>
          <w:szCs w:val="24"/>
        </w:rPr>
        <w:t>.</w:t>
      </w:r>
    </w:p>
    <w:p w14:paraId="2DDB832F" w14:textId="59446F06" w:rsidR="00305E8B" w:rsidRPr="00FC7C76" w:rsidRDefault="00305E8B" w:rsidP="00305E8B">
      <w:pPr>
        <w:divId w:val="1119832849"/>
        <w:rPr>
          <w:rStyle w:val="selected"/>
          <w:rFonts w:ascii="Traditional Arabic" w:hAnsi="Traditional Arabic" w:cs="Traditional Arabic"/>
          <w:sz w:val="24"/>
          <w:szCs w:val="24"/>
        </w:rPr>
      </w:pPr>
    </w:p>
    <w:p w14:paraId="316427ED" w14:textId="6A5C7467" w:rsidR="00305E8B" w:rsidRPr="00FC7C76" w:rsidRDefault="00305E8B" w:rsidP="00305E8B">
      <w:pPr>
        <w:divId w:val="1119832849"/>
        <w:rPr>
          <w:rStyle w:val="selected"/>
          <w:rFonts w:ascii="Traditional Arabic" w:hAnsi="Traditional Arabic" w:cs="Traditional Arabic"/>
          <w:sz w:val="24"/>
          <w:szCs w:val="24"/>
        </w:rPr>
      </w:pPr>
    </w:p>
    <w:p w14:paraId="77EA944B" w14:textId="7D47EB44" w:rsidR="00305E8B" w:rsidRPr="00FC7C76" w:rsidRDefault="00305E8B" w:rsidP="00305E8B">
      <w:pPr>
        <w:divId w:val="1119832849"/>
        <w:rPr>
          <w:rStyle w:val="selected"/>
          <w:rFonts w:ascii="Traditional Arabic" w:hAnsi="Traditional Arabic" w:cs="Traditional Arabic"/>
          <w:sz w:val="24"/>
          <w:szCs w:val="24"/>
        </w:rPr>
      </w:pPr>
    </w:p>
    <w:p w14:paraId="4B1990CE" w14:textId="2ED5077A" w:rsidR="00305E8B" w:rsidRPr="00FC7C76" w:rsidRDefault="00305E8B" w:rsidP="00305E8B">
      <w:pPr>
        <w:divId w:val="1119832849"/>
        <w:rPr>
          <w:rStyle w:val="selected"/>
          <w:rFonts w:ascii="Traditional Arabic" w:hAnsi="Traditional Arabic" w:cs="Traditional Arabic"/>
          <w:sz w:val="24"/>
          <w:szCs w:val="24"/>
        </w:rPr>
      </w:pPr>
    </w:p>
    <w:p w14:paraId="3D8CA897" w14:textId="582C7774" w:rsidR="00305E8B" w:rsidRPr="00FC7C76" w:rsidRDefault="00305E8B" w:rsidP="00305E8B">
      <w:pPr>
        <w:divId w:val="1119832849"/>
        <w:rPr>
          <w:rStyle w:val="selected"/>
          <w:rFonts w:ascii="Traditional Arabic" w:hAnsi="Traditional Arabic" w:cs="Traditional Arabic"/>
          <w:sz w:val="24"/>
          <w:szCs w:val="24"/>
        </w:rPr>
      </w:pPr>
    </w:p>
    <w:p w14:paraId="3CEF8BBC" w14:textId="4CD08908" w:rsidR="00305E8B" w:rsidRPr="00FC7C76" w:rsidRDefault="00305E8B" w:rsidP="00305E8B">
      <w:pPr>
        <w:divId w:val="1119832849"/>
        <w:rPr>
          <w:rStyle w:val="selected"/>
          <w:rFonts w:ascii="Traditional Arabic" w:hAnsi="Traditional Arabic" w:cs="Traditional Arabic"/>
          <w:sz w:val="24"/>
          <w:szCs w:val="24"/>
        </w:rPr>
      </w:pPr>
    </w:p>
    <w:p w14:paraId="7725DAA9" w14:textId="02426EAC" w:rsidR="00305E8B" w:rsidRPr="00FC7C76" w:rsidRDefault="00305E8B" w:rsidP="00305E8B">
      <w:pPr>
        <w:divId w:val="1119832849"/>
        <w:rPr>
          <w:rStyle w:val="selected"/>
          <w:rFonts w:ascii="Traditional Arabic" w:hAnsi="Traditional Arabic" w:cs="Traditional Arabic"/>
          <w:sz w:val="24"/>
          <w:szCs w:val="24"/>
        </w:rPr>
      </w:pPr>
    </w:p>
    <w:p w14:paraId="499C77E7" w14:textId="12B0B456" w:rsidR="00305E8B" w:rsidRPr="00FC7C76" w:rsidRDefault="00305E8B" w:rsidP="00305E8B">
      <w:pPr>
        <w:divId w:val="1119832849"/>
        <w:rPr>
          <w:rStyle w:val="selected"/>
          <w:rFonts w:ascii="Traditional Arabic" w:hAnsi="Traditional Arabic" w:cs="Traditional Arabic"/>
          <w:sz w:val="24"/>
          <w:szCs w:val="24"/>
        </w:rPr>
      </w:pPr>
    </w:p>
    <w:p w14:paraId="20030270" w14:textId="2E814932" w:rsidR="00305E8B" w:rsidRPr="00FC7C76" w:rsidRDefault="00305E8B" w:rsidP="00305E8B">
      <w:pPr>
        <w:divId w:val="1119832849"/>
        <w:rPr>
          <w:rStyle w:val="selected"/>
          <w:rFonts w:ascii="Traditional Arabic" w:hAnsi="Traditional Arabic" w:cs="Traditional Arabic"/>
          <w:sz w:val="24"/>
          <w:szCs w:val="24"/>
        </w:rPr>
      </w:pPr>
    </w:p>
    <w:p w14:paraId="30E1DA15" w14:textId="63782614" w:rsidR="00305E8B" w:rsidRPr="00FC7C76" w:rsidRDefault="00305E8B" w:rsidP="00305E8B">
      <w:pPr>
        <w:divId w:val="1119832849"/>
        <w:rPr>
          <w:rStyle w:val="selected"/>
          <w:rFonts w:ascii="Traditional Arabic" w:hAnsi="Traditional Arabic" w:cs="Traditional Arabic"/>
          <w:sz w:val="24"/>
          <w:szCs w:val="24"/>
        </w:rPr>
      </w:pPr>
    </w:p>
    <w:p w14:paraId="1359ADED" w14:textId="72721CB6" w:rsidR="00305E8B" w:rsidRPr="00FC7C76" w:rsidRDefault="00305E8B" w:rsidP="00305E8B">
      <w:pPr>
        <w:divId w:val="1119832849"/>
        <w:rPr>
          <w:rStyle w:val="selected"/>
          <w:rFonts w:ascii="Traditional Arabic" w:hAnsi="Traditional Arabic" w:cs="Traditional Arabic"/>
          <w:sz w:val="24"/>
          <w:szCs w:val="24"/>
        </w:rPr>
      </w:pPr>
    </w:p>
    <w:p w14:paraId="5963092C" w14:textId="4B0A37A2" w:rsidR="00305E8B" w:rsidRPr="00FC7C76" w:rsidRDefault="00305E8B" w:rsidP="00305E8B">
      <w:pPr>
        <w:divId w:val="1119832849"/>
        <w:rPr>
          <w:rStyle w:val="selected"/>
          <w:rFonts w:ascii="Traditional Arabic" w:hAnsi="Traditional Arabic" w:cs="Traditional Arabic"/>
          <w:sz w:val="24"/>
          <w:szCs w:val="24"/>
          <w:rtl/>
        </w:rPr>
      </w:pPr>
    </w:p>
    <w:p w14:paraId="62052295" w14:textId="77777777" w:rsidR="008903CC" w:rsidRPr="00FC7C76" w:rsidRDefault="008903CC" w:rsidP="00305E8B">
      <w:pPr>
        <w:divId w:val="1119832849"/>
        <w:rPr>
          <w:rStyle w:val="selected"/>
          <w:rFonts w:ascii="Traditional Arabic" w:hAnsi="Traditional Arabic" w:cs="Traditional Arabic"/>
          <w:sz w:val="24"/>
          <w:szCs w:val="24"/>
        </w:rPr>
      </w:pPr>
    </w:p>
    <w:p w14:paraId="185C5D66" w14:textId="77777777" w:rsidR="00305E8B" w:rsidRPr="00FC7C76" w:rsidRDefault="00305E8B" w:rsidP="00305E8B">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lastRenderedPageBreak/>
        <w:t>ثانياً: المراجع الأجنبية</w:t>
      </w:r>
    </w:p>
    <w:p w14:paraId="2A77D0C5"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Aaker, D. A. (1991). </w:t>
      </w:r>
      <w:r w:rsidRPr="00FC7C76">
        <w:rPr>
          <w:rStyle w:val="selected"/>
          <w:rFonts w:ascii="Traditional Arabic" w:hAnsi="Traditional Arabic" w:cs="Traditional Arabic"/>
          <w:i/>
          <w:iCs/>
          <w:sz w:val="24"/>
          <w:szCs w:val="24"/>
        </w:rPr>
        <w:t>Managing Brand Equity: Capitalizing on the Value of a Brand Name</w:t>
      </w:r>
      <w:r w:rsidRPr="00FC7C76">
        <w:rPr>
          <w:rStyle w:val="selected"/>
          <w:rFonts w:ascii="Traditional Arabic" w:hAnsi="Traditional Arabic" w:cs="Traditional Arabic"/>
          <w:sz w:val="24"/>
          <w:szCs w:val="24"/>
        </w:rPr>
        <w:t>. New York: The Free Press.</w:t>
      </w:r>
    </w:p>
    <w:p w14:paraId="5190F0AE"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Ajzen, I. (1991). The theory of planned behavior. </w:t>
      </w:r>
      <w:r w:rsidRPr="00FC7C76">
        <w:rPr>
          <w:rStyle w:val="selected"/>
          <w:rFonts w:ascii="Traditional Arabic" w:hAnsi="Traditional Arabic" w:cs="Traditional Arabic"/>
          <w:i/>
          <w:iCs/>
          <w:sz w:val="24"/>
          <w:szCs w:val="24"/>
        </w:rPr>
        <w:t>Organizational Behavior and Human Decision Processes</w:t>
      </w:r>
      <w:r w:rsidRPr="00FC7C76">
        <w:rPr>
          <w:rStyle w:val="selected"/>
          <w:rFonts w:ascii="Traditional Arabic" w:hAnsi="Traditional Arabic" w:cs="Traditional Arabic"/>
          <w:sz w:val="24"/>
          <w:szCs w:val="24"/>
        </w:rPr>
        <w:t>, 50(2), 179-211.</w:t>
      </w:r>
    </w:p>
    <w:p w14:paraId="406E1841"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Carroll, A. B. (1991). The pyramid of corporate social responsibility. </w:t>
      </w:r>
      <w:r w:rsidRPr="00FC7C76">
        <w:rPr>
          <w:rStyle w:val="selected"/>
          <w:rFonts w:ascii="Traditional Arabic" w:hAnsi="Traditional Arabic" w:cs="Traditional Arabic"/>
          <w:i/>
          <w:iCs/>
          <w:sz w:val="24"/>
          <w:szCs w:val="24"/>
        </w:rPr>
        <w:t>Business Horizons</w:t>
      </w:r>
      <w:r w:rsidRPr="00FC7C76">
        <w:rPr>
          <w:rStyle w:val="selected"/>
          <w:rFonts w:ascii="Traditional Arabic" w:hAnsi="Traditional Arabic" w:cs="Traditional Arabic"/>
          <w:sz w:val="24"/>
          <w:szCs w:val="24"/>
        </w:rPr>
        <w:t>, 34(4), 39-48.</w:t>
      </w:r>
    </w:p>
    <w:p w14:paraId="5AA555AC"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Cornwell, T. B. (2020). </w:t>
      </w:r>
      <w:r w:rsidRPr="00FC7C76">
        <w:rPr>
          <w:rStyle w:val="selected"/>
          <w:rFonts w:ascii="Traditional Arabic" w:hAnsi="Traditional Arabic" w:cs="Traditional Arabic"/>
          <w:i/>
          <w:iCs/>
          <w:sz w:val="24"/>
          <w:szCs w:val="24"/>
        </w:rPr>
        <w:t>Sponsorship in Marketing: Effective Communication through Sports, Arts and Events</w:t>
      </w:r>
      <w:r w:rsidRPr="00FC7C76">
        <w:rPr>
          <w:rStyle w:val="selected"/>
          <w:rFonts w:ascii="Traditional Arabic" w:hAnsi="Traditional Arabic" w:cs="Traditional Arabic"/>
          <w:sz w:val="24"/>
          <w:szCs w:val="24"/>
        </w:rPr>
        <w:t>. London: Routledge.</w:t>
      </w:r>
    </w:p>
    <w:p w14:paraId="13D47C15"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Cornwell, T. B., &amp; Maignan, I. (1998). An international review of sponsorship research. </w:t>
      </w:r>
      <w:r w:rsidRPr="00FC7C76">
        <w:rPr>
          <w:rStyle w:val="selected"/>
          <w:rFonts w:ascii="Traditional Arabic" w:hAnsi="Traditional Arabic" w:cs="Traditional Arabic"/>
          <w:i/>
          <w:iCs/>
          <w:sz w:val="24"/>
          <w:szCs w:val="24"/>
        </w:rPr>
        <w:t>Journal of Advertising</w:t>
      </w:r>
      <w:r w:rsidRPr="00FC7C76">
        <w:rPr>
          <w:rStyle w:val="selected"/>
          <w:rFonts w:ascii="Traditional Arabic" w:hAnsi="Traditional Arabic" w:cs="Traditional Arabic"/>
          <w:sz w:val="24"/>
          <w:szCs w:val="24"/>
        </w:rPr>
        <w:t>, 27(1), 1-21.</w:t>
      </w:r>
    </w:p>
    <w:p w14:paraId="59A8E7E0"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Gwinner, K. P., &amp; Eaton, J. (2005). Building brand image through event sponsorship: The role of image transfer. </w:t>
      </w:r>
      <w:r w:rsidRPr="00FC7C76">
        <w:rPr>
          <w:rStyle w:val="selected"/>
          <w:rFonts w:ascii="Traditional Arabic" w:hAnsi="Traditional Arabic" w:cs="Traditional Arabic"/>
          <w:i/>
          <w:iCs/>
          <w:sz w:val="24"/>
          <w:szCs w:val="24"/>
        </w:rPr>
        <w:t>Journal of Advertising</w:t>
      </w:r>
      <w:r w:rsidRPr="00FC7C76">
        <w:rPr>
          <w:rStyle w:val="selected"/>
          <w:rFonts w:ascii="Traditional Arabic" w:hAnsi="Traditional Arabic" w:cs="Traditional Arabic"/>
          <w:sz w:val="24"/>
          <w:szCs w:val="24"/>
        </w:rPr>
        <w:t>, 28(4), 47-57.</w:t>
      </w:r>
    </w:p>
    <w:p w14:paraId="3FD469B2"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Jin, H., &amp; Lee, M. (2019). Changes in audience attitudes toward sponsoring brands before and after the 2018 FIFA World Cup. </w:t>
      </w:r>
      <w:r w:rsidRPr="00FC7C76">
        <w:rPr>
          <w:rStyle w:val="selected"/>
          <w:rFonts w:ascii="Traditional Arabic" w:hAnsi="Traditional Arabic" w:cs="Traditional Arabic"/>
          <w:i/>
          <w:iCs/>
          <w:sz w:val="24"/>
          <w:szCs w:val="24"/>
        </w:rPr>
        <w:t>International Journal of Sports Marketing &amp; Sponsorship</w:t>
      </w:r>
      <w:r w:rsidRPr="00FC7C76">
        <w:rPr>
          <w:rStyle w:val="selected"/>
          <w:rFonts w:ascii="Traditional Arabic" w:hAnsi="Traditional Arabic" w:cs="Traditional Arabic"/>
          <w:sz w:val="24"/>
          <w:szCs w:val="24"/>
        </w:rPr>
        <w:t>, 20(3), 456-471.</w:t>
      </w:r>
    </w:p>
    <w:p w14:paraId="52E7AC07"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Keller, K. L. (1993). Conceptualizing, measuring, and managing customer-based brand equity. </w:t>
      </w:r>
      <w:r w:rsidRPr="00FC7C76">
        <w:rPr>
          <w:rStyle w:val="selected"/>
          <w:rFonts w:ascii="Traditional Arabic" w:hAnsi="Traditional Arabic" w:cs="Traditional Arabic"/>
          <w:i/>
          <w:iCs/>
          <w:sz w:val="24"/>
          <w:szCs w:val="24"/>
        </w:rPr>
        <w:t>Journal of Marketing</w:t>
      </w:r>
      <w:r w:rsidRPr="00FC7C76">
        <w:rPr>
          <w:rStyle w:val="selected"/>
          <w:rFonts w:ascii="Traditional Arabic" w:hAnsi="Traditional Arabic" w:cs="Traditional Arabic"/>
          <w:sz w:val="24"/>
          <w:szCs w:val="24"/>
        </w:rPr>
        <w:t>, 57(1), 1-22.</w:t>
      </w:r>
    </w:p>
    <w:p w14:paraId="1CBF64A2"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Keller, K. L. (2021). </w:t>
      </w:r>
      <w:r w:rsidRPr="00FC7C76">
        <w:rPr>
          <w:rStyle w:val="selected"/>
          <w:rFonts w:ascii="Traditional Arabic" w:hAnsi="Traditional Arabic" w:cs="Traditional Arabic"/>
          <w:i/>
          <w:iCs/>
          <w:sz w:val="24"/>
          <w:szCs w:val="24"/>
        </w:rPr>
        <w:t>Strategic Brand Management: Building, Measuring, and Managing Brand Equity</w:t>
      </w:r>
      <w:r w:rsidRPr="00FC7C76">
        <w:rPr>
          <w:rStyle w:val="selected"/>
          <w:rFonts w:ascii="Traditional Arabic" w:hAnsi="Traditional Arabic" w:cs="Traditional Arabic"/>
          <w:sz w:val="24"/>
          <w:szCs w:val="24"/>
        </w:rPr>
        <w:t xml:space="preserve"> (5th ed.). Harlow: Pearson Education.</w:t>
      </w:r>
    </w:p>
    <w:p w14:paraId="75845764"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Koronios</w:t>
      </w:r>
      <w:proofErr w:type="spellEnd"/>
      <w:r w:rsidRPr="00FC7C76">
        <w:rPr>
          <w:rStyle w:val="selected"/>
          <w:rFonts w:ascii="Traditional Arabic" w:hAnsi="Traditional Arabic" w:cs="Traditional Arabic"/>
          <w:sz w:val="24"/>
          <w:szCs w:val="24"/>
        </w:rPr>
        <w:t xml:space="preserve">, K., et al. (2020). Determinants of online sponsorship effectiveness: Evidence from sports fans. </w:t>
      </w:r>
      <w:r w:rsidRPr="00FC7C76">
        <w:rPr>
          <w:rStyle w:val="selected"/>
          <w:rFonts w:ascii="Traditional Arabic" w:hAnsi="Traditional Arabic" w:cs="Traditional Arabic"/>
          <w:i/>
          <w:iCs/>
          <w:sz w:val="24"/>
          <w:szCs w:val="24"/>
        </w:rPr>
        <w:t>Journal of Strategic Marketing</w:t>
      </w:r>
      <w:r w:rsidRPr="00FC7C76">
        <w:rPr>
          <w:rStyle w:val="selected"/>
          <w:rFonts w:ascii="Traditional Arabic" w:hAnsi="Traditional Arabic" w:cs="Traditional Arabic"/>
          <w:sz w:val="24"/>
          <w:szCs w:val="24"/>
        </w:rPr>
        <w:t>, 28(5), 409-428.</w:t>
      </w:r>
    </w:p>
    <w:p w14:paraId="71198E89"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Meenaghan, T. (2001). Sponsorship and advertising: A comparison of consumer perceptions. </w:t>
      </w:r>
      <w:r w:rsidRPr="00FC7C76">
        <w:rPr>
          <w:rStyle w:val="selected"/>
          <w:rFonts w:ascii="Traditional Arabic" w:hAnsi="Traditional Arabic" w:cs="Traditional Arabic"/>
          <w:i/>
          <w:iCs/>
          <w:sz w:val="24"/>
          <w:szCs w:val="24"/>
        </w:rPr>
        <w:t>Psychology &amp; Marketing</w:t>
      </w:r>
      <w:r w:rsidRPr="00FC7C76">
        <w:rPr>
          <w:rStyle w:val="selected"/>
          <w:rFonts w:ascii="Traditional Arabic" w:hAnsi="Traditional Arabic" w:cs="Traditional Arabic"/>
          <w:sz w:val="24"/>
          <w:szCs w:val="24"/>
        </w:rPr>
        <w:t>, 18(2), 191-215.</w:t>
      </w:r>
    </w:p>
    <w:p w14:paraId="7C7E1DAB"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Meenaghan, T. (2018). How sponsorship works: Leveraging the consumer-sponsorship relationship. </w:t>
      </w:r>
      <w:r w:rsidRPr="00FC7C76">
        <w:rPr>
          <w:rStyle w:val="selected"/>
          <w:rFonts w:ascii="Traditional Arabic" w:hAnsi="Traditional Arabic" w:cs="Traditional Arabic"/>
          <w:i/>
          <w:iCs/>
          <w:sz w:val="24"/>
          <w:szCs w:val="24"/>
        </w:rPr>
        <w:t>Journal of Advertising Research</w:t>
      </w:r>
      <w:r w:rsidRPr="00FC7C76">
        <w:rPr>
          <w:rStyle w:val="selected"/>
          <w:rFonts w:ascii="Traditional Arabic" w:hAnsi="Traditional Arabic" w:cs="Traditional Arabic"/>
          <w:sz w:val="24"/>
          <w:szCs w:val="24"/>
        </w:rPr>
        <w:t>, 41(1), 95-122.</w:t>
      </w:r>
    </w:p>
    <w:p w14:paraId="0D452BB9"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Pradhan, D., et al. (2020). Congruence between brand personality and event personality. </w:t>
      </w:r>
      <w:r w:rsidRPr="00FC7C76">
        <w:rPr>
          <w:rStyle w:val="selected"/>
          <w:rFonts w:ascii="Traditional Arabic" w:hAnsi="Traditional Arabic" w:cs="Traditional Arabic"/>
          <w:i/>
          <w:iCs/>
          <w:sz w:val="24"/>
          <w:szCs w:val="24"/>
        </w:rPr>
        <w:t>Journal of Business Research</w:t>
      </w:r>
      <w:r w:rsidRPr="00FC7C76">
        <w:rPr>
          <w:rStyle w:val="selected"/>
          <w:rFonts w:ascii="Traditional Arabic" w:hAnsi="Traditional Arabic" w:cs="Traditional Arabic"/>
          <w:sz w:val="24"/>
          <w:szCs w:val="24"/>
        </w:rPr>
        <w:t>, 116, 26-38.</w:t>
      </w:r>
    </w:p>
    <w:p w14:paraId="31AB22C3"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Smith, A., &amp; Taylor, T. (2024). Sports event sponsorship, brand image, and purchase intentions. </w:t>
      </w:r>
      <w:r w:rsidRPr="00FC7C76">
        <w:rPr>
          <w:rStyle w:val="selected"/>
          <w:rFonts w:ascii="Traditional Arabic" w:hAnsi="Traditional Arabic" w:cs="Traditional Arabic"/>
          <w:i/>
          <w:iCs/>
          <w:sz w:val="24"/>
          <w:szCs w:val="24"/>
        </w:rPr>
        <w:t>International Journal of Sport Marketing &amp; Sponsorship</w:t>
      </w:r>
      <w:r w:rsidRPr="00FC7C76">
        <w:rPr>
          <w:rStyle w:val="selected"/>
          <w:rFonts w:ascii="Traditional Arabic" w:hAnsi="Traditional Arabic" w:cs="Traditional Arabic"/>
          <w:sz w:val="24"/>
          <w:szCs w:val="24"/>
        </w:rPr>
        <w:t>, 25(1), 1-20.</w:t>
      </w:r>
    </w:p>
    <w:p w14:paraId="0D61626B"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Speed, R., &amp; Thompson, P. (2000). Determinants of sports sponsorship response. </w:t>
      </w:r>
      <w:r w:rsidRPr="00FC7C76">
        <w:rPr>
          <w:rStyle w:val="selected"/>
          <w:rFonts w:ascii="Traditional Arabic" w:hAnsi="Traditional Arabic" w:cs="Traditional Arabic"/>
          <w:i/>
          <w:iCs/>
          <w:sz w:val="24"/>
          <w:szCs w:val="24"/>
        </w:rPr>
        <w:t>Journal of the Academy of Marketing Science</w:t>
      </w:r>
      <w:r w:rsidRPr="00FC7C76">
        <w:rPr>
          <w:rStyle w:val="selected"/>
          <w:rFonts w:ascii="Traditional Arabic" w:hAnsi="Traditional Arabic" w:cs="Traditional Arabic"/>
          <w:sz w:val="24"/>
          <w:szCs w:val="24"/>
        </w:rPr>
        <w:t>, 28(2), 226-238.</w:t>
      </w:r>
    </w:p>
    <w:p w14:paraId="6C095299"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lastRenderedPageBreak/>
        <w:t xml:space="preserve">Thompson, L., &amp; Anderson, M. (2024). Emotional engagement with sports sponsorship and purchase intentions. </w:t>
      </w:r>
      <w:r w:rsidRPr="00FC7C76">
        <w:rPr>
          <w:rStyle w:val="selected"/>
          <w:rFonts w:ascii="Traditional Arabic" w:hAnsi="Traditional Arabic" w:cs="Traditional Arabic"/>
          <w:i/>
          <w:iCs/>
          <w:sz w:val="24"/>
          <w:szCs w:val="24"/>
        </w:rPr>
        <w:t>European Journal of Marketing</w:t>
      </w:r>
      <w:r w:rsidRPr="00FC7C76">
        <w:rPr>
          <w:rStyle w:val="selected"/>
          <w:rFonts w:ascii="Traditional Arabic" w:hAnsi="Traditional Arabic" w:cs="Traditional Arabic"/>
          <w:sz w:val="24"/>
          <w:szCs w:val="24"/>
        </w:rPr>
        <w:t>, 58(3), 789-812.</w:t>
      </w:r>
    </w:p>
    <w:p w14:paraId="3CB2AC78"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Weber, F., &amp; Fischer, R. (2025). Measuring sponsorship ROI through data analytics. </w:t>
      </w:r>
      <w:r w:rsidRPr="00FC7C76">
        <w:rPr>
          <w:rStyle w:val="selected"/>
          <w:rFonts w:ascii="Traditional Arabic" w:hAnsi="Traditional Arabic" w:cs="Traditional Arabic"/>
          <w:i/>
          <w:iCs/>
          <w:sz w:val="24"/>
          <w:szCs w:val="24"/>
        </w:rPr>
        <w:t>Journal of Marketing Analytics</w:t>
      </w:r>
      <w:r w:rsidRPr="00FC7C76">
        <w:rPr>
          <w:rStyle w:val="selected"/>
          <w:rFonts w:ascii="Traditional Arabic" w:hAnsi="Traditional Arabic" w:cs="Traditional Arabic"/>
          <w:sz w:val="24"/>
          <w:szCs w:val="24"/>
        </w:rPr>
        <w:t>, 13(1), 45-67.</w:t>
      </w:r>
    </w:p>
    <w:p w14:paraId="2D8F5F39"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Wimmer, R. D., &amp; Dominick, J. R. (2021). </w:t>
      </w:r>
      <w:r w:rsidRPr="00FC7C76">
        <w:rPr>
          <w:rStyle w:val="selected"/>
          <w:rFonts w:ascii="Traditional Arabic" w:hAnsi="Traditional Arabic" w:cs="Traditional Arabic"/>
          <w:i/>
          <w:iCs/>
          <w:sz w:val="24"/>
          <w:szCs w:val="24"/>
        </w:rPr>
        <w:t>Mass Media Research: An Introduction</w:t>
      </w:r>
      <w:r w:rsidRPr="00FC7C76">
        <w:rPr>
          <w:rStyle w:val="selected"/>
          <w:rFonts w:ascii="Traditional Arabic" w:hAnsi="Traditional Arabic" w:cs="Traditional Arabic"/>
          <w:sz w:val="24"/>
          <w:szCs w:val="24"/>
        </w:rPr>
        <w:t xml:space="preserve"> (11th ed.). Boston: Cengage Learning.</w:t>
      </w:r>
    </w:p>
    <w:p w14:paraId="7044C933" w14:textId="77777777" w:rsidR="00305E8B" w:rsidRPr="00FC7C76" w:rsidRDefault="00305E8B" w:rsidP="00FC7C76">
      <w:pPr>
        <w:pStyle w:val="a6"/>
        <w:numPr>
          <w:ilvl w:val="0"/>
          <w:numId w:val="4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Zhao, Q., &amp; Chen, R. (2022). The impact of sports event sponsorship on purchase intentions. </w:t>
      </w:r>
      <w:r w:rsidRPr="00FC7C76">
        <w:rPr>
          <w:rStyle w:val="selected"/>
          <w:rFonts w:ascii="Traditional Arabic" w:hAnsi="Traditional Arabic" w:cs="Traditional Arabic"/>
          <w:i/>
          <w:iCs/>
          <w:sz w:val="24"/>
          <w:szCs w:val="24"/>
        </w:rPr>
        <w:t>Asian Journal of Business Research</w:t>
      </w:r>
      <w:r w:rsidRPr="00FC7C76">
        <w:rPr>
          <w:rStyle w:val="selected"/>
          <w:rFonts w:ascii="Traditional Arabic" w:hAnsi="Traditional Arabic" w:cs="Traditional Arabic"/>
          <w:sz w:val="24"/>
          <w:szCs w:val="24"/>
        </w:rPr>
        <w:t>, 12(2), 55-78.</w:t>
      </w:r>
    </w:p>
    <w:p w14:paraId="24813D2D" w14:textId="77777777" w:rsidR="00305E8B" w:rsidRPr="00FC7C76" w:rsidRDefault="00305E8B" w:rsidP="005262C1">
      <w:pPr>
        <w:divId w:val="1119832849"/>
        <w:rPr>
          <w:rStyle w:val="selected"/>
          <w:rFonts w:ascii="Traditional Arabic" w:hAnsi="Traditional Arabic" w:cs="Traditional Arabic"/>
          <w:sz w:val="24"/>
          <w:szCs w:val="24"/>
        </w:rPr>
      </w:pPr>
    </w:p>
    <w:p w14:paraId="6F72498C" w14:textId="77777777" w:rsidR="00305E8B" w:rsidRPr="00FC7C76" w:rsidRDefault="00305E8B" w:rsidP="005262C1">
      <w:pPr>
        <w:divId w:val="1119832849"/>
        <w:rPr>
          <w:rStyle w:val="selected"/>
          <w:rFonts w:ascii="Traditional Arabic" w:hAnsi="Traditional Arabic" w:cs="Traditional Arabic"/>
          <w:sz w:val="24"/>
          <w:szCs w:val="24"/>
        </w:rPr>
      </w:pPr>
    </w:p>
    <w:p w14:paraId="584FA2BC" w14:textId="77777777" w:rsidR="00305E8B" w:rsidRPr="00FC7C76" w:rsidRDefault="00305E8B" w:rsidP="005262C1">
      <w:pPr>
        <w:divId w:val="1119832849"/>
        <w:rPr>
          <w:rStyle w:val="selected"/>
          <w:rFonts w:ascii="Traditional Arabic" w:hAnsi="Traditional Arabic" w:cs="Traditional Arabic"/>
          <w:sz w:val="24"/>
          <w:szCs w:val="24"/>
        </w:rPr>
      </w:pPr>
    </w:p>
    <w:p w14:paraId="10E8FA46" w14:textId="77777777" w:rsidR="00305E8B" w:rsidRPr="00FC7C76" w:rsidRDefault="00305E8B" w:rsidP="005262C1">
      <w:pPr>
        <w:divId w:val="1119832849"/>
        <w:rPr>
          <w:rStyle w:val="selected"/>
          <w:rFonts w:ascii="Traditional Arabic" w:hAnsi="Traditional Arabic" w:cs="Traditional Arabic"/>
          <w:sz w:val="24"/>
          <w:szCs w:val="24"/>
        </w:rPr>
      </w:pPr>
    </w:p>
    <w:p w14:paraId="34C99DF6" w14:textId="77777777" w:rsidR="00305E8B" w:rsidRPr="00FC7C76" w:rsidRDefault="00305E8B" w:rsidP="005262C1">
      <w:pPr>
        <w:divId w:val="1119832849"/>
        <w:rPr>
          <w:rStyle w:val="selected"/>
          <w:rFonts w:ascii="Traditional Arabic" w:hAnsi="Traditional Arabic" w:cs="Traditional Arabic"/>
          <w:sz w:val="24"/>
          <w:szCs w:val="24"/>
        </w:rPr>
      </w:pPr>
    </w:p>
    <w:p w14:paraId="49C8D6D7" w14:textId="77777777" w:rsidR="00305E8B" w:rsidRPr="00FC7C76" w:rsidRDefault="00305E8B" w:rsidP="005262C1">
      <w:pPr>
        <w:divId w:val="1119832849"/>
        <w:rPr>
          <w:rStyle w:val="selected"/>
          <w:rFonts w:ascii="Traditional Arabic" w:hAnsi="Traditional Arabic" w:cs="Traditional Arabic"/>
          <w:sz w:val="24"/>
          <w:szCs w:val="24"/>
        </w:rPr>
      </w:pPr>
    </w:p>
    <w:p w14:paraId="0CD2256A" w14:textId="77777777" w:rsidR="00305E8B" w:rsidRPr="00FC7C76" w:rsidRDefault="00305E8B" w:rsidP="005262C1">
      <w:pPr>
        <w:divId w:val="1119832849"/>
        <w:rPr>
          <w:rStyle w:val="selected"/>
          <w:rFonts w:ascii="Traditional Arabic" w:hAnsi="Traditional Arabic" w:cs="Traditional Arabic"/>
          <w:sz w:val="24"/>
          <w:szCs w:val="24"/>
        </w:rPr>
      </w:pPr>
    </w:p>
    <w:p w14:paraId="02AF927C" w14:textId="7A0C9B12" w:rsidR="00305E8B" w:rsidRPr="00FC7C76" w:rsidRDefault="00305E8B" w:rsidP="005262C1">
      <w:pPr>
        <w:divId w:val="1119832849"/>
        <w:rPr>
          <w:rStyle w:val="selected"/>
          <w:rFonts w:ascii="Traditional Arabic" w:hAnsi="Traditional Arabic" w:cs="Traditional Arabic"/>
          <w:sz w:val="24"/>
          <w:szCs w:val="24"/>
          <w:rtl/>
        </w:rPr>
      </w:pPr>
    </w:p>
    <w:p w14:paraId="50A605C9" w14:textId="0C38E0CA" w:rsidR="008903CC" w:rsidRPr="00FC7C76" w:rsidRDefault="008903CC" w:rsidP="005262C1">
      <w:pPr>
        <w:divId w:val="1119832849"/>
        <w:rPr>
          <w:rStyle w:val="selected"/>
          <w:rFonts w:ascii="Traditional Arabic" w:hAnsi="Traditional Arabic" w:cs="Traditional Arabic"/>
          <w:sz w:val="24"/>
          <w:szCs w:val="24"/>
          <w:rtl/>
        </w:rPr>
      </w:pPr>
    </w:p>
    <w:p w14:paraId="7D146704" w14:textId="12C10927" w:rsidR="008903CC" w:rsidRPr="00FC7C76" w:rsidRDefault="008903CC" w:rsidP="005262C1">
      <w:pPr>
        <w:divId w:val="1119832849"/>
        <w:rPr>
          <w:rStyle w:val="selected"/>
          <w:rFonts w:ascii="Traditional Arabic" w:hAnsi="Traditional Arabic" w:cs="Traditional Arabic"/>
          <w:sz w:val="24"/>
          <w:szCs w:val="24"/>
          <w:rtl/>
        </w:rPr>
      </w:pPr>
    </w:p>
    <w:p w14:paraId="1288EB06" w14:textId="29ACEE18" w:rsidR="008903CC" w:rsidRPr="00FC7C76" w:rsidRDefault="008903CC" w:rsidP="005262C1">
      <w:pPr>
        <w:divId w:val="1119832849"/>
        <w:rPr>
          <w:rStyle w:val="selected"/>
          <w:rFonts w:ascii="Traditional Arabic" w:hAnsi="Traditional Arabic" w:cs="Traditional Arabic"/>
          <w:sz w:val="24"/>
          <w:szCs w:val="24"/>
          <w:rtl/>
        </w:rPr>
      </w:pPr>
    </w:p>
    <w:p w14:paraId="6A36C8F0" w14:textId="52C77E32" w:rsidR="008903CC" w:rsidRPr="00FC7C76" w:rsidRDefault="008903CC" w:rsidP="005262C1">
      <w:pPr>
        <w:divId w:val="1119832849"/>
        <w:rPr>
          <w:rStyle w:val="selected"/>
          <w:rFonts w:ascii="Traditional Arabic" w:hAnsi="Traditional Arabic" w:cs="Traditional Arabic"/>
          <w:sz w:val="24"/>
          <w:szCs w:val="24"/>
          <w:rtl/>
        </w:rPr>
      </w:pPr>
    </w:p>
    <w:p w14:paraId="4A412A4B" w14:textId="410048D3" w:rsidR="008903CC" w:rsidRPr="00FC7C76" w:rsidRDefault="008903CC" w:rsidP="005262C1">
      <w:pPr>
        <w:divId w:val="1119832849"/>
        <w:rPr>
          <w:rStyle w:val="selected"/>
          <w:rFonts w:ascii="Traditional Arabic" w:hAnsi="Traditional Arabic" w:cs="Traditional Arabic"/>
          <w:sz w:val="24"/>
          <w:szCs w:val="24"/>
          <w:rtl/>
        </w:rPr>
      </w:pPr>
    </w:p>
    <w:p w14:paraId="42F6AEBA" w14:textId="0C99FAE0" w:rsidR="008903CC" w:rsidRPr="00FC7C76" w:rsidRDefault="008903CC" w:rsidP="005262C1">
      <w:pPr>
        <w:divId w:val="1119832849"/>
        <w:rPr>
          <w:rStyle w:val="selected"/>
          <w:rFonts w:ascii="Traditional Arabic" w:hAnsi="Traditional Arabic" w:cs="Traditional Arabic"/>
          <w:sz w:val="24"/>
          <w:szCs w:val="24"/>
          <w:rtl/>
        </w:rPr>
      </w:pPr>
    </w:p>
    <w:p w14:paraId="0A3A2D08" w14:textId="74DE5495" w:rsidR="008903CC" w:rsidRPr="00FC7C76" w:rsidRDefault="008903CC" w:rsidP="005262C1">
      <w:pPr>
        <w:divId w:val="1119832849"/>
        <w:rPr>
          <w:rStyle w:val="selected"/>
          <w:rFonts w:ascii="Traditional Arabic" w:hAnsi="Traditional Arabic" w:cs="Traditional Arabic"/>
          <w:sz w:val="24"/>
          <w:szCs w:val="24"/>
          <w:rtl/>
        </w:rPr>
      </w:pPr>
    </w:p>
    <w:p w14:paraId="105FDFAD" w14:textId="77777777" w:rsidR="008903CC" w:rsidRPr="00FC7C76" w:rsidRDefault="008903CC" w:rsidP="005262C1">
      <w:pPr>
        <w:divId w:val="1119832849"/>
        <w:rPr>
          <w:rStyle w:val="selected"/>
          <w:rFonts w:ascii="Traditional Arabic" w:hAnsi="Traditional Arabic" w:cs="Traditional Arabic"/>
          <w:sz w:val="24"/>
          <w:szCs w:val="24"/>
        </w:rPr>
      </w:pPr>
    </w:p>
    <w:p w14:paraId="40E34699" w14:textId="4DEB043F" w:rsidR="00305E8B" w:rsidRDefault="00305E8B" w:rsidP="005262C1">
      <w:pPr>
        <w:divId w:val="1119832849"/>
        <w:rPr>
          <w:rStyle w:val="selected"/>
          <w:rFonts w:ascii="Traditional Arabic" w:hAnsi="Traditional Arabic" w:cs="Traditional Arabic"/>
          <w:sz w:val="24"/>
          <w:szCs w:val="24"/>
          <w:rtl/>
        </w:rPr>
      </w:pPr>
    </w:p>
    <w:p w14:paraId="4C0EBE93" w14:textId="6CB1F780" w:rsidR="00FC7C76" w:rsidRDefault="00FC7C76" w:rsidP="005262C1">
      <w:pPr>
        <w:divId w:val="1119832849"/>
        <w:rPr>
          <w:rStyle w:val="selected"/>
          <w:rFonts w:ascii="Traditional Arabic" w:hAnsi="Traditional Arabic" w:cs="Traditional Arabic"/>
          <w:sz w:val="24"/>
          <w:szCs w:val="24"/>
          <w:rtl/>
        </w:rPr>
      </w:pPr>
    </w:p>
    <w:p w14:paraId="0270CB23" w14:textId="77777777" w:rsidR="00FC7C76" w:rsidRPr="00FC7C76" w:rsidRDefault="00FC7C76" w:rsidP="005262C1">
      <w:pPr>
        <w:divId w:val="1119832849"/>
        <w:rPr>
          <w:rStyle w:val="selected"/>
          <w:rFonts w:ascii="Traditional Arabic" w:hAnsi="Traditional Arabic" w:cs="Traditional Arabic"/>
          <w:sz w:val="24"/>
          <w:szCs w:val="24"/>
        </w:rPr>
      </w:pPr>
    </w:p>
    <w:p w14:paraId="29497DA0" w14:textId="249345A3" w:rsidR="005262C1" w:rsidRPr="00FC7C76" w:rsidRDefault="005262C1" w:rsidP="005262C1">
      <w:pPr>
        <w:divId w:val="1119832849"/>
        <w:rPr>
          <w:rStyle w:val="selected"/>
          <w:rFonts w:ascii="Traditional Arabic" w:hAnsi="Traditional Arabic" w:cs="Traditional Arabic"/>
          <w:b/>
          <w:bCs/>
          <w:sz w:val="36"/>
          <w:szCs w:val="36"/>
        </w:rPr>
      </w:pPr>
      <w:proofErr w:type="spellStart"/>
      <w:r w:rsidRPr="00FC7C76">
        <w:rPr>
          <w:rStyle w:val="selected"/>
          <w:rFonts w:ascii="Traditional Arabic" w:hAnsi="Traditional Arabic" w:cs="Traditional Arabic"/>
          <w:b/>
          <w:bCs/>
          <w:sz w:val="36"/>
          <w:szCs w:val="36"/>
        </w:rPr>
        <w:lastRenderedPageBreak/>
        <w:t>الملاحق</w:t>
      </w:r>
      <w:proofErr w:type="spellEnd"/>
    </w:p>
    <w:p w14:paraId="03653B65" w14:textId="77777777" w:rsidR="005262C1" w:rsidRPr="00FC7C76" w:rsidRDefault="005262C1" w:rsidP="005262C1">
      <w:pPr>
        <w:divId w:val="1119832849"/>
        <w:rPr>
          <w:rStyle w:val="selected"/>
          <w:rFonts w:ascii="Traditional Arabic" w:hAnsi="Traditional Arabic" w:cs="Traditional Arabic"/>
          <w:sz w:val="24"/>
          <w:szCs w:val="24"/>
        </w:rPr>
      </w:pPr>
    </w:p>
    <w:p w14:paraId="35C9F40C"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Fonts w:ascii="Times New Roman" w:eastAsia="Times New Roman" w:hAnsi="Times New Roman" w:cs="Times New Roman"/>
          <w:sz w:val="24"/>
          <w:szCs w:val="24"/>
          <w:rtl/>
        </w:rPr>
        <w:t>ملحق رقم (1): استمارة الاستبانة</w:t>
      </w:r>
    </w:p>
    <w:p w14:paraId="1FA4366B" w14:textId="42474F0F"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 xml:space="preserve">جامعة </w:t>
      </w:r>
      <w:proofErr w:type="spellStart"/>
      <w:r w:rsidRPr="00D22C1D">
        <w:rPr>
          <w:rStyle w:val="selected"/>
          <w:rFonts w:ascii="Traditional Arabic" w:hAnsi="Traditional Arabic" w:cs="Traditional Arabic"/>
          <w:sz w:val="24"/>
          <w:szCs w:val="24"/>
          <w:rtl/>
        </w:rPr>
        <w:t>ميدأوشن</w:t>
      </w:r>
      <w:proofErr w:type="spellEnd"/>
      <w:r w:rsidRPr="00D22C1D">
        <w:rPr>
          <w:rStyle w:val="selected"/>
          <w:rFonts w:ascii="Traditional Arabic" w:hAnsi="Traditional Arabic" w:cs="Traditional Arabic"/>
          <w:sz w:val="24"/>
          <w:szCs w:val="24"/>
          <w:rtl/>
        </w:rPr>
        <w:t xml:space="preserve"> — كلية الإعلام والتسويق استمارة استبانة بحثية </w:t>
      </w:r>
    </w:p>
    <w:p w14:paraId="79C87A57"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السيد/السيدة المشارك/ة الكريم/ة،</w:t>
      </w:r>
    </w:p>
    <w:p w14:paraId="1B0A42C9"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 xml:space="preserve">يضعُ الباحثُ بين أيديكم هذه الاستمارةَ بوصفها أداةَ القياس الرئيسة لدراسة علمية أكاديمية بعنوان: "تأثير رعاية العلامات التجارية للأحداث الرياضية على صورتها الذهنية والسلوك الشرائي لدى المستهلك السعودي"، تُقدَّم استكمالاً لمتطلبات الحصول على درجة الدكتوراه في الإعلام الرقمي من جامعة </w:t>
      </w:r>
      <w:proofErr w:type="spellStart"/>
      <w:r w:rsidRPr="00D22C1D">
        <w:rPr>
          <w:rStyle w:val="selected"/>
          <w:rFonts w:ascii="Traditional Arabic" w:hAnsi="Traditional Arabic" w:cs="Traditional Arabic"/>
          <w:sz w:val="24"/>
          <w:szCs w:val="24"/>
          <w:rtl/>
        </w:rPr>
        <w:t>ميدأوشن</w:t>
      </w:r>
      <w:proofErr w:type="spellEnd"/>
      <w:r w:rsidRPr="00D22C1D">
        <w:rPr>
          <w:rStyle w:val="selected"/>
          <w:rFonts w:ascii="Traditional Arabic" w:hAnsi="Traditional Arabic" w:cs="Traditional Arabic"/>
          <w:sz w:val="24"/>
          <w:szCs w:val="24"/>
        </w:rPr>
        <w:t>.</w:t>
      </w:r>
    </w:p>
    <w:p w14:paraId="73B0D123"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يأمل الباحثُ التكرُّم بالإجابة عن جميع العبارات بدقة وموضوعية، علماً بأن البياناتِ المُدلى بها ستُستخدم لأغراض البحث العلمي حصراً، وستُعامَل بسرية تامة</w:t>
      </w:r>
      <w:r w:rsidRPr="00D22C1D">
        <w:rPr>
          <w:rStyle w:val="selected"/>
          <w:rFonts w:ascii="Traditional Arabic" w:hAnsi="Traditional Arabic" w:cs="Traditional Arabic"/>
          <w:sz w:val="24"/>
          <w:szCs w:val="24"/>
        </w:rPr>
        <w:t>.</w:t>
      </w:r>
    </w:p>
    <w:p w14:paraId="61542DCA"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البيانات الأولية</w:t>
      </w:r>
    </w:p>
    <w:p w14:paraId="756D84CF"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الجنس</w:t>
      </w:r>
      <w:r w:rsidRPr="00D22C1D">
        <w:rPr>
          <w:rStyle w:val="selected"/>
          <w:rFonts w:ascii="Traditional Arabic" w:hAnsi="Traditional Arabic" w:cs="Traditional Arabic"/>
          <w:sz w:val="24"/>
          <w:szCs w:val="24"/>
        </w:rPr>
        <w:t xml:space="preserve">: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ذكر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أنثى</w:t>
      </w:r>
    </w:p>
    <w:p w14:paraId="058CDEA8"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الفئة العمرية</w:t>
      </w:r>
      <w:r w:rsidRPr="00D22C1D">
        <w:rPr>
          <w:rStyle w:val="selected"/>
          <w:rFonts w:ascii="Traditional Arabic" w:hAnsi="Traditional Arabic" w:cs="Traditional Arabic"/>
          <w:sz w:val="24"/>
          <w:szCs w:val="24"/>
        </w:rPr>
        <w:t xml:space="preserve">: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أقل من 18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18-24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25-34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35-44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45-54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55 </w:t>
      </w:r>
      <w:r w:rsidRPr="00D22C1D">
        <w:rPr>
          <w:rStyle w:val="selected"/>
          <w:rFonts w:ascii="Traditional Arabic" w:hAnsi="Traditional Arabic" w:cs="Traditional Arabic"/>
          <w:sz w:val="24"/>
          <w:szCs w:val="24"/>
          <w:rtl/>
        </w:rPr>
        <w:t>فأكثر</w:t>
      </w:r>
    </w:p>
    <w:p w14:paraId="0846846A"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المستوى التعليمي</w:t>
      </w:r>
      <w:r w:rsidRPr="00D22C1D">
        <w:rPr>
          <w:rStyle w:val="selected"/>
          <w:rFonts w:ascii="Traditional Arabic" w:hAnsi="Traditional Arabic" w:cs="Traditional Arabic"/>
          <w:sz w:val="24"/>
          <w:szCs w:val="24"/>
        </w:rPr>
        <w:t xml:space="preserve">: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ثانوية فأقل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دبلوم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بكالوريوس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ماجستير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دكتوراه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أخرى</w:t>
      </w:r>
    </w:p>
    <w:p w14:paraId="4860BCC0" w14:textId="0B194AC7" w:rsidR="00FC7C76" w:rsidRDefault="00D22C1D" w:rsidP="00FC7C76">
      <w:pPr>
        <w:divId w:val="1119832849"/>
        <w:rPr>
          <w:rStyle w:val="selected"/>
          <w:rFonts w:ascii="Traditional Arabic" w:hAnsi="Traditional Arabic" w:cs="Traditional Arabic"/>
          <w:sz w:val="24"/>
          <w:szCs w:val="24"/>
          <w:rtl/>
        </w:rPr>
      </w:pPr>
      <w:r w:rsidRPr="00D22C1D">
        <w:rPr>
          <w:rStyle w:val="selected"/>
          <w:rFonts w:ascii="Traditional Arabic" w:hAnsi="Traditional Arabic" w:cs="Traditional Arabic"/>
          <w:sz w:val="24"/>
          <w:szCs w:val="24"/>
          <w:rtl/>
        </w:rPr>
        <w:t>مدى متابعتكم للأحداث الرياضية</w:t>
      </w:r>
      <w:r w:rsidRPr="00D22C1D">
        <w:rPr>
          <w:rStyle w:val="selected"/>
          <w:rFonts w:ascii="Traditional Arabic" w:hAnsi="Traditional Arabic" w:cs="Traditional Arabic"/>
          <w:sz w:val="24"/>
          <w:szCs w:val="24"/>
        </w:rPr>
        <w:t xml:space="preserve">: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دائماً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أحياناً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 xml:space="preserve">نادراً </w:t>
      </w:r>
      <w:proofErr w:type="gramStart"/>
      <w:r w:rsidRPr="00D22C1D">
        <w:rPr>
          <w:rStyle w:val="selected"/>
          <w:rFonts w:ascii="Traditional Arabic" w:hAnsi="Traditional Arabic" w:cs="Traditional Arabic"/>
          <w:sz w:val="24"/>
          <w:szCs w:val="24"/>
        </w:rPr>
        <w:t>( )</w:t>
      </w:r>
      <w:proofErr w:type="gramEnd"/>
      <w:r w:rsidRPr="00D22C1D">
        <w:rPr>
          <w:rStyle w:val="selected"/>
          <w:rFonts w:ascii="Traditional Arabic" w:hAnsi="Traditional Arabic" w:cs="Traditional Arabic"/>
          <w:sz w:val="24"/>
          <w:szCs w:val="24"/>
        </w:rPr>
        <w:t xml:space="preserve"> </w:t>
      </w:r>
      <w:r w:rsidRPr="00D22C1D">
        <w:rPr>
          <w:rStyle w:val="selected"/>
          <w:rFonts w:ascii="Traditional Arabic" w:hAnsi="Traditional Arabic" w:cs="Traditional Arabic"/>
          <w:sz w:val="24"/>
          <w:szCs w:val="24"/>
          <w:rtl/>
        </w:rPr>
        <w:t>لا أتابعها</w:t>
      </w:r>
    </w:p>
    <w:p w14:paraId="64566D9C" w14:textId="62B7F826" w:rsidR="00FC7C76" w:rsidRDefault="00FC7C76" w:rsidP="00FC7C76">
      <w:pPr>
        <w:divId w:val="1119832849"/>
        <w:rPr>
          <w:rStyle w:val="selected"/>
          <w:rFonts w:ascii="Traditional Arabic" w:hAnsi="Traditional Arabic" w:cs="Traditional Arabic"/>
          <w:sz w:val="24"/>
          <w:szCs w:val="24"/>
          <w:rtl/>
        </w:rPr>
      </w:pPr>
    </w:p>
    <w:p w14:paraId="46B7BB05" w14:textId="77777777" w:rsidR="00FC7C76" w:rsidRPr="00FC7C76" w:rsidRDefault="00FC7C76" w:rsidP="00FC7C76">
      <w:pPr>
        <w:divId w:val="1119832849"/>
        <w:rPr>
          <w:rStyle w:val="selected"/>
          <w:rFonts w:ascii="Traditional Arabic" w:hAnsi="Traditional Arabic" w:cs="Traditional Arabic"/>
          <w:sz w:val="24"/>
          <w:szCs w:val="24"/>
        </w:rPr>
      </w:pPr>
    </w:p>
    <w:p w14:paraId="4742641D" w14:textId="44B0D521"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يُرجى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اختيار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الدرجة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رأيكم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المقياس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التالي</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2"/>
        <w:gridCol w:w="1872"/>
        <w:gridCol w:w="1872"/>
        <w:gridCol w:w="1872"/>
        <w:gridCol w:w="1872"/>
      </w:tblGrid>
      <w:tr w:rsidR="005262C1" w:rsidRPr="00FC7C76" w14:paraId="0B34C9FF" w14:textId="77777777" w:rsidTr="00D22C1D">
        <w:trPr>
          <w:divId w:val="1119832849"/>
          <w:tblHeader/>
        </w:trPr>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078EFD" w14:textId="309517C3"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 xml:space="preserve"> 5</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20573AD" w14:textId="15373FA4"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4</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6337FAC" w14:textId="732C8B13"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محايد</w:t>
            </w:r>
            <w:proofErr w:type="spellEnd"/>
            <w:r w:rsidRPr="00FC7C76">
              <w:rPr>
                <w:rStyle w:val="selected"/>
                <w:rFonts w:ascii="Traditional Arabic" w:hAnsi="Traditional Arabic" w:cs="Traditional Arabic"/>
                <w:sz w:val="24"/>
                <w:szCs w:val="24"/>
              </w:rPr>
              <w:t xml:space="preserve"> 3</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0B5E2CB" w14:textId="4D4810A9"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 xml:space="preserve"> 2</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CCA6295" w14:textId="3F17E60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 xml:space="preserve"> </w:t>
            </w:r>
            <w:r w:rsidR="00D22C1D" w:rsidRPr="00FC7C76">
              <w:rPr>
                <w:rStyle w:val="selected"/>
                <w:rFonts w:ascii="Traditional Arabic" w:hAnsi="Traditional Arabic" w:cs="Traditional Arabic"/>
                <w:sz w:val="24"/>
                <w:szCs w:val="24"/>
              </w:rPr>
              <w:t>1</w:t>
            </w:r>
          </w:p>
        </w:tc>
      </w:tr>
      <w:tr w:rsidR="005262C1" w:rsidRPr="00FC7C76" w14:paraId="63ED5011" w14:textId="77777777" w:rsidTr="005262C1">
        <w:trPr>
          <w:divId w:val="1119832849"/>
        </w:trPr>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35E347"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55CD1A4"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4E358ED"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D72621"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DEBC5F" w14:textId="77777777" w:rsidR="005262C1" w:rsidRPr="00FC7C76" w:rsidRDefault="005262C1" w:rsidP="005262C1">
            <w:pPr>
              <w:rPr>
                <w:rStyle w:val="selected"/>
                <w:rFonts w:ascii="Traditional Arabic" w:hAnsi="Traditional Arabic" w:cs="Traditional Arabic"/>
                <w:sz w:val="24"/>
                <w:szCs w:val="24"/>
              </w:rPr>
            </w:pPr>
          </w:p>
        </w:tc>
      </w:tr>
    </w:tbl>
    <w:p w14:paraId="222587ED" w14:textId="0BB33D7B" w:rsidR="005262C1" w:rsidRPr="00FC7C76" w:rsidRDefault="005262C1" w:rsidP="005262C1">
      <w:pPr>
        <w:divId w:val="1119832849"/>
        <w:rPr>
          <w:rStyle w:val="selected"/>
          <w:rFonts w:ascii="Traditional Arabic" w:hAnsi="Traditional Arabic" w:cs="Traditional Arabic"/>
          <w:sz w:val="24"/>
          <w:szCs w:val="24"/>
          <w:rtl/>
        </w:rPr>
      </w:pPr>
    </w:p>
    <w:p w14:paraId="764A57BF" w14:textId="1D151FD8" w:rsidR="00305E8B" w:rsidRPr="00FC7C76" w:rsidRDefault="00305E8B" w:rsidP="005262C1">
      <w:pPr>
        <w:divId w:val="1119832849"/>
        <w:rPr>
          <w:rStyle w:val="selected"/>
          <w:rFonts w:ascii="Traditional Arabic" w:hAnsi="Traditional Arabic" w:cs="Traditional Arabic"/>
          <w:sz w:val="24"/>
          <w:szCs w:val="24"/>
          <w:rtl/>
        </w:rPr>
      </w:pPr>
    </w:p>
    <w:p w14:paraId="123EC689" w14:textId="0D532B92" w:rsidR="00FC7C76" w:rsidRDefault="00FC7C76" w:rsidP="005262C1">
      <w:pPr>
        <w:divId w:val="1119832849"/>
        <w:rPr>
          <w:rStyle w:val="selected"/>
          <w:rFonts w:ascii="Traditional Arabic" w:hAnsi="Traditional Arabic" w:cs="Traditional Arabic"/>
          <w:sz w:val="24"/>
          <w:szCs w:val="24"/>
          <w:rtl/>
        </w:rPr>
      </w:pPr>
    </w:p>
    <w:p w14:paraId="4ABB438D" w14:textId="77777777" w:rsidR="00FC7C76" w:rsidRPr="00FC7C76" w:rsidRDefault="00FC7C76" w:rsidP="005262C1">
      <w:pPr>
        <w:divId w:val="1119832849"/>
        <w:rPr>
          <w:rStyle w:val="selected"/>
          <w:rFonts w:ascii="Traditional Arabic" w:hAnsi="Traditional Arabic" w:cs="Traditional Arabic"/>
          <w:sz w:val="24"/>
          <w:szCs w:val="24"/>
          <w:rtl/>
        </w:rPr>
      </w:pPr>
    </w:p>
    <w:p w14:paraId="76A3FF3B" w14:textId="77777777" w:rsidR="00305E8B" w:rsidRPr="00FC7C76" w:rsidRDefault="00305E8B" w:rsidP="005262C1">
      <w:pPr>
        <w:divId w:val="1119832849"/>
        <w:rPr>
          <w:rStyle w:val="selected"/>
          <w:rFonts w:ascii="Traditional Arabic" w:hAnsi="Traditional Arabic" w:cs="Traditional Arabic"/>
          <w:sz w:val="24"/>
          <w:szCs w:val="24"/>
        </w:rPr>
      </w:pPr>
    </w:p>
    <w:p w14:paraId="14DC4A38"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lastRenderedPageBreak/>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التعرض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0BDB3A68"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1805E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A68A24"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60E552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E59D59"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D2338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010885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54BE69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7E57167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45C56A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766C8A"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أُلاحظ</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بوضوح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شعارات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وألوان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أثناء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متابعتي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2EB26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980576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A575F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5AB480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6F69FA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8C52CA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06B74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2B271B8"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تُثير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فضولي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للتعرف</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عليها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بشكل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أعمق</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2C15F9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F7DAD4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6C585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854D7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AF94B29"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5CC8DC0"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F4EC47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D38269"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أتذكر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الغالب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أسماء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بعد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نهاية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C3EE20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72890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00956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6FAC6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353F5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822FD1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66FD1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107CBB2"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وسائل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التواصل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الاجتماعي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إثر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1E46E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B93D51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162381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00E69F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046852" w14:textId="77777777" w:rsidR="005262C1" w:rsidRPr="00FC7C76" w:rsidRDefault="005262C1" w:rsidP="005262C1">
            <w:pPr>
              <w:rPr>
                <w:rStyle w:val="selected"/>
                <w:rFonts w:ascii="Traditional Arabic" w:hAnsi="Traditional Arabic" w:cs="Traditional Arabic"/>
                <w:sz w:val="24"/>
                <w:szCs w:val="24"/>
              </w:rPr>
            </w:pPr>
          </w:p>
        </w:tc>
      </w:tr>
    </w:tbl>
    <w:p w14:paraId="11541308" w14:textId="77777777" w:rsidR="005262C1" w:rsidRPr="00FC7C76" w:rsidRDefault="005262C1" w:rsidP="005262C1">
      <w:pPr>
        <w:divId w:val="1119832849"/>
        <w:rPr>
          <w:rStyle w:val="selected"/>
          <w:rFonts w:ascii="Traditional Arabic" w:hAnsi="Traditional Arabic" w:cs="Traditional Arabic"/>
          <w:sz w:val="24"/>
          <w:szCs w:val="24"/>
        </w:rPr>
      </w:pPr>
    </w:p>
    <w:p w14:paraId="616ACBCF"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الثاني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14F3C54E"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199CF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6A8791D"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83B3A4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336BEF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64893B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956F39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7CB1510"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5AC0FC6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E5078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5F40E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تُعطي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الإبداع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49BCD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DED66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AD50EA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9F1A38"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BDA71D"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8BD7DF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9F880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B317BFB"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أنظر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جودة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عالية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6E426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F6F4D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11B9A2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AF56691"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6C9C8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8A4291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896834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13677F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تُرسِّخ</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الاحترافية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A4CAF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0A70B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D921AC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91A3462"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D58899D"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FB62F9B"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C96E7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A0730D"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الثقة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حين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أراها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46A71B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298877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090C25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C7D01C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2B97479" w14:textId="77777777" w:rsidR="005262C1" w:rsidRPr="00FC7C76" w:rsidRDefault="005262C1" w:rsidP="005262C1">
            <w:pPr>
              <w:rPr>
                <w:rStyle w:val="selected"/>
                <w:rFonts w:ascii="Traditional Arabic" w:hAnsi="Traditional Arabic" w:cs="Traditional Arabic"/>
                <w:sz w:val="24"/>
                <w:szCs w:val="24"/>
              </w:rPr>
            </w:pPr>
          </w:p>
        </w:tc>
      </w:tr>
    </w:tbl>
    <w:p w14:paraId="6B4D2B7E" w14:textId="77777777" w:rsidR="005262C1" w:rsidRPr="00FC7C76" w:rsidRDefault="005262C1" w:rsidP="005262C1">
      <w:pPr>
        <w:divId w:val="1119832849"/>
        <w:rPr>
          <w:rStyle w:val="selected"/>
          <w:rFonts w:ascii="Traditional Arabic" w:hAnsi="Traditional Arabic" w:cs="Traditional Arabic"/>
          <w:sz w:val="24"/>
          <w:szCs w:val="24"/>
        </w:rPr>
      </w:pPr>
    </w:p>
    <w:p w14:paraId="0A8A66FB"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الثالث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السلوك</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C5FCAA5"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A9D555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0E0DB1B"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D425A4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58E0381"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4292329"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936B7A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3317B9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796C531A"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1EDCD8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AF330C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أُفضِّل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أتابعها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EA30F9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9B0B9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719A9D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E95066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2375D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C6E132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BD0DC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C62C3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رغبتي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99FD5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597B1A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787AB2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ABE2D05"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D1EC9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361DE5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E299A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2CD875"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أوصي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لأصدقائي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ومعارفي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078DCF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7C1CF1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336E2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D15366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1D56A74"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B827CB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C9BDFF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2ECB6B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تحسُّن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يُحفِّزني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المتكرر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2A612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ADEB4E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CE7BD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87218C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2CBE04" w14:textId="77777777" w:rsidR="005262C1" w:rsidRPr="00FC7C76" w:rsidRDefault="005262C1" w:rsidP="005262C1">
            <w:pPr>
              <w:rPr>
                <w:rStyle w:val="selected"/>
                <w:rFonts w:ascii="Traditional Arabic" w:hAnsi="Traditional Arabic" w:cs="Traditional Arabic"/>
                <w:sz w:val="24"/>
                <w:szCs w:val="24"/>
              </w:rPr>
            </w:pPr>
          </w:p>
        </w:tc>
      </w:tr>
    </w:tbl>
    <w:p w14:paraId="77F83DF7" w14:textId="77777777" w:rsidR="005262C1" w:rsidRPr="00FC7C76" w:rsidRDefault="005262C1" w:rsidP="005262C1">
      <w:pPr>
        <w:divId w:val="1119832849"/>
        <w:rPr>
          <w:rStyle w:val="selected"/>
          <w:rFonts w:ascii="Traditional Arabic" w:hAnsi="Traditional Arabic" w:cs="Traditional Arabic"/>
          <w:sz w:val="24"/>
          <w:szCs w:val="24"/>
        </w:rPr>
      </w:pPr>
    </w:p>
    <w:p w14:paraId="096E2EBC" w14:textId="68E5D10F"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roofErr w:type="gramStart"/>
      <w:r w:rsidRPr="00FC7C76">
        <w:rPr>
          <w:rStyle w:val="selected"/>
          <w:rFonts w:ascii="Traditional Arabic" w:hAnsi="Traditional Arabic" w:cs="Traditional Arabic"/>
          <w:sz w:val="24"/>
          <w:szCs w:val="24"/>
        </w:rPr>
        <w:t xml:space="preserve"> </w:t>
      </w:r>
      <w:r w:rsidR="00FC7C76">
        <w:rPr>
          <w:rStyle w:val="selected"/>
          <w:rFonts w:ascii="Traditional Arabic" w:hAnsi="Traditional Arabic" w:cs="Traditional Arabic" w:hint="cs"/>
          <w:sz w:val="24"/>
          <w:szCs w:val="24"/>
          <w:rtl/>
        </w:rPr>
        <w:t xml:space="preserve">  </w:t>
      </w:r>
      <w:r w:rsidR="00FC7C76" w:rsidRPr="00FC7C76">
        <w:rPr>
          <w:rStyle w:val="selected"/>
          <w:rFonts w:ascii="Traditional Arabic" w:hAnsi="Traditional Arabic" w:cs="Traditional Arabic"/>
          <w:sz w:val="24"/>
          <w:szCs w:val="24"/>
        </w:rPr>
        <w:t>(</w:t>
      </w:r>
      <w:proofErr w:type="gramEnd"/>
      <w:r w:rsidR="00FC7C76" w:rsidRPr="00FC7C76">
        <w:rPr>
          <w:rStyle w:val="selected"/>
          <w:rFonts w:ascii="Traditional Arabic" w:hAnsi="Traditional Arabic" w:cs="Traditional Arabic"/>
          <w:sz w:val="24"/>
          <w:szCs w:val="24"/>
        </w:rPr>
        <w:t>Brand-Event Fit)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761AE6CD" w14:textId="77777777" w:rsidTr="00D22C1D">
        <w:trPr>
          <w:divId w:val="1119832849"/>
          <w:tblHeader/>
        </w:trPr>
        <w:tc>
          <w:tcPr>
            <w:tcW w:w="400" w:type="dxa"/>
            <w:tcBorders>
              <w:top w:val="single" w:sz="1" w:space="0" w:color="AAAAAA"/>
              <w:left w:val="single" w:sz="1" w:space="0" w:color="AAAAAA"/>
              <w:bottom w:val="single" w:sz="1" w:space="0" w:color="AAAAAA"/>
              <w:right w:val="single" w:sz="2" w:space="0" w:color="AAAAAA"/>
            </w:tcBorders>
            <w:tcMar>
              <w:top w:w="70" w:type="dxa"/>
              <w:left w:w="100" w:type="dxa"/>
              <w:bottom w:w="70" w:type="dxa"/>
              <w:right w:w="100" w:type="dxa"/>
            </w:tcMar>
            <w:vAlign w:val="center"/>
          </w:tcPr>
          <w:p w14:paraId="63039B7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2" w:space="0" w:color="AAAAAA"/>
              <w:left w:val="single" w:sz="2" w:space="0" w:color="AAAAAA"/>
              <w:bottom w:val="single" w:sz="4" w:space="0" w:color="auto"/>
              <w:right w:val="single" w:sz="2" w:space="0" w:color="AAAAAA"/>
            </w:tcBorders>
            <w:tcMar>
              <w:top w:w="70" w:type="dxa"/>
              <w:left w:w="100" w:type="dxa"/>
              <w:bottom w:w="70" w:type="dxa"/>
              <w:right w:w="100" w:type="dxa"/>
            </w:tcMar>
            <w:vAlign w:val="center"/>
          </w:tcPr>
          <w:p w14:paraId="1C7014C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2" w:space="0" w:color="AAAAAA"/>
              <w:bottom w:val="single" w:sz="1" w:space="0" w:color="AAAAAA"/>
              <w:right w:val="single" w:sz="1" w:space="0" w:color="AAAAAA"/>
            </w:tcBorders>
            <w:tcMar>
              <w:top w:w="70" w:type="dxa"/>
              <w:left w:w="100" w:type="dxa"/>
              <w:bottom w:w="70" w:type="dxa"/>
              <w:right w:w="100" w:type="dxa"/>
            </w:tcMar>
            <w:vAlign w:val="center"/>
          </w:tcPr>
          <w:p w14:paraId="12D9C30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71BA7E1"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B042F6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A9AE23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E4945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1BD9C481" w14:textId="77777777" w:rsidTr="00D22C1D">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1153E9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w:t>
            </w:r>
          </w:p>
        </w:tc>
        <w:tc>
          <w:tcPr>
            <w:tcW w:w="4000" w:type="dxa"/>
            <w:tcBorders>
              <w:top w:val="single" w:sz="4" w:space="0" w:color="auto"/>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70EBA9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أجد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انسجاماً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طبيعياً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الفعالية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ترعاها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17F76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17A647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F6D4D8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F44DAA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F85675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0417B852"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544B2E"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8D4CDAC"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أربط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6E30E8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FB16973"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2725C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E1750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0533B5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C1657F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06DB1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B10994A"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منطقية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وليست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مجرد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وسيلة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للدعاية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والظهور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الإعلامي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D576B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38F5B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23865F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ADB7A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6BA7F0"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696F25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3A486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F923F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يزداد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تقديري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التحدي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E56E3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2C1B8E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E035A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68A7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AA4E9F" w14:textId="77777777" w:rsidR="005262C1" w:rsidRPr="00FC7C76" w:rsidRDefault="005262C1" w:rsidP="005262C1">
            <w:pPr>
              <w:rPr>
                <w:rStyle w:val="selected"/>
                <w:rFonts w:ascii="Traditional Arabic" w:hAnsi="Traditional Arabic" w:cs="Traditional Arabic"/>
                <w:sz w:val="24"/>
                <w:szCs w:val="24"/>
              </w:rPr>
            </w:pPr>
          </w:p>
        </w:tc>
      </w:tr>
    </w:tbl>
    <w:p w14:paraId="77DCDA5C" w14:textId="77777777" w:rsidR="005262C1" w:rsidRPr="00FC7C76" w:rsidRDefault="005262C1" w:rsidP="005262C1">
      <w:pPr>
        <w:divId w:val="1119832849"/>
        <w:rPr>
          <w:rStyle w:val="selected"/>
          <w:rFonts w:ascii="Traditional Arabic" w:hAnsi="Traditional Arabic" w:cs="Traditional Arabic"/>
          <w:sz w:val="24"/>
          <w:szCs w:val="24"/>
        </w:rPr>
      </w:pPr>
    </w:p>
    <w:p w14:paraId="6EB1EFEF"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الخامس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المسؤولية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07168AB"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B4E8F0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FD2968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CE48FD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76F98D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F47CA4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0289D0E"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11DD49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6BCAD62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9C92A5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56AD4C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أعتبر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شريكاً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فعالاً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تحقيق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التنمية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الوطنية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E71B4F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3841A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83B2F9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9D3C79"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825C38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6057C30"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86744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427A70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تساهم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تعزيز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شعوري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لمجتمعي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3F8C3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F2D73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36825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34048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9E613E"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6AE1807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7A103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CD9C9F"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يرتفع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تقييمي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المواهب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الشابة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والناشئة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EFE5CE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F3EB4E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3AFCBF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311487"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ED6FA8"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39188B6"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809EF3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2B8578"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للرياضة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التزامها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بمسؤوليتها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تجاه</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تطوير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0AC410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47B41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D4843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E0F74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BAC66" w14:textId="77777777" w:rsidR="005262C1" w:rsidRPr="00FC7C76" w:rsidRDefault="005262C1" w:rsidP="005262C1">
            <w:pPr>
              <w:rPr>
                <w:rStyle w:val="selected"/>
                <w:rFonts w:ascii="Traditional Arabic" w:hAnsi="Traditional Arabic" w:cs="Traditional Arabic"/>
                <w:sz w:val="24"/>
                <w:szCs w:val="24"/>
              </w:rPr>
            </w:pPr>
          </w:p>
        </w:tc>
      </w:tr>
    </w:tbl>
    <w:p w14:paraId="3136AF25" w14:textId="77777777" w:rsidR="005262C1" w:rsidRPr="00FC7C76" w:rsidRDefault="005262C1" w:rsidP="005262C1">
      <w:pPr>
        <w:divId w:val="1119832849"/>
        <w:rPr>
          <w:rStyle w:val="selected"/>
          <w:rFonts w:ascii="Traditional Arabic" w:hAnsi="Traditional Arabic" w:cs="Traditional Arabic"/>
          <w:sz w:val="24"/>
          <w:szCs w:val="24"/>
        </w:rPr>
      </w:pPr>
    </w:p>
    <w:p w14:paraId="6971A18F" w14:textId="53A2DEBD" w:rsidR="005262C1" w:rsidRPr="00FC7C76" w:rsidRDefault="005262C1" w:rsidP="005262C1">
      <w:pPr>
        <w:divId w:val="1119832849"/>
        <w:rPr>
          <w:rStyle w:val="selected"/>
          <w:rFonts w:ascii="Traditional Arabic" w:hAnsi="Traditional Arabic" w:cs="Traditional Arabic"/>
          <w:sz w:val="24"/>
          <w:szCs w:val="24"/>
          <w:rtl/>
        </w:rPr>
      </w:pPr>
    </w:p>
    <w:p w14:paraId="2A47D4E6" w14:textId="20BF4609" w:rsidR="00FC7C76" w:rsidRPr="00FC7C76" w:rsidRDefault="00FC7C76" w:rsidP="005262C1">
      <w:pPr>
        <w:divId w:val="1119832849"/>
        <w:rPr>
          <w:rStyle w:val="selected"/>
          <w:rFonts w:ascii="Traditional Arabic" w:hAnsi="Traditional Arabic" w:cs="Traditional Arabic"/>
          <w:sz w:val="24"/>
          <w:szCs w:val="24"/>
          <w:rtl/>
        </w:rPr>
      </w:pPr>
    </w:p>
    <w:p w14:paraId="2EA7E1E2" w14:textId="77777777" w:rsidR="00FC7C76" w:rsidRDefault="00FC7C76" w:rsidP="00FC7C76">
      <w:pPr>
        <w:divId w:val="1119832849"/>
        <w:rPr>
          <w:rStyle w:val="selected"/>
          <w:b/>
          <w:bCs/>
          <w:sz w:val="24"/>
          <w:szCs w:val="24"/>
          <w:rtl/>
        </w:rPr>
      </w:pPr>
    </w:p>
    <w:p w14:paraId="5A7427EA" w14:textId="77777777" w:rsidR="00FC7C76" w:rsidRDefault="00FC7C76" w:rsidP="00FC7C76">
      <w:pPr>
        <w:divId w:val="1119832849"/>
        <w:rPr>
          <w:rStyle w:val="selected"/>
          <w:b/>
          <w:bCs/>
          <w:sz w:val="24"/>
          <w:szCs w:val="24"/>
          <w:rtl/>
        </w:rPr>
      </w:pPr>
    </w:p>
    <w:p w14:paraId="78576B9A" w14:textId="77777777" w:rsidR="00FC7C76" w:rsidRDefault="00FC7C76" w:rsidP="00FC7C76">
      <w:pPr>
        <w:divId w:val="1119832849"/>
        <w:rPr>
          <w:rStyle w:val="selected"/>
          <w:b/>
          <w:bCs/>
          <w:sz w:val="24"/>
          <w:szCs w:val="24"/>
          <w:rtl/>
        </w:rPr>
      </w:pPr>
    </w:p>
    <w:p w14:paraId="2F125E97" w14:textId="352C1CBE" w:rsidR="00FC7C76" w:rsidRPr="00FC7C76" w:rsidRDefault="00FC7C76" w:rsidP="00FC7C76">
      <w:pPr>
        <w:divId w:val="1119832849"/>
        <w:rPr>
          <w:rStyle w:val="selected"/>
          <w:rFonts w:ascii="Traditional Arabic" w:hAnsi="Traditional Arabic" w:cs="Traditional Arabic"/>
          <w:b/>
          <w:bCs/>
          <w:sz w:val="36"/>
          <w:szCs w:val="36"/>
        </w:rPr>
      </w:pPr>
      <w:r w:rsidRPr="00FC7C76">
        <w:rPr>
          <w:rStyle w:val="selected"/>
          <w:b/>
          <w:bCs/>
          <w:sz w:val="36"/>
          <w:szCs w:val="36"/>
          <w:rtl/>
        </w:rPr>
        <w:lastRenderedPageBreak/>
        <w:t>ملحق رقم (2): الرسوم البيانية للدراسة</w:t>
      </w:r>
    </w:p>
    <w:p w14:paraId="6EC39501" w14:textId="77777777" w:rsidR="00FC7C76" w:rsidRPr="00FC7C76" w:rsidRDefault="00FC7C76" w:rsidP="00FC7C76">
      <w:pPr>
        <w:divId w:val="1119832849"/>
        <w:rPr>
          <w:rStyle w:val="selected"/>
          <w:rFonts w:ascii="Traditional Arabic" w:hAnsi="Traditional Arabic" w:cs="Traditional Arabic"/>
          <w:sz w:val="24"/>
          <w:szCs w:val="24"/>
        </w:rPr>
      </w:pPr>
    </w:p>
    <w:p w14:paraId="60383282" w14:textId="77777777" w:rsidR="00FC7C76" w:rsidRPr="00FC7C76" w:rsidRDefault="00FC7C76" w:rsidP="00FC7C76">
      <w:pPr>
        <w:divId w:val="1119832849"/>
        <w:rPr>
          <w:rStyle w:val="selected"/>
          <w:rFonts w:ascii="Traditional Arabic" w:hAnsi="Traditional Arabic" w:cs="Traditional Arabic"/>
          <w:sz w:val="24"/>
          <w:szCs w:val="24"/>
        </w:rPr>
      </w:pPr>
    </w:p>
    <w:p w14:paraId="66F69BD6"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يعرض هذا الملحقُ أبرزَ الرسوم البيانية المستخرجة من بيانات الدراسة الميدانية (ن = 426)، بما يُتيح قراءةً بصرية سريعة ومكمِّلة للجداول الإحصائية الواردة في الفصل الخامس.</w:t>
      </w:r>
    </w:p>
    <w:p w14:paraId="1DC54F30"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(1): توزيع أفراد العينة حسب الجنس</w:t>
      </w:r>
    </w:p>
    <w:p w14:paraId="357BB43D"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2EC3BE63" wp14:editId="266BB0A3">
            <wp:extent cx="4206240" cy="3472318"/>
            <wp:effectExtent l="0" t="0" r="0" b="0"/>
            <wp:docPr id="101" name="chart_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chart_gender"/>
                    <pic:cNvPicPr/>
                  </pic:nvPicPr>
                  <pic:blipFill>
                    <a:blip r:embed="rId10"/>
                    <a:stretch>
                      <a:fillRect/>
                    </a:stretch>
                  </pic:blipFill>
                  <pic:spPr>
                    <a:xfrm>
                      <a:off x="0" y="0"/>
                      <a:ext cx="4206240" cy="3472318"/>
                    </a:xfrm>
                    <a:prstGeom prst="rect">
                      <a:avLst/>
                    </a:prstGeom>
                  </pic:spPr>
                </pic:pic>
              </a:graphicData>
            </a:graphic>
          </wp:inline>
        </w:drawing>
      </w:r>
    </w:p>
    <w:p w14:paraId="65BE4CCB"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5094F045"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(2): توزيع أفراد العينة حسب الفئة العمرية</w:t>
      </w:r>
    </w:p>
    <w:p w14:paraId="7CD26FD0"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lastRenderedPageBreak/>
        <w:drawing>
          <wp:inline distT="0" distB="0" distL="0" distR="0" wp14:anchorId="0C643170" wp14:editId="7AC94F74">
            <wp:extent cx="5120640" cy="3197134"/>
            <wp:effectExtent l="0" t="0" r="0" b="0"/>
            <wp:docPr id="102" name="chart_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chart_age"/>
                    <pic:cNvPicPr/>
                  </pic:nvPicPr>
                  <pic:blipFill>
                    <a:blip r:embed="rId11"/>
                    <a:stretch>
                      <a:fillRect/>
                    </a:stretch>
                  </pic:blipFill>
                  <pic:spPr>
                    <a:xfrm>
                      <a:off x="0" y="0"/>
                      <a:ext cx="5120640" cy="3197134"/>
                    </a:xfrm>
                    <a:prstGeom prst="rect">
                      <a:avLst/>
                    </a:prstGeom>
                  </pic:spPr>
                </pic:pic>
              </a:graphicData>
            </a:graphic>
          </wp:inline>
        </w:drawing>
      </w:r>
    </w:p>
    <w:p w14:paraId="30187C38"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36623B59"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(3): توزيع أفراد العينة حسب المستوى التعليمي</w:t>
      </w:r>
    </w:p>
    <w:p w14:paraId="718B985A"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17FA1712" wp14:editId="7053BFD0">
            <wp:extent cx="5120640" cy="3174861"/>
            <wp:effectExtent l="0" t="0" r="0" b="0"/>
            <wp:docPr id="103" name="chart_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chart_education"/>
                    <pic:cNvPicPr/>
                  </pic:nvPicPr>
                  <pic:blipFill>
                    <a:blip r:embed="rId12"/>
                    <a:stretch>
                      <a:fillRect/>
                    </a:stretch>
                  </pic:blipFill>
                  <pic:spPr>
                    <a:xfrm>
                      <a:off x="0" y="0"/>
                      <a:ext cx="5120640" cy="3174861"/>
                    </a:xfrm>
                    <a:prstGeom prst="rect">
                      <a:avLst/>
                    </a:prstGeom>
                  </pic:spPr>
                </pic:pic>
              </a:graphicData>
            </a:graphic>
          </wp:inline>
        </w:drawing>
      </w:r>
    </w:p>
    <w:p w14:paraId="1360986E"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7BC45E71"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(4): توزيع أفراد العينة حسب مدى متابعة الأحداث الرياضية</w:t>
      </w:r>
    </w:p>
    <w:p w14:paraId="376814E1"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lastRenderedPageBreak/>
        <w:drawing>
          <wp:inline distT="0" distB="0" distL="0" distR="0" wp14:anchorId="57F28A31" wp14:editId="0EAC6EEB">
            <wp:extent cx="4206240" cy="3975038"/>
            <wp:effectExtent l="0" t="0" r="0" b="0"/>
            <wp:docPr id="104" name="chart_foll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chart_following"/>
                    <pic:cNvPicPr/>
                  </pic:nvPicPr>
                  <pic:blipFill>
                    <a:blip r:embed="rId13"/>
                    <a:stretch>
                      <a:fillRect/>
                    </a:stretch>
                  </pic:blipFill>
                  <pic:spPr>
                    <a:xfrm>
                      <a:off x="0" y="0"/>
                      <a:ext cx="4206240" cy="3975038"/>
                    </a:xfrm>
                    <a:prstGeom prst="rect">
                      <a:avLst/>
                    </a:prstGeom>
                  </pic:spPr>
                </pic:pic>
              </a:graphicData>
            </a:graphic>
          </wp:inline>
        </w:drawing>
      </w:r>
    </w:p>
    <w:p w14:paraId="2EF5D115"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2762E833"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(5): المتوسطات الحسابية العامة لمحاور الدراسة الخمسة</w:t>
      </w:r>
    </w:p>
    <w:p w14:paraId="1872B0A4"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0827DD2E" wp14:editId="7C5CDCD6">
            <wp:extent cx="5303520" cy="3211907"/>
            <wp:effectExtent l="0" t="0" r="0" b="0"/>
            <wp:docPr id="105" name="chart_axes_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hart_axes_means"/>
                    <pic:cNvPicPr/>
                  </pic:nvPicPr>
                  <pic:blipFill>
                    <a:blip r:embed="rId14"/>
                    <a:stretch>
                      <a:fillRect/>
                    </a:stretch>
                  </pic:blipFill>
                  <pic:spPr>
                    <a:xfrm>
                      <a:off x="0" y="0"/>
                      <a:ext cx="5303520" cy="3211907"/>
                    </a:xfrm>
                    <a:prstGeom prst="rect">
                      <a:avLst/>
                    </a:prstGeom>
                  </pic:spPr>
                </pic:pic>
              </a:graphicData>
            </a:graphic>
          </wp:inline>
        </w:drawing>
      </w:r>
    </w:p>
    <w:p w14:paraId="02EF3B54"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لاستجابات العينة (ن = 426)</w:t>
      </w:r>
    </w:p>
    <w:p w14:paraId="64EE8FE0" w14:textId="77777777" w:rsidR="00FC7C76" w:rsidRPr="00FC7C76" w:rsidRDefault="00FC7C76" w:rsidP="005262C1">
      <w:pPr>
        <w:divId w:val="1119832849"/>
        <w:rPr>
          <w:rStyle w:val="selected"/>
          <w:rFonts w:ascii="Traditional Arabic" w:hAnsi="Traditional Arabic" w:cs="Traditional Arabic"/>
          <w:rtl/>
        </w:rPr>
      </w:pPr>
    </w:p>
    <w:sectPr w:rsidR="00FC7C76" w:rsidRPr="00FC7C76" w:rsidSect="009C025F">
      <w:footerReference w:type="default" r:id="rId15"/>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8CE9B" w14:textId="77777777" w:rsidR="00F47D73" w:rsidRDefault="00F47D73" w:rsidP="00986EA2">
      <w:pPr>
        <w:spacing w:after="0" w:line="240" w:lineRule="auto"/>
      </w:pPr>
      <w:r>
        <w:separator/>
      </w:r>
    </w:p>
  </w:endnote>
  <w:endnote w:type="continuationSeparator" w:id="0">
    <w:p w14:paraId="2C3A20F4" w14:textId="77777777" w:rsidR="00F47D73" w:rsidRDefault="00F47D73" w:rsidP="0098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8966965"/>
      <w:docPartObj>
        <w:docPartGallery w:val="Page Numbers (Bottom of Page)"/>
        <w:docPartUnique/>
      </w:docPartObj>
    </w:sdtPr>
    <w:sdtEndPr/>
    <w:sdtContent>
      <w:p w14:paraId="723A205E" w14:textId="77777777" w:rsidR="00C722E9" w:rsidRDefault="00C722E9">
        <w:pPr>
          <w:pStyle w:val="a5"/>
          <w:jc w:val="center"/>
        </w:pPr>
        <w:r>
          <w:fldChar w:fldCharType="begin"/>
        </w:r>
        <w:r>
          <w:instrText>PAGE   \* MERGEFORMAT</w:instrText>
        </w:r>
        <w:r>
          <w:fldChar w:fldCharType="separate"/>
        </w:r>
        <w:r w:rsidR="00A147A8" w:rsidRPr="00A147A8">
          <w:rPr>
            <w:noProof/>
            <w:rtl/>
            <w:lang w:val="ar-SA"/>
          </w:rPr>
          <w:t>22</w:t>
        </w:r>
        <w:r>
          <w:fldChar w:fldCharType="end"/>
        </w:r>
      </w:p>
    </w:sdtContent>
  </w:sdt>
  <w:p w14:paraId="3AF8A75E" w14:textId="77777777" w:rsidR="00C722E9" w:rsidRDefault="00C722E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61D96" w14:textId="77777777" w:rsidR="00F47D73" w:rsidRDefault="00F47D73" w:rsidP="00986EA2">
      <w:pPr>
        <w:spacing w:after="0" w:line="240" w:lineRule="auto"/>
      </w:pPr>
      <w:r>
        <w:separator/>
      </w:r>
    </w:p>
  </w:footnote>
  <w:footnote w:type="continuationSeparator" w:id="0">
    <w:p w14:paraId="6E889145" w14:textId="77777777" w:rsidR="00F47D73" w:rsidRDefault="00F47D73" w:rsidP="00986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F6B"/>
    <w:multiLevelType w:val="hybridMultilevel"/>
    <w:tmpl w:val="5BB6D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31119"/>
    <w:multiLevelType w:val="hybridMultilevel"/>
    <w:tmpl w:val="3748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F2929"/>
    <w:multiLevelType w:val="hybridMultilevel"/>
    <w:tmpl w:val="A51A4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F0338"/>
    <w:multiLevelType w:val="multilevel"/>
    <w:tmpl w:val="4D34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F29AE"/>
    <w:multiLevelType w:val="hybridMultilevel"/>
    <w:tmpl w:val="25DA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50E57"/>
    <w:multiLevelType w:val="multilevel"/>
    <w:tmpl w:val="C472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72152"/>
    <w:multiLevelType w:val="multilevel"/>
    <w:tmpl w:val="FC68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91122"/>
    <w:multiLevelType w:val="hybridMultilevel"/>
    <w:tmpl w:val="06F2C504"/>
    <w:lvl w:ilvl="0" w:tplc="B4E663CE">
      <w:start w:val="1"/>
      <w:numFmt w:val="bullet"/>
      <w:lvlText w:val="●"/>
      <w:lvlJc w:val="left"/>
      <w:pPr>
        <w:ind w:left="720" w:hanging="360"/>
      </w:pPr>
    </w:lvl>
    <w:lvl w:ilvl="1" w:tplc="48E25AF8">
      <w:start w:val="1"/>
      <w:numFmt w:val="bullet"/>
      <w:lvlText w:val="○"/>
      <w:lvlJc w:val="left"/>
      <w:pPr>
        <w:ind w:left="1440" w:hanging="360"/>
      </w:pPr>
    </w:lvl>
    <w:lvl w:ilvl="2" w:tplc="633A09EE">
      <w:start w:val="1"/>
      <w:numFmt w:val="bullet"/>
      <w:lvlText w:val="■"/>
      <w:lvlJc w:val="left"/>
      <w:pPr>
        <w:ind w:left="2160" w:hanging="360"/>
      </w:pPr>
    </w:lvl>
    <w:lvl w:ilvl="3" w:tplc="70BEB52E">
      <w:start w:val="1"/>
      <w:numFmt w:val="bullet"/>
      <w:lvlText w:val="●"/>
      <w:lvlJc w:val="left"/>
      <w:pPr>
        <w:ind w:left="2880" w:hanging="360"/>
      </w:pPr>
    </w:lvl>
    <w:lvl w:ilvl="4" w:tplc="52A6FB56">
      <w:start w:val="1"/>
      <w:numFmt w:val="bullet"/>
      <w:lvlText w:val="○"/>
      <w:lvlJc w:val="left"/>
      <w:pPr>
        <w:ind w:left="3600" w:hanging="360"/>
      </w:pPr>
    </w:lvl>
    <w:lvl w:ilvl="5" w:tplc="CFEACB36">
      <w:start w:val="1"/>
      <w:numFmt w:val="bullet"/>
      <w:lvlText w:val="■"/>
      <w:lvlJc w:val="left"/>
      <w:pPr>
        <w:ind w:left="4320" w:hanging="360"/>
      </w:pPr>
    </w:lvl>
    <w:lvl w:ilvl="6" w:tplc="6A1AC06E">
      <w:start w:val="1"/>
      <w:numFmt w:val="bullet"/>
      <w:lvlText w:val="●"/>
      <w:lvlJc w:val="left"/>
      <w:pPr>
        <w:ind w:left="5040" w:hanging="360"/>
      </w:pPr>
    </w:lvl>
    <w:lvl w:ilvl="7" w:tplc="C8D40A10">
      <w:start w:val="1"/>
      <w:numFmt w:val="bullet"/>
      <w:lvlText w:val="●"/>
      <w:lvlJc w:val="left"/>
      <w:pPr>
        <w:ind w:left="5760" w:hanging="360"/>
      </w:pPr>
    </w:lvl>
    <w:lvl w:ilvl="8" w:tplc="527A7EE2">
      <w:start w:val="1"/>
      <w:numFmt w:val="bullet"/>
      <w:lvlText w:val="●"/>
      <w:lvlJc w:val="left"/>
      <w:pPr>
        <w:ind w:left="6480" w:hanging="360"/>
      </w:pPr>
    </w:lvl>
  </w:abstractNum>
  <w:abstractNum w:abstractNumId="8" w15:restartNumberingAfterBreak="0">
    <w:nsid w:val="0E6D218C"/>
    <w:multiLevelType w:val="multilevel"/>
    <w:tmpl w:val="6454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E1426D"/>
    <w:multiLevelType w:val="hybridMultilevel"/>
    <w:tmpl w:val="3F8EA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9F21A7"/>
    <w:multiLevelType w:val="multilevel"/>
    <w:tmpl w:val="66DE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601FE"/>
    <w:multiLevelType w:val="multilevel"/>
    <w:tmpl w:val="4AECB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23364"/>
    <w:multiLevelType w:val="hybridMultilevel"/>
    <w:tmpl w:val="4DD2F698"/>
    <w:lvl w:ilvl="0" w:tplc="6C9647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6F4327"/>
    <w:multiLevelType w:val="multilevel"/>
    <w:tmpl w:val="068A4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9D20D8"/>
    <w:multiLevelType w:val="multilevel"/>
    <w:tmpl w:val="5FACE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4E2B43"/>
    <w:multiLevelType w:val="multilevel"/>
    <w:tmpl w:val="D560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94022F"/>
    <w:multiLevelType w:val="multilevel"/>
    <w:tmpl w:val="01D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065732"/>
    <w:multiLevelType w:val="hybridMultilevel"/>
    <w:tmpl w:val="EA601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897A03"/>
    <w:multiLevelType w:val="multilevel"/>
    <w:tmpl w:val="370A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7D73B4"/>
    <w:multiLevelType w:val="multilevel"/>
    <w:tmpl w:val="07A4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396745"/>
    <w:multiLevelType w:val="multilevel"/>
    <w:tmpl w:val="3372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64C62"/>
    <w:multiLevelType w:val="multilevel"/>
    <w:tmpl w:val="0A04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6601D7"/>
    <w:multiLevelType w:val="hybridMultilevel"/>
    <w:tmpl w:val="3F16B8D8"/>
    <w:lvl w:ilvl="0" w:tplc="E4DA05D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B97666"/>
    <w:multiLevelType w:val="multilevel"/>
    <w:tmpl w:val="D9C28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D26B24"/>
    <w:multiLevelType w:val="multilevel"/>
    <w:tmpl w:val="40DE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873E1"/>
    <w:multiLevelType w:val="multilevel"/>
    <w:tmpl w:val="C54A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906C1F"/>
    <w:multiLevelType w:val="multilevel"/>
    <w:tmpl w:val="6154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A751DF"/>
    <w:multiLevelType w:val="multilevel"/>
    <w:tmpl w:val="332A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4B791D"/>
    <w:multiLevelType w:val="multilevel"/>
    <w:tmpl w:val="51CA2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3D4182"/>
    <w:multiLevelType w:val="multilevel"/>
    <w:tmpl w:val="B6902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D43301"/>
    <w:multiLevelType w:val="multilevel"/>
    <w:tmpl w:val="DF568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B666DB"/>
    <w:multiLevelType w:val="multilevel"/>
    <w:tmpl w:val="49B8AD28"/>
    <w:styleLink w:val="CurrentList1"/>
    <w:lvl w:ilvl="0">
      <w:start w:val="1"/>
      <w:numFmt w:val="lowerLetter"/>
      <w:lvlText w:val="%1."/>
      <w:lvlJc w:val="left"/>
      <w:pPr>
        <w:ind w:left="767" w:hanging="360"/>
      </w:pPr>
    </w:lvl>
    <w:lvl w:ilvl="1">
      <w:start w:val="1"/>
      <w:numFmt w:val="lowerLetter"/>
      <w:lvlText w:val="%2."/>
      <w:lvlJc w:val="left"/>
      <w:pPr>
        <w:ind w:left="1487" w:hanging="360"/>
      </w:pPr>
    </w:lvl>
    <w:lvl w:ilvl="2">
      <w:start w:val="1"/>
      <w:numFmt w:val="lowerRoman"/>
      <w:lvlText w:val="%3."/>
      <w:lvlJc w:val="right"/>
      <w:pPr>
        <w:ind w:left="2207" w:hanging="180"/>
      </w:pPr>
    </w:lvl>
    <w:lvl w:ilvl="3">
      <w:start w:val="1"/>
      <w:numFmt w:val="decimal"/>
      <w:lvlText w:val="%4."/>
      <w:lvlJc w:val="left"/>
      <w:pPr>
        <w:ind w:left="2927" w:hanging="360"/>
      </w:pPr>
    </w:lvl>
    <w:lvl w:ilvl="4">
      <w:start w:val="1"/>
      <w:numFmt w:val="lowerLetter"/>
      <w:lvlText w:val="%5."/>
      <w:lvlJc w:val="left"/>
      <w:pPr>
        <w:ind w:left="3647" w:hanging="360"/>
      </w:pPr>
    </w:lvl>
    <w:lvl w:ilvl="5">
      <w:start w:val="1"/>
      <w:numFmt w:val="lowerRoman"/>
      <w:lvlText w:val="%6."/>
      <w:lvlJc w:val="right"/>
      <w:pPr>
        <w:ind w:left="4367" w:hanging="180"/>
      </w:pPr>
    </w:lvl>
    <w:lvl w:ilvl="6">
      <w:start w:val="1"/>
      <w:numFmt w:val="decimal"/>
      <w:lvlText w:val="%7."/>
      <w:lvlJc w:val="left"/>
      <w:pPr>
        <w:ind w:left="5087" w:hanging="360"/>
      </w:pPr>
    </w:lvl>
    <w:lvl w:ilvl="7">
      <w:start w:val="1"/>
      <w:numFmt w:val="lowerLetter"/>
      <w:lvlText w:val="%8."/>
      <w:lvlJc w:val="left"/>
      <w:pPr>
        <w:ind w:left="5807" w:hanging="360"/>
      </w:pPr>
    </w:lvl>
    <w:lvl w:ilvl="8">
      <w:start w:val="1"/>
      <w:numFmt w:val="lowerRoman"/>
      <w:lvlText w:val="%9."/>
      <w:lvlJc w:val="right"/>
      <w:pPr>
        <w:ind w:left="6527" w:hanging="180"/>
      </w:pPr>
    </w:lvl>
  </w:abstractNum>
  <w:abstractNum w:abstractNumId="32" w15:restartNumberingAfterBreak="0">
    <w:nsid w:val="56067918"/>
    <w:multiLevelType w:val="hybridMultilevel"/>
    <w:tmpl w:val="31D648DC"/>
    <w:lvl w:ilvl="0" w:tplc="A1585F16">
      <w:start w:val="1"/>
      <w:numFmt w:val="decimal"/>
      <w:lvlText w:val="%1-"/>
      <w:lvlJc w:val="left"/>
      <w:pPr>
        <w:ind w:left="720" w:hanging="720"/>
      </w:pPr>
      <w:rPr>
        <w:rFonts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EB36C1"/>
    <w:multiLevelType w:val="multilevel"/>
    <w:tmpl w:val="7C30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466382"/>
    <w:multiLevelType w:val="hybridMultilevel"/>
    <w:tmpl w:val="2AB248FC"/>
    <w:lvl w:ilvl="0" w:tplc="2FAC288A">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656291"/>
    <w:multiLevelType w:val="multilevel"/>
    <w:tmpl w:val="533E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EB24AB"/>
    <w:multiLevelType w:val="multilevel"/>
    <w:tmpl w:val="F94A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DA05CC"/>
    <w:multiLevelType w:val="multilevel"/>
    <w:tmpl w:val="8752BBD8"/>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8" w15:restartNumberingAfterBreak="0">
    <w:nsid w:val="68DA49E7"/>
    <w:multiLevelType w:val="hybridMultilevel"/>
    <w:tmpl w:val="A51A4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7F699D"/>
    <w:multiLevelType w:val="hybridMultilevel"/>
    <w:tmpl w:val="AA1EB916"/>
    <w:lvl w:ilvl="0" w:tplc="9CD4040C">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B61068"/>
    <w:multiLevelType w:val="multilevel"/>
    <w:tmpl w:val="0F82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E47808"/>
    <w:multiLevelType w:val="hybridMultilevel"/>
    <w:tmpl w:val="497EF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A243A0"/>
    <w:multiLevelType w:val="hybridMultilevel"/>
    <w:tmpl w:val="32AEB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2E768C"/>
    <w:multiLevelType w:val="hybridMultilevel"/>
    <w:tmpl w:val="69B0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838619">
    <w:abstractNumId w:val="31"/>
  </w:num>
  <w:num w:numId="2" w16cid:durableId="1828746347">
    <w:abstractNumId w:val="42"/>
  </w:num>
  <w:num w:numId="3" w16cid:durableId="1637449584">
    <w:abstractNumId w:val="34"/>
  </w:num>
  <w:num w:numId="4" w16cid:durableId="1184444402">
    <w:abstractNumId w:val="9"/>
  </w:num>
  <w:num w:numId="5" w16cid:durableId="1427851186">
    <w:abstractNumId w:val="37"/>
  </w:num>
  <w:num w:numId="6" w16cid:durableId="678846329">
    <w:abstractNumId w:val="1"/>
  </w:num>
  <w:num w:numId="7" w16cid:durableId="260603128">
    <w:abstractNumId w:val="0"/>
  </w:num>
  <w:num w:numId="8" w16cid:durableId="1211379324">
    <w:abstractNumId w:val="43"/>
  </w:num>
  <w:num w:numId="9" w16cid:durableId="759444999">
    <w:abstractNumId w:val="12"/>
  </w:num>
  <w:num w:numId="10" w16cid:durableId="945388001">
    <w:abstractNumId w:val="39"/>
  </w:num>
  <w:num w:numId="11" w16cid:durableId="530647932">
    <w:abstractNumId w:val="4"/>
  </w:num>
  <w:num w:numId="12" w16cid:durableId="333269511">
    <w:abstractNumId w:val="28"/>
  </w:num>
  <w:num w:numId="13" w16cid:durableId="726294099">
    <w:abstractNumId w:val="11"/>
  </w:num>
  <w:num w:numId="14" w16cid:durableId="953443380">
    <w:abstractNumId w:val="21"/>
  </w:num>
  <w:num w:numId="15" w16cid:durableId="2133865382">
    <w:abstractNumId w:val="3"/>
  </w:num>
  <w:num w:numId="16" w16cid:durableId="125436432">
    <w:abstractNumId w:val="29"/>
  </w:num>
  <w:num w:numId="17" w16cid:durableId="255094885">
    <w:abstractNumId w:val="5"/>
  </w:num>
  <w:num w:numId="18" w16cid:durableId="243731334">
    <w:abstractNumId w:val="13"/>
  </w:num>
  <w:num w:numId="19" w16cid:durableId="1238858691">
    <w:abstractNumId w:val="19"/>
  </w:num>
  <w:num w:numId="20" w16cid:durableId="1857424316">
    <w:abstractNumId w:val="36"/>
  </w:num>
  <w:num w:numId="21" w16cid:durableId="401219518">
    <w:abstractNumId w:val="18"/>
  </w:num>
  <w:num w:numId="22" w16cid:durableId="868879952">
    <w:abstractNumId w:val="20"/>
  </w:num>
  <w:num w:numId="23" w16cid:durableId="7872189">
    <w:abstractNumId w:val="33"/>
  </w:num>
  <w:num w:numId="24" w16cid:durableId="652565982">
    <w:abstractNumId w:val="25"/>
  </w:num>
  <w:num w:numId="25" w16cid:durableId="1208761710">
    <w:abstractNumId w:val="40"/>
  </w:num>
  <w:num w:numId="26" w16cid:durableId="822742104">
    <w:abstractNumId w:val="26"/>
  </w:num>
  <w:num w:numId="27" w16cid:durableId="488404459">
    <w:abstractNumId w:val="24"/>
  </w:num>
  <w:num w:numId="28" w16cid:durableId="615723809">
    <w:abstractNumId w:val="6"/>
  </w:num>
  <w:num w:numId="29" w16cid:durableId="657920210">
    <w:abstractNumId w:val="23"/>
  </w:num>
  <w:num w:numId="30" w16cid:durableId="1965119127">
    <w:abstractNumId w:val="10"/>
  </w:num>
  <w:num w:numId="31" w16cid:durableId="1157956696">
    <w:abstractNumId w:val="8"/>
  </w:num>
  <w:num w:numId="32" w16cid:durableId="1528056486">
    <w:abstractNumId w:val="35"/>
  </w:num>
  <w:num w:numId="33" w16cid:durableId="1349018331">
    <w:abstractNumId w:val="16"/>
  </w:num>
  <w:num w:numId="34" w16cid:durableId="1725524234">
    <w:abstractNumId w:val="32"/>
  </w:num>
  <w:num w:numId="35" w16cid:durableId="1430462697">
    <w:abstractNumId w:val="41"/>
  </w:num>
  <w:num w:numId="36" w16cid:durableId="1251500130">
    <w:abstractNumId w:val="38"/>
  </w:num>
  <w:num w:numId="37" w16cid:durableId="1452550832">
    <w:abstractNumId w:val="14"/>
  </w:num>
  <w:num w:numId="38" w16cid:durableId="216817333">
    <w:abstractNumId w:val="27"/>
  </w:num>
  <w:num w:numId="39" w16cid:durableId="95253053">
    <w:abstractNumId w:val="22"/>
  </w:num>
  <w:num w:numId="40" w16cid:durableId="820081162">
    <w:abstractNumId w:val="7"/>
    <w:lvlOverride w:ilvl="0">
      <w:startOverride w:val="1"/>
    </w:lvlOverride>
  </w:num>
  <w:num w:numId="41" w16cid:durableId="1434090820">
    <w:abstractNumId w:val="30"/>
  </w:num>
  <w:num w:numId="42" w16cid:durableId="1933123504">
    <w:abstractNumId w:val="15"/>
  </w:num>
  <w:num w:numId="43" w16cid:durableId="1021131793">
    <w:abstractNumId w:val="17"/>
  </w:num>
  <w:num w:numId="44" w16cid:durableId="104636970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B1"/>
    <w:rsid w:val="00001AFE"/>
    <w:rsid w:val="00005A88"/>
    <w:rsid w:val="00006589"/>
    <w:rsid w:val="00010AC9"/>
    <w:rsid w:val="00011DB7"/>
    <w:rsid w:val="00011DC0"/>
    <w:rsid w:val="000127E8"/>
    <w:rsid w:val="00012ABB"/>
    <w:rsid w:val="0001354C"/>
    <w:rsid w:val="000144FA"/>
    <w:rsid w:val="00014A97"/>
    <w:rsid w:val="00015B00"/>
    <w:rsid w:val="000207B1"/>
    <w:rsid w:val="00021A4D"/>
    <w:rsid w:val="00021D65"/>
    <w:rsid w:val="00022B94"/>
    <w:rsid w:val="00031989"/>
    <w:rsid w:val="000345A2"/>
    <w:rsid w:val="0004047D"/>
    <w:rsid w:val="00040EDC"/>
    <w:rsid w:val="0004260A"/>
    <w:rsid w:val="00046BC0"/>
    <w:rsid w:val="00070DBE"/>
    <w:rsid w:val="00072D4C"/>
    <w:rsid w:val="000768BF"/>
    <w:rsid w:val="00081B6C"/>
    <w:rsid w:val="000825ED"/>
    <w:rsid w:val="00082793"/>
    <w:rsid w:val="00091012"/>
    <w:rsid w:val="000A2D25"/>
    <w:rsid w:val="000A368C"/>
    <w:rsid w:val="000A5456"/>
    <w:rsid w:val="000B03E6"/>
    <w:rsid w:val="000B5DE9"/>
    <w:rsid w:val="000C029F"/>
    <w:rsid w:val="000C1385"/>
    <w:rsid w:val="000C4AA2"/>
    <w:rsid w:val="000C557B"/>
    <w:rsid w:val="000D1564"/>
    <w:rsid w:val="000D324B"/>
    <w:rsid w:val="000D4DA9"/>
    <w:rsid w:val="000D7804"/>
    <w:rsid w:val="000E1C0B"/>
    <w:rsid w:val="000F6431"/>
    <w:rsid w:val="00104664"/>
    <w:rsid w:val="00111DAD"/>
    <w:rsid w:val="00112BBB"/>
    <w:rsid w:val="0011318B"/>
    <w:rsid w:val="00117EA3"/>
    <w:rsid w:val="00124E0E"/>
    <w:rsid w:val="00133682"/>
    <w:rsid w:val="001354EB"/>
    <w:rsid w:val="00147CEC"/>
    <w:rsid w:val="00152A0B"/>
    <w:rsid w:val="00152D61"/>
    <w:rsid w:val="001551B1"/>
    <w:rsid w:val="00163AB0"/>
    <w:rsid w:val="00174B34"/>
    <w:rsid w:val="00175B21"/>
    <w:rsid w:val="00177D82"/>
    <w:rsid w:val="0018546D"/>
    <w:rsid w:val="00185698"/>
    <w:rsid w:val="001A7C3F"/>
    <w:rsid w:val="001B1E72"/>
    <w:rsid w:val="001B3587"/>
    <w:rsid w:val="001B3BDA"/>
    <w:rsid w:val="001B5E82"/>
    <w:rsid w:val="001B6C66"/>
    <w:rsid w:val="001B7B6E"/>
    <w:rsid w:val="001C1215"/>
    <w:rsid w:val="001D05C1"/>
    <w:rsid w:val="001D5BCC"/>
    <w:rsid w:val="001E54D6"/>
    <w:rsid w:val="001F0607"/>
    <w:rsid w:val="001F067C"/>
    <w:rsid w:val="001F11A8"/>
    <w:rsid w:val="001F494F"/>
    <w:rsid w:val="001F6942"/>
    <w:rsid w:val="00214096"/>
    <w:rsid w:val="002209B3"/>
    <w:rsid w:val="00222C92"/>
    <w:rsid w:val="00222CAE"/>
    <w:rsid w:val="002269D0"/>
    <w:rsid w:val="002277AF"/>
    <w:rsid w:val="00233477"/>
    <w:rsid w:val="0024007A"/>
    <w:rsid w:val="00241F6E"/>
    <w:rsid w:val="00246A4B"/>
    <w:rsid w:val="002531CE"/>
    <w:rsid w:val="00270454"/>
    <w:rsid w:val="00277D81"/>
    <w:rsid w:val="00281989"/>
    <w:rsid w:val="00281A0E"/>
    <w:rsid w:val="002852C9"/>
    <w:rsid w:val="0028765C"/>
    <w:rsid w:val="00287C02"/>
    <w:rsid w:val="00291E9A"/>
    <w:rsid w:val="002A3864"/>
    <w:rsid w:val="002A3DD7"/>
    <w:rsid w:val="002A45B0"/>
    <w:rsid w:val="002A65A1"/>
    <w:rsid w:val="002A6718"/>
    <w:rsid w:val="002B0746"/>
    <w:rsid w:val="002B210F"/>
    <w:rsid w:val="002B66FF"/>
    <w:rsid w:val="002C2CF4"/>
    <w:rsid w:val="002C7D88"/>
    <w:rsid w:val="002D1979"/>
    <w:rsid w:val="002E578C"/>
    <w:rsid w:val="002E66C7"/>
    <w:rsid w:val="003010FA"/>
    <w:rsid w:val="00305E8B"/>
    <w:rsid w:val="003101AD"/>
    <w:rsid w:val="00311814"/>
    <w:rsid w:val="00314826"/>
    <w:rsid w:val="003159E8"/>
    <w:rsid w:val="00321068"/>
    <w:rsid w:val="00321C38"/>
    <w:rsid w:val="003259B4"/>
    <w:rsid w:val="00325BF7"/>
    <w:rsid w:val="003271E2"/>
    <w:rsid w:val="00331AD9"/>
    <w:rsid w:val="003328D6"/>
    <w:rsid w:val="00337326"/>
    <w:rsid w:val="00340DED"/>
    <w:rsid w:val="00341FD5"/>
    <w:rsid w:val="00342DDD"/>
    <w:rsid w:val="00344E51"/>
    <w:rsid w:val="003467EF"/>
    <w:rsid w:val="00350786"/>
    <w:rsid w:val="003558D3"/>
    <w:rsid w:val="00355EB1"/>
    <w:rsid w:val="003720C4"/>
    <w:rsid w:val="00372D1D"/>
    <w:rsid w:val="003775E8"/>
    <w:rsid w:val="00385D2D"/>
    <w:rsid w:val="00386051"/>
    <w:rsid w:val="0038665E"/>
    <w:rsid w:val="00390D9C"/>
    <w:rsid w:val="003939ED"/>
    <w:rsid w:val="00395413"/>
    <w:rsid w:val="003A06A4"/>
    <w:rsid w:val="003A2A44"/>
    <w:rsid w:val="003A5C5C"/>
    <w:rsid w:val="003C1968"/>
    <w:rsid w:val="003C3E92"/>
    <w:rsid w:val="003C3F1E"/>
    <w:rsid w:val="003C4311"/>
    <w:rsid w:val="003D7016"/>
    <w:rsid w:val="003E0E47"/>
    <w:rsid w:val="003E3745"/>
    <w:rsid w:val="003F5C00"/>
    <w:rsid w:val="003F6C0E"/>
    <w:rsid w:val="003F7A6A"/>
    <w:rsid w:val="00406480"/>
    <w:rsid w:val="00406640"/>
    <w:rsid w:val="004073C0"/>
    <w:rsid w:val="0043086C"/>
    <w:rsid w:val="00431785"/>
    <w:rsid w:val="0043281F"/>
    <w:rsid w:val="00434F86"/>
    <w:rsid w:val="0043795B"/>
    <w:rsid w:val="004408B7"/>
    <w:rsid w:val="004445DF"/>
    <w:rsid w:val="00445644"/>
    <w:rsid w:val="004511A3"/>
    <w:rsid w:val="0045219B"/>
    <w:rsid w:val="00456F4F"/>
    <w:rsid w:val="00461CBD"/>
    <w:rsid w:val="004660FD"/>
    <w:rsid w:val="00467539"/>
    <w:rsid w:val="004679E4"/>
    <w:rsid w:val="004706AC"/>
    <w:rsid w:val="004768B6"/>
    <w:rsid w:val="0048501A"/>
    <w:rsid w:val="00492624"/>
    <w:rsid w:val="004929DD"/>
    <w:rsid w:val="00495FE3"/>
    <w:rsid w:val="00496012"/>
    <w:rsid w:val="004962C6"/>
    <w:rsid w:val="004A2722"/>
    <w:rsid w:val="004A6291"/>
    <w:rsid w:val="004B51FF"/>
    <w:rsid w:val="004C1237"/>
    <w:rsid w:val="004C47C7"/>
    <w:rsid w:val="004D1C57"/>
    <w:rsid w:val="004D3B54"/>
    <w:rsid w:val="004D63B9"/>
    <w:rsid w:val="004E31F5"/>
    <w:rsid w:val="004E5675"/>
    <w:rsid w:val="004E6138"/>
    <w:rsid w:val="004E707B"/>
    <w:rsid w:val="004F2D93"/>
    <w:rsid w:val="00502624"/>
    <w:rsid w:val="00504778"/>
    <w:rsid w:val="0051386E"/>
    <w:rsid w:val="00520A3F"/>
    <w:rsid w:val="00520DCF"/>
    <w:rsid w:val="00523CEE"/>
    <w:rsid w:val="0052470A"/>
    <w:rsid w:val="005262C1"/>
    <w:rsid w:val="0052661D"/>
    <w:rsid w:val="005330A1"/>
    <w:rsid w:val="00541B41"/>
    <w:rsid w:val="00543A65"/>
    <w:rsid w:val="00550D8D"/>
    <w:rsid w:val="0055419E"/>
    <w:rsid w:val="005731DF"/>
    <w:rsid w:val="00594B94"/>
    <w:rsid w:val="00595714"/>
    <w:rsid w:val="00595E74"/>
    <w:rsid w:val="00596D96"/>
    <w:rsid w:val="005A3984"/>
    <w:rsid w:val="005B19AA"/>
    <w:rsid w:val="005B249F"/>
    <w:rsid w:val="005B5918"/>
    <w:rsid w:val="005C2885"/>
    <w:rsid w:val="005C5371"/>
    <w:rsid w:val="005C5B48"/>
    <w:rsid w:val="005D0AB1"/>
    <w:rsid w:val="005D24EA"/>
    <w:rsid w:val="005D725F"/>
    <w:rsid w:val="005F48A6"/>
    <w:rsid w:val="005F6DC5"/>
    <w:rsid w:val="005F7F0D"/>
    <w:rsid w:val="00603146"/>
    <w:rsid w:val="00611FFE"/>
    <w:rsid w:val="00612DCF"/>
    <w:rsid w:val="00621474"/>
    <w:rsid w:val="00624A24"/>
    <w:rsid w:val="006258A0"/>
    <w:rsid w:val="00635D3E"/>
    <w:rsid w:val="006409DB"/>
    <w:rsid w:val="00653509"/>
    <w:rsid w:val="006637B9"/>
    <w:rsid w:val="00664881"/>
    <w:rsid w:val="00670F46"/>
    <w:rsid w:val="00675B8C"/>
    <w:rsid w:val="006822E5"/>
    <w:rsid w:val="006867A8"/>
    <w:rsid w:val="00691256"/>
    <w:rsid w:val="0069712F"/>
    <w:rsid w:val="006A085A"/>
    <w:rsid w:val="006A359B"/>
    <w:rsid w:val="006A38D7"/>
    <w:rsid w:val="006A75D5"/>
    <w:rsid w:val="006B001E"/>
    <w:rsid w:val="006B36B5"/>
    <w:rsid w:val="006B51C7"/>
    <w:rsid w:val="006C091A"/>
    <w:rsid w:val="006D3881"/>
    <w:rsid w:val="006D57FC"/>
    <w:rsid w:val="006E0E29"/>
    <w:rsid w:val="006E68BC"/>
    <w:rsid w:val="006E6D06"/>
    <w:rsid w:val="006F0331"/>
    <w:rsid w:val="00700982"/>
    <w:rsid w:val="00702A1B"/>
    <w:rsid w:val="007033D8"/>
    <w:rsid w:val="007061F7"/>
    <w:rsid w:val="007101FB"/>
    <w:rsid w:val="00710522"/>
    <w:rsid w:val="00714CB1"/>
    <w:rsid w:val="007170BE"/>
    <w:rsid w:val="00717424"/>
    <w:rsid w:val="0072318D"/>
    <w:rsid w:val="00724C19"/>
    <w:rsid w:val="0072589D"/>
    <w:rsid w:val="00730B46"/>
    <w:rsid w:val="00731F02"/>
    <w:rsid w:val="00734247"/>
    <w:rsid w:val="00736C39"/>
    <w:rsid w:val="0075768C"/>
    <w:rsid w:val="007754E1"/>
    <w:rsid w:val="0078325C"/>
    <w:rsid w:val="00783A83"/>
    <w:rsid w:val="00793862"/>
    <w:rsid w:val="007A269D"/>
    <w:rsid w:val="007A462F"/>
    <w:rsid w:val="007A4D72"/>
    <w:rsid w:val="007B668A"/>
    <w:rsid w:val="007C1CBD"/>
    <w:rsid w:val="007C675C"/>
    <w:rsid w:val="007C6860"/>
    <w:rsid w:val="007D1B91"/>
    <w:rsid w:val="007E2E6A"/>
    <w:rsid w:val="007E3D13"/>
    <w:rsid w:val="007E7E9C"/>
    <w:rsid w:val="007F4A8B"/>
    <w:rsid w:val="00807ABF"/>
    <w:rsid w:val="00812FE7"/>
    <w:rsid w:val="00817D89"/>
    <w:rsid w:val="008263E0"/>
    <w:rsid w:val="00833DE8"/>
    <w:rsid w:val="0083507C"/>
    <w:rsid w:val="00837E17"/>
    <w:rsid w:val="00841097"/>
    <w:rsid w:val="00842A99"/>
    <w:rsid w:val="00847531"/>
    <w:rsid w:val="008523AC"/>
    <w:rsid w:val="008715E5"/>
    <w:rsid w:val="00873FB2"/>
    <w:rsid w:val="00874295"/>
    <w:rsid w:val="00874FD4"/>
    <w:rsid w:val="00876C4D"/>
    <w:rsid w:val="008903CC"/>
    <w:rsid w:val="00893004"/>
    <w:rsid w:val="0089724E"/>
    <w:rsid w:val="008A23E2"/>
    <w:rsid w:val="008A3547"/>
    <w:rsid w:val="008A40C9"/>
    <w:rsid w:val="008B3520"/>
    <w:rsid w:val="008B70D0"/>
    <w:rsid w:val="008B74C2"/>
    <w:rsid w:val="008B7A11"/>
    <w:rsid w:val="008B7A43"/>
    <w:rsid w:val="008C1322"/>
    <w:rsid w:val="008C4812"/>
    <w:rsid w:val="008C6290"/>
    <w:rsid w:val="008D4682"/>
    <w:rsid w:val="008D4CFC"/>
    <w:rsid w:val="008E31C6"/>
    <w:rsid w:val="008F3102"/>
    <w:rsid w:val="008F5111"/>
    <w:rsid w:val="008F6539"/>
    <w:rsid w:val="00901B76"/>
    <w:rsid w:val="00902B30"/>
    <w:rsid w:val="00904A88"/>
    <w:rsid w:val="00907397"/>
    <w:rsid w:val="00912924"/>
    <w:rsid w:val="00913954"/>
    <w:rsid w:val="00914EA9"/>
    <w:rsid w:val="009372EC"/>
    <w:rsid w:val="00943BF1"/>
    <w:rsid w:val="00945F82"/>
    <w:rsid w:val="00947E5B"/>
    <w:rsid w:val="00954516"/>
    <w:rsid w:val="00955902"/>
    <w:rsid w:val="00966BB7"/>
    <w:rsid w:val="009728BA"/>
    <w:rsid w:val="00980F6F"/>
    <w:rsid w:val="00982DF2"/>
    <w:rsid w:val="00986EA2"/>
    <w:rsid w:val="0098731C"/>
    <w:rsid w:val="00987D4C"/>
    <w:rsid w:val="00993465"/>
    <w:rsid w:val="009949C8"/>
    <w:rsid w:val="009A0B33"/>
    <w:rsid w:val="009A1B54"/>
    <w:rsid w:val="009A6CBF"/>
    <w:rsid w:val="009B14D3"/>
    <w:rsid w:val="009B14DF"/>
    <w:rsid w:val="009B34F1"/>
    <w:rsid w:val="009B517C"/>
    <w:rsid w:val="009B7E0F"/>
    <w:rsid w:val="009C025F"/>
    <w:rsid w:val="009C1190"/>
    <w:rsid w:val="009D027D"/>
    <w:rsid w:val="009D0444"/>
    <w:rsid w:val="009D046F"/>
    <w:rsid w:val="009D6E53"/>
    <w:rsid w:val="009E07E7"/>
    <w:rsid w:val="009E2844"/>
    <w:rsid w:val="009F0F4A"/>
    <w:rsid w:val="009F6414"/>
    <w:rsid w:val="00A01B8F"/>
    <w:rsid w:val="00A105F0"/>
    <w:rsid w:val="00A147A8"/>
    <w:rsid w:val="00A177C2"/>
    <w:rsid w:val="00A27D1E"/>
    <w:rsid w:val="00A32DDB"/>
    <w:rsid w:val="00A34479"/>
    <w:rsid w:val="00A35A03"/>
    <w:rsid w:val="00A4156A"/>
    <w:rsid w:val="00A46E90"/>
    <w:rsid w:val="00A50F20"/>
    <w:rsid w:val="00A535B7"/>
    <w:rsid w:val="00A55B24"/>
    <w:rsid w:val="00A56822"/>
    <w:rsid w:val="00A57454"/>
    <w:rsid w:val="00A64719"/>
    <w:rsid w:val="00A6740B"/>
    <w:rsid w:val="00A67916"/>
    <w:rsid w:val="00A71662"/>
    <w:rsid w:val="00A725E9"/>
    <w:rsid w:val="00A7378C"/>
    <w:rsid w:val="00A755C0"/>
    <w:rsid w:val="00A76038"/>
    <w:rsid w:val="00A763DE"/>
    <w:rsid w:val="00A80228"/>
    <w:rsid w:val="00A832ED"/>
    <w:rsid w:val="00A85938"/>
    <w:rsid w:val="00A8766F"/>
    <w:rsid w:val="00AA477D"/>
    <w:rsid w:val="00AA5B54"/>
    <w:rsid w:val="00AA6962"/>
    <w:rsid w:val="00AB0D0E"/>
    <w:rsid w:val="00AC6CD2"/>
    <w:rsid w:val="00AD154A"/>
    <w:rsid w:val="00AD4A58"/>
    <w:rsid w:val="00AD6DE9"/>
    <w:rsid w:val="00AE0CE5"/>
    <w:rsid w:val="00AF2FE4"/>
    <w:rsid w:val="00AF5977"/>
    <w:rsid w:val="00AF7ABC"/>
    <w:rsid w:val="00B01582"/>
    <w:rsid w:val="00B03461"/>
    <w:rsid w:val="00B156B4"/>
    <w:rsid w:val="00B1773C"/>
    <w:rsid w:val="00B240DA"/>
    <w:rsid w:val="00B2552A"/>
    <w:rsid w:val="00B34BE2"/>
    <w:rsid w:val="00B42462"/>
    <w:rsid w:val="00B469F2"/>
    <w:rsid w:val="00B46B21"/>
    <w:rsid w:val="00B4712A"/>
    <w:rsid w:val="00B52F7E"/>
    <w:rsid w:val="00B61D69"/>
    <w:rsid w:val="00B638A3"/>
    <w:rsid w:val="00B6683C"/>
    <w:rsid w:val="00B66987"/>
    <w:rsid w:val="00B67C10"/>
    <w:rsid w:val="00B730F2"/>
    <w:rsid w:val="00B84FA0"/>
    <w:rsid w:val="00B8729C"/>
    <w:rsid w:val="00B874AA"/>
    <w:rsid w:val="00B91A91"/>
    <w:rsid w:val="00BA0AF7"/>
    <w:rsid w:val="00BA17D6"/>
    <w:rsid w:val="00BA3DF7"/>
    <w:rsid w:val="00BB24C5"/>
    <w:rsid w:val="00BB7DDC"/>
    <w:rsid w:val="00BC3693"/>
    <w:rsid w:val="00BC5A5E"/>
    <w:rsid w:val="00BC707F"/>
    <w:rsid w:val="00BC7697"/>
    <w:rsid w:val="00BC7773"/>
    <w:rsid w:val="00BD2C1B"/>
    <w:rsid w:val="00BD44DB"/>
    <w:rsid w:val="00BD5B7A"/>
    <w:rsid w:val="00BE2507"/>
    <w:rsid w:val="00BE30FF"/>
    <w:rsid w:val="00BF0866"/>
    <w:rsid w:val="00BF6E8D"/>
    <w:rsid w:val="00C01563"/>
    <w:rsid w:val="00C0657F"/>
    <w:rsid w:val="00C20C60"/>
    <w:rsid w:val="00C213C8"/>
    <w:rsid w:val="00C22CD0"/>
    <w:rsid w:val="00C230FC"/>
    <w:rsid w:val="00C2340E"/>
    <w:rsid w:val="00C24210"/>
    <w:rsid w:val="00C25382"/>
    <w:rsid w:val="00C27585"/>
    <w:rsid w:val="00C30752"/>
    <w:rsid w:val="00C32821"/>
    <w:rsid w:val="00C34F9F"/>
    <w:rsid w:val="00C3609D"/>
    <w:rsid w:val="00C434F2"/>
    <w:rsid w:val="00C45CC7"/>
    <w:rsid w:val="00C50712"/>
    <w:rsid w:val="00C54E6B"/>
    <w:rsid w:val="00C60719"/>
    <w:rsid w:val="00C62830"/>
    <w:rsid w:val="00C722E9"/>
    <w:rsid w:val="00C73885"/>
    <w:rsid w:val="00C93EFC"/>
    <w:rsid w:val="00C93F41"/>
    <w:rsid w:val="00C9510C"/>
    <w:rsid w:val="00C95DD0"/>
    <w:rsid w:val="00C96D13"/>
    <w:rsid w:val="00CA1DF2"/>
    <w:rsid w:val="00CA449B"/>
    <w:rsid w:val="00CA5603"/>
    <w:rsid w:val="00CB003D"/>
    <w:rsid w:val="00CB5436"/>
    <w:rsid w:val="00CB764C"/>
    <w:rsid w:val="00CD1FAF"/>
    <w:rsid w:val="00CD30F3"/>
    <w:rsid w:val="00CD3ABC"/>
    <w:rsid w:val="00CD7556"/>
    <w:rsid w:val="00CD79A4"/>
    <w:rsid w:val="00CE294C"/>
    <w:rsid w:val="00CE4E74"/>
    <w:rsid w:val="00CE74FB"/>
    <w:rsid w:val="00CF0D93"/>
    <w:rsid w:val="00D0377B"/>
    <w:rsid w:val="00D141AD"/>
    <w:rsid w:val="00D16A0B"/>
    <w:rsid w:val="00D22C1D"/>
    <w:rsid w:val="00D2715B"/>
    <w:rsid w:val="00D31EE2"/>
    <w:rsid w:val="00D32A66"/>
    <w:rsid w:val="00D37D5B"/>
    <w:rsid w:val="00D44E6F"/>
    <w:rsid w:val="00D4790D"/>
    <w:rsid w:val="00D52A6C"/>
    <w:rsid w:val="00D53C83"/>
    <w:rsid w:val="00D5422C"/>
    <w:rsid w:val="00D54431"/>
    <w:rsid w:val="00D5553B"/>
    <w:rsid w:val="00D562AA"/>
    <w:rsid w:val="00D57AC1"/>
    <w:rsid w:val="00D6271A"/>
    <w:rsid w:val="00D64AD3"/>
    <w:rsid w:val="00D67208"/>
    <w:rsid w:val="00D704C4"/>
    <w:rsid w:val="00D708BA"/>
    <w:rsid w:val="00D73520"/>
    <w:rsid w:val="00D7531E"/>
    <w:rsid w:val="00D7552F"/>
    <w:rsid w:val="00D8161D"/>
    <w:rsid w:val="00D824ED"/>
    <w:rsid w:val="00D82E14"/>
    <w:rsid w:val="00D8439D"/>
    <w:rsid w:val="00D90EFA"/>
    <w:rsid w:val="00D94D4B"/>
    <w:rsid w:val="00D97EF6"/>
    <w:rsid w:val="00DA11E8"/>
    <w:rsid w:val="00DA5B61"/>
    <w:rsid w:val="00DB4463"/>
    <w:rsid w:val="00DB4A83"/>
    <w:rsid w:val="00DB754F"/>
    <w:rsid w:val="00DB7940"/>
    <w:rsid w:val="00DC5DB2"/>
    <w:rsid w:val="00DE6503"/>
    <w:rsid w:val="00DE7492"/>
    <w:rsid w:val="00E0065C"/>
    <w:rsid w:val="00E02A79"/>
    <w:rsid w:val="00E05379"/>
    <w:rsid w:val="00E05614"/>
    <w:rsid w:val="00E0643E"/>
    <w:rsid w:val="00E07005"/>
    <w:rsid w:val="00E072EF"/>
    <w:rsid w:val="00E125CF"/>
    <w:rsid w:val="00E12876"/>
    <w:rsid w:val="00E12EF8"/>
    <w:rsid w:val="00E1414E"/>
    <w:rsid w:val="00E17495"/>
    <w:rsid w:val="00E234FA"/>
    <w:rsid w:val="00E24E8E"/>
    <w:rsid w:val="00E25D33"/>
    <w:rsid w:val="00E30E4E"/>
    <w:rsid w:val="00E35286"/>
    <w:rsid w:val="00E37FE2"/>
    <w:rsid w:val="00E408E2"/>
    <w:rsid w:val="00E41B48"/>
    <w:rsid w:val="00E41D14"/>
    <w:rsid w:val="00E43203"/>
    <w:rsid w:val="00E61040"/>
    <w:rsid w:val="00E65228"/>
    <w:rsid w:val="00E7046E"/>
    <w:rsid w:val="00E73AD0"/>
    <w:rsid w:val="00E74528"/>
    <w:rsid w:val="00E77586"/>
    <w:rsid w:val="00E820F3"/>
    <w:rsid w:val="00E86F25"/>
    <w:rsid w:val="00E95430"/>
    <w:rsid w:val="00E9552A"/>
    <w:rsid w:val="00EA1BC7"/>
    <w:rsid w:val="00EA2413"/>
    <w:rsid w:val="00EB104A"/>
    <w:rsid w:val="00EB14E9"/>
    <w:rsid w:val="00EB1BF2"/>
    <w:rsid w:val="00EB1E3B"/>
    <w:rsid w:val="00EC797E"/>
    <w:rsid w:val="00ED5E55"/>
    <w:rsid w:val="00EE28A3"/>
    <w:rsid w:val="00EE4733"/>
    <w:rsid w:val="00EF6828"/>
    <w:rsid w:val="00F03A6D"/>
    <w:rsid w:val="00F050B7"/>
    <w:rsid w:val="00F22732"/>
    <w:rsid w:val="00F3597B"/>
    <w:rsid w:val="00F36591"/>
    <w:rsid w:val="00F43DC6"/>
    <w:rsid w:val="00F44C45"/>
    <w:rsid w:val="00F461B6"/>
    <w:rsid w:val="00F47134"/>
    <w:rsid w:val="00F47D73"/>
    <w:rsid w:val="00F50A75"/>
    <w:rsid w:val="00F532BF"/>
    <w:rsid w:val="00F70D8C"/>
    <w:rsid w:val="00F7275D"/>
    <w:rsid w:val="00F80E27"/>
    <w:rsid w:val="00F81372"/>
    <w:rsid w:val="00F81E97"/>
    <w:rsid w:val="00F918D0"/>
    <w:rsid w:val="00F96193"/>
    <w:rsid w:val="00FA1436"/>
    <w:rsid w:val="00FA4119"/>
    <w:rsid w:val="00FB2770"/>
    <w:rsid w:val="00FC0CA2"/>
    <w:rsid w:val="00FC2946"/>
    <w:rsid w:val="00FC7C76"/>
    <w:rsid w:val="00FD5A54"/>
    <w:rsid w:val="00FD66E8"/>
    <w:rsid w:val="00FD6993"/>
    <w:rsid w:val="00FD6E95"/>
    <w:rsid w:val="00FE59E7"/>
    <w:rsid w:val="00FF00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37295"/>
  <w15:docId w15:val="{E848D068-2C46-4B49-844C-3AFDED64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46D"/>
    <w:pPr>
      <w:bidi/>
    </w:pPr>
  </w:style>
  <w:style w:type="paragraph" w:styleId="1">
    <w:name w:val="heading 1"/>
    <w:basedOn w:val="a"/>
    <w:next w:val="a"/>
    <w:link w:val="1Char"/>
    <w:uiPriority w:val="9"/>
    <w:qFormat/>
    <w:rsid w:val="00CA44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C02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AF59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46753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link w:val="5Char"/>
    <w:uiPriority w:val="9"/>
    <w:semiHidden/>
    <w:unhideWhenUsed/>
    <w:qFormat/>
    <w:rsid w:val="005262C1"/>
    <w:pPr>
      <w:bidi/>
      <w:spacing w:after="0" w:line="240" w:lineRule="auto"/>
      <w:outlineLvl w:val="4"/>
    </w:pPr>
    <w:rPr>
      <w:rFonts w:ascii="Traditional Arabic" w:eastAsia="Traditional Arabic" w:hAnsi="Traditional Arabic" w:cs="Traditional Arabic"/>
      <w:color w:val="2E74B5"/>
      <w:sz w:val="24"/>
      <w:szCs w:val="24"/>
      <w:rtl/>
    </w:rPr>
  </w:style>
  <w:style w:type="paragraph" w:styleId="6">
    <w:name w:val="heading 6"/>
    <w:link w:val="6Char"/>
    <w:uiPriority w:val="9"/>
    <w:semiHidden/>
    <w:unhideWhenUsed/>
    <w:qFormat/>
    <w:rsid w:val="005262C1"/>
    <w:pPr>
      <w:bidi/>
      <w:spacing w:after="0" w:line="240" w:lineRule="auto"/>
      <w:outlineLvl w:val="5"/>
    </w:pPr>
    <w:rPr>
      <w:rFonts w:ascii="Traditional Arabic" w:eastAsia="Traditional Arabic" w:hAnsi="Traditional Arabic" w:cs="Traditional Arabic"/>
      <w:color w:val="1F4D78"/>
      <w:sz w:val="24"/>
      <w:szCs w:val="24"/>
      <w:rt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986EA2"/>
    <w:pPr>
      <w:spacing w:after="0" w:line="240" w:lineRule="auto"/>
    </w:pPr>
    <w:rPr>
      <w:sz w:val="20"/>
      <w:szCs w:val="20"/>
    </w:rPr>
  </w:style>
  <w:style w:type="character" w:customStyle="1" w:styleId="Char">
    <w:name w:val="نص حاشية سفلية Char"/>
    <w:basedOn w:val="a0"/>
    <w:link w:val="a3"/>
    <w:uiPriority w:val="99"/>
    <w:semiHidden/>
    <w:rsid w:val="00986EA2"/>
    <w:rPr>
      <w:sz w:val="20"/>
      <w:szCs w:val="20"/>
    </w:rPr>
  </w:style>
  <w:style w:type="character" w:styleId="a4">
    <w:name w:val="footnote reference"/>
    <w:basedOn w:val="a0"/>
    <w:uiPriority w:val="99"/>
    <w:semiHidden/>
    <w:unhideWhenUsed/>
    <w:rsid w:val="00986EA2"/>
    <w:rPr>
      <w:vertAlign w:val="superscript"/>
    </w:rPr>
  </w:style>
  <w:style w:type="paragraph" w:styleId="a5">
    <w:name w:val="footer"/>
    <w:basedOn w:val="a"/>
    <w:link w:val="Char0"/>
    <w:uiPriority w:val="99"/>
    <w:unhideWhenUsed/>
    <w:rsid w:val="00986EA2"/>
    <w:pPr>
      <w:tabs>
        <w:tab w:val="center" w:pos="4153"/>
        <w:tab w:val="right" w:pos="8306"/>
      </w:tabs>
      <w:spacing w:after="0" w:line="240" w:lineRule="auto"/>
    </w:pPr>
  </w:style>
  <w:style w:type="character" w:customStyle="1" w:styleId="Char0">
    <w:name w:val="تذييل الصفحة Char"/>
    <w:basedOn w:val="a0"/>
    <w:link w:val="a5"/>
    <w:uiPriority w:val="99"/>
    <w:rsid w:val="00986EA2"/>
  </w:style>
  <w:style w:type="character" w:styleId="Hyperlink">
    <w:name w:val="Hyperlink"/>
    <w:basedOn w:val="a0"/>
    <w:uiPriority w:val="99"/>
    <w:unhideWhenUsed/>
    <w:rsid w:val="003010FA"/>
    <w:rPr>
      <w:color w:val="0563C1" w:themeColor="hyperlink"/>
      <w:u w:val="single"/>
    </w:rPr>
  </w:style>
  <w:style w:type="character" w:customStyle="1" w:styleId="1Char">
    <w:name w:val="العنوان 1 Char"/>
    <w:basedOn w:val="a0"/>
    <w:link w:val="1"/>
    <w:uiPriority w:val="9"/>
    <w:rsid w:val="00CA449B"/>
    <w:rPr>
      <w:rFonts w:asciiTheme="majorHAnsi" w:eastAsiaTheme="majorEastAsia" w:hAnsiTheme="majorHAnsi" w:cstheme="majorBidi"/>
      <w:color w:val="2E74B5" w:themeColor="accent1" w:themeShade="BF"/>
      <w:sz w:val="32"/>
      <w:szCs w:val="32"/>
    </w:rPr>
  </w:style>
  <w:style w:type="paragraph" w:styleId="a6">
    <w:name w:val="List Paragraph"/>
    <w:basedOn w:val="a"/>
    <w:qFormat/>
    <w:rsid w:val="00AF7ABC"/>
    <w:pPr>
      <w:ind w:left="720"/>
      <w:contextualSpacing/>
    </w:pPr>
  </w:style>
  <w:style w:type="paragraph" w:styleId="a7">
    <w:name w:val="header"/>
    <w:basedOn w:val="a"/>
    <w:link w:val="Char1"/>
    <w:uiPriority w:val="99"/>
    <w:unhideWhenUsed/>
    <w:rsid w:val="009C025F"/>
    <w:pPr>
      <w:tabs>
        <w:tab w:val="center" w:pos="4153"/>
        <w:tab w:val="right" w:pos="8306"/>
      </w:tabs>
      <w:spacing w:after="0" w:line="240" w:lineRule="auto"/>
    </w:pPr>
  </w:style>
  <w:style w:type="character" w:customStyle="1" w:styleId="Char1">
    <w:name w:val="رأس الصفحة Char"/>
    <w:basedOn w:val="a0"/>
    <w:link w:val="a7"/>
    <w:uiPriority w:val="99"/>
    <w:rsid w:val="009C025F"/>
  </w:style>
  <w:style w:type="character" w:customStyle="1" w:styleId="2Char">
    <w:name w:val="عنوان 2 Char"/>
    <w:basedOn w:val="a0"/>
    <w:link w:val="2"/>
    <w:uiPriority w:val="9"/>
    <w:rsid w:val="009C025F"/>
    <w:rPr>
      <w:rFonts w:asciiTheme="majorHAnsi" w:eastAsiaTheme="majorEastAsia" w:hAnsiTheme="majorHAnsi" w:cstheme="majorBidi"/>
      <w:b/>
      <w:bCs/>
      <w:color w:val="5B9BD5" w:themeColor="accent1"/>
      <w:sz w:val="26"/>
      <w:szCs w:val="26"/>
    </w:rPr>
  </w:style>
  <w:style w:type="paragraph" w:styleId="a8">
    <w:name w:val="TOC Heading"/>
    <w:basedOn w:val="1"/>
    <w:next w:val="a"/>
    <w:uiPriority w:val="39"/>
    <w:semiHidden/>
    <w:unhideWhenUsed/>
    <w:qFormat/>
    <w:rsid w:val="00AD154A"/>
    <w:pPr>
      <w:spacing w:before="480" w:line="276" w:lineRule="auto"/>
      <w:outlineLvl w:val="9"/>
    </w:pPr>
    <w:rPr>
      <w:b/>
      <w:bCs/>
      <w:sz w:val="28"/>
      <w:szCs w:val="28"/>
      <w:rtl/>
    </w:rPr>
  </w:style>
  <w:style w:type="paragraph" w:styleId="10">
    <w:name w:val="toc 1"/>
    <w:basedOn w:val="a"/>
    <w:next w:val="a"/>
    <w:autoRedefine/>
    <w:uiPriority w:val="39"/>
    <w:unhideWhenUsed/>
    <w:rsid w:val="00AD154A"/>
    <w:pPr>
      <w:spacing w:after="100"/>
    </w:pPr>
  </w:style>
  <w:style w:type="paragraph" w:styleId="20">
    <w:name w:val="toc 2"/>
    <w:basedOn w:val="a"/>
    <w:next w:val="a"/>
    <w:autoRedefine/>
    <w:uiPriority w:val="39"/>
    <w:unhideWhenUsed/>
    <w:rsid w:val="00AD154A"/>
    <w:pPr>
      <w:spacing w:after="100"/>
      <w:ind w:left="220"/>
    </w:pPr>
  </w:style>
  <w:style w:type="paragraph" w:styleId="a9">
    <w:name w:val="Balloon Text"/>
    <w:basedOn w:val="a"/>
    <w:link w:val="Char2"/>
    <w:uiPriority w:val="99"/>
    <w:semiHidden/>
    <w:unhideWhenUsed/>
    <w:rsid w:val="00AD154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AD154A"/>
    <w:rPr>
      <w:rFonts w:ascii="Tahoma" w:hAnsi="Tahoma" w:cs="Tahoma"/>
      <w:sz w:val="16"/>
      <w:szCs w:val="16"/>
    </w:rPr>
  </w:style>
  <w:style w:type="character" w:customStyle="1" w:styleId="4Char">
    <w:name w:val="عنوان 4 Char"/>
    <w:basedOn w:val="a0"/>
    <w:link w:val="4"/>
    <w:uiPriority w:val="9"/>
    <w:semiHidden/>
    <w:rsid w:val="00467539"/>
    <w:rPr>
      <w:rFonts w:asciiTheme="majorHAnsi" w:eastAsiaTheme="majorEastAsia" w:hAnsiTheme="majorHAnsi" w:cstheme="majorBidi"/>
      <w:i/>
      <w:iCs/>
      <w:color w:val="2E74B5" w:themeColor="accent1" w:themeShade="BF"/>
    </w:rPr>
  </w:style>
  <w:style w:type="paragraph" w:styleId="aa">
    <w:name w:val="Normal (Web)"/>
    <w:basedOn w:val="a"/>
    <w:uiPriority w:val="99"/>
    <w:unhideWhenUsed/>
    <w:rsid w:val="0046753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ynqvb">
    <w:name w:val="rynqvb"/>
    <w:basedOn w:val="a0"/>
    <w:rsid w:val="00AF2FE4"/>
  </w:style>
  <w:style w:type="table" w:styleId="ab">
    <w:name w:val="Table Grid"/>
    <w:basedOn w:val="a1"/>
    <w:uiPriority w:val="39"/>
    <w:rsid w:val="009E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57454"/>
    <w:pPr>
      <w:numPr>
        <w:numId w:val="1"/>
      </w:numPr>
    </w:pPr>
  </w:style>
  <w:style w:type="paragraph" w:customStyle="1" w:styleId="p1">
    <w:name w:val="p1"/>
    <w:basedOn w:val="a"/>
    <w:rsid w:val="00E7046E"/>
    <w:pPr>
      <w:bidi w:val="0"/>
      <w:spacing w:after="0" w:line="240" w:lineRule="auto"/>
    </w:pPr>
    <w:rPr>
      <w:rFonts w:ascii=".AppleSystemUIFont" w:eastAsiaTheme="minorEastAsia" w:hAnsi=".AppleSystemUIFont" w:cs="Times New Roman"/>
      <w:sz w:val="28"/>
      <w:szCs w:val="28"/>
    </w:rPr>
  </w:style>
  <w:style w:type="paragraph" w:customStyle="1" w:styleId="p2">
    <w:name w:val="p2"/>
    <w:basedOn w:val="a"/>
    <w:rsid w:val="00E7046E"/>
    <w:pPr>
      <w:bidi w:val="0"/>
      <w:spacing w:after="0" w:line="240" w:lineRule="auto"/>
    </w:pPr>
    <w:rPr>
      <w:rFonts w:ascii=".AppleSystemUIFont" w:eastAsiaTheme="minorEastAsia" w:hAnsi=".AppleSystemUIFont" w:cs="Times New Roman"/>
      <w:sz w:val="28"/>
      <w:szCs w:val="28"/>
    </w:rPr>
  </w:style>
  <w:style w:type="character" w:customStyle="1" w:styleId="s1">
    <w:name w:val="s1"/>
    <w:basedOn w:val="a0"/>
    <w:rsid w:val="00E7046E"/>
    <w:rPr>
      <w:rFonts w:ascii="UICTFontTextStyleEmphasizedBody" w:hAnsi="UICTFontTextStyleEmphasizedBody" w:hint="default"/>
      <w:b/>
      <w:bCs/>
      <w:i w:val="0"/>
      <w:iCs w:val="0"/>
      <w:sz w:val="28"/>
      <w:szCs w:val="28"/>
    </w:rPr>
  </w:style>
  <w:style w:type="character" w:customStyle="1" w:styleId="s2">
    <w:name w:val="s2"/>
    <w:basedOn w:val="a0"/>
    <w:rsid w:val="00E7046E"/>
    <w:rPr>
      <w:rFonts w:ascii="UICTFontTextStyleBody" w:hAnsi="UICTFontTextStyleBody" w:hint="default"/>
      <w:b w:val="0"/>
      <w:bCs w:val="0"/>
      <w:i w:val="0"/>
      <w:iCs w:val="0"/>
      <w:sz w:val="28"/>
      <w:szCs w:val="28"/>
    </w:rPr>
  </w:style>
  <w:style w:type="paragraph" w:customStyle="1" w:styleId="p3">
    <w:name w:val="p3"/>
    <w:basedOn w:val="a"/>
    <w:rsid w:val="001B1E72"/>
    <w:pPr>
      <w:bidi w:val="0"/>
      <w:spacing w:after="0" w:line="240" w:lineRule="auto"/>
      <w:ind w:left="1080"/>
    </w:pPr>
    <w:rPr>
      <w:rFonts w:ascii=".AppleSystemUIFont" w:eastAsiaTheme="minorEastAsia" w:hAnsi=".AppleSystemUIFont" w:cs="Times New Roman"/>
      <w:sz w:val="28"/>
      <w:szCs w:val="28"/>
    </w:rPr>
  </w:style>
  <w:style w:type="paragraph" w:customStyle="1" w:styleId="p4">
    <w:name w:val="p4"/>
    <w:basedOn w:val="a"/>
    <w:rsid w:val="001B1E72"/>
    <w:pPr>
      <w:bidi w:val="0"/>
      <w:spacing w:after="0" w:line="240" w:lineRule="auto"/>
      <w:ind w:left="1080"/>
    </w:pPr>
    <w:rPr>
      <w:rFonts w:ascii=".AppleSystemUIFont" w:eastAsiaTheme="minorEastAsia" w:hAnsi=".AppleSystemUIFont" w:cs="Times New Roman"/>
      <w:sz w:val="28"/>
      <w:szCs w:val="28"/>
    </w:rPr>
  </w:style>
  <w:style w:type="character" w:customStyle="1" w:styleId="s3">
    <w:name w:val="s3"/>
    <w:basedOn w:val="a0"/>
    <w:rsid w:val="001B1E72"/>
    <w:rPr>
      <w:rFonts w:ascii="UICTFontTextStyleItalicBody" w:hAnsi="UICTFontTextStyleItalicBody" w:hint="default"/>
      <w:b w:val="0"/>
      <w:bCs w:val="0"/>
      <w:i/>
      <w:iCs/>
      <w:sz w:val="28"/>
      <w:szCs w:val="28"/>
    </w:rPr>
  </w:style>
  <w:style w:type="character" w:customStyle="1" w:styleId="apple-tab-span">
    <w:name w:val="apple-tab-span"/>
    <w:basedOn w:val="a0"/>
    <w:rsid w:val="001B1E72"/>
  </w:style>
  <w:style w:type="character" w:customStyle="1" w:styleId="s4">
    <w:name w:val="s4"/>
    <w:basedOn w:val="a0"/>
    <w:rsid w:val="0011318B"/>
  </w:style>
  <w:style w:type="character" w:styleId="ac">
    <w:name w:val="Strong"/>
    <w:basedOn w:val="a0"/>
    <w:uiPriority w:val="22"/>
    <w:qFormat/>
    <w:rsid w:val="003E3745"/>
    <w:rPr>
      <w:b/>
      <w:bCs/>
    </w:rPr>
  </w:style>
  <w:style w:type="character" w:styleId="ad">
    <w:name w:val="Emphasis"/>
    <w:basedOn w:val="a0"/>
    <w:uiPriority w:val="20"/>
    <w:qFormat/>
    <w:rsid w:val="00621474"/>
    <w:rPr>
      <w:i/>
      <w:iCs/>
    </w:rPr>
  </w:style>
  <w:style w:type="character" w:customStyle="1" w:styleId="3Char">
    <w:name w:val="عنوان 3 Char"/>
    <w:basedOn w:val="a0"/>
    <w:link w:val="3"/>
    <w:uiPriority w:val="9"/>
    <w:semiHidden/>
    <w:rsid w:val="00AF5977"/>
    <w:rPr>
      <w:rFonts w:asciiTheme="majorHAnsi" w:eastAsiaTheme="majorEastAsia" w:hAnsiTheme="majorHAnsi" w:cstheme="majorBidi"/>
      <w:color w:val="1F4D78" w:themeColor="accent1" w:themeShade="7F"/>
      <w:sz w:val="24"/>
      <w:szCs w:val="24"/>
    </w:rPr>
  </w:style>
  <w:style w:type="character" w:customStyle="1" w:styleId="citation-203">
    <w:name w:val="citation-203"/>
    <w:basedOn w:val="a0"/>
    <w:rsid w:val="00AF5977"/>
  </w:style>
  <w:style w:type="character" w:customStyle="1" w:styleId="citation-202">
    <w:name w:val="citation-202"/>
    <w:basedOn w:val="a0"/>
    <w:rsid w:val="00AF5977"/>
  </w:style>
  <w:style w:type="character" w:customStyle="1" w:styleId="citation-201">
    <w:name w:val="citation-201"/>
    <w:basedOn w:val="a0"/>
    <w:rsid w:val="00AF5977"/>
  </w:style>
  <w:style w:type="character" w:customStyle="1" w:styleId="citation-200">
    <w:name w:val="citation-200"/>
    <w:basedOn w:val="a0"/>
    <w:rsid w:val="00AF5977"/>
  </w:style>
  <w:style w:type="character" w:customStyle="1" w:styleId="citation-199">
    <w:name w:val="citation-199"/>
    <w:basedOn w:val="a0"/>
    <w:rsid w:val="00AF5977"/>
  </w:style>
  <w:style w:type="character" w:customStyle="1" w:styleId="citation-198">
    <w:name w:val="citation-198"/>
    <w:basedOn w:val="a0"/>
    <w:rsid w:val="00AF5977"/>
  </w:style>
  <w:style w:type="character" w:customStyle="1" w:styleId="citation-197">
    <w:name w:val="citation-197"/>
    <w:basedOn w:val="a0"/>
    <w:rsid w:val="00AF5977"/>
  </w:style>
  <w:style w:type="character" w:customStyle="1" w:styleId="citation-196">
    <w:name w:val="citation-196"/>
    <w:basedOn w:val="a0"/>
    <w:rsid w:val="00AF5977"/>
  </w:style>
  <w:style w:type="character" w:customStyle="1" w:styleId="citation-195">
    <w:name w:val="citation-195"/>
    <w:basedOn w:val="a0"/>
    <w:rsid w:val="00AF5977"/>
  </w:style>
  <w:style w:type="character" w:customStyle="1" w:styleId="citation-194">
    <w:name w:val="citation-194"/>
    <w:basedOn w:val="a0"/>
    <w:rsid w:val="00AF5977"/>
  </w:style>
  <w:style w:type="character" w:customStyle="1" w:styleId="citation-193">
    <w:name w:val="citation-193"/>
    <w:basedOn w:val="a0"/>
    <w:rsid w:val="00AF5977"/>
  </w:style>
  <w:style w:type="character" w:customStyle="1" w:styleId="citation-192">
    <w:name w:val="citation-192"/>
    <w:basedOn w:val="a0"/>
    <w:rsid w:val="00AF5977"/>
  </w:style>
  <w:style w:type="character" w:customStyle="1" w:styleId="citation-191">
    <w:name w:val="citation-191"/>
    <w:basedOn w:val="a0"/>
    <w:rsid w:val="00AF5977"/>
  </w:style>
  <w:style w:type="character" w:customStyle="1" w:styleId="citation-190">
    <w:name w:val="citation-190"/>
    <w:basedOn w:val="a0"/>
    <w:rsid w:val="00AF5977"/>
  </w:style>
  <w:style w:type="character" w:customStyle="1" w:styleId="citation-189">
    <w:name w:val="citation-189"/>
    <w:basedOn w:val="a0"/>
    <w:rsid w:val="00AF5977"/>
  </w:style>
  <w:style w:type="character" w:customStyle="1" w:styleId="citation-188">
    <w:name w:val="citation-188"/>
    <w:basedOn w:val="a0"/>
    <w:rsid w:val="00AF5977"/>
  </w:style>
  <w:style w:type="character" w:customStyle="1" w:styleId="citation-187">
    <w:name w:val="citation-187"/>
    <w:basedOn w:val="a0"/>
    <w:rsid w:val="00AF5977"/>
  </w:style>
  <w:style w:type="character" w:customStyle="1" w:styleId="citation-186">
    <w:name w:val="citation-186"/>
    <w:basedOn w:val="a0"/>
    <w:rsid w:val="00AF5977"/>
  </w:style>
  <w:style w:type="character" w:customStyle="1" w:styleId="citation-185">
    <w:name w:val="citation-185"/>
    <w:basedOn w:val="a0"/>
    <w:rsid w:val="00AF5977"/>
  </w:style>
  <w:style w:type="character" w:customStyle="1" w:styleId="citation-184">
    <w:name w:val="citation-184"/>
    <w:basedOn w:val="a0"/>
    <w:rsid w:val="00AF5977"/>
  </w:style>
  <w:style w:type="character" w:customStyle="1" w:styleId="citation-183">
    <w:name w:val="citation-183"/>
    <w:basedOn w:val="a0"/>
    <w:rsid w:val="00AF5977"/>
  </w:style>
  <w:style w:type="character" w:customStyle="1" w:styleId="citation-182">
    <w:name w:val="citation-182"/>
    <w:basedOn w:val="a0"/>
    <w:rsid w:val="00AF5977"/>
  </w:style>
  <w:style w:type="character" w:customStyle="1" w:styleId="citation-181">
    <w:name w:val="citation-181"/>
    <w:basedOn w:val="a0"/>
    <w:rsid w:val="00AF5977"/>
  </w:style>
  <w:style w:type="character" w:customStyle="1" w:styleId="citation-180">
    <w:name w:val="citation-180"/>
    <w:basedOn w:val="a0"/>
    <w:rsid w:val="00AF5977"/>
  </w:style>
  <w:style w:type="character" w:customStyle="1" w:styleId="citation-179">
    <w:name w:val="citation-179"/>
    <w:basedOn w:val="a0"/>
    <w:rsid w:val="00AF5977"/>
  </w:style>
  <w:style w:type="character" w:customStyle="1" w:styleId="citation-178">
    <w:name w:val="citation-178"/>
    <w:basedOn w:val="a0"/>
    <w:rsid w:val="00AF5977"/>
  </w:style>
  <w:style w:type="character" w:customStyle="1" w:styleId="citation-177">
    <w:name w:val="citation-177"/>
    <w:basedOn w:val="a0"/>
    <w:rsid w:val="00AF5977"/>
  </w:style>
  <w:style w:type="character" w:customStyle="1" w:styleId="citation-176">
    <w:name w:val="citation-176"/>
    <w:basedOn w:val="a0"/>
    <w:rsid w:val="00AF5977"/>
  </w:style>
  <w:style w:type="character" w:customStyle="1" w:styleId="citation-175">
    <w:name w:val="citation-175"/>
    <w:basedOn w:val="a0"/>
    <w:rsid w:val="00AF5977"/>
  </w:style>
  <w:style w:type="character" w:customStyle="1" w:styleId="citation-174">
    <w:name w:val="citation-174"/>
    <w:basedOn w:val="a0"/>
    <w:rsid w:val="00AF5977"/>
  </w:style>
  <w:style w:type="character" w:customStyle="1" w:styleId="citation-173">
    <w:name w:val="citation-173"/>
    <w:basedOn w:val="a0"/>
    <w:rsid w:val="00AF5977"/>
  </w:style>
  <w:style w:type="character" w:customStyle="1" w:styleId="citation-172">
    <w:name w:val="citation-172"/>
    <w:basedOn w:val="a0"/>
    <w:rsid w:val="00AF5977"/>
  </w:style>
  <w:style w:type="character" w:customStyle="1" w:styleId="citation-171">
    <w:name w:val="citation-171"/>
    <w:basedOn w:val="a0"/>
    <w:rsid w:val="00AF5977"/>
  </w:style>
  <w:style w:type="character" w:customStyle="1" w:styleId="citation-170">
    <w:name w:val="citation-170"/>
    <w:basedOn w:val="a0"/>
    <w:rsid w:val="00AF5977"/>
  </w:style>
  <w:style w:type="character" w:customStyle="1" w:styleId="citation-169">
    <w:name w:val="citation-169"/>
    <w:basedOn w:val="a0"/>
    <w:rsid w:val="00AF5977"/>
  </w:style>
  <w:style w:type="character" w:customStyle="1" w:styleId="citation-168">
    <w:name w:val="citation-168"/>
    <w:basedOn w:val="a0"/>
    <w:rsid w:val="00AF5977"/>
  </w:style>
  <w:style w:type="character" w:customStyle="1" w:styleId="citation-167">
    <w:name w:val="citation-167"/>
    <w:basedOn w:val="a0"/>
    <w:rsid w:val="00AF5977"/>
  </w:style>
  <w:style w:type="character" w:customStyle="1" w:styleId="citation-166">
    <w:name w:val="citation-166"/>
    <w:basedOn w:val="a0"/>
    <w:rsid w:val="00AF5977"/>
  </w:style>
  <w:style w:type="character" w:customStyle="1" w:styleId="citation-165">
    <w:name w:val="citation-165"/>
    <w:basedOn w:val="a0"/>
    <w:rsid w:val="00AF5977"/>
  </w:style>
  <w:style w:type="character" w:customStyle="1" w:styleId="citation-164">
    <w:name w:val="citation-164"/>
    <w:basedOn w:val="a0"/>
    <w:rsid w:val="00AF5977"/>
  </w:style>
  <w:style w:type="character" w:customStyle="1" w:styleId="citation-163">
    <w:name w:val="citation-163"/>
    <w:basedOn w:val="a0"/>
    <w:rsid w:val="00AF5977"/>
  </w:style>
  <w:style w:type="character" w:customStyle="1" w:styleId="citation-162">
    <w:name w:val="citation-162"/>
    <w:basedOn w:val="a0"/>
    <w:rsid w:val="00AF5977"/>
  </w:style>
  <w:style w:type="character" w:customStyle="1" w:styleId="citation-161">
    <w:name w:val="citation-161"/>
    <w:basedOn w:val="a0"/>
    <w:rsid w:val="00AF5977"/>
  </w:style>
  <w:style w:type="character" w:customStyle="1" w:styleId="citation-160">
    <w:name w:val="citation-160"/>
    <w:basedOn w:val="a0"/>
    <w:rsid w:val="00AF5977"/>
  </w:style>
  <w:style w:type="character" w:customStyle="1" w:styleId="citation-159">
    <w:name w:val="citation-159"/>
    <w:basedOn w:val="a0"/>
    <w:rsid w:val="00AF5977"/>
  </w:style>
  <w:style w:type="character" w:customStyle="1" w:styleId="citation-158">
    <w:name w:val="citation-158"/>
    <w:basedOn w:val="a0"/>
    <w:rsid w:val="00AF5977"/>
  </w:style>
  <w:style w:type="character" w:customStyle="1" w:styleId="citation-157">
    <w:name w:val="citation-157"/>
    <w:basedOn w:val="a0"/>
    <w:rsid w:val="00AF5977"/>
  </w:style>
  <w:style w:type="character" w:customStyle="1" w:styleId="citation-156">
    <w:name w:val="citation-156"/>
    <w:basedOn w:val="a0"/>
    <w:rsid w:val="00AF5977"/>
  </w:style>
  <w:style w:type="character" w:customStyle="1" w:styleId="citation-155">
    <w:name w:val="citation-155"/>
    <w:basedOn w:val="a0"/>
    <w:rsid w:val="00AF5977"/>
  </w:style>
  <w:style w:type="character" w:customStyle="1" w:styleId="citation-154">
    <w:name w:val="citation-154"/>
    <w:basedOn w:val="a0"/>
    <w:rsid w:val="00AF5977"/>
  </w:style>
  <w:style w:type="character" w:customStyle="1" w:styleId="citation-153">
    <w:name w:val="citation-153"/>
    <w:basedOn w:val="a0"/>
    <w:rsid w:val="00AF5977"/>
  </w:style>
  <w:style w:type="character" w:customStyle="1" w:styleId="citation-152">
    <w:name w:val="citation-152"/>
    <w:basedOn w:val="a0"/>
    <w:rsid w:val="00AF5977"/>
  </w:style>
  <w:style w:type="character" w:customStyle="1" w:styleId="citation-151">
    <w:name w:val="citation-151"/>
    <w:basedOn w:val="a0"/>
    <w:rsid w:val="00AF5977"/>
  </w:style>
  <w:style w:type="character" w:customStyle="1" w:styleId="citation-150">
    <w:name w:val="citation-150"/>
    <w:basedOn w:val="a0"/>
    <w:rsid w:val="00AF5977"/>
  </w:style>
  <w:style w:type="character" w:customStyle="1" w:styleId="citation-149">
    <w:name w:val="citation-149"/>
    <w:basedOn w:val="a0"/>
    <w:rsid w:val="00AF5977"/>
  </w:style>
  <w:style w:type="character" w:customStyle="1" w:styleId="citation-148">
    <w:name w:val="citation-148"/>
    <w:basedOn w:val="a0"/>
    <w:rsid w:val="00AF5977"/>
  </w:style>
  <w:style w:type="character" w:customStyle="1" w:styleId="citation-147">
    <w:name w:val="citation-147"/>
    <w:basedOn w:val="a0"/>
    <w:rsid w:val="00AF5977"/>
  </w:style>
  <w:style w:type="character" w:customStyle="1" w:styleId="citation-146">
    <w:name w:val="citation-146"/>
    <w:basedOn w:val="a0"/>
    <w:rsid w:val="00AF5977"/>
  </w:style>
  <w:style w:type="character" w:customStyle="1" w:styleId="citation-145">
    <w:name w:val="citation-145"/>
    <w:basedOn w:val="a0"/>
    <w:rsid w:val="00AF5977"/>
  </w:style>
  <w:style w:type="character" w:customStyle="1" w:styleId="citation-144">
    <w:name w:val="citation-144"/>
    <w:basedOn w:val="a0"/>
    <w:rsid w:val="00AF5977"/>
  </w:style>
  <w:style w:type="character" w:customStyle="1" w:styleId="citation-143">
    <w:name w:val="citation-143"/>
    <w:basedOn w:val="a0"/>
    <w:rsid w:val="00AF5977"/>
  </w:style>
  <w:style w:type="character" w:customStyle="1" w:styleId="citation-142">
    <w:name w:val="citation-142"/>
    <w:basedOn w:val="a0"/>
    <w:rsid w:val="00AF5977"/>
  </w:style>
  <w:style w:type="character" w:customStyle="1" w:styleId="citation-141">
    <w:name w:val="citation-141"/>
    <w:basedOn w:val="a0"/>
    <w:rsid w:val="00AF5977"/>
  </w:style>
  <w:style w:type="character" w:customStyle="1" w:styleId="citation-140">
    <w:name w:val="citation-140"/>
    <w:basedOn w:val="a0"/>
    <w:rsid w:val="00AF5977"/>
  </w:style>
  <w:style w:type="character" w:customStyle="1" w:styleId="citation-139">
    <w:name w:val="citation-139"/>
    <w:basedOn w:val="a0"/>
    <w:rsid w:val="00AF5977"/>
  </w:style>
  <w:style w:type="character" w:customStyle="1" w:styleId="citation-138">
    <w:name w:val="citation-138"/>
    <w:basedOn w:val="a0"/>
    <w:rsid w:val="00AF5977"/>
  </w:style>
  <w:style w:type="character" w:customStyle="1" w:styleId="citation-137">
    <w:name w:val="citation-137"/>
    <w:basedOn w:val="a0"/>
    <w:rsid w:val="00AF5977"/>
  </w:style>
  <w:style w:type="character" w:customStyle="1" w:styleId="citation-136">
    <w:name w:val="citation-136"/>
    <w:basedOn w:val="a0"/>
    <w:rsid w:val="00AF5977"/>
  </w:style>
  <w:style w:type="character" w:customStyle="1" w:styleId="selected">
    <w:name w:val="selected"/>
    <w:basedOn w:val="a0"/>
    <w:rsid w:val="00B84FA0"/>
  </w:style>
  <w:style w:type="paragraph" w:customStyle="1" w:styleId="ds-markdown-paragraph">
    <w:name w:val="ds-markdown-paragraph"/>
    <w:basedOn w:val="a"/>
    <w:rsid w:val="00AB0D0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h-inline">
    <w:name w:val="math-inline"/>
    <w:basedOn w:val="a0"/>
    <w:rsid w:val="00B6683C"/>
  </w:style>
  <w:style w:type="character" w:customStyle="1" w:styleId="qwen-markdown-text">
    <w:name w:val="qwen-markdown-text"/>
    <w:basedOn w:val="a0"/>
    <w:rsid w:val="00783A83"/>
  </w:style>
  <w:style w:type="paragraph" w:styleId="ae">
    <w:name w:val="No Spacing"/>
    <w:uiPriority w:val="1"/>
    <w:qFormat/>
    <w:rsid w:val="008C6290"/>
    <w:pPr>
      <w:spacing w:after="0" w:line="240" w:lineRule="auto"/>
    </w:pPr>
  </w:style>
  <w:style w:type="character" w:customStyle="1" w:styleId="5Char">
    <w:name w:val="عنوان 5 Char"/>
    <w:basedOn w:val="a0"/>
    <w:link w:val="5"/>
    <w:uiPriority w:val="9"/>
    <w:semiHidden/>
    <w:rsid w:val="005262C1"/>
    <w:rPr>
      <w:rFonts w:ascii="Traditional Arabic" w:eastAsia="Traditional Arabic" w:hAnsi="Traditional Arabic" w:cs="Traditional Arabic"/>
      <w:color w:val="2E74B5"/>
      <w:sz w:val="24"/>
      <w:szCs w:val="24"/>
    </w:rPr>
  </w:style>
  <w:style w:type="character" w:customStyle="1" w:styleId="6Char">
    <w:name w:val="عنوان 6 Char"/>
    <w:basedOn w:val="a0"/>
    <w:link w:val="6"/>
    <w:uiPriority w:val="9"/>
    <w:semiHidden/>
    <w:rsid w:val="005262C1"/>
    <w:rPr>
      <w:rFonts w:ascii="Traditional Arabic" w:eastAsia="Traditional Arabic" w:hAnsi="Traditional Arabic" w:cs="Traditional Arabic"/>
      <w:color w:val="1F4D78"/>
      <w:sz w:val="24"/>
      <w:szCs w:val="24"/>
    </w:rPr>
  </w:style>
  <w:style w:type="paragraph" w:styleId="af">
    <w:name w:val="Title"/>
    <w:link w:val="Char3"/>
    <w:uiPriority w:val="10"/>
    <w:qFormat/>
    <w:rsid w:val="005262C1"/>
    <w:pPr>
      <w:bidi/>
      <w:spacing w:after="0" w:line="240" w:lineRule="auto"/>
    </w:pPr>
    <w:rPr>
      <w:rFonts w:ascii="Traditional Arabic" w:eastAsia="Traditional Arabic" w:hAnsi="Traditional Arabic" w:cs="Traditional Arabic"/>
      <w:sz w:val="56"/>
      <w:szCs w:val="56"/>
      <w:rtl/>
    </w:rPr>
  </w:style>
  <w:style w:type="character" w:customStyle="1" w:styleId="Char3">
    <w:name w:val="العنوان Char"/>
    <w:basedOn w:val="a0"/>
    <w:link w:val="af"/>
    <w:uiPriority w:val="10"/>
    <w:rsid w:val="005262C1"/>
    <w:rPr>
      <w:rFonts w:ascii="Traditional Arabic" w:eastAsia="Traditional Arabic" w:hAnsi="Traditional Arabic" w:cs="Traditional Arabic"/>
      <w:sz w:val="56"/>
      <w:szCs w:val="56"/>
    </w:rPr>
  </w:style>
  <w:style w:type="paragraph" w:customStyle="1" w:styleId="Strong1">
    <w:name w:val="Strong1"/>
    <w:qFormat/>
    <w:rsid w:val="005262C1"/>
    <w:pPr>
      <w:bidi/>
      <w:spacing w:after="0" w:line="240" w:lineRule="auto"/>
    </w:pPr>
    <w:rPr>
      <w:rFonts w:ascii="Traditional Arabic" w:eastAsia="Traditional Arabic" w:hAnsi="Traditional Arabic" w:cs="Traditional Arabic"/>
      <w:b/>
      <w:bCs/>
      <w:sz w:val="24"/>
      <w:szCs w:val="24"/>
      <w:rtl/>
    </w:rPr>
  </w:style>
  <w:style w:type="character" w:styleId="af0">
    <w:name w:val="endnote reference"/>
    <w:uiPriority w:val="99"/>
    <w:semiHidden/>
    <w:unhideWhenUsed/>
    <w:rsid w:val="005262C1"/>
    <w:rPr>
      <w:vertAlign w:val="superscript"/>
    </w:rPr>
  </w:style>
  <w:style w:type="paragraph" w:styleId="af1">
    <w:name w:val="endnote text"/>
    <w:link w:val="Char4"/>
    <w:uiPriority w:val="99"/>
    <w:semiHidden/>
    <w:unhideWhenUsed/>
    <w:rsid w:val="005262C1"/>
    <w:pPr>
      <w:bidi/>
      <w:spacing w:after="0" w:line="240" w:lineRule="auto"/>
    </w:pPr>
    <w:rPr>
      <w:rFonts w:ascii="Traditional Arabic" w:eastAsia="Traditional Arabic" w:hAnsi="Traditional Arabic" w:cs="Traditional Arabic"/>
      <w:sz w:val="20"/>
      <w:szCs w:val="20"/>
      <w:rtl/>
    </w:rPr>
  </w:style>
  <w:style w:type="character" w:customStyle="1" w:styleId="Char4">
    <w:name w:val="نص تعليق ختامي Char"/>
    <w:basedOn w:val="a0"/>
    <w:link w:val="af1"/>
    <w:uiPriority w:val="99"/>
    <w:semiHidden/>
    <w:rsid w:val="005262C1"/>
    <w:rPr>
      <w:rFonts w:ascii="Traditional Arabic" w:eastAsia="Traditional Arabic" w:hAnsi="Traditional Arabic" w:cs="Traditional Arabic"/>
      <w:sz w:val="20"/>
      <w:szCs w:val="20"/>
    </w:rPr>
  </w:style>
  <w:style w:type="paragraph" w:customStyle="1" w:styleId="font-claude-response-body">
    <w:name w:val="font-claude-response-body"/>
    <w:basedOn w:val="a"/>
    <w:rsid w:val="00445644"/>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2755">
      <w:bodyDiv w:val="1"/>
      <w:marLeft w:val="0"/>
      <w:marRight w:val="0"/>
      <w:marTop w:val="0"/>
      <w:marBottom w:val="0"/>
      <w:divBdr>
        <w:top w:val="none" w:sz="0" w:space="0" w:color="auto"/>
        <w:left w:val="none" w:sz="0" w:space="0" w:color="auto"/>
        <w:bottom w:val="none" w:sz="0" w:space="0" w:color="auto"/>
        <w:right w:val="none" w:sz="0" w:space="0" w:color="auto"/>
      </w:divBdr>
    </w:div>
    <w:div w:id="24185809">
      <w:bodyDiv w:val="1"/>
      <w:marLeft w:val="0"/>
      <w:marRight w:val="0"/>
      <w:marTop w:val="0"/>
      <w:marBottom w:val="0"/>
      <w:divBdr>
        <w:top w:val="none" w:sz="0" w:space="0" w:color="auto"/>
        <w:left w:val="none" w:sz="0" w:space="0" w:color="auto"/>
        <w:bottom w:val="none" w:sz="0" w:space="0" w:color="auto"/>
        <w:right w:val="none" w:sz="0" w:space="0" w:color="auto"/>
      </w:divBdr>
    </w:div>
    <w:div w:id="193616154">
      <w:bodyDiv w:val="1"/>
      <w:marLeft w:val="0"/>
      <w:marRight w:val="0"/>
      <w:marTop w:val="0"/>
      <w:marBottom w:val="0"/>
      <w:divBdr>
        <w:top w:val="none" w:sz="0" w:space="0" w:color="auto"/>
        <w:left w:val="none" w:sz="0" w:space="0" w:color="auto"/>
        <w:bottom w:val="none" w:sz="0" w:space="0" w:color="auto"/>
        <w:right w:val="none" w:sz="0" w:space="0" w:color="auto"/>
      </w:divBdr>
    </w:div>
    <w:div w:id="203562427">
      <w:bodyDiv w:val="1"/>
      <w:marLeft w:val="0"/>
      <w:marRight w:val="0"/>
      <w:marTop w:val="0"/>
      <w:marBottom w:val="0"/>
      <w:divBdr>
        <w:top w:val="none" w:sz="0" w:space="0" w:color="auto"/>
        <w:left w:val="none" w:sz="0" w:space="0" w:color="auto"/>
        <w:bottom w:val="none" w:sz="0" w:space="0" w:color="auto"/>
        <w:right w:val="none" w:sz="0" w:space="0" w:color="auto"/>
      </w:divBdr>
    </w:div>
    <w:div w:id="214857321">
      <w:bodyDiv w:val="1"/>
      <w:marLeft w:val="0"/>
      <w:marRight w:val="0"/>
      <w:marTop w:val="0"/>
      <w:marBottom w:val="0"/>
      <w:divBdr>
        <w:top w:val="none" w:sz="0" w:space="0" w:color="auto"/>
        <w:left w:val="none" w:sz="0" w:space="0" w:color="auto"/>
        <w:bottom w:val="none" w:sz="0" w:space="0" w:color="auto"/>
        <w:right w:val="none" w:sz="0" w:space="0" w:color="auto"/>
      </w:divBdr>
    </w:div>
    <w:div w:id="221839414">
      <w:bodyDiv w:val="1"/>
      <w:marLeft w:val="0"/>
      <w:marRight w:val="0"/>
      <w:marTop w:val="0"/>
      <w:marBottom w:val="0"/>
      <w:divBdr>
        <w:top w:val="none" w:sz="0" w:space="0" w:color="auto"/>
        <w:left w:val="none" w:sz="0" w:space="0" w:color="auto"/>
        <w:bottom w:val="none" w:sz="0" w:space="0" w:color="auto"/>
        <w:right w:val="none" w:sz="0" w:space="0" w:color="auto"/>
      </w:divBdr>
    </w:div>
    <w:div w:id="254362681">
      <w:bodyDiv w:val="1"/>
      <w:marLeft w:val="0"/>
      <w:marRight w:val="0"/>
      <w:marTop w:val="0"/>
      <w:marBottom w:val="0"/>
      <w:divBdr>
        <w:top w:val="none" w:sz="0" w:space="0" w:color="auto"/>
        <w:left w:val="none" w:sz="0" w:space="0" w:color="auto"/>
        <w:bottom w:val="none" w:sz="0" w:space="0" w:color="auto"/>
        <w:right w:val="none" w:sz="0" w:space="0" w:color="auto"/>
      </w:divBdr>
    </w:div>
    <w:div w:id="515845022">
      <w:bodyDiv w:val="1"/>
      <w:marLeft w:val="0"/>
      <w:marRight w:val="0"/>
      <w:marTop w:val="0"/>
      <w:marBottom w:val="0"/>
      <w:divBdr>
        <w:top w:val="none" w:sz="0" w:space="0" w:color="auto"/>
        <w:left w:val="none" w:sz="0" w:space="0" w:color="auto"/>
        <w:bottom w:val="none" w:sz="0" w:space="0" w:color="auto"/>
        <w:right w:val="none" w:sz="0" w:space="0" w:color="auto"/>
      </w:divBdr>
    </w:div>
    <w:div w:id="573469826">
      <w:bodyDiv w:val="1"/>
      <w:marLeft w:val="0"/>
      <w:marRight w:val="0"/>
      <w:marTop w:val="0"/>
      <w:marBottom w:val="0"/>
      <w:divBdr>
        <w:top w:val="none" w:sz="0" w:space="0" w:color="auto"/>
        <w:left w:val="none" w:sz="0" w:space="0" w:color="auto"/>
        <w:bottom w:val="none" w:sz="0" w:space="0" w:color="auto"/>
        <w:right w:val="none" w:sz="0" w:space="0" w:color="auto"/>
      </w:divBdr>
    </w:div>
    <w:div w:id="573590897">
      <w:bodyDiv w:val="1"/>
      <w:marLeft w:val="0"/>
      <w:marRight w:val="0"/>
      <w:marTop w:val="0"/>
      <w:marBottom w:val="0"/>
      <w:divBdr>
        <w:top w:val="none" w:sz="0" w:space="0" w:color="auto"/>
        <w:left w:val="none" w:sz="0" w:space="0" w:color="auto"/>
        <w:bottom w:val="none" w:sz="0" w:space="0" w:color="auto"/>
        <w:right w:val="none" w:sz="0" w:space="0" w:color="auto"/>
      </w:divBdr>
    </w:div>
    <w:div w:id="631062148">
      <w:bodyDiv w:val="1"/>
      <w:marLeft w:val="0"/>
      <w:marRight w:val="0"/>
      <w:marTop w:val="0"/>
      <w:marBottom w:val="0"/>
      <w:divBdr>
        <w:top w:val="none" w:sz="0" w:space="0" w:color="auto"/>
        <w:left w:val="none" w:sz="0" w:space="0" w:color="auto"/>
        <w:bottom w:val="none" w:sz="0" w:space="0" w:color="auto"/>
        <w:right w:val="none" w:sz="0" w:space="0" w:color="auto"/>
      </w:divBdr>
    </w:div>
    <w:div w:id="649986587">
      <w:bodyDiv w:val="1"/>
      <w:marLeft w:val="0"/>
      <w:marRight w:val="0"/>
      <w:marTop w:val="0"/>
      <w:marBottom w:val="0"/>
      <w:divBdr>
        <w:top w:val="none" w:sz="0" w:space="0" w:color="auto"/>
        <w:left w:val="none" w:sz="0" w:space="0" w:color="auto"/>
        <w:bottom w:val="none" w:sz="0" w:space="0" w:color="auto"/>
        <w:right w:val="none" w:sz="0" w:space="0" w:color="auto"/>
      </w:divBdr>
    </w:div>
    <w:div w:id="655497551">
      <w:bodyDiv w:val="1"/>
      <w:marLeft w:val="0"/>
      <w:marRight w:val="0"/>
      <w:marTop w:val="0"/>
      <w:marBottom w:val="0"/>
      <w:divBdr>
        <w:top w:val="none" w:sz="0" w:space="0" w:color="auto"/>
        <w:left w:val="none" w:sz="0" w:space="0" w:color="auto"/>
        <w:bottom w:val="none" w:sz="0" w:space="0" w:color="auto"/>
        <w:right w:val="none" w:sz="0" w:space="0" w:color="auto"/>
      </w:divBdr>
      <w:divsChild>
        <w:div w:id="1119832849">
          <w:marLeft w:val="0"/>
          <w:marRight w:val="0"/>
          <w:marTop w:val="0"/>
          <w:marBottom w:val="0"/>
          <w:divBdr>
            <w:top w:val="none" w:sz="0" w:space="0" w:color="auto"/>
            <w:left w:val="none" w:sz="0" w:space="0" w:color="auto"/>
            <w:bottom w:val="none" w:sz="0" w:space="0" w:color="auto"/>
            <w:right w:val="none" w:sz="0" w:space="0" w:color="auto"/>
          </w:divBdr>
        </w:div>
      </w:divsChild>
    </w:div>
    <w:div w:id="691145869">
      <w:bodyDiv w:val="1"/>
      <w:marLeft w:val="0"/>
      <w:marRight w:val="0"/>
      <w:marTop w:val="0"/>
      <w:marBottom w:val="0"/>
      <w:divBdr>
        <w:top w:val="none" w:sz="0" w:space="0" w:color="auto"/>
        <w:left w:val="none" w:sz="0" w:space="0" w:color="auto"/>
        <w:bottom w:val="none" w:sz="0" w:space="0" w:color="auto"/>
        <w:right w:val="none" w:sz="0" w:space="0" w:color="auto"/>
      </w:divBdr>
    </w:div>
    <w:div w:id="695892109">
      <w:bodyDiv w:val="1"/>
      <w:marLeft w:val="0"/>
      <w:marRight w:val="0"/>
      <w:marTop w:val="0"/>
      <w:marBottom w:val="0"/>
      <w:divBdr>
        <w:top w:val="none" w:sz="0" w:space="0" w:color="auto"/>
        <w:left w:val="none" w:sz="0" w:space="0" w:color="auto"/>
        <w:bottom w:val="none" w:sz="0" w:space="0" w:color="auto"/>
        <w:right w:val="none" w:sz="0" w:space="0" w:color="auto"/>
      </w:divBdr>
    </w:div>
    <w:div w:id="703748380">
      <w:bodyDiv w:val="1"/>
      <w:marLeft w:val="0"/>
      <w:marRight w:val="0"/>
      <w:marTop w:val="0"/>
      <w:marBottom w:val="0"/>
      <w:divBdr>
        <w:top w:val="none" w:sz="0" w:space="0" w:color="auto"/>
        <w:left w:val="none" w:sz="0" w:space="0" w:color="auto"/>
        <w:bottom w:val="none" w:sz="0" w:space="0" w:color="auto"/>
        <w:right w:val="none" w:sz="0" w:space="0" w:color="auto"/>
      </w:divBdr>
    </w:div>
    <w:div w:id="832984978">
      <w:bodyDiv w:val="1"/>
      <w:marLeft w:val="0"/>
      <w:marRight w:val="0"/>
      <w:marTop w:val="0"/>
      <w:marBottom w:val="0"/>
      <w:divBdr>
        <w:top w:val="none" w:sz="0" w:space="0" w:color="auto"/>
        <w:left w:val="none" w:sz="0" w:space="0" w:color="auto"/>
        <w:bottom w:val="none" w:sz="0" w:space="0" w:color="auto"/>
        <w:right w:val="none" w:sz="0" w:space="0" w:color="auto"/>
      </w:divBdr>
      <w:divsChild>
        <w:div w:id="1656031793">
          <w:marLeft w:val="0"/>
          <w:marRight w:val="0"/>
          <w:marTop w:val="0"/>
          <w:marBottom w:val="0"/>
          <w:divBdr>
            <w:top w:val="none" w:sz="0" w:space="0" w:color="auto"/>
            <w:left w:val="none" w:sz="0" w:space="0" w:color="auto"/>
            <w:bottom w:val="none" w:sz="0" w:space="0" w:color="auto"/>
            <w:right w:val="none" w:sz="0" w:space="0" w:color="auto"/>
          </w:divBdr>
        </w:div>
      </w:divsChild>
    </w:div>
    <w:div w:id="852231115">
      <w:bodyDiv w:val="1"/>
      <w:marLeft w:val="0"/>
      <w:marRight w:val="0"/>
      <w:marTop w:val="0"/>
      <w:marBottom w:val="0"/>
      <w:divBdr>
        <w:top w:val="none" w:sz="0" w:space="0" w:color="auto"/>
        <w:left w:val="none" w:sz="0" w:space="0" w:color="auto"/>
        <w:bottom w:val="none" w:sz="0" w:space="0" w:color="auto"/>
        <w:right w:val="none" w:sz="0" w:space="0" w:color="auto"/>
      </w:divBdr>
    </w:div>
    <w:div w:id="881137291">
      <w:bodyDiv w:val="1"/>
      <w:marLeft w:val="0"/>
      <w:marRight w:val="0"/>
      <w:marTop w:val="0"/>
      <w:marBottom w:val="0"/>
      <w:divBdr>
        <w:top w:val="none" w:sz="0" w:space="0" w:color="auto"/>
        <w:left w:val="none" w:sz="0" w:space="0" w:color="auto"/>
        <w:bottom w:val="none" w:sz="0" w:space="0" w:color="auto"/>
        <w:right w:val="none" w:sz="0" w:space="0" w:color="auto"/>
      </w:divBdr>
    </w:div>
    <w:div w:id="900023727">
      <w:bodyDiv w:val="1"/>
      <w:marLeft w:val="0"/>
      <w:marRight w:val="0"/>
      <w:marTop w:val="0"/>
      <w:marBottom w:val="0"/>
      <w:divBdr>
        <w:top w:val="none" w:sz="0" w:space="0" w:color="auto"/>
        <w:left w:val="none" w:sz="0" w:space="0" w:color="auto"/>
        <w:bottom w:val="none" w:sz="0" w:space="0" w:color="auto"/>
        <w:right w:val="none" w:sz="0" w:space="0" w:color="auto"/>
      </w:divBdr>
    </w:div>
    <w:div w:id="1008629946">
      <w:bodyDiv w:val="1"/>
      <w:marLeft w:val="0"/>
      <w:marRight w:val="0"/>
      <w:marTop w:val="0"/>
      <w:marBottom w:val="0"/>
      <w:divBdr>
        <w:top w:val="none" w:sz="0" w:space="0" w:color="auto"/>
        <w:left w:val="none" w:sz="0" w:space="0" w:color="auto"/>
        <w:bottom w:val="none" w:sz="0" w:space="0" w:color="auto"/>
        <w:right w:val="none" w:sz="0" w:space="0" w:color="auto"/>
      </w:divBdr>
    </w:div>
    <w:div w:id="1020207817">
      <w:bodyDiv w:val="1"/>
      <w:marLeft w:val="0"/>
      <w:marRight w:val="0"/>
      <w:marTop w:val="0"/>
      <w:marBottom w:val="0"/>
      <w:divBdr>
        <w:top w:val="none" w:sz="0" w:space="0" w:color="auto"/>
        <w:left w:val="none" w:sz="0" w:space="0" w:color="auto"/>
        <w:bottom w:val="none" w:sz="0" w:space="0" w:color="auto"/>
        <w:right w:val="none" w:sz="0" w:space="0" w:color="auto"/>
      </w:divBdr>
    </w:div>
    <w:div w:id="1097558783">
      <w:bodyDiv w:val="1"/>
      <w:marLeft w:val="0"/>
      <w:marRight w:val="0"/>
      <w:marTop w:val="0"/>
      <w:marBottom w:val="0"/>
      <w:divBdr>
        <w:top w:val="none" w:sz="0" w:space="0" w:color="auto"/>
        <w:left w:val="none" w:sz="0" w:space="0" w:color="auto"/>
        <w:bottom w:val="none" w:sz="0" w:space="0" w:color="auto"/>
        <w:right w:val="none" w:sz="0" w:space="0" w:color="auto"/>
      </w:divBdr>
    </w:div>
    <w:div w:id="1118258749">
      <w:bodyDiv w:val="1"/>
      <w:marLeft w:val="0"/>
      <w:marRight w:val="0"/>
      <w:marTop w:val="0"/>
      <w:marBottom w:val="0"/>
      <w:divBdr>
        <w:top w:val="none" w:sz="0" w:space="0" w:color="auto"/>
        <w:left w:val="none" w:sz="0" w:space="0" w:color="auto"/>
        <w:bottom w:val="none" w:sz="0" w:space="0" w:color="auto"/>
        <w:right w:val="none" w:sz="0" w:space="0" w:color="auto"/>
      </w:divBdr>
    </w:div>
    <w:div w:id="1136995660">
      <w:bodyDiv w:val="1"/>
      <w:marLeft w:val="0"/>
      <w:marRight w:val="0"/>
      <w:marTop w:val="0"/>
      <w:marBottom w:val="0"/>
      <w:divBdr>
        <w:top w:val="none" w:sz="0" w:space="0" w:color="auto"/>
        <w:left w:val="none" w:sz="0" w:space="0" w:color="auto"/>
        <w:bottom w:val="none" w:sz="0" w:space="0" w:color="auto"/>
        <w:right w:val="none" w:sz="0" w:space="0" w:color="auto"/>
      </w:divBdr>
    </w:div>
    <w:div w:id="1148782478">
      <w:bodyDiv w:val="1"/>
      <w:marLeft w:val="0"/>
      <w:marRight w:val="0"/>
      <w:marTop w:val="0"/>
      <w:marBottom w:val="0"/>
      <w:divBdr>
        <w:top w:val="none" w:sz="0" w:space="0" w:color="auto"/>
        <w:left w:val="none" w:sz="0" w:space="0" w:color="auto"/>
        <w:bottom w:val="none" w:sz="0" w:space="0" w:color="auto"/>
        <w:right w:val="none" w:sz="0" w:space="0" w:color="auto"/>
      </w:divBdr>
      <w:divsChild>
        <w:div w:id="1451558777">
          <w:marLeft w:val="0"/>
          <w:marRight w:val="0"/>
          <w:marTop w:val="0"/>
          <w:marBottom w:val="0"/>
          <w:divBdr>
            <w:top w:val="none" w:sz="0" w:space="0" w:color="auto"/>
            <w:left w:val="none" w:sz="0" w:space="0" w:color="auto"/>
            <w:bottom w:val="none" w:sz="0" w:space="0" w:color="auto"/>
            <w:right w:val="none" w:sz="0" w:space="0" w:color="auto"/>
          </w:divBdr>
        </w:div>
      </w:divsChild>
    </w:div>
    <w:div w:id="1161892061">
      <w:bodyDiv w:val="1"/>
      <w:marLeft w:val="0"/>
      <w:marRight w:val="0"/>
      <w:marTop w:val="0"/>
      <w:marBottom w:val="0"/>
      <w:divBdr>
        <w:top w:val="none" w:sz="0" w:space="0" w:color="auto"/>
        <w:left w:val="none" w:sz="0" w:space="0" w:color="auto"/>
        <w:bottom w:val="none" w:sz="0" w:space="0" w:color="auto"/>
        <w:right w:val="none" w:sz="0" w:space="0" w:color="auto"/>
      </w:divBdr>
    </w:div>
    <w:div w:id="1224606142">
      <w:bodyDiv w:val="1"/>
      <w:marLeft w:val="0"/>
      <w:marRight w:val="0"/>
      <w:marTop w:val="0"/>
      <w:marBottom w:val="0"/>
      <w:divBdr>
        <w:top w:val="none" w:sz="0" w:space="0" w:color="auto"/>
        <w:left w:val="none" w:sz="0" w:space="0" w:color="auto"/>
        <w:bottom w:val="none" w:sz="0" w:space="0" w:color="auto"/>
        <w:right w:val="none" w:sz="0" w:space="0" w:color="auto"/>
      </w:divBdr>
    </w:div>
    <w:div w:id="1349679183">
      <w:bodyDiv w:val="1"/>
      <w:marLeft w:val="0"/>
      <w:marRight w:val="0"/>
      <w:marTop w:val="0"/>
      <w:marBottom w:val="0"/>
      <w:divBdr>
        <w:top w:val="none" w:sz="0" w:space="0" w:color="auto"/>
        <w:left w:val="none" w:sz="0" w:space="0" w:color="auto"/>
        <w:bottom w:val="none" w:sz="0" w:space="0" w:color="auto"/>
        <w:right w:val="none" w:sz="0" w:space="0" w:color="auto"/>
      </w:divBdr>
    </w:div>
    <w:div w:id="1349716641">
      <w:bodyDiv w:val="1"/>
      <w:marLeft w:val="0"/>
      <w:marRight w:val="0"/>
      <w:marTop w:val="0"/>
      <w:marBottom w:val="0"/>
      <w:divBdr>
        <w:top w:val="none" w:sz="0" w:space="0" w:color="auto"/>
        <w:left w:val="none" w:sz="0" w:space="0" w:color="auto"/>
        <w:bottom w:val="none" w:sz="0" w:space="0" w:color="auto"/>
        <w:right w:val="none" w:sz="0" w:space="0" w:color="auto"/>
      </w:divBdr>
    </w:div>
    <w:div w:id="1359813985">
      <w:bodyDiv w:val="1"/>
      <w:marLeft w:val="0"/>
      <w:marRight w:val="0"/>
      <w:marTop w:val="0"/>
      <w:marBottom w:val="0"/>
      <w:divBdr>
        <w:top w:val="none" w:sz="0" w:space="0" w:color="auto"/>
        <w:left w:val="none" w:sz="0" w:space="0" w:color="auto"/>
        <w:bottom w:val="none" w:sz="0" w:space="0" w:color="auto"/>
        <w:right w:val="none" w:sz="0" w:space="0" w:color="auto"/>
      </w:divBdr>
    </w:div>
    <w:div w:id="1401711033">
      <w:bodyDiv w:val="1"/>
      <w:marLeft w:val="0"/>
      <w:marRight w:val="0"/>
      <w:marTop w:val="0"/>
      <w:marBottom w:val="0"/>
      <w:divBdr>
        <w:top w:val="none" w:sz="0" w:space="0" w:color="auto"/>
        <w:left w:val="none" w:sz="0" w:space="0" w:color="auto"/>
        <w:bottom w:val="none" w:sz="0" w:space="0" w:color="auto"/>
        <w:right w:val="none" w:sz="0" w:space="0" w:color="auto"/>
      </w:divBdr>
    </w:div>
    <w:div w:id="1433547891">
      <w:bodyDiv w:val="1"/>
      <w:marLeft w:val="0"/>
      <w:marRight w:val="0"/>
      <w:marTop w:val="0"/>
      <w:marBottom w:val="0"/>
      <w:divBdr>
        <w:top w:val="none" w:sz="0" w:space="0" w:color="auto"/>
        <w:left w:val="none" w:sz="0" w:space="0" w:color="auto"/>
        <w:bottom w:val="none" w:sz="0" w:space="0" w:color="auto"/>
        <w:right w:val="none" w:sz="0" w:space="0" w:color="auto"/>
      </w:divBdr>
      <w:divsChild>
        <w:div w:id="866406258">
          <w:marLeft w:val="0"/>
          <w:marRight w:val="0"/>
          <w:marTop w:val="0"/>
          <w:marBottom w:val="0"/>
          <w:divBdr>
            <w:top w:val="none" w:sz="0" w:space="0" w:color="auto"/>
            <w:left w:val="none" w:sz="0" w:space="0" w:color="auto"/>
            <w:bottom w:val="none" w:sz="0" w:space="0" w:color="auto"/>
            <w:right w:val="none" w:sz="0" w:space="0" w:color="auto"/>
          </w:divBdr>
        </w:div>
        <w:div w:id="1359549625">
          <w:marLeft w:val="0"/>
          <w:marRight w:val="0"/>
          <w:marTop w:val="0"/>
          <w:marBottom w:val="0"/>
          <w:divBdr>
            <w:top w:val="none" w:sz="0" w:space="0" w:color="auto"/>
            <w:left w:val="none" w:sz="0" w:space="0" w:color="auto"/>
            <w:bottom w:val="none" w:sz="0" w:space="0" w:color="auto"/>
            <w:right w:val="none" w:sz="0" w:space="0" w:color="auto"/>
          </w:divBdr>
        </w:div>
      </w:divsChild>
    </w:div>
    <w:div w:id="1456873868">
      <w:bodyDiv w:val="1"/>
      <w:marLeft w:val="0"/>
      <w:marRight w:val="0"/>
      <w:marTop w:val="0"/>
      <w:marBottom w:val="0"/>
      <w:divBdr>
        <w:top w:val="none" w:sz="0" w:space="0" w:color="auto"/>
        <w:left w:val="none" w:sz="0" w:space="0" w:color="auto"/>
        <w:bottom w:val="none" w:sz="0" w:space="0" w:color="auto"/>
        <w:right w:val="none" w:sz="0" w:space="0" w:color="auto"/>
      </w:divBdr>
    </w:div>
    <w:div w:id="1489902785">
      <w:bodyDiv w:val="1"/>
      <w:marLeft w:val="0"/>
      <w:marRight w:val="0"/>
      <w:marTop w:val="0"/>
      <w:marBottom w:val="0"/>
      <w:divBdr>
        <w:top w:val="none" w:sz="0" w:space="0" w:color="auto"/>
        <w:left w:val="none" w:sz="0" w:space="0" w:color="auto"/>
        <w:bottom w:val="none" w:sz="0" w:space="0" w:color="auto"/>
        <w:right w:val="none" w:sz="0" w:space="0" w:color="auto"/>
      </w:divBdr>
    </w:div>
    <w:div w:id="1527867846">
      <w:bodyDiv w:val="1"/>
      <w:marLeft w:val="0"/>
      <w:marRight w:val="0"/>
      <w:marTop w:val="0"/>
      <w:marBottom w:val="0"/>
      <w:divBdr>
        <w:top w:val="none" w:sz="0" w:space="0" w:color="auto"/>
        <w:left w:val="none" w:sz="0" w:space="0" w:color="auto"/>
        <w:bottom w:val="none" w:sz="0" w:space="0" w:color="auto"/>
        <w:right w:val="none" w:sz="0" w:space="0" w:color="auto"/>
      </w:divBdr>
    </w:div>
    <w:div w:id="1567374953">
      <w:bodyDiv w:val="1"/>
      <w:marLeft w:val="0"/>
      <w:marRight w:val="0"/>
      <w:marTop w:val="0"/>
      <w:marBottom w:val="0"/>
      <w:divBdr>
        <w:top w:val="none" w:sz="0" w:space="0" w:color="auto"/>
        <w:left w:val="none" w:sz="0" w:space="0" w:color="auto"/>
        <w:bottom w:val="none" w:sz="0" w:space="0" w:color="auto"/>
        <w:right w:val="none" w:sz="0" w:space="0" w:color="auto"/>
      </w:divBdr>
      <w:divsChild>
        <w:div w:id="1865317525">
          <w:marLeft w:val="0"/>
          <w:marRight w:val="0"/>
          <w:marTop w:val="0"/>
          <w:marBottom w:val="0"/>
          <w:divBdr>
            <w:top w:val="none" w:sz="0" w:space="0" w:color="auto"/>
            <w:left w:val="none" w:sz="0" w:space="0" w:color="auto"/>
            <w:bottom w:val="none" w:sz="0" w:space="0" w:color="auto"/>
            <w:right w:val="none" w:sz="0" w:space="0" w:color="auto"/>
          </w:divBdr>
        </w:div>
      </w:divsChild>
    </w:div>
    <w:div w:id="1646885083">
      <w:bodyDiv w:val="1"/>
      <w:marLeft w:val="0"/>
      <w:marRight w:val="0"/>
      <w:marTop w:val="0"/>
      <w:marBottom w:val="0"/>
      <w:divBdr>
        <w:top w:val="none" w:sz="0" w:space="0" w:color="auto"/>
        <w:left w:val="none" w:sz="0" w:space="0" w:color="auto"/>
        <w:bottom w:val="none" w:sz="0" w:space="0" w:color="auto"/>
        <w:right w:val="none" w:sz="0" w:space="0" w:color="auto"/>
      </w:divBdr>
      <w:divsChild>
        <w:div w:id="766267135">
          <w:marLeft w:val="0"/>
          <w:marRight w:val="0"/>
          <w:marTop w:val="0"/>
          <w:marBottom w:val="0"/>
          <w:divBdr>
            <w:top w:val="none" w:sz="0" w:space="0" w:color="auto"/>
            <w:left w:val="none" w:sz="0" w:space="0" w:color="auto"/>
            <w:bottom w:val="none" w:sz="0" w:space="0" w:color="auto"/>
            <w:right w:val="none" w:sz="0" w:space="0" w:color="auto"/>
          </w:divBdr>
        </w:div>
      </w:divsChild>
    </w:div>
    <w:div w:id="1740707409">
      <w:bodyDiv w:val="1"/>
      <w:marLeft w:val="0"/>
      <w:marRight w:val="0"/>
      <w:marTop w:val="0"/>
      <w:marBottom w:val="0"/>
      <w:divBdr>
        <w:top w:val="none" w:sz="0" w:space="0" w:color="auto"/>
        <w:left w:val="none" w:sz="0" w:space="0" w:color="auto"/>
        <w:bottom w:val="none" w:sz="0" w:space="0" w:color="auto"/>
        <w:right w:val="none" w:sz="0" w:space="0" w:color="auto"/>
      </w:divBdr>
    </w:div>
    <w:div w:id="1819495773">
      <w:bodyDiv w:val="1"/>
      <w:marLeft w:val="0"/>
      <w:marRight w:val="0"/>
      <w:marTop w:val="0"/>
      <w:marBottom w:val="0"/>
      <w:divBdr>
        <w:top w:val="none" w:sz="0" w:space="0" w:color="auto"/>
        <w:left w:val="none" w:sz="0" w:space="0" w:color="auto"/>
        <w:bottom w:val="none" w:sz="0" w:space="0" w:color="auto"/>
        <w:right w:val="none" w:sz="0" w:space="0" w:color="auto"/>
      </w:divBdr>
    </w:div>
    <w:div w:id="2014330564">
      <w:bodyDiv w:val="1"/>
      <w:marLeft w:val="0"/>
      <w:marRight w:val="0"/>
      <w:marTop w:val="0"/>
      <w:marBottom w:val="0"/>
      <w:divBdr>
        <w:top w:val="none" w:sz="0" w:space="0" w:color="auto"/>
        <w:left w:val="none" w:sz="0" w:space="0" w:color="auto"/>
        <w:bottom w:val="none" w:sz="0" w:space="0" w:color="auto"/>
        <w:right w:val="none" w:sz="0" w:space="0" w:color="auto"/>
      </w:divBdr>
    </w:div>
    <w:div w:id="2016494021">
      <w:bodyDiv w:val="1"/>
      <w:marLeft w:val="0"/>
      <w:marRight w:val="0"/>
      <w:marTop w:val="0"/>
      <w:marBottom w:val="0"/>
      <w:divBdr>
        <w:top w:val="none" w:sz="0" w:space="0" w:color="auto"/>
        <w:left w:val="none" w:sz="0" w:space="0" w:color="auto"/>
        <w:bottom w:val="none" w:sz="0" w:space="0" w:color="auto"/>
        <w:right w:val="none" w:sz="0" w:space="0" w:color="auto"/>
      </w:divBdr>
      <w:divsChild>
        <w:div w:id="1345547624">
          <w:marLeft w:val="0"/>
          <w:marRight w:val="0"/>
          <w:marTop w:val="0"/>
          <w:marBottom w:val="0"/>
          <w:divBdr>
            <w:top w:val="none" w:sz="0" w:space="0" w:color="auto"/>
            <w:left w:val="none" w:sz="0" w:space="0" w:color="auto"/>
            <w:bottom w:val="none" w:sz="0" w:space="0" w:color="auto"/>
            <w:right w:val="none" w:sz="0" w:space="0" w:color="auto"/>
          </w:divBdr>
        </w:div>
      </w:divsChild>
    </w:div>
    <w:div w:id="2072001950">
      <w:bodyDiv w:val="1"/>
      <w:marLeft w:val="0"/>
      <w:marRight w:val="0"/>
      <w:marTop w:val="0"/>
      <w:marBottom w:val="0"/>
      <w:divBdr>
        <w:top w:val="none" w:sz="0" w:space="0" w:color="auto"/>
        <w:left w:val="none" w:sz="0" w:space="0" w:color="auto"/>
        <w:bottom w:val="none" w:sz="0" w:space="0" w:color="auto"/>
        <w:right w:val="none" w:sz="0" w:space="0" w:color="auto"/>
      </w:divBdr>
      <w:divsChild>
        <w:div w:id="2094084658">
          <w:marLeft w:val="0"/>
          <w:marRight w:val="0"/>
          <w:marTop w:val="0"/>
          <w:marBottom w:val="0"/>
          <w:divBdr>
            <w:top w:val="none" w:sz="0" w:space="0" w:color="auto"/>
            <w:left w:val="none" w:sz="0" w:space="0" w:color="auto"/>
            <w:bottom w:val="none" w:sz="0" w:space="0" w:color="auto"/>
            <w:right w:val="none" w:sz="0" w:space="0" w:color="auto"/>
          </w:divBdr>
        </w:div>
      </w:divsChild>
    </w:div>
    <w:div w:id="2099788877">
      <w:bodyDiv w:val="1"/>
      <w:marLeft w:val="0"/>
      <w:marRight w:val="0"/>
      <w:marTop w:val="0"/>
      <w:marBottom w:val="0"/>
      <w:divBdr>
        <w:top w:val="none" w:sz="0" w:space="0" w:color="auto"/>
        <w:left w:val="none" w:sz="0" w:space="0" w:color="auto"/>
        <w:bottom w:val="none" w:sz="0" w:space="0" w:color="auto"/>
        <w:right w:val="none" w:sz="0" w:space="0" w:color="auto"/>
      </w:divBdr>
    </w:div>
    <w:div w:id="211517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3DFD5-8A02-4094-AF70-73085F48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80</Pages>
  <Words>22161</Words>
  <Characters>126320</Characters>
  <Application>Microsoft Office Word</Application>
  <DocSecurity>0</DocSecurity>
  <Lines>1052</Lines>
  <Paragraphs>296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Alaa AlFarran</cp:lastModifiedBy>
  <cp:revision>2</cp:revision>
  <cp:lastPrinted>2025-11-14T01:48:00Z</cp:lastPrinted>
  <dcterms:created xsi:type="dcterms:W3CDTF">2026-07-04T14:45:00Z</dcterms:created>
  <dcterms:modified xsi:type="dcterms:W3CDTF">2026-07-04T14:45:00Z</dcterms:modified>
</cp:coreProperties>
</file>