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850833" w14:textId="77777777" w:rsidR="005E0083" w:rsidRDefault="00247FEA">
      <w:pPr>
        <w:jc w:val="both"/>
        <w:rPr>
          <w:rFonts w:ascii="Sakkal Majalla" w:hAnsi="Sakkal Majalla" w:cs="Sakkal Majalla"/>
          <w:sz w:val="28"/>
          <w:szCs w:val="28"/>
          <w:u w:val="single"/>
        </w:rPr>
      </w:pPr>
      <w:r>
        <w:rPr>
          <w:noProof/>
        </w:rPr>
        <w:drawing>
          <wp:anchor distT="0" distB="0" distL="114300" distR="114300" simplePos="0" relativeHeight="2" behindDoc="0" locked="0" layoutInCell="1" allowOverlap="1" wp14:anchorId="22850962" wp14:editId="22850963">
            <wp:simplePos x="0" y="0"/>
            <wp:positionH relativeFrom="page">
              <wp:posOffset>414588</wp:posOffset>
            </wp:positionH>
            <wp:positionV relativeFrom="page">
              <wp:posOffset>150300</wp:posOffset>
            </wp:positionV>
            <wp:extent cx="3621187" cy="2625704"/>
            <wp:effectExtent l="0" t="0" r="0" b="0"/>
            <wp:wrapSquare wrapText="bothSides"/>
            <wp:docPr id="1028"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pic:cNvPicPr/>
                  </pic:nvPicPr>
                  <pic:blipFill>
                    <a:blip r:embed="rId6" cstate="print"/>
                    <a:srcRect/>
                    <a:stretch/>
                  </pic:blipFill>
                  <pic:spPr>
                    <a:xfrm>
                      <a:off x="0" y="0"/>
                      <a:ext cx="3621187" cy="2625704"/>
                    </a:xfrm>
                    <a:prstGeom prst="rect">
                      <a:avLst/>
                    </a:prstGeom>
                  </pic:spPr>
                </pic:pic>
              </a:graphicData>
            </a:graphic>
          </wp:anchor>
        </w:drawing>
      </w:r>
    </w:p>
    <w:p w14:paraId="22850834" w14:textId="77777777" w:rsidR="005E0083" w:rsidRDefault="00247FEA">
      <w:pPr>
        <w:rPr>
          <w:rFonts w:ascii="Sakkal Majalla" w:hAnsi="Sakkal Majalla"/>
          <w:b/>
          <w:bCs/>
          <w:sz w:val="28"/>
          <w:szCs w:val="28"/>
          <w:rtl/>
          <w:lang w:bidi="ar-DZ"/>
        </w:rPr>
      </w:pPr>
      <w:r>
        <w:rPr>
          <w:rFonts w:ascii="Sakkal Majalla" w:hAnsi="Sakkal Majalla" w:hint="cs"/>
          <w:b/>
          <w:bCs/>
          <w:sz w:val="28"/>
          <w:szCs w:val="28"/>
          <w:rtl/>
          <w:lang w:bidi="ar-DZ"/>
        </w:rPr>
        <w:t xml:space="preserve">    جامعة </w:t>
      </w:r>
      <w:proofErr w:type="spellStart"/>
      <w:r>
        <w:rPr>
          <w:rFonts w:ascii="Sakkal Majalla" w:hAnsi="Sakkal Majalla" w:hint="cs"/>
          <w:b/>
          <w:bCs/>
          <w:sz w:val="28"/>
          <w:szCs w:val="28"/>
          <w:rtl/>
          <w:lang w:bidi="ar-DZ"/>
        </w:rPr>
        <w:t>ميدأوشن</w:t>
      </w:r>
      <w:proofErr w:type="spellEnd"/>
      <w:r>
        <w:rPr>
          <w:rFonts w:ascii="Sakkal Majalla" w:hAnsi="Sakkal Majalla" w:hint="cs"/>
          <w:b/>
          <w:bCs/>
          <w:sz w:val="28"/>
          <w:szCs w:val="28"/>
          <w:rtl/>
          <w:lang w:bidi="ar-DZ"/>
        </w:rPr>
        <w:t xml:space="preserve"> </w:t>
      </w:r>
    </w:p>
    <w:p w14:paraId="22850835" w14:textId="77777777" w:rsidR="005E0083" w:rsidRDefault="00247FEA">
      <w:pPr>
        <w:rPr>
          <w:rFonts w:ascii="Sakkal Majalla" w:hAnsi="Sakkal Majalla"/>
          <w:b/>
          <w:bCs/>
          <w:sz w:val="28"/>
          <w:szCs w:val="28"/>
          <w:rtl/>
          <w:lang w:bidi="ar-DZ"/>
        </w:rPr>
      </w:pPr>
      <w:r>
        <w:rPr>
          <w:rFonts w:ascii="Sakkal Majalla" w:hAnsi="Sakkal Majalla" w:hint="cs"/>
          <w:b/>
          <w:bCs/>
          <w:sz w:val="28"/>
          <w:szCs w:val="28"/>
          <w:rtl/>
          <w:lang w:bidi="ar-DZ"/>
        </w:rPr>
        <w:t xml:space="preserve">       كلية الإدارة </w:t>
      </w:r>
    </w:p>
    <w:p w14:paraId="22850836" w14:textId="77777777" w:rsidR="005E0083" w:rsidRDefault="00247FEA">
      <w:pPr>
        <w:rPr>
          <w:rFonts w:ascii="Sakkal Majalla" w:hAnsi="Sakkal Majalla" w:cs="Sakkal Majalla"/>
          <w:b/>
          <w:bCs/>
          <w:sz w:val="28"/>
          <w:szCs w:val="28"/>
          <w:rtl/>
        </w:rPr>
      </w:pPr>
      <w:r>
        <w:rPr>
          <w:rFonts w:ascii="Sakkal Majalla" w:hAnsi="Sakkal Majalla" w:hint="cs"/>
          <w:b/>
          <w:bCs/>
          <w:sz w:val="28"/>
          <w:szCs w:val="28"/>
          <w:rtl/>
          <w:lang w:bidi="ar-DZ"/>
        </w:rPr>
        <w:t>قسم / تخصص إدارة أعمال</w:t>
      </w:r>
    </w:p>
    <w:p w14:paraId="22850837" w14:textId="77777777" w:rsidR="005E0083" w:rsidRDefault="005E0083">
      <w:pPr>
        <w:rPr>
          <w:rFonts w:ascii="Sakkal Majalla" w:hAnsi="Sakkal Majalla" w:cs="Sakkal Majalla"/>
          <w:sz w:val="28"/>
          <w:szCs w:val="28"/>
          <w:u w:val="single"/>
          <w:rtl/>
        </w:rPr>
      </w:pPr>
    </w:p>
    <w:p w14:paraId="22850838" w14:textId="77777777" w:rsidR="005E0083" w:rsidRDefault="005E0083">
      <w:pPr>
        <w:jc w:val="both"/>
        <w:rPr>
          <w:rFonts w:ascii="Sakkal Majalla" w:hAnsi="Sakkal Majalla" w:cs="Sakkal Majalla"/>
          <w:sz w:val="28"/>
          <w:szCs w:val="28"/>
          <w:u w:val="single"/>
          <w:rtl/>
        </w:rPr>
      </w:pPr>
    </w:p>
    <w:p w14:paraId="22850839" w14:textId="77777777" w:rsidR="005E0083" w:rsidRDefault="005E0083">
      <w:pPr>
        <w:jc w:val="both"/>
        <w:rPr>
          <w:rFonts w:ascii="Sakkal Majalla" w:hAnsi="Sakkal Majalla" w:cs="Sakkal Majalla"/>
          <w:sz w:val="28"/>
          <w:szCs w:val="28"/>
          <w:u w:val="single"/>
          <w:rtl/>
        </w:rPr>
      </w:pPr>
    </w:p>
    <w:p w14:paraId="2285083A" w14:textId="77777777" w:rsidR="005E0083" w:rsidRDefault="00247FEA">
      <w:pPr>
        <w:jc w:val="center"/>
        <w:rPr>
          <w:rFonts w:ascii="Sakkal Majalla" w:hAnsi="Sakkal Majalla"/>
          <w:b/>
          <w:bCs/>
          <w:sz w:val="28"/>
          <w:szCs w:val="28"/>
          <w:rtl/>
          <w:lang w:bidi="ar-DZ"/>
        </w:rPr>
      </w:pPr>
      <w:r>
        <w:rPr>
          <w:rFonts w:ascii="Sakkal Majalla" w:hAnsi="Sakkal Majalla" w:hint="cs"/>
          <w:b/>
          <w:bCs/>
          <w:sz w:val="28"/>
          <w:szCs w:val="28"/>
          <w:rtl/>
          <w:lang w:bidi="ar-DZ"/>
        </w:rPr>
        <w:t>أثر تطبيق حوكمة الشركات على فعالية إدارة المخاطر في الشركات السعودية</w:t>
      </w:r>
    </w:p>
    <w:p w14:paraId="2285083B" w14:textId="77777777" w:rsidR="005E0083" w:rsidRDefault="005E0083">
      <w:pPr>
        <w:jc w:val="both"/>
        <w:rPr>
          <w:rFonts w:ascii="Sakkal Majalla" w:hAnsi="Sakkal Majalla" w:cs="Sakkal Majalla"/>
          <w:sz w:val="28"/>
          <w:szCs w:val="28"/>
          <w:u w:val="single"/>
          <w:rtl/>
        </w:rPr>
      </w:pPr>
    </w:p>
    <w:p w14:paraId="2285083C" w14:textId="77777777" w:rsidR="005E0083" w:rsidRDefault="005E0083">
      <w:pPr>
        <w:jc w:val="both"/>
        <w:rPr>
          <w:rFonts w:ascii="Sakkal Majalla" w:hAnsi="Sakkal Majalla" w:cs="Sakkal Majalla"/>
          <w:sz w:val="28"/>
          <w:szCs w:val="28"/>
          <w:u w:val="single"/>
          <w:rtl/>
        </w:rPr>
      </w:pPr>
    </w:p>
    <w:p w14:paraId="2285083D" w14:textId="77777777" w:rsidR="005E0083" w:rsidRDefault="005E0083">
      <w:pPr>
        <w:jc w:val="both"/>
        <w:rPr>
          <w:rFonts w:ascii="Sakkal Majalla" w:hAnsi="Sakkal Majalla" w:cs="Sakkal Majalla"/>
          <w:sz w:val="28"/>
          <w:szCs w:val="28"/>
          <w:u w:val="single"/>
          <w:rtl/>
        </w:rPr>
      </w:pPr>
    </w:p>
    <w:p w14:paraId="2285083E" w14:textId="77777777" w:rsidR="005E0083" w:rsidRDefault="00247FEA">
      <w:pPr>
        <w:jc w:val="center"/>
        <w:rPr>
          <w:rFonts w:ascii="Sakkal Majalla" w:hAnsi="Sakkal Majalla"/>
          <w:b/>
          <w:bCs/>
          <w:sz w:val="28"/>
          <w:szCs w:val="28"/>
          <w:rtl/>
          <w:lang w:bidi="ar-DZ"/>
        </w:rPr>
      </w:pPr>
      <w:r>
        <w:rPr>
          <w:rFonts w:ascii="Sakkal Majalla" w:hAnsi="Sakkal Majalla" w:hint="cs"/>
          <w:b/>
          <w:bCs/>
          <w:sz w:val="28"/>
          <w:szCs w:val="28"/>
          <w:rtl/>
          <w:lang w:bidi="ar-DZ"/>
        </w:rPr>
        <w:t xml:space="preserve">إعداد الطالب / </w:t>
      </w:r>
    </w:p>
    <w:p w14:paraId="2285083F" w14:textId="4EABCA20" w:rsidR="005E0083" w:rsidRPr="00247FEA" w:rsidRDefault="00E55298">
      <w:pPr>
        <w:jc w:val="center"/>
        <w:rPr>
          <w:rFonts w:asciiTheme="minorBidi" w:hAnsiTheme="minorBidi" w:cstheme="minorBidi"/>
          <w:b/>
          <w:bCs/>
          <w:sz w:val="28"/>
          <w:szCs w:val="28"/>
          <w:rtl/>
        </w:rPr>
      </w:pPr>
      <w:r w:rsidRPr="00247FEA">
        <w:rPr>
          <w:rFonts w:asciiTheme="minorBidi" w:hAnsiTheme="minorBidi" w:cstheme="minorBidi"/>
          <w:b/>
          <w:bCs/>
          <w:sz w:val="28"/>
          <w:szCs w:val="28"/>
          <w:rtl/>
        </w:rPr>
        <w:t xml:space="preserve">حسين جعفر مسلم النخلي </w:t>
      </w:r>
    </w:p>
    <w:p w14:paraId="22850840" w14:textId="77777777" w:rsidR="005E0083" w:rsidRDefault="005E0083">
      <w:pPr>
        <w:jc w:val="center"/>
        <w:rPr>
          <w:rFonts w:ascii="Sakkal Majalla" w:hAnsi="Sakkal Majalla" w:cs="Sakkal Majalla"/>
          <w:b/>
          <w:bCs/>
          <w:sz w:val="28"/>
          <w:szCs w:val="28"/>
          <w:rtl/>
        </w:rPr>
      </w:pPr>
    </w:p>
    <w:p w14:paraId="22850842" w14:textId="6A4E6711" w:rsidR="005E0083" w:rsidRPr="00092F11" w:rsidRDefault="00247FEA" w:rsidP="00092F11">
      <w:pPr>
        <w:jc w:val="center"/>
        <w:rPr>
          <w:rFonts w:ascii="Sakkal Majalla" w:hAnsi="Sakkal Majalla"/>
          <w:b/>
          <w:bCs/>
          <w:sz w:val="28"/>
          <w:szCs w:val="28"/>
          <w:rtl/>
          <w:lang w:bidi="ar-DZ"/>
        </w:rPr>
      </w:pPr>
      <w:r>
        <w:rPr>
          <w:rFonts w:ascii="Sakkal Majalla" w:hAnsi="Sakkal Majalla" w:hint="cs"/>
          <w:b/>
          <w:bCs/>
          <w:sz w:val="28"/>
          <w:szCs w:val="28"/>
          <w:rtl/>
          <w:lang w:bidi="ar-DZ"/>
        </w:rPr>
        <w:t xml:space="preserve">إشراف / </w:t>
      </w:r>
    </w:p>
    <w:p w14:paraId="22850843" w14:textId="77777777" w:rsidR="005E0083" w:rsidRDefault="00247FEA">
      <w:pPr>
        <w:jc w:val="center"/>
        <w:rPr>
          <w:rFonts w:ascii="Sakkal Majalla" w:hAnsi="Sakkal Majalla"/>
          <w:b/>
          <w:bCs/>
          <w:sz w:val="28"/>
          <w:szCs w:val="28"/>
          <w:rtl/>
          <w:lang w:bidi="ar-DZ"/>
        </w:rPr>
      </w:pPr>
      <w:r>
        <w:rPr>
          <w:rFonts w:ascii="Sakkal Majalla" w:hAnsi="Sakkal Majalla" w:hint="cs"/>
          <w:b/>
          <w:bCs/>
          <w:sz w:val="28"/>
          <w:szCs w:val="28"/>
          <w:rtl/>
          <w:lang w:bidi="ar-DZ"/>
        </w:rPr>
        <w:t xml:space="preserve">د. أسماء ابو عنزه </w:t>
      </w:r>
    </w:p>
    <w:p w14:paraId="6CED2668" w14:textId="6BDCD27C" w:rsidR="00092F11" w:rsidRDefault="00C778B0">
      <w:pPr>
        <w:jc w:val="center"/>
        <w:rPr>
          <w:rFonts w:ascii="Sakkal Majalla" w:hAnsi="Sakkal Majalla"/>
          <w:b/>
          <w:bCs/>
          <w:sz w:val="28"/>
          <w:szCs w:val="28"/>
          <w:rtl/>
          <w:lang w:bidi="ar-DZ"/>
        </w:rPr>
      </w:pPr>
      <w:r>
        <w:rPr>
          <w:rFonts w:ascii="Sakkal Majalla" w:hAnsi="Sakkal Majalla" w:hint="cs"/>
          <w:b/>
          <w:bCs/>
          <w:sz w:val="28"/>
          <w:szCs w:val="28"/>
          <w:rtl/>
          <w:lang w:bidi="ar-DZ"/>
        </w:rPr>
        <w:t>د. محمد مصطفى محمد يوسف</w:t>
      </w:r>
    </w:p>
    <w:p w14:paraId="22850844" w14:textId="77777777" w:rsidR="005E0083" w:rsidRDefault="005E0083">
      <w:pPr>
        <w:jc w:val="center"/>
        <w:rPr>
          <w:rFonts w:ascii="Sakkal Majalla" w:hAnsi="Sakkal Majalla" w:cs="Sakkal Majalla"/>
          <w:b/>
          <w:bCs/>
          <w:sz w:val="28"/>
          <w:szCs w:val="28"/>
          <w:rtl/>
        </w:rPr>
      </w:pPr>
    </w:p>
    <w:p w14:paraId="22850845" w14:textId="77777777" w:rsidR="005E0083" w:rsidRDefault="00247FEA">
      <w:pPr>
        <w:jc w:val="center"/>
        <w:rPr>
          <w:rFonts w:ascii="Sakkal Majalla" w:hAnsi="Sakkal Majalla"/>
          <w:b/>
          <w:bCs/>
          <w:sz w:val="28"/>
          <w:szCs w:val="28"/>
          <w:rtl/>
          <w:lang w:bidi="ar-DZ"/>
        </w:rPr>
      </w:pPr>
      <w:r>
        <w:rPr>
          <w:rFonts w:ascii="Sakkal Majalla" w:hAnsi="Sakkal Majalla" w:hint="cs"/>
          <w:b/>
          <w:bCs/>
          <w:sz w:val="28"/>
          <w:szCs w:val="28"/>
          <w:rtl/>
          <w:lang w:bidi="ar-DZ"/>
        </w:rPr>
        <w:t xml:space="preserve">العام الدراسي/ </w:t>
      </w:r>
    </w:p>
    <w:p w14:paraId="22850846" w14:textId="77777777" w:rsidR="005E0083" w:rsidRDefault="00247FEA">
      <w:pPr>
        <w:jc w:val="center"/>
        <w:rPr>
          <w:rFonts w:ascii="Sakkal Majalla" w:hAnsi="Sakkal Majalla" w:cs="Sakkal Majalla"/>
          <w:b/>
          <w:bCs/>
          <w:sz w:val="28"/>
          <w:szCs w:val="28"/>
          <w:rtl/>
        </w:rPr>
      </w:pPr>
      <w:r>
        <w:rPr>
          <w:rFonts w:hAnsi="Sakkal Majalla" w:cs="Sakkal Majalla"/>
          <w:b/>
          <w:bCs/>
          <w:sz w:val="28"/>
          <w:szCs w:val="28"/>
          <w:lang w:bidi="ar-DZ"/>
        </w:rPr>
        <w:t xml:space="preserve">2024 </w:t>
      </w:r>
      <w:r>
        <w:rPr>
          <w:rFonts w:hAnsi="Sakkal Majalla" w:hint="cs"/>
          <w:b/>
          <w:bCs/>
          <w:sz w:val="28"/>
          <w:szCs w:val="28"/>
          <w:rtl/>
          <w:lang w:bidi="ar-DZ"/>
        </w:rPr>
        <w:t>م</w:t>
      </w:r>
    </w:p>
    <w:p w14:paraId="22850847" w14:textId="77777777" w:rsidR="005E0083" w:rsidRDefault="005E0083">
      <w:pPr>
        <w:jc w:val="both"/>
        <w:rPr>
          <w:rFonts w:ascii="Sakkal Majalla" w:hAnsi="Sakkal Majalla" w:cs="Sakkal Majalla"/>
          <w:sz w:val="28"/>
          <w:szCs w:val="28"/>
          <w:u w:val="single"/>
          <w:rtl/>
        </w:rPr>
      </w:pPr>
    </w:p>
    <w:p w14:paraId="22850848" w14:textId="77777777" w:rsidR="005E0083" w:rsidRDefault="005E0083">
      <w:pPr>
        <w:jc w:val="both"/>
        <w:rPr>
          <w:rFonts w:ascii="Sakkal Majalla" w:hAnsi="Sakkal Majalla" w:cs="Sakkal Majalla"/>
          <w:sz w:val="28"/>
          <w:szCs w:val="28"/>
          <w:u w:val="single"/>
          <w:rtl/>
        </w:rPr>
      </w:pPr>
    </w:p>
    <w:p w14:paraId="22850849" w14:textId="77777777" w:rsidR="005E0083" w:rsidRDefault="005E0083">
      <w:pPr>
        <w:jc w:val="both"/>
        <w:rPr>
          <w:rFonts w:ascii="Sakkal Majalla" w:hAnsi="Sakkal Majalla" w:cs="Sakkal Majalla"/>
          <w:sz w:val="28"/>
          <w:szCs w:val="28"/>
          <w:u w:val="single"/>
          <w:rtl/>
        </w:rPr>
      </w:pPr>
    </w:p>
    <w:p w14:paraId="2285084A" w14:textId="77777777" w:rsidR="005E0083" w:rsidRDefault="005E0083">
      <w:pPr>
        <w:jc w:val="both"/>
        <w:rPr>
          <w:rFonts w:ascii="Sakkal Majalla" w:hAnsi="Sakkal Majalla" w:cs="Sakkal Majalla"/>
          <w:sz w:val="28"/>
          <w:szCs w:val="28"/>
          <w:u w:val="single"/>
          <w:rtl/>
        </w:rPr>
      </w:pPr>
    </w:p>
    <w:p w14:paraId="2285084B" w14:textId="77777777" w:rsidR="005E0083" w:rsidRDefault="005E0083">
      <w:pPr>
        <w:jc w:val="both"/>
        <w:rPr>
          <w:rFonts w:ascii="Sakkal Majalla" w:hAnsi="Sakkal Majalla" w:cs="Sakkal Majalla"/>
          <w:sz w:val="28"/>
          <w:szCs w:val="28"/>
          <w:u w:val="single"/>
          <w:rtl/>
        </w:rPr>
      </w:pPr>
    </w:p>
    <w:p w14:paraId="2285084C" w14:textId="77777777" w:rsidR="005E0083" w:rsidRDefault="005E0083">
      <w:pPr>
        <w:jc w:val="both"/>
        <w:rPr>
          <w:rFonts w:ascii="Sakkal Majalla" w:hAnsi="Sakkal Majalla" w:cs="Sakkal Majalla"/>
          <w:sz w:val="28"/>
          <w:szCs w:val="28"/>
          <w:u w:val="single"/>
          <w:rtl/>
        </w:rPr>
      </w:pPr>
    </w:p>
    <w:p w14:paraId="2285084D" w14:textId="77777777" w:rsidR="005E0083" w:rsidRDefault="005E0083">
      <w:pPr>
        <w:jc w:val="both"/>
        <w:rPr>
          <w:rFonts w:ascii="Sakkal Majalla" w:hAnsi="Sakkal Majalla" w:cs="Sakkal Majalla"/>
          <w:sz w:val="28"/>
          <w:szCs w:val="28"/>
          <w:u w:val="single"/>
          <w:rtl/>
        </w:rPr>
      </w:pPr>
    </w:p>
    <w:p w14:paraId="2285084E" w14:textId="77777777" w:rsidR="005E0083" w:rsidRDefault="005E0083">
      <w:pPr>
        <w:jc w:val="both"/>
        <w:rPr>
          <w:rFonts w:ascii="Sakkal Majalla" w:hAnsi="Sakkal Majalla" w:cs="Sakkal Majalla"/>
          <w:sz w:val="28"/>
          <w:szCs w:val="28"/>
          <w:u w:val="single"/>
          <w:rtl/>
        </w:rPr>
      </w:pPr>
    </w:p>
    <w:p w14:paraId="2285084F" w14:textId="77777777" w:rsidR="005E0083" w:rsidRDefault="005E0083">
      <w:pPr>
        <w:jc w:val="both"/>
        <w:rPr>
          <w:rFonts w:ascii="Sakkal Majalla" w:hAnsi="Sakkal Majalla" w:cs="Sakkal Majalla"/>
          <w:sz w:val="28"/>
          <w:szCs w:val="28"/>
          <w:u w:val="single"/>
          <w:rtl/>
        </w:rPr>
      </w:pPr>
    </w:p>
    <w:p w14:paraId="22850850" w14:textId="77777777" w:rsidR="005E0083" w:rsidRDefault="005E0083">
      <w:pPr>
        <w:jc w:val="both"/>
        <w:rPr>
          <w:rFonts w:ascii="Sakkal Majalla" w:hAnsi="Sakkal Majalla" w:cs="Sakkal Majalla"/>
          <w:sz w:val="28"/>
          <w:szCs w:val="28"/>
          <w:u w:val="single"/>
          <w:rtl/>
        </w:rPr>
      </w:pPr>
    </w:p>
    <w:p w14:paraId="22850851" w14:textId="77777777" w:rsidR="005E0083" w:rsidRDefault="005E0083">
      <w:pPr>
        <w:jc w:val="both"/>
        <w:rPr>
          <w:rFonts w:ascii="Sakkal Majalla" w:hAnsi="Sakkal Majalla" w:cs="Sakkal Majalla"/>
          <w:sz w:val="28"/>
          <w:szCs w:val="28"/>
          <w:u w:val="single"/>
          <w:rtl/>
        </w:rPr>
      </w:pPr>
    </w:p>
    <w:p w14:paraId="22850852" w14:textId="77777777" w:rsidR="005E0083" w:rsidRDefault="005E0083">
      <w:pPr>
        <w:jc w:val="both"/>
        <w:rPr>
          <w:rFonts w:ascii="Sakkal Majalla" w:hAnsi="Sakkal Majalla" w:cs="Sakkal Majalla"/>
          <w:sz w:val="28"/>
          <w:szCs w:val="28"/>
          <w:u w:val="single"/>
          <w:rtl/>
        </w:rPr>
      </w:pPr>
    </w:p>
    <w:p w14:paraId="22850853" w14:textId="77777777" w:rsidR="005E0083" w:rsidRDefault="005E0083">
      <w:pPr>
        <w:jc w:val="both"/>
        <w:rPr>
          <w:rFonts w:ascii="Sakkal Majalla" w:hAnsi="Sakkal Majalla" w:cs="Sakkal Majalla"/>
          <w:sz w:val="28"/>
          <w:szCs w:val="28"/>
          <w:u w:val="single"/>
          <w:rtl/>
        </w:rPr>
      </w:pPr>
    </w:p>
    <w:p w14:paraId="22850854" w14:textId="77777777" w:rsidR="005E0083" w:rsidRDefault="005E0083">
      <w:pPr>
        <w:jc w:val="both"/>
        <w:rPr>
          <w:rFonts w:ascii="Sakkal Majalla" w:hAnsi="Sakkal Majalla" w:cs="Sakkal Majalla"/>
          <w:sz w:val="28"/>
          <w:szCs w:val="28"/>
          <w:u w:val="single"/>
          <w:rtl/>
        </w:rPr>
      </w:pPr>
    </w:p>
    <w:p w14:paraId="22850855" w14:textId="77777777" w:rsidR="005E0083" w:rsidRDefault="005E0083">
      <w:pPr>
        <w:jc w:val="both"/>
        <w:rPr>
          <w:rFonts w:ascii="Sakkal Majalla" w:hAnsi="Sakkal Majalla" w:cs="Sakkal Majalla"/>
          <w:sz w:val="28"/>
          <w:szCs w:val="28"/>
          <w:u w:val="single"/>
          <w:rtl/>
        </w:rPr>
      </w:pPr>
    </w:p>
    <w:p w14:paraId="22850856" w14:textId="77777777" w:rsidR="005E0083" w:rsidRDefault="005E0083">
      <w:pPr>
        <w:jc w:val="both"/>
        <w:rPr>
          <w:rFonts w:ascii="Sakkal Majalla" w:hAnsi="Sakkal Majalla" w:cs="Sakkal Majalla"/>
          <w:sz w:val="28"/>
          <w:szCs w:val="28"/>
          <w:u w:val="single"/>
          <w:rtl/>
        </w:rPr>
      </w:pPr>
    </w:p>
    <w:p w14:paraId="22850857" w14:textId="77777777" w:rsidR="005E0083" w:rsidRDefault="00247FEA">
      <w:pPr>
        <w:pStyle w:val="1"/>
        <w:jc w:val="center"/>
        <w:rPr>
          <w:rFonts w:ascii="Sakkal Majalla" w:hAnsi="Sakkal Majalla" w:cs="Sakkal Majalla"/>
          <w:b/>
          <w:bCs/>
          <w:color w:val="000000"/>
          <w:rtl/>
        </w:rPr>
      </w:pPr>
      <w:bookmarkStart w:id="0" w:name="_Toc172397775"/>
      <w:bookmarkStart w:id="1" w:name="_Toc172746088"/>
      <w:bookmarkStart w:id="2" w:name="_Toc179590989"/>
      <w:r>
        <w:rPr>
          <w:rFonts w:ascii="Sakkal Majalla" w:hAnsi="Sakkal Majalla" w:cs="Sakkal Majalla"/>
          <w:b/>
          <w:bCs/>
          <w:color w:val="000000"/>
          <w:rtl/>
        </w:rPr>
        <w:t>الفصل الأول</w:t>
      </w:r>
      <w:bookmarkEnd w:id="0"/>
      <w:bookmarkEnd w:id="1"/>
      <w:bookmarkEnd w:id="2"/>
    </w:p>
    <w:p w14:paraId="22850858" w14:textId="77777777" w:rsidR="005E0083" w:rsidRDefault="005E0083">
      <w:pPr>
        <w:jc w:val="both"/>
        <w:rPr>
          <w:rFonts w:ascii="Sakkal Majalla" w:hAnsi="Sakkal Majalla" w:cs="Sakkal Majalla"/>
          <w:sz w:val="28"/>
          <w:szCs w:val="28"/>
          <w:u w:val="single"/>
          <w:rtl/>
        </w:rPr>
      </w:pPr>
    </w:p>
    <w:p w14:paraId="22850859" w14:textId="77777777" w:rsidR="005E0083" w:rsidRDefault="005E0083">
      <w:pPr>
        <w:jc w:val="both"/>
        <w:rPr>
          <w:rFonts w:ascii="Sakkal Majalla" w:hAnsi="Sakkal Majalla" w:cs="Sakkal Majalla"/>
          <w:sz w:val="28"/>
          <w:szCs w:val="28"/>
          <w:u w:val="single"/>
          <w:rtl/>
        </w:rPr>
      </w:pPr>
    </w:p>
    <w:p w14:paraId="2285085A" w14:textId="77777777" w:rsidR="005E0083" w:rsidRDefault="005E0083">
      <w:pPr>
        <w:jc w:val="both"/>
        <w:rPr>
          <w:rFonts w:ascii="Sakkal Majalla" w:hAnsi="Sakkal Majalla" w:cs="Sakkal Majalla"/>
          <w:sz w:val="28"/>
          <w:szCs w:val="28"/>
          <w:u w:val="single"/>
          <w:rtl/>
        </w:rPr>
      </w:pPr>
    </w:p>
    <w:p w14:paraId="2285085B" w14:textId="77777777" w:rsidR="005E0083" w:rsidRDefault="005E0083">
      <w:pPr>
        <w:jc w:val="both"/>
        <w:rPr>
          <w:rFonts w:ascii="Sakkal Majalla" w:hAnsi="Sakkal Majalla" w:cs="Sakkal Majalla"/>
          <w:sz w:val="28"/>
          <w:szCs w:val="28"/>
          <w:u w:val="single"/>
          <w:rtl/>
        </w:rPr>
      </w:pPr>
    </w:p>
    <w:p w14:paraId="2285085C" w14:textId="77777777" w:rsidR="005E0083" w:rsidRDefault="005E0083">
      <w:pPr>
        <w:jc w:val="both"/>
        <w:rPr>
          <w:rFonts w:ascii="Sakkal Majalla" w:hAnsi="Sakkal Majalla" w:cs="Sakkal Majalla"/>
          <w:sz w:val="28"/>
          <w:szCs w:val="28"/>
          <w:u w:val="single"/>
          <w:rtl/>
        </w:rPr>
      </w:pPr>
    </w:p>
    <w:p w14:paraId="2285085D" w14:textId="77777777" w:rsidR="005E0083" w:rsidRDefault="005E0083">
      <w:pPr>
        <w:jc w:val="both"/>
        <w:rPr>
          <w:rFonts w:ascii="Sakkal Majalla" w:hAnsi="Sakkal Majalla" w:cs="Sakkal Majalla"/>
          <w:sz w:val="28"/>
          <w:szCs w:val="28"/>
          <w:u w:val="single"/>
          <w:rtl/>
        </w:rPr>
      </w:pPr>
    </w:p>
    <w:p w14:paraId="2285085E" w14:textId="77777777" w:rsidR="005E0083" w:rsidRDefault="005E0083">
      <w:pPr>
        <w:jc w:val="both"/>
        <w:rPr>
          <w:rFonts w:ascii="Sakkal Majalla" w:hAnsi="Sakkal Majalla" w:cs="Sakkal Majalla"/>
          <w:sz w:val="28"/>
          <w:szCs w:val="28"/>
          <w:u w:val="single"/>
          <w:rtl/>
        </w:rPr>
      </w:pPr>
    </w:p>
    <w:p w14:paraId="2285085F" w14:textId="77777777" w:rsidR="005E0083" w:rsidRDefault="005E0083">
      <w:pPr>
        <w:jc w:val="both"/>
        <w:rPr>
          <w:rFonts w:ascii="Sakkal Majalla" w:hAnsi="Sakkal Majalla" w:cs="Sakkal Majalla"/>
          <w:sz w:val="28"/>
          <w:szCs w:val="28"/>
          <w:u w:val="single"/>
          <w:rtl/>
        </w:rPr>
      </w:pPr>
    </w:p>
    <w:p w14:paraId="22850860" w14:textId="77777777" w:rsidR="005E0083" w:rsidRDefault="005E0083">
      <w:pPr>
        <w:jc w:val="both"/>
        <w:rPr>
          <w:rFonts w:ascii="Sakkal Majalla" w:hAnsi="Sakkal Majalla" w:cs="Sakkal Majalla"/>
          <w:sz w:val="28"/>
          <w:szCs w:val="28"/>
          <w:u w:val="single"/>
          <w:rtl/>
        </w:rPr>
      </w:pPr>
    </w:p>
    <w:p w14:paraId="22850861" w14:textId="77777777" w:rsidR="005E0083" w:rsidRDefault="005E0083">
      <w:pPr>
        <w:jc w:val="both"/>
        <w:rPr>
          <w:rFonts w:ascii="Sakkal Majalla" w:hAnsi="Sakkal Majalla" w:cs="Sakkal Majalla"/>
          <w:sz w:val="28"/>
          <w:szCs w:val="28"/>
          <w:u w:val="single"/>
          <w:rtl/>
        </w:rPr>
      </w:pPr>
    </w:p>
    <w:p w14:paraId="22850862" w14:textId="77777777" w:rsidR="005E0083" w:rsidRDefault="005E0083">
      <w:pPr>
        <w:jc w:val="both"/>
        <w:rPr>
          <w:rFonts w:ascii="Sakkal Majalla" w:hAnsi="Sakkal Majalla" w:cs="Sakkal Majalla"/>
          <w:sz w:val="28"/>
          <w:szCs w:val="28"/>
          <w:u w:val="single"/>
          <w:rtl/>
        </w:rPr>
      </w:pPr>
    </w:p>
    <w:p w14:paraId="22850863" w14:textId="77777777" w:rsidR="005E0083" w:rsidRDefault="005E0083">
      <w:pPr>
        <w:jc w:val="both"/>
        <w:rPr>
          <w:rFonts w:ascii="Sakkal Majalla" w:hAnsi="Sakkal Majalla" w:cs="Sakkal Majalla"/>
          <w:sz w:val="28"/>
          <w:szCs w:val="28"/>
          <w:u w:val="single"/>
          <w:rtl/>
        </w:rPr>
      </w:pPr>
    </w:p>
    <w:p w14:paraId="22850864" w14:textId="77777777" w:rsidR="005E0083" w:rsidRDefault="00247FEA">
      <w:pPr>
        <w:pStyle w:val="1"/>
        <w:spacing w:line="360" w:lineRule="auto"/>
        <w:jc w:val="both"/>
        <w:rPr>
          <w:rFonts w:ascii="Sakkal Majalla" w:hAnsi="Sakkal Majalla" w:cs="Sakkal Majalla"/>
          <w:b/>
          <w:bCs/>
          <w:color w:val="000000"/>
          <w:rtl/>
          <w:lang w:bidi="ar-EG"/>
        </w:rPr>
      </w:pPr>
      <w:bookmarkStart w:id="3" w:name="_Toc171379041"/>
      <w:bookmarkStart w:id="4" w:name="_Toc175488762"/>
      <w:bookmarkStart w:id="5" w:name="_Toc179590990"/>
      <w:r>
        <w:rPr>
          <w:rFonts w:ascii="Sakkal Majalla" w:hAnsi="Sakkal Majalla" w:cs="Sakkal Majalla" w:hint="cs"/>
          <w:b/>
          <w:bCs/>
          <w:color w:val="000000"/>
          <w:rtl/>
        </w:rPr>
        <w:t>ال</w:t>
      </w:r>
      <w:r>
        <w:rPr>
          <w:rFonts w:ascii="Sakkal Majalla" w:hAnsi="Sakkal Majalla" w:cs="Sakkal Majalla"/>
          <w:b/>
          <w:bCs/>
          <w:color w:val="000000"/>
          <w:rtl/>
        </w:rPr>
        <w:t>مقدمة</w:t>
      </w:r>
      <w:bookmarkEnd w:id="3"/>
      <w:bookmarkEnd w:id="4"/>
      <w:bookmarkEnd w:id="5"/>
    </w:p>
    <w:p w14:paraId="22850865" w14:textId="77777777" w:rsidR="005E0083" w:rsidRDefault="00247FEA">
      <w:p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إن حوكمة الشركات هي قضية رئيسية اكتسبت اهتمامًا متزايدًا في العقود الأخيرة، وخاصة في ضوء الاضطرابات الاقتصادية الكبيرة والعولمة المتزايدة. تشير حوكمة الشركات إلى البنية التي يتم من خلالها توجيه الشركات وإدارتها. يتضمن هذا النظام مجموعة من </w:t>
      </w:r>
      <w:r>
        <w:rPr>
          <w:rFonts w:ascii="Sakkal Majalla" w:hAnsi="Sakkal Majalla" w:cs="Sakkal Majalla"/>
          <w:sz w:val="28"/>
          <w:szCs w:val="28"/>
          <w:rtl/>
          <w:lang w:bidi="ar-EG"/>
        </w:rPr>
        <w:t>القواعد والعمليات التي تحاول إيجاد توازن بين مصالح الأطراف العديدة المرتبطة بالشركة، مثل المساهمين والإدارة والعمال والمستهلكين والمجتمع ككل. الغرض الأساسي من حوكمة الشركات هو ضمان إدارة الشركة بشكل أخلاقي وشفاف وفعال، مما يؤدي إلى الاستدامة والنجاح على المدى الطويل</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CHE23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CHEN</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2850866" w14:textId="77777777" w:rsidR="005E0083" w:rsidRDefault="00247FEA">
      <w:p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إن إدارة المخاطر تشكل جزءًا رئيسيًا من العمليات التجارية، حيث تهدف الشركات إلى تحديد وتحليل وإدارة المخاطر التي قد تؤثر على تحقيق أهدافها. تكتسب إدارة المخاطر أهمية خاصة في السياقات الاقتصادية غير المتوقعة والمعقدة، حيث قد تؤدي المخاطر التي تتم إدارتها بشكل سيئ إلى خسائر مالية كبيرة، وإلحاق الضرر بالسمعة، وحتى الإفلاس. لذلك، فإن وجود إطار حوكمة فعال قد يعزز قدرة الشركات على التعامل مع المخاطر بشكل أكثر فعالية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KEN23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KENTON</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2850867" w14:textId="77777777" w:rsidR="005E0083" w:rsidRDefault="00247FEA">
      <w:p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وفي السياق السعودي، تبرز أهمية حوكمة الشركات في ضوء التحولات الاقتصادية والاجتماعية الكبيرة التي تشهدها المملكة. ومن خلال رؤية 2030، تطمح المملكة العربية السعودية إلى إحداث تحول نوعي في العديد من القطاعات الاقتصادية، وهو ما يحتاج إلى مؤسسات تتمتع بمستويات عالية من الحوكمة وإدارة المخاطر. وتشكل المؤسسات السعودية عنصراً حيوياً في هذا التحول، وبالتالي فإن تعزيز معايير الحوكمة لديها يشكل أهمية بالغة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Alw19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Alwy</w:t>
      </w:r>
      <w:r>
        <w:rPr>
          <w:rFonts w:ascii="Sakkal Majalla" w:hAnsi="Sakkal Majalla" w:cs="Sakkal Majalla" w:hint="cs"/>
          <w:noProof/>
          <w:sz w:val="28"/>
          <w:szCs w:val="28"/>
          <w:rtl/>
          <w:lang w:bidi="ar-EG"/>
        </w:rPr>
        <w:t>، 2019 )</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2850868" w14:textId="77777777" w:rsidR="005E0083" w:rsidRDefault="00247FEA">
      <w:p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يهدف هذا البحث إلى تقييم تأثير تبني حوكمة الشركات على فعالية إدارة </w:t>
      </w:r>
      <w:r>
        <w:rPr>
          <w:rFonts w:ascii="Sakkal Majalla" w:hAnsi="Sakkal Majalla" w:cs="Sakkal Majalla"/>
          <w:sz w:val="28"/>
          <w:szCs w:val="28"/>
          <w:rtl/>
          <w:lang w:bidi="ar-EG"/>
        </w:rPr>
        <w:t xml:space="preserve">المخاطر في المؤسسات السعودية. ويأتي هذا البحث في وقت تحتاج فيه المؤسسات إلى تعزيز قدراتها على معالجة الصعوبات المختلفة التي تفرضها البيئة الاقتصادية المتغيرة. </w:t>
      </w:r>
      <w:r>
        <w:rPr>
          <w:rFonts w:ascii="Sakkal Majalla" w:hAnsi="Sakkal Majalla" w:cs="Sakkal Majalla"/>
          <w:sz w:val="28"/>
          <w:szCs w:val="28"/>
          <w:rtl/>
          <w:lang w:bidi="ar-EG"/>
        </w:rPr>
        <w:lastRenderedPageBreak/>
        <w:t>وسنقوم بتقييم كيف يمكن لمفاهيم الحوكمة مثل الانفتاح والمساءلة والمسؤولية أن تساعد في تعزيز إدارة المخاطر. وسنسلط الضوء أيضاً على المزايا والعقبات التي قد تواجهها الشركات السعودية أثناء استخدام هذه الأفكار.</w:t>
      </w:r>
    </w:p>
    <w:p w14:paraId="22850869" w14:textId="77777777" w:rsidR="005E0083" w:rsidRDefault="00247FEA">
      <w:p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الشفافية، على سبيل المثال، هي أحد الأسس الأساسية للحوكمة </w:t>
      </w:r>
      <w:proofErr w:type="spellStart"/>
      <w:r>
        <w:rPr>
          <w:rFonts w:ascii="Sakkal Majalla" w:hAnsi="Sakkal Majalla" w:cs="Sakkal Majalla"/>
          <w:sz w:val="28"/>
          <w:szCs w:val="28"/>
          <w:rtl/>
          <w:lang w:bidi="ar-EG"/>
        </w:rPr>
        <w:t>الشركاتية</w:t>
      </w:r>
      <w:proofErr w:type="spellEnd"/>
      <w:r>
        <w:rPr>
          <w:rFonts w:ascii="Sakkal Majalla" w:hAnsi="Sakkal Majalla" w:cs="Sakkal Majalla"/>
          <w:sz w:val="28"/>
          <w:szCs w:val="28"/>
          <w:rtl/>
          <w:lang w:bidi="ar-EG"/>
        </w:rPr>
        <w:t xml:space="preserve">. والشفافية تعني أن المعلومات حول أداء الشركة وخياراتها متاحة بشكل مفتوح لجميع أصحاب المصلحة. إن المساءلة هي سمة أخرى حاسمة من سمات حوكمة الشركات. وتعني المساءلة وجود إطار واضح لتخصيص المهام </w:t>
      </w:r>
      <w:r>
        <w:rPr>
          <w:rFonts w:ascii="Sakkal Majalla" w:hAnsi="Sakkal Majalla" w:cs="Sakkal Majalla" w:hint="cs"/>
          <w:sz w:val="28"/>
          <w:szCs w:val="28"/>
          <w:rtl/>
          <w:lang w:bidi="ar-EG"/>
        </w:rPr>
        <w:t>وتحميل</w:t>
      </w:r>
      <w:r>
        <w:rPr>
          <w:rFonts w:ascii="Sakkal Majalla" w:hAnsi="Sakkal Majalla" w:cs="Sakkal Majalla"/>
          <w:sz w:val="28"/>
          <w:szCs w:val="28"/>
          <w:rtl/>
          <w:lang w:bidi="ar-EG"/>
        </w:rPr>
        <w:t xml:space="preserve"> الأشخاص المسؤولية عن أفعالهم وخياراتهم. وفي سياق إدارة المخاطر، تعمل المساءلة على تعزيز قدرة الشركة على التعامل مع المخاطر بكفاءة. وعندما يدرك الجميع التزاماتهم ويفهمون أنهم سيتحملون المسؤولية عن أدائهم، فهناك حافز قوي للعمل بكفاءة وفعالية أكبر في الكشف عن المخاطر وتحليلها وإدارتها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Khl20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Khlif</w:t>
      </w:r>
      <w:r>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 xml:space="preserve">. </w:t>
      </w:r>
    </w:p>
    <w:p w14:paraId="2285086A" w14:textId="77777777" w:rsidR="005E0083" w:rsidRDefault="00247FEA">
      <w:p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كما أن فصل الملكية عن الإدارة هو مبدأ أساسي من مبادئ حوكمة الشركات التي قد تعزز فعالية إدارة المخاطر. فعندما يتم فصل الملكية عن الإدارة، يمكن تحقيق درجة أعلى من الحرية في اتخاذ القرار. وهذا يعني أن الاختيارات المتعلقة بإدارة المخاطر يمكن اتخاذها على أساس التقييم الموضوعي والمستقل، دون تأثير مفرط من أصحاب المصلحة الآخرين. إن هذا قد يساعد في منع الأحكام المتحيزة أو غير المدروسة التي قد تزيد من المخاطر بدلاً من تقليلها</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Ack16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Ackman</w:t>
      </w:r>
      <w:r>
        <w:rPr>
          <w:rFonts w:ascii="Sakkal Majalla" w:hAnsi="Sakkal Majalla" w:cs="Sakkal Majalla" w:hint="cs"/>
          <w:noProof/>
          <w:sz w:val="28"/>
          <w:szCs w:val="28"/>
          <w:rtl/>
          <w:lang w:bidi="ar-EG"/>
        </w:rPr>
        <w:t>، 2016)</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285086B" w14:textId="77777777" w:rsidR="005E0083" w:rsidRDefault="00247FEA">
      <w:p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توفر المملكة العربية السعودية موقعًا فريدًا لفحص آثار حوكمة الشركات على فعالية إدارة المخاطر. تتميز المملكة بتنوعها الاقتصادي والتحولات السريعة التي تشهدها في العديد من الصناعات. وهذا يتطلب من الشركات أن تكون مستعدة لمواجهة مجموعة من المخاطر، بما في ذلك التهديدات المالية والتشغيلية والتنظيمية. قد يكون تنفيذ حوكمة الشركات تقنية مفيدة في تعزيز قدرة الشركات على إدارة هذه المخاطر بشكل فعال</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Hab19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Habbash</w:t>
      </w:r>
      <w:r>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285086C" w14:textId="77777777" w:rsidR="005E0083" w:rsidRDefault="00247FEA">
      <w:p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إن تنفيذ حوكمة الشركات ليس مجرد هيكل تشريعي يجب الالتزام به، بل هو عملية استراتيجية تعزز ثقافة الشركة وتجعلها أكثر استدامة. من خلال الالتزام بمعايير الحوكمة، قد تعمل الشركات على تعزيز صورتها وتعزيز ثقة المستثمرين والمستهلكين والشركاء التجاريين. قد يساهم هذا في تحقيق أداء مالي أعلى في الأمد البعيد، حيث </w:t>
      </w:r>
      <w:r>
        <w:rPr>
          <w:rFonts w:ascii="Sakkal Majalla" w:hAnsi="Sakkal Majalla" w:cs="Sakkal Majalla" w:hint="cs"/>
          <w:sz w:val="28"/>
          <w:szCs w:val="28"/>
          <w:rtl/>
          <w:lang w:bidi="ar-EG"/>
        </w:rPr>
        <w:t>إن</w:t>
      </w:r>
      <w:r>
        <w:rPr>
          <w:rFonts w:ascii="Sakkal Majalla" w:hAnsi="Sakkal Majalla" w:cs="Sakkal Majalla"/>
          <w:sz w:val="28"/>
          <w:szCs w:val="28"/>
          <w:rtl/>
          <w:lang w:bidi="ar-EG"/>
        </w:rPr>
        <w:t xml:space="preserve"> المنظمات ذات الإدارة الجيدة تكون أكثر قدرة على تحقيق الأرباح ومنع الكوارث</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ide23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idealsboard</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285086D" w14:textId="77777777" w:rsidR="005E0083" w:rsidRDefault="00247FEA">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في البيئة السعودية، هناك أسباب مختلفة تجعل تبني حوكمة الشركات ذا أهمية أساسية. أولاً، هناك التطورات الاقتصادية الضخمة التي تشهدها المملكة في ظل رؤية 2030، والتي تتطلب شركات قوية ومستدامة. ثانياً، هناك الارتفاع السريع في </w:t>
      </w:r>
      <w:r>
        <w:rPr>
          <w:rFonts w:ascii="Sakkal Majalla" w:hAnsi="Sakkal Majalla" w:cs="Sakkal Majalla"/>
          <w:sz w:val="28"/>
          <w:szCs w:val="28"/>
          <w:rtl/>
          <w:lang w:bidi="ar-EG"/>
        </w:rPr>
        <w:lastRenderedPageBreak/>
        <w:t>القطاع الخاص وزيادة الاستثمار الأجنبي، مما يتطلب إطارًا تنظيميًا قويًا وجديرًا بالثقة. ثالثًا، هناك الحاجة إلى تعزيز الانفتاح ومنع الفساد، وهي أهداف تتفق مع مبادئ حوكمة الشركات.</w:t>
      </w:r>
    </w:p>
    <w:p w14:paraId="2285086E" w14:textId="77777777" w:rsidR="005E0083" w:rsidRDefault="00247FEA">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أخيرًا، يمكن القول إن حوكمة الشركات ليست مجرد أداة لتعزيز إدارة المخاطر، بل إنها أيضًا جانب حاسم في تعزيز الأداء العام للشركات. ومن خلال تعزيز الشفافية والمساءلة وفصل الملكية عن الإدارة، يمكن للشركات زيادة قدرتها على تحقيق أهدافها الاستراتيجية وخلق نجاح مستدام. ويحاول هذا البحث تقديم إطار واقعي يمكن للشركات السعودية اتباعه لتحسين حوكمة الشركات وإدارة المخاطر. ونعتقد أن نتائج هذا البحث ستساعد في توسيع الوعي بأهمية حوكمة الشركات ودورها المهم في تحقيق التنمية المستدامة في المملكة العربية السعودية.</w:t>
      </w:r>
    </w:p>
    <w:p w14:paraId="2285086F" w14:textId="77777777" w:rsidR="005E0083" w:rsidRDefault="00247FEA">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تكتسب دراسة "أثر تطبيق حوكمة الشركات على فعالية إدارة المخاطر في الشركات السعودية" أهمية بالغة في ظل التحديات الاقتصادية والمالية التي تواجهها الشركات في المملكة العربية السعودية، وخاصة مع تزايد الحاجة إلى تعزيز الاستدامة والشفافية في بيئة الأعمال. حوكمة الشركات تعد من الأسس الرئيسة التي تسهم في تحسين الأداء المؤسسي من خلال وضع إطار عمل يضمن التوازن بين مصالح المساهمين وأصحاب المصلحة الآخرين. تطبيق مبادئ الحوكمة بشكل فعال يمكن أن يعزز من قدرة الشركات على تحديد المخاطر المحتملة، تقييمها وإدارتها بشكل أكثر فع</w:t>
      </w:r>
      <w:r>
        <w:rPr>
          <w:rFonts w:ascii="Sakkal Majalla" w:hAnsi="Sakkal Majalla" w:cs="Sakkal Majalla"/>
          <w:sz w:val="28"/>
          <w:szCs w:val="28"/>
          <w:rtl/>
          <w:lang w:bidi="ar-EG"/>
        </w:rPr>
        <w:t>الية، مما يسهم في تحسين استقرارها المالي وتقليل الخسائر المحتملة. بالنظر إلى المتغيرات الاقتصادية السريعة والتحديات العالمية، تكتسب فعالية إدارة المخاطر أهمية خاصة في الحفاظ على قدرة الشركات على التكيف والابتكار. علاوة على ذلك، توفر الدراسة رؤى حول كيف يمكن لتطبيق الحوكمة أن يسهم في تحسين ممارسات إدارة المخاطر، مما يساعد الشركات على بناء استراتيجيات أكثر مرونة واستجابة. من خلال التركيز على الشركات السعودية، تقدم الدراسة أيضًا مساهمة قيمة في فهم كيفية تخصيص وتكييف استراتيجيات الحوكمة لتتناسب مع السياق المحلي</w:t>
      </w:r>
      <w:r>
        <w:rPr>
          <w:rFonts w:ascii="Sakkal Majalla" w:hAnsi="Sakkal Majalla" w:cs="Sakkal Majalla"/>
          <w:sz w:val="28"/>
          <w:szCs w:val="28"/>
          <w:rtl/>
          <w:lang w:bidi="ar-EG"/>
        </w:rPr>
        <w:t>، وبالتالي تعزيز فعالية إدارة المخاطر ضمن إطار بيئي يتسم بالاستقرار والنمو.</w:t>
      </w:r>
    </w:p>
    <w:p w14:paraId="22850870" w14:textId="77777777" w:rsidR="005E0083" w:rsidRDefault="00247FEA">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تكتسب</w:t>
      </w:r>
      <w:r>
        <w:rPr>
          <w:rFonts w:ascii="Sakkal Majalla" w:hAnsi="Sakkal Majalla" w:cs="Sakkal Majalla" w:hint="cs"/>
          <w:sz w:val="28"/>
          <w:szCs w:val="28"/>
          <w:rtl/>
          <w:lang w:bidi="ar-EG"/>
        </w:rPr>
        <w:t xml:space="preserve"> الدراسة </w:t>
      </w:r>
      <w:r>
        <w:rPr>
          <w:rFonts w:ascii="Sakkal Majalla" w:hAnsi="Sakkal Majalla" w:cs="Sakkal Majalla"/>
          <w:sz w:val="28"/>
          <w:szCs w:val="28"/>
          <w:rtl/>
          <w:lang w:bidi="ar-EG"/>
        </w:rPr>
        <w:t xml:space="preserve">أهمية بالغة في ظل التحديات الاقتصادية والمالية التي تواجهها الشركات في المملكة العربية السعودية، وخاصة مع تزايد الحاجة إلى تعزيز الاستدامة والشفافية في بيئة الأعمال. حوكمة الشركات تعد من الأسس الرئيسة التي تسهم في تحسين الأداء المؤسسي من خلال وضع إطار عمل يضمن التوازن بين مصالح المساهمين وأصحاب المصلحة الآخرين. تطبيق مبادئ الحوكمة بشكل فعال يمكن أن يعزز من قدرة الشركات على تحديد المخاطر المحتملة، تقييمها وإدارتها بشكل </w:t>
      </w:r>
      <w:r>
        <w:rPr>
          <w:rFonts w:ascii="Sakkal Majalla" w:hAnsi="Sakkal Majalla" w:cs="Sakkal Majalla"/>
          <w:sz w:val="28"/>
          <w:szCs w:val="28"/>
          <w:rtl/>
          <w:lang w:bidi="ar-EG"/>
        </w:rPr>
        <w:lastRenderedPageBreak/>
        <w:t>أكثر فعالية، مما يسهم في تحسين استقرارها المالي وتقليل الخسائر المحتملة. بالنظر إ</w:t>
      </w:r>
      <w:r>
        <w:rPr>
          <w:rFonts w:ascii="Sakkal Majalla" w:hAnsi="Sakkal Majalla" w:cs="Sakkal Majalla"/>
          <w:sz w:val="28"/>
          <w:szCs w:val="28"/>
          <w:rtl/>
          <w:lang w:bidi="ar-EG"/>
        </w:rPr>
        <w:t>لى المتغيرات الاقتصادية السريعة والتحديات العالمية، تكتسب فعالية إدارة المخاطر أهمية خاصة في الحفاظ على قدرة الشركات على التكيف والابتكار. علاوة على ذلك، توفر الدراسة رؤى حول كيف يمكن لتطبيق الحوكمة أن يسهم في تحسين ممارسات إدارة المخاطر، مما يساعد الشركات على بناء استراتيجيات أكثر مرونة واستجابة. من خلال التركيز على الشركات السعودية، تقدم الدراسة أيضًا مساهمة قيمة في فهم كيفية تخصيص وتكييف استراتيجيات الحوكمة لتتناسب مع السياق المحلي، وبالتالي تعزيز فعالية إدارة المخاطر ضمن إطار بيئي يتسم بالاستقرار والنمو</w:t>
      </w:r>
      <w:r>
        <w:rPr>
          <w:rFonts w:ascii="Sakkal Majalla" w:hAnsi="Sakkal Majalla" w:cs="Sakkal Majalla"/>
          <w:sz w:val="28"/>
          <w:szCs w:val="28"/>
          <w:rtl/>
          <w:lang w:bidi="ar-EG"/>
        </w:rPr>
        <w:t>.</w:t>
      </w:r>
    </w:p>
    <w:p w14:paraId="22850871" w14:textId="77777777" w:rsidR="005E0083" w:rsidRDefault="00247FEA">
      <w:pPr>
        <w:pStyle w:val="1"/>
        <w:spacing w:before="0" w:line="360" w:lineRule="auto"/>
        <w:jc w:val="both"/>
        <w:rPr>
          <w:rFonts w:ascii="Sakkal Majalla" w:hAnsi="Sakkal Majalla" w:cs="Sakkal Majalla"/>
          <w:b/>
          <w:bCs/>
          <w:color w:val="000000"/>
          <w:rtl/>
          <w:lang w:bidi="ar-EG"/>
        </w:rPr>
      </w:pPr>
      <w:bookmarkStart w:id="6" w:name="_Toc171379042"/>
      <w:bookmarkStart w:id="7" w:name="_Toc175488763"/>
      <w:bookmarkStart w:id="8" w:name="_Toc179590991"/>
      <w:r>
        <w:rPr>
          <w:rFonts w:ascii="Sakkal Majalla" w:hAnsi="Sakkal Majalla" w:cs="Sakkal Majalla"/>
          <w:b/>
          <w:bCs/>
          <w:color w:val="000000"/>
          <w:rtl/>
        </w:rPr>
        <w:t>مشكلة الدراسة</w:t>
      </w:r>
      <w:bookmarkEnd w:id="6"/>
      <w:bookmarkEnd w:id="7"/>
      <w:bookmarkEnd w:id="8"/>
    </w:p>
    <w:p w14:paraId="22850872" w14:textId="77777777" w:rsidR="005E0083" w:rsidRDefault="00247FEA">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تواجه الشركات في المملكة العربية السعودية، مثل منافسيها في مختلف أنحاء العالم، العديد من القضايا المتعلقة بإدارة المخاطر. وتزداد هذه الصعوبات تعقيدًا مع تزايد العولمة، والتقدم التقني السريع، والتغيرات الاقتصادية والاجتماعية المستمرة. ويعد الفشل في إدارة المخاطر بكفاءة أحد العوامل الرئيسية التي قد تؤدي إلى خسائر مالية كبيرة، وتدهور صورة الشركة، وحتى انهيارها.</w:t>
      </w:r>
    </w:p>
    <w:p w14:paraId="22850873" w14:textId="77777777" w:rsidR="005E0083" w:rsidRDefault="00247FEA">
      <w:pPr>
        <w:pStyle w:val="a6"/>
        <w:numPr>
          <w:ilvl w:val="0"/>
          <w:numId w:val="1"/>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الافتقار إلى الأدلة الكافية حول تأثير حوكمة الشركات على إدارة المخاطر في السياق السعودي</w:t>
      </w:r>
    </w:p>
    <w:p w14:paraId="22850874" w14:textId="77777777" w:rsidR="005E0083" w:rsidRDefault="00247FEA">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على الرغم من الفهم المتزايد لأهمية حوكمة الشركات، إلا أن هناك ندرة في الأبحاث الأكاديمية التي تدرس الارتباط المباشر بين تنفيذ مبادئ الحوكمة وفعالية إدارة المخاطر في الشركات السعودية. ويشكل هذا الندرة في الأبحاث فراغًا حرجًا يجب معالجته، حيث تركز معظم الدراسات المتاحة على الأسواق الأكثر تطوراً مثل الأسواق الأمريكية أو الأوروبية، في حين تظل البلدان النامية مثل السوق السعودية مهملة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AlF20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Al-Faryan</w:t>
      </w:r>
      <w:r>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2850875" w14:textId="77777777" w:rsidR="005E0083" w:rsidRDefault="00247FEA">
      <w:pPr>
        <w:pStyle w:val="a6"/>
        <w:numPr>
          <w:ilvl w:val="0"/>
          <w:numId w:val="1"/>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مشاكل فريدة تواجه الشركات السعودية</w:t>
      </w:r>
    </w:p>
    <w:p w14:paraId="22850876" w14:textId="77777777" w:rsidR="005E0083" w:rsidRDefault="00247FEA">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تواجه الشركات في المملكة صعوبات خاصة بسبب التحولات الاقتصادية الهائلة التي تشهدها البلاد في ظل رؤية 2030. وتشمل هذه التحولات تنويع الاقتصاد وخفض الاعتماد على النفط، الأمر الذي يتطلب من الشركات التكيف بسرعة مع الظروف المتغيرة. وفي ظل هذه الظروف، يصبح من الضروري إنشاء إطار حوكمة قوي وفعال يمكن أن يساعد المنظمات في مواجهة المخاطر الجديدة والمتغيرة.</w:t>
      </w:r>
    </w:p>
    <w:p w14:paraId="22850877" w14:textId="77777777" w:rsidR="005E0083" w:rsidRDefault="00247FEA">
      <w:pPr>
        <w:pStyle w:val="a6"/>
        <w:numPr>
          <w:ilvl w:val="0"/>
          <w:numId w:val="1"/>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lastRenderedPageBreak/>
        <w:t>الحاجة إلى تعزيز الانفتاح والمساءلة في الشركات السعودية</w:t>
      </w:r>
    </w:p>
    <w:p w14:paraId="22850878" w14:textId="77777777" w:rsidR="005E0083" w:rsidRDefault="00247FEA">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تظهر العديد من الدراسات أن تعزيز الانفتاح والمساءلة قد يساعد بشكل كبير في تحسين إدارة المخاطر. إن الشفافية تضمن أن تكون المعلومات المتعلقة بأداء الشركة وخياراتها متاحة وموثوقة، مما يساعد في الاكتشاف المبكر للمخاطر المحتملة. وتعني المساءلة وجود هيكل واضح لتحديد الأدوار وتحميل الموظفين المسؤولية عن أفعالهم وخياراتهم، مما يعزز قدرة الشركة على التعامل مع المخاطر بكفاءة. ومع ذلك، لا تزال هناك فجوة في كيفية استخدام هذه المفاهيم بشكل صحيح في السياق السعودي</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Aki20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Akitoby</w:t>
      </w:r>
      <w:r>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2850879" w14:textId="77777777" w:rsidR="005E0083" w:rsidRDefault="00247FEA">
      <w:pPr>
        <w:pStyle w:val="a6"/>
        <w:numPr>
          <w:ilvl w:val="0"/>
          <w:numId w:val="1"/>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التباين في درجة تبني حوكمة الشركات عبر الشركات السعودية</w:t>
      </w:r>
    </w:p>
    <w:p w14:paraId="2285087A" w14:textId="77777777" w:rsidR="005E0083" w:rsidRDefault="00247FEA">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هناك تباينات كبيرة في </w:t>
      </w:r>
      <w:r>
        <w:rPr>
          <w:rFonts w:ascii="Sakkal Majalla" w:hAnsi="Sakkal Majalla" w:cs="Sakkal Majalla"/>
          <w:sz w:val="28"/>
          <w:szCs w:val="28"/>
          <w:rtl/>
          <w:lang w:bidi="ar-EG"/>
        </w:rPr>
        <w:t>الدرجة التي يتم بها تبني مبادئ الحوكمة عبر الشركات السعودية، مما يجعل من الضروري تحليل تأثير هذا التنوع على إدارة المخاطر. قد تكون بعض المنظمات متقدمة في تنفيذ مفاهيم الحوكمة ولديها قواعد وعمليات محددة، في حين قد تكون منظمات أخرى في المراحل المبكرة من تبني هذه المبادئ. قد يؤثر هذا التباين بشكل كبير على كيفية معالجة المخاطر</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Al-Qudah</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285087B" w14:textId="77777777" w:rsidR="005E0083" w:rsidRDefault="00247FEA">
      <w:pPr>
        <w:pStyle w:val="a6"/>
        <w:numPr>
          <w:ilvl w:val="0"/>
          <w:numId w:val="1"/>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تأثير الثقافة التنظيمية المحلية</w:t>
      </w:r>
    </w:p>
    <w:p w14:paraId="2285087C" w14:textId="77777777" w:rsidR="005E0083" w:rsidRDefault="00247FEA">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تؤثر الثقافة التنظيمية بشكل كبير في تطبيق حوكمة الشركات. تتأثر الثقافة التنظيمية بالممارسات الاجتماعية والتقاليد والمعتقدات، والتي قد تؤثر على كيفية تبني المنظمات لمبادئ الحوكمة. في المملكة العربية السعودية، قد تؤثر الثقافة المحلية على عوامل مثل الانفتاح والمساءلة وفصل الملكية عن الإدارة. ومن الأهمية بمكان فهم كيفية تأثير هذه الثقافة على فعالية تنفيذ مفاهيم الحوكمة وتعزيز إدارة المخاطر</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Alhammadi</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285087D" w14:textId="77777777" w:rsidR="005E0083" w:rsidRDefault="00247FEA">
      <w:pPr>
        <w:pStyle w:val="a6"/>
        <w:numPr>
          <w:ilvl w:val="0"/>
          <w:numId w:val="1"/>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الافتقار إلى المعرفة بضرورة إدارة المخاطر في السياق السعودي</w:t>
      </w:r>
    </w:p>
    <w:p w14:paraId="2285087E" w14:textId="77777777" w:rsidR="005E0083" w:rsidRDefault="00247FEA">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يعد الوعي بضرورة إدارة المخاطر أحد المتغيرات المهمة في تعزيز فعالية الإدارة. في المملكة العربية السعودية، قد لا تكون </w:t>
      </w:r>
      <w:r>
        <w:rPr>
          <w:rFonts w:ascii="Sakkal Majalla" w:hAnsi="Sakkal Majalla" w:cs="Sakkal Majalla"/>
          <w:sz w:val="28"/>
          <w:szCs w:val="28"/>
          <w:rtl/>
          <w:lang w:bidi="ar-EG"/>
        </w:rPr>
        <w:t>المعرفة بضرورة إدارة المخاطر كافية لدى جميع الموظفين في الشركات، الأمر الذي يتطلب الوعي والتدريب المستمر لفهم أفضل للمخاطر وكيفية إدارتها بنجاح</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Alk23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Alkhyyoon</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285087F" w14:textId="77777777" w:rsidR="005E0083" w:rsidRDefault="00247FEA">
      <w:pPr>
        <w:pStyle w:val="a6"/>
        <w:numPr>
          <w:ilvl w:val="0"/>
          <w:numId w:val="1"/>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ضعف البنية التحتية لتكنولوجيا المعلومات في بعض الشركات</w:t>
      </w:r>
    </w:p>
    <w:p w14:paraId="22850880" w14:textId="77777777" w:rsidR="005E0083" w:rsidRDefault="00247FEA">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 xml:space="preserve">تلعب </w:t>
      </w:r>
      <w:r>
        <w:rPr>
          <w:rFonts w:ascii="Sakkal Majalla" w:hAnsi="Sakkal Majalla" w:cs="Sakkal Majalla"/>
          <w:sz w:val="28"/>
          <w:szCs w:val="28"/>
          <w:rtl/>
          <w:lang w:bidi="ar-EG"/>
        </w:rPr>
        <w:t>تكنولوجيا المعلومات دورًا حاسمًا في دعم عمليات إدارة المخاطر من خلال توفير البيانات الأساسية والأدوات التحليلية. في بعض المنظمات السعودية، قد لا تكون البنية التحتية لتكنولوجيا المعلومات متطورة بشكل كافٍ للسماح بإدارة جيدة للمخاطر، مما يعوق القدرة على التعرف على القضايا والتعامل معها في وقت مبكر</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Tri19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Tripathy</w:t>
      </w:r>
      <w:r>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2850881" w14:textId="77777777" w:rsidR="005E0083" w:rsidRDefault="00247FEA">
      <w:pPr>
        <w:pStyle w:val="a6"/>
        <w:numPr>
          <w:ilvl w:val="0"/>
          <w:numId w:val="1"/>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تحديات الامتثال للمعايير الدولية</w:t>
      </w:r>
    </w:p>
    <w:p w14:paraId="22850882" w14:textId="77777777" w:rsidR="005E0083" w:rsidRDefault="00247FEA">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قد يمثل الامتثال للمعايير الدولية في مجال حوكمة الشركات وإدارة المخاطر صعوبة لبعض الشركات السعودية. إن عدم التوافق بين المعايير المحلية والدولية يفرض على المنظمات التكيف المستمر وتحسين سياساتها وعملياتها، الأمر الذي يتطلب جهوداً وموارد إضافية لتحقيق التوافق المطلوب</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Ali19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Ali H</w:t>
      </w:r>
      <w:r>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2850883" w14:textId="77777777" w:rsidR="005E0083" w:rsidRDefault="00247FEA">
      <w:pPr>
        <w:pStyle w:val="a6"/>
        <w:numPr>
          <w:ilvl w:val="0"/>
          <w:numId w:val="1"/>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تأثير التغيرات الاقتصادية العالمية</w:t>
      </w:r>
    </w:p>
    <w:p w14:paraId="22850884" w14:textId="77777777" w:rsidR="005E0083" w:rsidRDefault="00247FEA">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إن الحركات الاقتصادية العالمية، مثل </w:t>
      </w:r>
      <w:r>
        <w:rPr>
          <w:rFonts w:ascii="Sakkal Majalla" w:hAnsi="Sakkal Majalla" w:cs="Sakkal Majalla"/>
          <w:sz w:val="28"/>
          <w:szCs w:val="28"/>
          <w:rtl/>
          <w:lang w:bidi="ar-EG"/>
        </w:rPr>
        <w:t>التقلبات في أسعار النفط والتحولات الاقتصادية في الأسواق العالمية، تؤثر بشكل كبير على الوضع الاقتصادي في المملكة العربية السعودية. وتزيد هذه التطورات من تعقيد إدارة المخاطر وتتطلب إطار حوكمة قوياً يمكن أن يساعد المنظمات في التكيف مع هذه التغييرات بنجاح</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Agb24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Agboola</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2850885" w14:textId="77777777" w:rsidR="005E0083" w:rsidRDefault="00247FEA">
      <w:pPr>
        <w:pStyle w:val="a6"/>
        <w:numPr>
          <w:ilvl w:val="0"/>
          <w:numId w:val="1"/>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نقص الموارد البشرية الماهرة في إدارة المخاطر</w:t>
      </w:r>
    </w:p>
    <w:p w14:paraId="22850886" w14:textId="77777777" w:rsidR="005E0083" w:rsidRDefault="00247FEA">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إن الموارد البشرية المؤهلة تشكل جانباً حيوياً في فعالية إدارة المخاطر. وفي المملكة العربية السعودية، قد يكون هناك ندرة في الكوادر المتخصصة والمدربة في مجال إدارة المخاطر، مما يؤثر على القدرة على تنفيذ حوكمة الشركات بنجاح وإدارة المخاطر بكفاءة. وهذا يتطلب من المنظمات الإنفاق على تدريب وتطوير موظفيها لضمان حصولهم على المهارات والخبرات الأساسية.</w:t>
      </w:r>
    </w:p>
    <w:p w14:paraId="22850887" w14:textId="77777777" w:rsidR="005E0083" w:rsidRDefault="00247FEA">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تتمثل مشكلة الدراسة في التحدي المتمثل في مدى فعالية تطبيق مبادئ حوكمة الشركات في تحسين إدارة المخاطر وتعزيز الأداء المؤسسي في سياق بيئة الأعمال السعودية. رغم أن الحوكمة الجيدة توفر إطارًا تنظيميًا يهدف إلى تحقيق الشفافية والمساءلة، فإن هناك نقصًا في الفهم الكامل لكيفية تأثير هذه المبادئ بشكل ملموس على إدارة المخاطر داخل الشركات المحلية. تتجلى المشكلة في عدة جوانب، أبرزها: عدم وضوح العلاقة المباشرة بين تطبيق قواعد الحوكمة ونتائج إدارة المخاطر الفعالة، وجود فجوات في تطبيق الحوكمة تتعلق بالممارسات والمعايير ال</w:t>
      </w:r>
      <w:r>
        <w:rPr>
          <w:rFonts w:ascii="Sakkal Majalla" w:hAnsi="Sakkal Majalla" w:cs="Sakkal Majalla"/>
          <w:sz w:val="28"/>
          <w:szCs w:val="28"/>
          <w:rtl/>
          <w:lang w:bidi="ar-EG"/>
        </w:rPr>
        <w:t xml:space="preserve">متبعة، وتباين مستويات الالتزام بين الشركات. إضافةً إلى ذلك، قد تواجه الشركات صعوبة في مواءمة مبادئ الحوكمة مع بيئة الأعمال المحلية والتحديات الفريدة التي تواجهها، مثل الضغوط الاقتصادية والتقلبات السياسية. لذا، تهدف الدراسة إلى فحص كيف يمكن لمبادئ الحوكمة أن تعزز من </w:t>
      </w:r>
      <w:r>
        <w:rPr>
          <w:rFonts w:ascii="Sakkal Majalla" w:hAnsi="Sakkal Majalla" w:cs="Sakkal Majalla"/>
          <w:sz w:val="28"/>
          <w:szCs w:val="28"/>
          <w:rtl/>
          <w:lang w:bidi="ar-EG"/>
        </w:rPr>
        <w:lastRenderedPageBreak/>
        <w:t>فعالية إدارة المخاطر، وتحديد ما إذا كانت الشركات السعودية تستفيد بشكل كامل من تطبيق هذه المبادئ، وكيفية تحسين الاستراتيجيات المعتمدة لتحقيق أفضل النتائج الممكنة في ظل الظروف المحلية المتغيرة.</w:t>
      </w:r>
    </w:p>
    <w:p w14:paraId="22850888" w14:textId="77777777" w:rsidR="005E0083" w:rsidRDefault="005E0083">
      <w:pPr>
        <w:spacing w:after="0" w:line="360" w:lineRule="auto"/>
        <w:jc w:val="both"/>
        <w:rPr>
          <w:rFonts w:ascii="Sakkal Majalla" w:hAnsi="Sakkal Majalla" w:cs="Sakkal Majalla"/>
          <w:sz w:val="28"/>
          <w:szCs w:val="28"/>
          <w:lang w:bidi="ar-EG"/>
        </w:rPr>
      </w:pPr>
    </w:p>
    <w:p w14:paraId="22850889" w14:textId="77777777" w:rsidR="005E0083" w:rsidRDefault="00247FEA">
      <w:pPr>
        <w:spacing w:after="0"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الهدف من الدراسة:</w:t>
      </w:r>
    </w:p>
    <w:p w14:paraId="2285088A" w14:textId="77777777" w:rsidR="005E0083" w:rsidRDefault="00247FEA">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 xml:space="preserve">يحاول البحث دراسة وفهم العلاقة بين تبني مبادئ حوكمة الشركات وفعالية إدارة المخاطر. ويتضمن ذلك استكشاف كيف يمكن </w:t>
      </w:r>
      <w:r>
        <w:rPr>
          <w:rFonts w:ascii="Sakkal Majalla" w:hAnsi="Sakkal Majalla" w:cs="Sakkal Majalla"/>
          <w:sz w:val="28"/>
          <w:szCs w:val="28"/>
          <w:rtl/>
        </w:rPr>
        <w:t>لمفاهيم مثل الانفتاح والمساءلة وفصل الملكية عن الإدارة أن تساعد في تعزيز عملية اكتشاف المخاطر وتقييمها وإدارتها. وقد يؤدي تحليل هذه العلاقة إلى تقديم رؤى مفيدة حول كيفية تعزيز الاستدامة والأداء للمؤسسات السعودية في بيئة عمل متغيرة ومعقدة.</w:t>
      </w:r>
    </w:p>
    <w:p w14:paraId="2285088B" w14:textId="77777777" w:rsidR="005E0083" w:rsidRDefault="00247FEA">
      <w:pPr>
        <w:pStyle w:val="a6"/>
        <w:numPr>
          <w:ilvl w:val="0"/>
          <w:numId w:val="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تقييم تأثير تبني حوكمة الشركات على أداء الشركات السعودية</w:t>
      </w:r>
    </w:p>
    <w:p w14:paraId="2285088C" w14:textId="77777777" w:rsidR="005E0083" w:rsidRDefault="00247FEA">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يهدف البحث إلى تحليل الدرجة التي يؤثر بها تطبيق حوكمة الشركات على الأداء العام للمؤسسات السعودية، مع التركيز على كيفية تعزيز قدرتها على إدارة المخاطر. ويتضمن ذلك دراسة التأثير على الاستقرار المالي وتجنب الأزمات وتعزيز ثقة المستثمرين وأصحاب المصلحة. ومن خلال هذا التقييم، يمكن تقديم اقتراحات محددة للشركات لتعزيز أدائها العام وتقنيات إدارة المخاطر</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Almoneef</w:t>
      </w:r>
      <w:r>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r>
        <w:rPr>
          <w:rFonts w:ascii="Sakkal Majalla" w:hAnsi="Sakkal Majalla" w:cs="Sakkal Majalla"/>
          <w:sz w:val="28"/>
          <w:szCs w:val="28"/>
          <w:rtl/>
        </w:rPr>
        <w:t>.</w:t>
      </w:r>
    </w:p>
    <w:p w14:paraId="2285088D" w14:textId="77777777" w:rsidR="005E0083" w:rsidRDefault="00247FEA">
      <w:pPr>
        <w:pStyle w:val="a6"/>
        <w:numPr>
          <w:ilvl w:val="0"/>
          <w:numId w:val="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 xml:space="preserve">تحديد المشاكل والإمكانيات في تطبيق حوكمة الشركات في المملكة العربية </w:t>
      </w:r>
      <w:r>
        <w:rPr>
          <w:rFonts w:ascii="Sakkal Majalla" w:hAnsi="Sakkal Majalla" w:cs="Sakkal Majalla"/>
          <w:b/>
          <w:bCs/>
          <w:sz w:val="28"/>
          <w:szCs w:val="28"/>
          <w:rtl/>
        </w:rPr>
        <w:t>السعودية</w:t>
      </w:r>
    </w:p>
    <w:p w14:paraId="2285088E" w14:textId="77777777" w:rsidR="005E0083" w:rsidRDefault="00247FEA">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يحاول البحث تسليط الضوء على المشاكل التي تواجه المؤسسات السعودية في تطبيق مبادئ حوكمة الشركات، فضلاً عن الإمكانيات التي قد تنتج عن تطبيق هذه المبادئ. يتضمن ذلك دراسة القضايا الثقافية والتنظيمية والقانونية التي تؤثر على عملية التنفيذ. إن فهم هذه الخصائص قد يساعد في وضع أساليب مناسبة للوضع المحلي، مما يعزز فعالية الحوكمة وإدارة المخاطر</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AlF201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Al-Faryan M</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2285088F" w14:textId="77777777" w:rsidR="005E0083" w:rsidRDefault="00247FEA">
      <w:pPr>
        <w:pStyle w:val="a6"/>
        <w:numPr>
          <w:ilvl w:val="0"/>
          <w:numId w:val="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 xml:space="preserve">تقديم نصائح عملية لتعزيز ممارسات </w:t>
      </w:r>
      <w:r>
        <w:rPr>
          <w:rFonts w:ascii="Sakkal Majalla" w:hAnsi="Sakkal Majalla" w:cs="Sakkal Majalla" w:hint="cs"/>
          <w:b/>
          <w:bCs/>
          <w:sz w:val="28"/>
          <w:szCs w:val="28"/>
          <w:rtl/>
        </w:rPr>
        <w:t>حوكمة الشركات</w:t>
      </w:r>
    </w:p>
    <w:p w14:paraId="22850890" w14:textId="77777777" w:rsidR="005E0083" w:rsidRDefault="00247FEA">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 xml:space="preserve">يحاول التقرير تقديم اقتراحات عملية للمؤسسات السعودية لتعزيز عمليات </w:t>
      </w:r>
      <w:r>
        <w:rPr>
          <w:rFonts w:ascii="Sakkal Majalla" w:hAnsi="Sakkal Majalla" w:cs="Sakkal Majalla" w:hint="cs"/>
          <w:sz w:val="28"/>
          <w:szCs w:val="28"/>
          <w:rtl/>
        </w:rPr>
        <w:t>حوكمة الشركات</w:t>
      </w:r>
      <w:r>
        <w:rPr>
          <w:rFonts w:ascii="Sakkal Majalla" w:hAnsi="Sakkal Majalla" w:cs="Sakkal Majalla"/>
          <w:sz w:val="28"/>
          <w:szCs w:val="28"/>
          <w:rtl/>
        </w:rPr>
        <w:t>. تتضمن المقترحات تدابير لتعزيز الانفتاح والمساءلة، وبناء القواعد والعمليات الأساسية لتطبيق مبادئ الحوكمة بنجاح. تستند هذه الاقتراحات إلى نتائج البحث والتحليل، وتسعى إلى زيادة كفاءة وفعالية إدارة المخاطر داخل المنظمات السعودية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 xml:space="preserve">Alm21 \l </w:instrText>
      </w:r>
      <w:r>
        <w:rPr>
          <w:rFonts w:ascii="Sakkal Majalla" w:hAnsi="Sakkal Majalla" w:cs="Sakkal Majalla" w:hint="cs"/>
          <w:sz w:val="28"/>
          <w:szCs w:val="28"/>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Almansouri</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tl/>
        </w:rPr>
        <w:t>.</w:t>
      </w:r>
    </w:p>
    <w:p w14:paraId="22850891" w14:textId="77777777" w:rsidR="005E0083" w:rsidRDefault="00247FEA">
      <w:pPr>
        <w:pStyle w:val="a6"/>
        <w:numPr>
          <w:ilvl w:val="0"/>
          <w:numId w:val="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 xml:space="preserve">زيادة الوعي بالحاجة إلى </w:t>
      </w:r>
      <w:r>
        <w:rPr>
          <w:rFonts w:ascii="Sakkal Majalla" w:hAnsi="Sakkal Majalla" w:cs="Sakkal Majalla" w:hint="cs"/>
          <w:sz w:val="28"/>
          <w:szCs w:val="28"/>
          <w:rtl/>
        </w:rPr>
        <w:t>حوكمة الشركات</w:t>
      </w:r>
      <w:r>
        <w:rPr>
          <w:rFonts w:ascii="Sakkal Majalla" w:hAnsi="Sakkal Majalla" w:cs="Sakkal Majalla"/>
          <w:b/>
          <w:bCs/>
          <w:sz w:val="28"/>
          <w:szCs w:val="28"/>
          <w:rtl/>
        </w:rPr>
        <w:t xml:space="preserve"> وإدارة المخاطر</w:t>
      </w:r>
    </w:p>
    <w:p w14:paraId="22850892" w14:textId="77777777" w:rsidR="005E0083" w:rsidRDefault="00247FEA">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 xml:space="preserve">يسعى البحث إلى تعزيز الوعي بين المؤسسات السعودية بأهمية </w:t>
      </w:r>
      <w:r>
        <w:rPr>
          <w:rFonts w:ascii="Sakkal Majalla" w:hAnsi="Sakkal Majalla" w:cs="Sakkal Majalla" w:hint="cs"/>
          <w:sz w:val="28"/>
          <w:szCs w:val="28"/>
          <w:rtl/>
        </w:rPr>
        <w:t>حوكمة الشركات</w:t>
      </w:r>
      <w:r>
        <w:rPr>
          <w:rFonts w:ascii="Sakkal Majalla" w:hAnsi="Sakkal Majalla" w:cs="Sakkal Majalla"/>
          <w:sz w:val="28"/>
          <w:szCs w:val="28"/>
          <w:rtl/>
        </w:rPr>
        <w:t xml:space="preserve"> كأداة استراتيجية لتحسين إدارة المخاطر. يتضمن ذلك نقل المعلومات حول المزايا المحتملة لتأسيس الحوكمة ودورها في تحقيق التنمية المستدامة. من خلال هذا الغرض، يمكن دفع المنظمات إلى تطوير عمليات الحوكمة الجيدة، مما يعزز قدرتها على مواجهة المشاكل المستقبلية بشكل فعال</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Can22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Candy</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22850893" w14:textId="77777777" w:rsidR="005E0083" w:rsidRDefault="00247FEA">
      <w:pPr>
        <w:pStyle w:val="a6"/>
        <w:numPr>
          <w:ilvl w:val="0"/>
          <w:numId w:val="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 xml:space="preserve">تقييم فعالية الأدوات والأساليب المستخدمة في إدارة </w:t>
      </w:r>
      <w:r>
        <w:rPr>
          <w:rFonts w:ascii="Sakkal Majalla" w:hAnsi="Sakkal Majalla" w:cs="Sakkal Majalla"/>
          <w:b/>
          <w:bCs/>
          <w:sz w:val="28"/>
          <w:szCs w:val="28"/>
          <w:rtl/>
        </w:rPr>
        <w:t>المخاطر</w:t>
      </w:r>
    </w:p>
    <w:p w14:paraId="22850894" w14:textId="77777777" w:rsidR="005E0083" w:rsidRDefault="00247FEA">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يهدف البحث إلى دراسة كفاءة الأدوات والأساليب المستخدمة في إدارة المخاطر في الشركات السعودية، وكيف يمكن لزيادة الحوكمة أن تعزز استخدام هذه الأدوات بشكل أكثر فعالية. من خلال تقييم استخدام التكنولوجيا والأدوات التحليلية، يمكن تقديم اقتراحات لتعزيز هذه الأدوات وبناء عمليات إدارة المخاطر بطريقة تتناسب مع المتطلبات الخاصة للشركات السعودية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Lut24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Luthfiansyah</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22850895" w14:textId="77777777" w:rsidR="005E0083" w:rsidRDefault="00247FEA">
      <w:pPr>
        <w:pStyle w:val="a6"/>
        <w:numPr>
          <w:ilvl w:val="0"/>
          <w:numId w:val="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دراسة تأثير التطورات الاقتصادية والاجتماعية على حوكمة الشركات</w:t>
      </w:r>
    </w:p>
    <w:p w14:paraId="22850896" w14:textId="77777777" w:rsidR="005E0083" w:rsidRDefault="00247FEA">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 xml:space="preserve">يحاول البحث التحقيق في تأثير التطورات الاقتصادية </w:t>
      </w:r>
      <w:r>
        <w:rPr>
          <w:rFonts w:ascii="Sakkal Majalla" w:hAnsi="Sakkal Majalla" w:cs="Sakkal Majalla"/>
          <w:sz w:val="28"/>
          <w:szCs w:val="28"/>
          <w:rtl/>
        </w:rPr>
        <w:t>والاجتماعية التي تشهدها المملكة في نطاق رؤية 2030 على تنفيذ مبادئ حوكمة الشركات. ويشمل ذلك دراسة كيف يمكن لهذه التحولات أن تؤثر على إدارة المخاطر وآفاق التنمية للشركات. إن فهم تأثير هذه التحولات قد يساعد الشركات على تصميم استراتيجيات مستدامة وقابلة للتكيف للاستجابة للتطورات المستقبلية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Wir23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Wirba</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22850897" w14:textId="77777777" w:rsidR="005E0083" w:rsidRDefault="00247FEA">
      <w:pPr>
        <w:pStyle w:val="a6"/>
        <w:numPr>
          <w:ilvl w:val="0"/>
          <w:numId w:val="3"/>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تعزيز قدرة الشركات على التكيف مع التغيرات المستقبلية</w:t>
      </w:r>
    </w:p>
    <w:p w14:paraId="22850898" w14:textId="77777777" w:rsidR="005E0083" w:rsidRDefault="00247FEA">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 xml:space="preserve">يسعى البحث إلى تعزيز قدرة الشركات السعودية على الاستجابة للتطورات المستقبلية من خلال تعزيز معايير حوكمة الشركات. وهذا ينطوي على </w:t>
      </w:r>
      <w:r>
        <w:rPr>
          <w:rFonts w:ascii="Sakkal Majalla" w:hAnsi="Sakkal Majalla" w:cs="Sakkal Majalla"/>
          <w:sz w:val="28"/>
          <w:szCs w:val="28"/>
          <w:rtl/>
        </w:rPr>
        <w:t>إنشاء طرق استباقية للسيطرة على المخاطر والتعامل مع حالات الطوارئ المستقبلية. إن تعزيز هذه المواهب قد يفيد الشركات في إرساء نجاح دائم وثقة أفضل بين المستثمرين والمستهلكين وأصحاب المصلحة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Bos21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Boshnak</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tl/>
        </w:rPr>
        <w:t>.</w:t>
      </w:r>
    </w:p>
    <w:p w14:paraId="22850899" w14:textId="77777777" w:rsidR="005E0083" w:rsidRDefault="00247FEA">
      <w:pPr>
        <w:pStyle w:val="a6"/>
        <w:numPr>
          <w:ilvl w:val="0"/>
          <w:numId w:val="3"/>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تحليل تأثير الثقافة التنظيمية في تنفيذ حوكمة الشركات</w:t>
      </w:r>
    </w:p>
    <w:p w14:paraId="2285089A" w14:textId="77777777" w:rsidR="005E0083" w:rsidRDefault="00247FEA">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يهدف البحث إلى التحقيق في تأثير الثقافة التنظيمية المحلية في تنفيذ مفاهيم حوكمة الشركات. ويتضمن ذلك فهم كيفية تأثير المعتقدات والأعراف والتقاليد على كفاءة الحوكمة وإدارة المخاطر في الشركات السعودية. وقد يساعد تحليل تأثير الثقافة المؤسسية في بناء تقنيات حوكمة متوافقة مع البيئة المحلية وتوليد نتائج مفيدة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Mak18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Maksum</w:t>
      </w:r>
      <w:r>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r>
        <w:rPr>
          <w:rFonts w:ascii="Sakkal Majalla" w:hAnsi="Sakkal Majalla" w:cs="Sakkal Majalla"/>
          <w:sz w:val="28"/>
          <w:szCs w:val="28"/>
          <w:rtl/>
        </w:rPr>
        <w:t>.</w:t>
      </w:r>
    </w:p>
    <w:p w14:paraId="2285089B" w14:textId="77777777" w:rsidR="005E0083" w:rsidRDefault="00247FEA">
      <w:pPr>
        <w:pStyle w:val="a6"/>
        <w:numPr>
          <w:ilvl w:val="0"/>
          <w:numId w:val="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مقارنة ممارسات الحوكمة بين الشركات السعودية ونظيراتها الأجنبية</w:t>
      </w:r>
    </w:p>
    <w:p w14:paraId="2285089C" w14:textId="77777777" w:rsidR="005E0083" w:rsidRDefault="00247FEA">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rPr>
        <w:t xml:space="preserve">يهدف البحث إلى مقارنة إجراءات الحوكمة في الشركات في المملكة العربية </w:t>
      </w:r>
      <w:r>
        <w:rPr>
          <w:rFonts w:ascii="Sakkal Majalla" w:hAnsi="Sakkal Majalla" w:cs="Sakkal Majalla"/>
          <w:sz w:val="28"/>
          <w:szCs w:val="28"/>
          <w:rtl/>
        </w:rPr>
        <w:t>السعودية مع نظيراتها الأجنبية. ويتضمن ذلك تقييم الاختلافات والتشابهات في تطبيق مبادئ الحوكمة وتأثيرها على إدارة المخاطر، والتعلم من التجارب الأجنبية لتعزيز الأساليب المحلية. وقد تقدم هذه المقارنة رؤى مهمة للمنظمات السعودية حول كيفية تطوير أنظمة الحوكمة للحصول على أفضل النتائج المحتملة.</w:t>
      </w:r>
      <w:r>
        <w:rPr>
          <w:rFonts w:ascii="Sakkal Majalla" w:hAnsi="Sakkal Majalla" w:cs="Sakkal Majalla" w:hint="cs"/>
          <w:sz w:val="28"/>
          <w:szCs w:val="28"/>
          <w:rtl/>
          <w:lang w:bidi="ar-EG"/>
        </w:rPr>
        <w:t xml:space="preserve"> </w:t>
      </w:r>
    </w:p>
    <w:p w14:paraId="2285089D" w14:textId="77777777" w:rsidR="005E0083" w:rsidRDefault="005E0083">
      <w:pPr>
        <w:spacing w:after="0" w:line="360" w:lineRule="auto"/>
        <w:jc w:val="both"/>
        <w:rPr>
          <w:rFonts w:ascii="Sakkal Majalla" w:hAnsi="Sakkal Majalla" w:cs="Sakkal Majalla"/>
          <w:sz w:val="28"/>
          <w:szCs w:val="28"/>
          <w:lang w:bidi="ar-EG"/>
        </w:rPr>
      </w:pPr>
    </w:p>
    <w:p w14:paraId="2285089E" w14:textId="77777777" w:rsidR="005E0083" w:rsidRDefault="005E0083">
      <w:pPr>
        <w:spacing w:after="0" w:line="360" w:lineRule="auto"/>
        <w:jc w:val="both"/>
        <w:rPr>
          <w:rFonts w:ascii="Sakkal Majalla" w:hAnsi="Sakkal Majalla" w:cs="Sakkal Majalla"/>
          <w:sz w:val="28"/>
          <w:szCs w:val="28"/>
          <w:lang w:bidi="ar-EG"/>
        </w:rPr>
      </w:pPr>
    </w:p>
    <w:p w14:paraId="2285089F" w14:textId="77777777" w:rsidR="005E0083" w:rsidRDefault="005E0083">
      <w:pPr>
        <w:spacing w:after="0" w:line="360" w:lineRule="auto"/>
        <w:jc w:val="both"/>
        <w:rPr>
          <w:rFonts w:ascii="Sakkal Majalla" w:hAnsi="Sakkal Majalla" w:cs="Sakkal Majalla"/>
          <w:sz w:val="28"/>
          <w:szCs w:val="28"/>
          <w:lang w:bidi="ar-EG"/>
        </w:rPr>
      </w:pPr>
    </w:p>
    <w:p w14:paraId="228508A0" w14:textId="77777777" w:rsidR="005E0083" w:rsidRDefault="005E0083">
      <w:pPr>
        <w:spacing w:after="0" w:line="360" w:lineRule="auto"/>
        <w:jc w:val="both"/>
        <w:rPr>
          <w:rFonts w:ascii="Sakkal Majalla" w:hAnsi="Sakkal Majalla" w:cs="Sakkal Majalla"/>
          <w:sz w:val="28"/>
          <w:szCs w:val="28"/>
          <w:rtl/>
          <w:lang w:bidi="ar-EG"/>
        </w:rPr>
      </w:pPr>
    </w:p>
    <w:p w14:paraId="228508A1" w14:textId="77777777" w:rsidR="005E0083" w:rsidRDefault="00247FEA">
      <w:pPr>
        <w:pStyle w:val="1"/>
        <w:spacing w:before="0" w:line="360" w:lineRule="auto"/>
        <w:jc w:val="both"/>
        <w:rPr>
          <w:rFonts w:ascii="Sakkal Majalla" w:hAnsi="Sakkal Majalla" w:cs="Sakkal Majalla"/>
          <w:b/>
          <w:bCs/>
          <w:color w:val="000000"/>
          <w:sz w:val="28"/>
          <w:szCs w:val="28"/>
          <w:rtl/>
        </w:rPr>
      </w:pPr>
      <w:bookmarkStart w:id="9" w:name="_Toc171379043"/>
      <w:bookmarkStart w:id="10" w:name="_Toc175488764"/>
      <w:bookmarkStart w:id="11" w:name="_Toc179590992"/>
      <w:r>
        <w:rPr>
          <w:rFonts w:ascii="Sakkal Majalla" w:hAnsi="Sakkal Majalla" w:cs="Sakkal Majalla"/>
          <w:b/>
          <w:bCs/>
          <w:color w:val="000000"/>
          <w:sz w:val="28"/>
          <w:szCs w:val="28"/>
          <w:rtl/>
        </w:rPr>
        <w:t>أهمية الدراسة</w:t>
      </w:r>
      <w:bookmarkEnd w:id="9"/>
      <w:bookmarkEnd w:id="10"/>
      <w:bookmarkEnd w:id="11"/>
    </w:p>
    <w:p w14:paraId="228508A2" w14:textId="77777777" w:rsidR="005E0083" w:rsidRDefault="00247FEA">
      <w:pPr>
        <w:jc w:val="both"/>
        <w:rPr>
          <w:rFonts w:ascii="Sakkal Majalla" w:hAnsi="Sakkal Majalla" w:cs="Sakkal Majalla"/>
          <w:b/>
          <w:bCs/>
          <w:sz w:val="28"/>
          <w:szCs w:val="28"/>
          <w:rtl/>
        </w:rPr>
      </w:pPr>
      <w:r>
        <w:rPr>
          <w:rFonts w:ascii="Sakkal Majalla" w:hAnsi="Sakkal Majalla" w:cs="Sakkal Majalla"/>
          <w:b/>
          <w:bCs/>
          <w:sz w:val="28"/>
          <w:szCs w:val="28"/>
          <w:rtl/>
        </w:rPr>
        <w:t>أهمية الدراسة العلمية</w:t>
      </w:r>
    </w:p>
    <w:p w14:paraId="228508A3" w14:textId="77777777" w:rsidR="005E0083" w:rsidRDefault="00247FEA">
      <w:pPr>
        <w:pStyle w:val="a6"/>
        <w:numPr>
          <w:ilvl w:val="0"/>
          <w:numId w:val="6"/>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إثراء الأدبيات الأكاديمية</w:t>
      </w:r>
    </w:p>
    <w:p w14:paraId="228508A4" w14:textId="77777777" w:rsidR="005E0083" w:rsidRDefault="00247FEA">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دراسة أثر تطبيق حوكمة الشركات على فعالية إدارة المخاطر في الشركات السعودية تُعد ذات أهمية بالغة في إثراء الأدبيات الأكاديمية المتعلقة بحوكمة الشركات وإدارة المخاطر. بينما تتوفر العديد من الدراسات التي تبحث في كل من حوكمة الشركات وإدارة المخاطر بشكل منفصل، فإن العلاقة بين تطبيق مبادئ الحوكمة وتحسين فعالية إدارة المخاطر في سياق السوق السعودي لم تُستكشف بعمق في الأدبيات العلمية. تسهم هذه الدراسة في ملء هذه الفجوة المعرفية من خلال تقديم تحليل شامل للعلاقة بين الحوكمة وإدارة المخاطر، مما يوفر رؤى جديدة ومعلومات </w:t>
      </w:r>
      <w:r>
        <w:rPr>
          <w:rFonts w:ascii="Sakkal Majalla" w:hAnsi="Sakkal Majalla" w:cs="Sakkal Majalla"/>
          <w:sz w:val="28"/>
          <w:szCs w:val="28"/>
          <w:rtl/>
          <w:lang w:bidi="ar-EG"/>
        </w:rPr>
        <w:t>قيمة للباحثين والمهتمين في هذا المجال. كما تساهم الدراسة في توسيع قاعدة المعرفة الأكاديمية، مما يوفر أسسًا قوية لإجراء أبحاث مستقبلية وتطوير نظريات جديدة.</w:t>
      </w:r>
    </w:p>
    <w:p w14:paraId="228508A5" w14:textId="77777777" w:rsidR="005E0083" w:rsidRDefault="00247FEA">
      <w:pPr>
        <w:pStyle w:val="a6"/>
        <w:numPr>
          <w:ilvl w:val="0"/>
          <w:numId w:val="6"/>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lastRenderedPageBreak/>
        <w:t>تطوير نماذج نظرية جديدة</w:t>
      </w:r>
    </w:p>
    <w:p w14:paraId="228508A6" w14:textId="77777777" w:rsidR="005E0083" w:rsidRDefault="00247FEA">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من خلال فحص العلاقة بين حوكمة الشركات وإدارة المخاطر، تسهم الدراسة في تطوير نماذج نظرية جديدة أو تحسين النماذج الحالية. توضح الدراسة كيف يمكن لمبادئ الحوكمة أن تؤثر بشكل ملموس على فعالية استراتيجيات إدارة المخاطر في الشركات السعودية، مما يؤدي إلى تقديم إطار نظري محدث يرتبط بالواقع المحلي. هذا الإطار النظري يعزز من فهم كيفية تحسين إدارة المخاطر عبر تطبيق الحوكمة، ويقدم إرشادات عملية يمكن استخدامها في تطوير استراتيجيات الحوكمة وإدارة المخاطر. من خلال تقديم نماذج نظرية مبنية على البيانات العملية، تساعد الدراسة</w:t>
      </w:r>
      <w:r>
        <w:rPr>
          <w:rFonts w:ascii="Sakkal Majalla" w:hAnsi="Sakkal Majalla" w:cs="Sakkal Majalla"/>
          <w:sz w:val="28"/>
          <w:szCs w:val="28"/>
          <w:rtl/>
          <w:lang w:bidi="ar-EG"/>
        </w:rPr>
        <w:t xml:space="preserve"> في رفع مستوى المعرفة العلمية وتقديم رؤى مفيدة لتحسين الممارسات المؤسسية</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boa21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boardclic</w:t>
      </w:r>
      <w:r>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14:paraId="228508A7" w14:textId="77777777" w:rsidR="005E0083" w:rsidRDefault="00247FEA">
      <w:pPr>
        <w:pStyle w:val="a6"/>
        <w:numPr>
          <w:ilvl w:val="0"/>
          <w:numId w:val="6"/>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فتح المجال لأبحاث مستقبلية</w:t>
      </w:r>
    </w:p>
    <w:p w14:paraId="228508A8" w14:textId="77777777" w:rsidR="005E0083" w:rsidRDefault="00247FEA">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تساهم الدراسة أيضًا في تحديد الفجوات البحثية التي يمكن استكشافها في الدراسات المستقبلية. عبر تحليل النتائج التي تقدمها الدراسة، يمكن للباحثين التعرف على جوانب لم يتم تناولها بشكل كافٍ، مثل تأثير تطبيق مبادئ الحوكمة على أنواع محددة من المخاطر أو في سياقات صناعية مختلفة. هذا يفتح المجال أمام إجراء أبحاث مكملة يمكن أن تركز على جوانب أعمق أو جوانب جديدة من العلاقة بين الحوكمة وإدارة المخاطر، مما يعزز من فهمنا ويطور من الأبحاث المستقبلية في هذا المجال.</w:t>
      </w:r>
    </w:p>
    <w:p w14:paraId="228508A9" w14:textId="77777777" w:rsidR="005E0083" w:rsidRDefault="00247FEA">
      <w:pPr>
        <w:pStyle w:val="a6"/>
        <w:numPr>
          <w:ilvl w:val="0"/>
          <w:numId w:val="6"/>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دعم الممارسين وصناع القرار</w:t>
      </w:r>
    </w:p>
    <w:p w14:paraId="228508AA" w14:textId="77777777" w:rsidR="005E0083" w:rsidRDefault="00247FEA">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توفر الدراسة أيضًا دعمًا </w:t>
      </w:r>
      <w:r>
        <w:rPr>
          <w:rFonts w:ascii="Sakkal Majalla" w:hAnsi="Sakkal Majalla" w:cs="Sakkal Majalla"/>
          <w:sz w:val="28"/>
          <w:szCs w:val="28"/>
          <w:rtl/>
          <w:lang w:bidi="ar-EG"/>
        </w:rPr>
        <w:t>قيمًا للممارسين وصناع القرار من خلال تقديم بيانات تحليلية وتوصيات عملية مبنية على النتائج العلمية. يمكن للشركات السعودية استخدام النتائج لتطوير استراتيجيات حوكمة أكثر فعالية وتعزيز عمليات إدارة المخاطر الخاصة بها. من خلال تطبيق التوصيات المستخلصة من الدراسة، يمكن للشركات تحسين الأداء المؤسسي وتقليل المخاطر المحتملة، مما يعزز من استقرارها ونموها. لذلك، فإن الدراسة لا تقتصر على الجانب النظري فقط، بل توفر أيضًا أدوات عملية يمكن أن تساهم في تحقيق تحسينات ملموسة في بيئة الأعمال.</w:t>
      </w:r>
    </w:p>
    <w:p w14:paraId="228508AB" w14:textId="77777777" w:rsidR="005E0083" w:rsidRDefault="00247FEA">
      <w:pPr>
        <w:pStyle w:val="a6"/>
        <w:numPr>
          <w:ilvl w:val="0"/>
          <w:numId w:val="6"/>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تعزيز الفهم الثقافي المحلي</w:t>
      </w:r>
    </w:p>
    <w:p w14:paraId="228508AC" w14:textId="77777777" w:rsidR="005E0083" w:rsidRDefault="00247FEA">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lastRenderedPageBreak/>
        <w:t>تسهم الدراسة في تعزيز الفهم الثقافي المحلي لتطبيقات حوكمة الشركات وإدارة المخاطر. بالنظر إلى أن بيئة الأعمال في السعودية تتميز بخصوصيات ثقافية واقتصادية، توفر الدراسة رؤى حول كيفية تكييف مبادئ الحوكمة لتتناسب مع هذه الخصوصيات وتحقيق أقصى استفادة من تطبيقها في السياق المحلي. هذا الفهم يعزز من قدرة الشركات على التعامل مع التحديات الفريدة التي تواجهها في السوق السعودي، ويساهم في تحسين فعالية استراتيجيات إدارة المخاطر بما يتماشى مع القيم والظروف المحلية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Ali22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Ali F</w:t>
      </w:r>
      <w:r>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14:paraId="228508AD" w14:textId="77777777" w:rsidR="005E0083" w:rsidRDefault="00247FEA">
      <w:p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أهمية </w:t>
      </w:r>
      <w:r>
        <w:rPr>
          <w:rFonts w:ascii="Sakkal Majalla" w:hAnsi="Sakkal Majalla" w:cs="Sakkal Majalla" w:hint="cs"/>
          <w:b/>
          <w:bCs/>
          <w:sz w:val="28"/>
          <w:szCs w:val="28"/>
          <w:rtl/>
          <w:lang w:bidi="ar-EG"/>
        </w:rPr>
        <w:t>الدراسة العملية</w:t>
      </w:r>
    </w:p>
    <w:p w14:paraId="228508AE" w14:textId="77777777" w:rsidR="005E0083" w:rsidRDefault="00247FEA">
      <w:pPr>
        <w:pStyle w:val="a6"/>
        <w:numPr>
          <w:ilvl w:val="0"/>
          <w:numId w:val="7"/>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تحسين استراتيجيات إدارة المخاطر</w:t>
      </w:r>
    </w:p>
    <w:p w14:paraId="228508AF" w14:textId="77777777" w:rsidR="005E0083" w:rsidRDefault="00247FEA">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تكتسب الدراسة "أثر تطبيق حوكمة الشركات على فعالية إدارة المخاطر في الشركات السعودية" أهمية عملية كبيرة لأنها تقدم رؤى مباشرة حول كيفية تحسين استراتيجيات إدارة المخاطر من خلال تطبيق مبادئ الحوكمة. في البيئة العملية، تمثل إدارة المخاطر إحدى الركائز الأساسية لتحقيق استقرار الشركات وضمان استدامتها. من خلال فحص العلاقة بين حوكمة الشركات وإدارة المخاطر، توفر الدراسة أدلة عملية حول كيفية تعزيز فعالية استراتيجيات إدارة المخاطر عبر تحسين ممارسات الحوكمة. هذه الرؤى تساعد الشركات على تطوير نماذج إدارة </w:t>
      </w:r>
      <w:r>
        <w:rPr>
          <w:rFonts w:ascii="Sakkal Majalla" w:hAnsi="Sakkal Majalla" w:cs="Sakkal Majalla" w:hint="cs"/>
          <w:sz w:val="28"/>
          <w:szCs w:val="28"/>
          <w:rtl/>
          <w:lang w:bidi="ar-EG"/>
        </w:rPr>
        <w:t>أخطار</w:t>
      </w:r>
      <w:r>
        <w:rPr>
          <w:rFonts w:ascii="Sakkal Majalla" w:hAnsi="Sakkal Majalla" w:cs="Sakkal Majalla"/>
          <w:sz w:val="28"/>
          <w:szCs w:val="28"/>
          <w:rtl/>
          <w:lang w:bidi="ar-EG"/>
        </w:rPr>
        <w:t xml:space="preserve"> أكثر دقة وشمولية، مما يعزز من قدرتها على التنبؤ بالمخاطر وإدارتها بفعالية أكبر، ويقلل من التأثيرات السلبية المحتملة على الأداء المؤسسي.</w:t>
      </w:r>
    </w:p>
    <w:p w14:paraId="228508B0" w14:textId="77777777" w:rsidR="005E0083" w:rsidRDefault="00247FEA">
      <w:pPr>
        <w:pStyle w:val="a6"/>
        <w:numPr>
          <w:ilvl w:val="0"/>
          <w:numId w:val="7"/>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تعزيز الشفافية والمساءلة</w:t>
      </w:r>
    </w:p>
    <w:p w14:paraId="228508B1" w14:textId="77777777" w:rsidR="005E0083" w:rsidRDefault="00247FEA">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تطبيق مبادئ حوكمة الشركات يعزز من الشفافية والمساءلة داخل الشركات، وهو ما يسهم في تحسين فعالية إدارة المخاطر. في السياق السعودي، حيث تظل الشفافية والمساءلة من العوامل الحاسمة في تعزيز الثقة مع المساهمين وأصحاب المصلحة، يمكن لتطبيق حوكمة الشركات أن يساهم في تحسين عمليات الرقابة والإبلاغ، مما يؤدي إلى اكتشاف المخاطر مبكرًا واتخاذ الإجراءات التصحيحية المناسبة. الدراسة تقدم أدلة على كيفية استخدام مبادئ الحوكمة لتحسين الشفافية وتقوية أنظمة المساءلة، وهو ما يعزز من قدرة الشركات على معالجة المخاطر بشكل فعال والتقل</w:t>
      </w:r>
      <w:r>
        <w:rPr>
          <w:rFonts w:ascii="Sakkal Majalla" w:hAnsi="Sakkal Majalla" w:cs="Sakkal Majalla"/>
          <w:sz w:val="28"/>
          <w:szCs w:val="28"/>
          <w:rtl/>
          <w:lang w:bidi="ar-EG"/>
        </w:rPr>
        <w:t>يل من المخاطر المحتملة.</w:t>
      </w:r>
    </w:p>
    <w:p w14:paraId="228508B2" w14:textId="77777777" w:rsidR="005E0083" w:rsidRDefault="00247FEA">
      <w:pPr>
        <w:pStyle w:val="a6"/>
        <w:numPr>
          <w:ilvl w:val="0"/>
          <w:numId w:val="7"/>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دعم اتخاذ القرارات الاستراتيجية</w:t>
      </w:r>
    </w:p>
    <w:p w14:paraId="228508B3" w14:textId="77777777" w:rsidR="005E0083" w:rsidRDefault="00247FEA">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النتائج التي تقدمها الدراسة يمكن أن تدعم صناع القرار في الشركات السعودية عبر تقديم معلومات دقيقة حول تأثير الحوكمة على إدارة المخاطر. في عالم الأعمال، حيث يتطلب اتخاذ القرارات الاستراتيجية معلومات موثوقة ودقيقة، تسهم الدراسة في توفير بيانات تحليلية تدعم اتخاذ قرارات مبنية على أسس علمية. من خلال تحسين فهم كيفية تأثير تطبيق مبادئ الحوكمة على إدارة المخاطر، يمكن للشركات اتخاذ قرارات أكثر استنارة بشأن استراتيجياتها وتنفيذ سياسات أكثر فعالية لإدارة المخاطر، مما يعزز من قدرتها على التكيف مع التحديات والفرص في الس</w:t>
      </w:r>
      <w:r>
        <w:rPr>
          <w:rFonts w:ascii="Sakkal Majalla" w:hAnsi="Sakkal Majalla" w:cs="Sakkal Majalla"/>
          <w:sz w:val="28"/>
          <w:szCs w:val="28"/>
          <w:rtl/>
          <w:lang w:bidi="ar-EG"/>
        </w:rPr>
        <w:t>وق.</w:t>
      </w:r>
    </w:p>
    <w:p w14:paraId="228508B4" w14:textId="77777777" w:rsidR="005E0083" w:rsidRDefault="00247FEA">
      <w:pPr>
        <w:pStyle w:val="a6"/>
        <w:numPr>
          <w:ilvl w:val="0"/>
          <w:numId w:val="7"/>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تعزيز القدرة التنافسية</w:t>
      </w:r>
    </w:p>
    <w:p w14:paraId="228508B5" w14:textId="77777777" w:rsidR="005E0083" w:rsidRDefault="00247FEA">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يمكن للشركات التي تعتمد على مبادئ حوكمة الشركات بشكل فعال أن تعزز قدرتها التنافسية في السوق من خلال تحسين إدارتها للمخاطر. الشركات التي تطبق الحوكمة بشكل جيد غالبًا ما تكون أكثر قدرة على التعامل مع الأزمات والتقلبات الاقتصادية بمرونة، مما يمنحها ميزة تنافسية. الدراسة تقدم أدلة حول كيفية استفادة الشركات من تحسين ممارسات الحوكمة لتعزيز قدرتها على التنبؤ بالمخاطر وإدارتها، مما يعزز من قدرتها التنافسية ويساعدها على التفوق في بيئة الأعمال التنافسية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Aze21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Azeem</w:t>
      </w:r>
      <w:r>
        <w:rPr>
          <w:rFonts w:ascii="Sakkal Majalla" w:hAnsi="Sakkal Majalla" w:cs="Sakkal Majalla" w:hint="cs"/>
          <w:noProof/>
          <w:sz w:val="28"/>
          <w:szCs w:val="28"/>
          <w:rtl/>
          <w:lang w:bidi="ar-EG"/>
        </w:rPr>
        <w:t xml:space="preserve">، </w:t>
      </w:r>
      <w:r>
        <w:rPr>
          <w:rFonts w:ascii="Sakkal Majalla" w:hAnsi="Sakkal Majalla" w:cs="Sakkal Majalla" w:hint="cs"/>
          <w:noProof/>
          <w:sz w:val="28"/>
          <w:szCs w:val="28"/>
          <w:rtl/>
          <w:lang w:bidi="ar-EG"/>
        </w:rPr>
        <w:t>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28508B6" w14:textId="77777777" w:rsidR="005E0083" w:rsidRDefault="00247FEA">
      <w:pPr>
        <w:pStyle w:val="a6"/>
        <w:numPr>
          <w:ilvl w:val="0"/>
          <w:numId w:val="7"/>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تحسين العلاقة مع المساهمين وأصحاب المصلحة</w:t>
      </w:r>
    </w:p>
    <w:p w14:paraId="228508B7" w14:textId="77777777" w:rsidR="005E0083" w:rsidRDefault="00247FEA">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تطبيق مبادئ حوكمة الشركات يمكن أن يحسن من العلاقة بين الشركات والمساهمين وأصحاب المصلحة. في سياق الشركات السعودية، حيث تلعب العلاقة مع المساهمين وأصحاب المصلحة دورًا حاسمًا في النجاح المؤسسي، يمكن أن تسهم الدراسة في توضيح كيفية تحسين هذه العلاقات من خلال تعزيز الشفافية والمساءلة وإدارة المخاطر. من خلال تقديم رؤى حول كيفية تأثير تطبيق الحوكمة على تحسين العلاقة مع المساهمين وأصحاب المصلحة، توفر الدراسة أدوات عملية للشركات لتحسين استراتيجياتها في التواصل وبناء الثقة، مما يعزز من دعم المساهمين وأصحاب المصلحة وي</w:t>
      </w:r>
      <w:r>
        <w:rPr>
          <w:rFonts w:ascii="Sakkal Majalla" w:hAnsi="Sakkal Majalla" w:cs="Sakkal Majalla"/>
          <w:sz w:val="28"/>
          <w:szCs w:val="28"/>
          <w:rtl/>
          <w:lang w:bidi="ar-EG"/>
        </w:rPr>
        <w:t>سهم في تحقيق أهداف الشركة.</w:t>
      </w:r>
    </w:p>
    <w:p w14:paraId="228508B8" w14:textId="77777777" w:rsidR="005E0083" w:rsidRDefault="00247FEA">
      <w:pPr>
        <w:pStyle w:val="a6"/>
        <w:numPr>
          <w:ilvl w:val="0"/>
          <w:numId w:val="7"/>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التوافق مع المعايير الدولية</w:t>
      </w:r>
    </w:p>
    <w:p w14:paraId="228508B9" w14:textId="77777777" w:rsidR="005E0083" w:rsidRDefault="00247FEA">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تساعد الدراسة الشركات السعودية على التوافق مع المعايير الدولية المتعلقة بحوكمة الشركات وإدارة المخاطر. في ظل التوسع العالمي والتجارة الدولية، تسعى الشركات إلى تحقيق التوافق مع الممارسات العالمية لضمان استدامتها ونجاحها. من خلال تحليل كيفية تأثير تطبيق الحوكمة على إدارة المخاطر، تقدم الدراسة إرشادات حول كيفية تحقيق التوافق مع المعايير الدولية، مما يساعد الشركات على تحسين ممارساتها وضمان توافقها مع أفضل الممارسات العالمية، وبالتالي تعزيز قدرتها على العمل في الأسواق العالمية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Don24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Donohue</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28508BA" w14:textId="77777777" w:rsidR="005E0083" w:rsidRDefault="005E0083">
      <w:pPr>
        <w:jc w:val="both"/>
        <w:rPr>
          <w:rFonts w:ascii="Sakkal Majalla" w:hAnsi="Sakkal Majalla" w:cs="Sakkal Majalla"/>
          <w:sz w:val="28"/>
          <w:szCs w:val="28"/>
          <w:rtl/>
          <w:lang w:bidi="ar-EG"/>
        </w:rPr>
      </w:pPr>
    </w:p>
    <w:p w14:paraId="228508BB" w14:textId="77777777" w:rsidR="005E0083" w:rsidRDefault="00247FEA">
      <w:pPr>
        <w:pStyle w:val="1"/>
        <w:spacing w:before="0" w:line="360" w:lineRule="auto"/>
        <w:jc w:val="both"/>
        <w:rPr>
          <w:rFonts w:ascii="Sakkal Majalla" w:hAnsi="Sakkal Majalla" w:cs="Sakkal Majalla"/>
          <w:b/>
          <w:bCs/>
          <w:color w:val="000000"/>
          <w:sz w:val="28"/>
          <w:szCs w:val="28"/>
          <w:rtl/>
        </w:rPr>
      </w:pPr>
      <w:bookmarkStart w:id="12" w:name="_Toc171379044"/>
      <w:bookmarkStart w:id="13" w:name="_Toc175488765"/>
      <w:bookmarkStart w:id="14" w:name="_Toc179590993"/>
      <w:r>
        <w:rPr>
          <w:rFonts w:ascii="Sakkal Majalla" w:hAnsi="Sakkal Majalla" w:cs="Sakkal Majalla"/>
          <w:b/>
          <w:bCs/>
          <w:color w:val="000000"/>
          <w:sz w:val="28"/>
          <w:szCs w:val="28"/>
          <w:rtl/>
        </w:rPr>
        <w:t>أهداف الدراسة:</w:t>
      </w:r>
      <w:bookmarkEnd w:id="12"/>
      <w:bookmarkEnd w:id="13"/>
      <w:bookmarkEnd w:id="14"/>
    </w:p>
    <w:p w14:paraId="228508BC" w14:textId="77777777" w:rsidR="005E0083" w:rsidRDefault="00247FEA">
      <w:pPr>
        <w:pStyle w:val="a6"/>
        <w:numPr>
          <w:ilvl w:val="0"/>
          <w:numId w:val="9"/>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الهدف الرئيسي للدراسة</w:t>
      </w:r>
    </w:p>
    <w:p w14:paraId="228508BD" w14:textId="77777777" w:rsidR="005E0083" w:rsidRDefault="00247FEA">
      <w:pPr>
        <w:spacing w:line="360" w:lineRule="auto"/>
        <w:jc w:val="both"/>
        <w:rPr>
          <w:rFonts w:ascii="Sakkal Majalla" w:hAnsi="Sakkal Majalla" w:cs="Sakkal Majalla"/>
          <w:sz w:val="28"/>
          <w:szCs w:val="28"/>
          <w:rtl/>
        </w:rPr>
      </w:pPr>
      <w:r>
        <w:rPr>
          <w:rFonts w:ascii="Sakkal Majalla" w:hAnsi="Sakkal Majalla" w:cs="Sakkal Majalla"/>
          <w:sz w:val="28"/>
          <w:szCs w:val="28"/>
          <w:rtl/>
        </w:rPr>
        <w:t>الهدف الرئيسي من دراسة أثر تطبيق حوكمة الشركات على فعالية إدارة المخاطر في الشركات السعودية</w:t>
      </w:r>
      <w:r>
        <w:rPr>
          <w:rFonts w:ascii="Sakkal Majalla" w:hAnsi="Sakkal Majalla" w:cs="Sakkal Majalla" w:hint="cs"/>
          <w:sz w:val="28"/>
          <w:szCs w:val="28"/>
          <w:rtl/>
        </w:rPr>
        <w:t xml:space="preserve"> </w:t>
      </w:r>
      <w:r>
        <w:rPr>
          <w:rFonts w:ascii="Sakkal Majalla" w:hAnsi="Sakkal Majalla" w:cs="Sakkal Majalla"/>
          <w:sz w:val="28"/>
          <w:szCs w:val="28"/>
          <w:rtl/>
        </w:rPr>
        <w:t>هو فهم العلاقة بين تطبيق مبادئ حوكمة الشركات وتحسين فعالية استراتيجيات إدارة المخاطر في الشركات السعودية. تهدف الدراسة إلى تحليل كيف يمكن أن تساهم ممارسات الحوكمة في تعزيز القدرة على تحديد وتقييم وإدارة المخاطر بشكل أكثر فعالية، وبالتالي تحسين الأداء المؤسسي واستقرار الشركات في السوق السعودي. من خلال تحقيق هذا الهدف الرئيسي، تسعى الدراسة إلى تقديم رؤى علمية وعملية تساعد الشركات على تحسين استراتيجياتها في إدارة المخاطر من خلال تطبيق مبادئ حوكمة الشركات بشكل فعال.</w:t>
      </w:r>
    </w:p>
    <w:p w14:paraId="228508BE" w14:textId="77777777" w:rsidR="005E0083" w:rsidRDefault="00247FEA">
      <w:pPr>
        <w:pStyle w:val="a6"/>
        <w:numPr>
          <w:ilvl w:val="0"/>
          <w:numId w:val="9"/>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الأهداف الفرعية للدراسة</w:t>
      </w:r>
    </w:p>
    <w:p w14:paraId="228508BF" w14:textId="77777777" w:rsidR="005E0083" w:rsidRDefault="00247FEA">
      <w:pPr>
        <w:pStyle w:val="a6"/>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تحليل تأثير مبادئ حوكمة الشركات على فعالية استراتيجيات إدارة المخاطر</w:t>
      </w:r>
    </w:p>
    <w:p w14:paraId="228508C0" w14:textId="77777777" w:rsidR="005E0083" w:rsidRDefault="00247FEA">
      <w:pPr>
        <w:spacing w:line="360" w:lineRule="auto"/>
        <w:jc w:val="both"/>
        <w:rPr>
          <w:rFonts w:ascii="Sakkal Majalla" w:hAnsi="Sakkal Majalla" w:cs="Sakkal Majalla"/>
          <w:sz w:val="28"/>
          <w:szCs w:val="28"/>
          <w:rtl/>
        </w:rPr>
      </w:pPr>
      <w:r>
        <w:rPr>
          <w:rFonts w:ascii="Sakkal Majalla" w:hAnsi="Sakkal Majalla" w:cs="Sakkal Majalla"/>
          <w:sz w:val="28"/>
          <w:szCs w:val="28"/>
          <w:rtl/>
        </w:rPr>
        <w:t>أحد الأهداف الفرعية الرئيسية للدراسة هو تحليل كيفية تأثير تطبيق مبادئ حوكمة الشركات على فعالية استراتيجيات إدارة المخاطر في الشركات السعودية. يشمل هذا تحليل كيفية تحسين مبادئ الحوكمة لعمليات تحديد المخاطر، تقييمها، وإدارتها. من خلال دراسة أثر مبادئ الحوكمة مثل الشفافية، المساءلة، والرقابة الداخلية على الممارسات الحالية لإدارة المخاطر، تهدف الدراسة إلى تقديم فهم واضح لكيفية تحسين فعالية إدارة المخاطر عبر تطبيق مبادئ الحوكمة بشكل متكامل.</w:t>
      </w:r>
    </w:p>
    <w:p w14:paraId="228508C1" w14:textId="77777777" w:rsidR="005E0083" w:rsidRDefault="00247FEA">
      <w:pPr>
        <w:pStyle w:val="a6"/>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تقييم فعالية تطبيق مبادئ حوكمة الشركات في الشركات السعودية</w:t>
      </w:r>
    </w:p>
    <w:p w14:paraId="228508C2" w14:textId="77777777" w:rsidR="005E0083" w:rsidRDefault="00247FEA">
      <w:pPr>
        <w:spacing w:line="360" w:lineRule="auto"/>
        <w:jc w:val="both"/>
        <w:rPr>
          <w:rFonts w:ascii="Sakkal Majalla" w:hAnsi="Sakkal Majalla" w:cs="Sakkal Majalla"/>
          <w:sz w:val="28"/>
          <w:szCs w:val="28"/>
          <w:rtl/>
        </w:rPr>
      </w:pPr>
      <w:r>
        <w:rPr>
          <w:rFonts w:ascii="Sakkal Majalla" w:hAnsi="Sakkal Majalla" w:cs="Sakkal Majalla"/>
          <w:sz w:val="28"/>
          <w:szCs w:val="28"/>
          <w:rtl/>
        </w:rPr>
        <w:t>الهدف الفرعي الثاني هو تقييم مدى فعالية تطبيق مبادئ حوكمة الشركات في الشركات السعودية. يشمل هذا تحليل كيفية تطبيق مبادئ الحوكمة بشكل عملي، وتحديد مدى التزام الشركات بهذه المبادئ. من خلال هذا التقييم، يمكن دراسة كيفية تأثير التطبيق الفعلي لمبادئ الحوكمة على إدارة المخاطر في الواقع، والتمييز بين الشركات التي تطبق الحوكمة بشكل جيد وتلك التي تعاني من نقص في الالتزام.</w:t>
      </w:r>
    </w:p>
    <w:p w14:paraId="228508C3" w14:textId="77777777" w:rsidR="005E0083" w:rsidRDefault="00247FEA">
      <w:pPr>
        <w:pStyle w:val="a6"/>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تحديد التحديات والصعوبات التي تواجهها الشركات في تطبيق مبادئ الحوكمة</w:t>
      </w:r>
    </w:p>
    <w:p w14:paraId="228508C4" w14:textId="77777777" w:rsidR="005E0083" w:rsidRDefault="00247FEA">
      <w:pPr>
        <w:spacing w:line="360" w:lineRule="auto"/>
        <w:jc w:val="both"/>
        <w:rPr>
          <w:rFonts w:ascii="Sakkal Majalla" w:hAnsi="Sakkal Majalla" w:cs="Sakkal Majalla"/>
          <w:sz w:val="28"/>
          <w:szCs w:val="28"/>
          <w:rtl/>
        </w:rPr>
      </w:pPr>
      <w:r>
        <w:rPr>
          <w:rFonts w:ascii="Sakkal Majalla" w:hAnsi="Sakkal Majalla" w:cs="Sakkal Majalla"/>
          <w:sz w:val="28"/>
          <w:szCs w:val="28"/>
          <w:rtl/>
        </w:rPr>
        <w:t>تهدف الدراسة أيضًا إلى تحديد التحديات والصعوبات التي تواجهها الشركات السعودية عند تطبيق مبادئ حوكمة الشركات. يشمل ذلك دراسة العوائق المؤسسية، الثقافية، والتقنية التي قد تؤثر على فعالية تطبيق مبادئ الحوكمة. من خلال تحديد هذه التحديات، تسعى الدراسة إلى تقديم توصيات حول كيفية التغلب عليها وتحسين تطبيق مبادئ الحوكمة، مما يعزز من فعالية إدارة المخاطر.</w:t>
      </w:r>
    </w:p>
    <w:p w14:paraId="228508C5" w14:textId="77777777" w:rsidR="005E0083" w:rsidRDefault="00247FEA">
      <w:pPr>
        <w:pStyle w:val="a6"/>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تقديم توصيات لتحسين تطبيق الحوكمة وزيادة فعالية إدارة المخاطر</w:t>
      </w:r>
    </w:p>
    <w:p w14:paraId="228508C6" w14:textId="77777777" w:rsidR="005E0083" w:rsidRDefault="00247FEA">
      <w:pPr>
        <w:spacing w:line="360" w:lineRule="auto"/>
        <w:jc w:val="both"/>
        <w:rPr>
          <w:rFonts w:ascii="Sakkal Majalla" w:hAnsi="Sakkal Majalla" w:cs="Sakkal Majalla"/>
          <w:sz w:val="28"/>
          <w:szCs w:val="28"/>
          <w:rtl/>
        </w:rPr>
      </w:pPr>
      <w:r>
        <w:rPr>
          <w:rFonts w:ascii="Sakkal Majalla" w:hAnsi="Sakkal Majalla" w:cs="Sakkal Majalla"/>
          <w:sz w:val="28"/>
          <w:szCs w:val="28"/>
          <w:rtl/>
        </w:rPr>
        <w:t>استنادًا إلى التحليل الذي يتم في الدراسة، يتمثل هدف فرعي آخر في تقديم توصيات عملية لتحسين تطبيق مبادئ الحوكمة وزيادة فعالية إدارة المخاطر. يشمل هذا تقديم اقتراحات حول كيفية تحسين ممارسات الحوكمة لتكون أكثر ملاءمة للسياق السعودي، وكيفية تعزيز استراتيجيات إدارة المخاطر بناءً على نتائج الدراسة. الهدف هو توفير أدوات واستراتيجيات عملية يمكن للشركات استخدامها لتحسين أدائها في إدارة المخاطر وتعزيز استقرارها.</w:t>
      </w:r>
    </w:p>
    <w:p w14:paraId="228508C7" w14:textId="77777777" w:rsidR="005E0083" w:rsidRDefault="00247FEA">
      <w:pPr>
        <w:pStyle w:val="a6"/>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استكشاف العلاقة بين الشفافية، المساءلة، والرقابة الداخلية وإدارة المخاطر</w:t>
      </w:r>
    </w:p>
    <w:p w14:paraId="228508C8" w14:textId="77777777" w:rsidR="005E0083" w:rsidRDefault="00247FEA">
      <w:pPr>
        <w:spacing w:line="360" w:lineRule="auto"/>
        <w:jc w:val="both"/>
        <w:rPr>
          <w:rFonts w:ascii="Sakkal Majalla" w:hAnsi="Sakkal Majalla" w:cs="Sakkal Majalla"/>
          <w:sz w:val="28"/>
          <w:szCs w:val="28"/>
          <w:rtl/>
        </w:rPr>
      </w:pPr>
      <w:r>
        <w:rPr>
          <w:rFonts w:ascii="Sakkal Majalla" w:hAnsi="Sakkal Majalla" w:cs="Sakkal Majalla"/>
          <w:sz w:val="28"/>
          <w:szCs w:val="28"/>
          <w:rtl/>
        </w:rPr>
        <w:t>تسعى الدراسة أيضًا إلى استكشاف العلاقة بين عناصر الحوكمة الرئيسية مثل الشفافية، المساءلة، والرقابة الداخلية، وكيفية تأثيرها على إدارة المخاطر. يشمل هذا تحليل كيفية تعزيز هذه العناصر من خلال تطبيق مبادئ الحوكمة، وتأثير ذلك على قدرة الشركات على التعامل مع المخاطر. من خلال فهم هذه العلاقة بشكل عميق، يمكن تقديم توصيات حول كيفية تحسين فعالية إدارة المخاطر عبر تعزيز هذه العناصر الأساسية للحوكمة.</w:t>
      </w:r>
    </w:p>
    <w:p w14:paraId="228508C9" w14:textId="77777777" w:rsidR="005E0083" w:rsidRDefault="00247FEA">
      <w:pPr>
        <w:pStyle w:val="a6"/>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تقييم تأثير التغيرات الاقتصادية والسياسية على فعالية الحوكمة وإدارة المخاطر</w:t>
      </w:r>
    </w:p>
    <w:p w14:paraId="228508CA" w14:textId="77777777" w:rsidR="005E0083" w:rsidRDefault="00247FEA">
      <w:pPr>
        <w:spacing w:line="360" w:lineRule="auto"/>
        <w:jc w:val="both"/>
        <w:rPr>
          <w:rFonts w:ascii="Sakkal Majalla" w:hAnsi="Sakkal Majalla" w:cs="Sakkal Majalla"/>
          <w:sz w:val="28"/>
          <w:szCs w:val="28"/>
          <w:rtl/>
        </w:rPr>
      </w:pPr>
      <w:r>
        <w:rPr>
          <w:rFonts w:ascii="Sakkal Majalla" w:hAnsi="Sakkal Majalla" w:cs="Sakkal Majalla"/>
          <w:sz w:val="28"/>
          <w:szCs w:val="28"/>
          <w:rtl/>
        </w:rPr>
        <w:t>تسعى الدراسة إلى تقييم تأثير التغيرات الاقتصادية والسياسية في السعودية على فعالية تطبيق مبادئ حوكمة الشركات وإدارة المخاطر. يتضمن هذا تحليل كيف تؤثر التغيرات في البيئة الاقتصادية والسياسية على الممارسات المتعلقة بالحوكمة وإدارة المخاطر، وتقديم رؤى حول كيفية التكيف مع هذه التغيرات لتحسين فعالية إدارة المخاطر. الهدف هو فهم كيفية تأثير السياق الاقتصادي والسياسي المحلي على تطبيق الحوكمة واستراتيجيات إدارة المخاطر، وتقديم توصيات تتناسب مع هذه التغيرات.</w:t>
      </w:r>
    </w:p>
    <w:p w14:paraId="228508CB" w14:textId="77777777" w:rsidR="005E0083" w:rsidRDefault="005E0083">
      <w:pPr>
        <w:jc w:val="both"/>
        <w:rPr>
          <w:rFonts w:ascii="Sakkal Majalla" w:hAnsi="Sakkal Majalla" w:cs="Sakkal Majalla"/>
          <w:sz w:val="28"/>
          <w:szCs w:val="28"/>
          <w:rtl/>
        </w:rPr>
      </w:pPr>
    </w:p>
    <w:p w14:paraId="228508CC" w14:textId="77777777" w:rsidR="005E0083" w:rsidRDefault="00247FEA">
      <w:pPr>
        <w:pStyle w:val="1"/>
        <w:spacing w:before="0" w:line="360" w:lineRule="auto"/>
        <w:jc w:val="both"/>
        <w:rPr>
          <w:rFonts w:ascii="Sakkal Majalla" w:hAnsi="Sakkal Majalla" w:cs="Sakkal Majalla"/>
          <w:b/>
          <w:bCs/>
          <w:color w:val="000000"/>
          <w:sz w:val="28"/>
          <w:szCs w:val="28"/>
          <w:rtl/>
        </w:rPr>
      </w:pPr>
      <w:bookmarkStart w:id="15" w:name="_Toc171379045"/>
      <w:bookmarkStart w:id="16" w:name="_Toc175488766"/>
      <w:bookmarkStart w:id="17" w:name="_Toc179590994"/>
      <w:r>
        <w:rPr>
          <w:rFonts w:ascii="Sakkal Majalla" w:hAnsi="Sakkal Majalla" w:cs="Sakkal Majalla"/>
          <w:b/>
          <w:bCs/>
          <w:color w:val="000000"/>
          <w:sz w:val="28"/>
          <w:szCs w:val="28"/>
          <w:rtl/>
        </w:rPr>
        <w:t>تساؤلات الدراسة</w:t>
      </w:r>
      <w:r>
        <w:rPr>
          <w:rFonts w:ascii="Sakkal Majalla" w:hAnsi="Sakkal Majalla" w:cs="Sakkal Majalla" w:hint="cs"/>
          <w:b/>
          <w:bCs/>
          <w:color w:val="000000"/>
          <w:sz w:val="28"/>
          <w:szCs w:val="28"/>
          <w:rtl/>
        </w:rPr>
        <w:t>:</w:t>
      </w:r>
      <w:bookmarkEnd w:id="15"/>
      <w:bookmarkEnd w:id="16"/>
      <w:bookmarkEnd w:id="17"/>
    </w:p>
    <w:p w14:paraId="228508CD" w14:textId="77777777" w:rsidR="005E0083" w:rsidRDefault="00247FEA">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عندما نتناول موضوع أثر تطبيق حوكمة الشركات على فعالية إدارة المخاطر في الشركات السعودية، نجد أن هذه الدراسة تسعى إلى فحص كيف يمكن لحوكمة الشركات أن تؤثر على إدارة المخاطر داخل الشركات في المملكة العربية السعودية. لدراسة هذا الأثر بعمق، يتم تقسيم البحث إلى مجموعة من التساؤلات التي تساعد في توضيح العلاقة بين المتغيرات الرئيسية في الدراسة. </w:t>
      </w:r>
    </w:p>
    <w:p w14:paraId="228508CE" w14:textId="77777777" w:rsidR="005E0083" w:rsidRDefault="00247FEA">
      <w:pPr>
        <w:pStyle w:val="a6"/>
        <w:numPr>
          <w:ilvl w:val="0"/>
          <w:numId w:val="9"/>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السؤال الرئيسي للدراسة:</w:t>
      </w:r>
    </w:p>
    <w:p w14:paraId="228508CF" w14:textId="77777777" w:rsidR="005E0083" w:rsidRDefault="00247FEA">
      <w:pPr>
        <w:pStyle w:val="a6"/>
        <w:numPr>
          <w:ilvl w:val="0"/>
          <w:numId w:val="11"/>
        </w:numPr>
        <w:spacing w:line="360" w:lineRule="auto"/>
        <w:jc w:val="both"/>
        <w:rPr>
          <w:rFonts w:ascii="Sakkal Majalla" w:hAnsi="Sakkal Majalla" w:cs="Sakkal Majalla"/>
          <w:sz w:val="28"/>
          <w:szCs w:val="28"/>
        </w:rPr>
      </w:pPr>
      <w:r>
        <w:rPr>
          <w:rFonts w:ascii="Sakkal Majalla" w:hAnsi="Sakkal Majalla" w:cs="Sakkal Majalla"/>
          <w:sz w:val="28"/>
          <w:szCs w:val="28"/>
          <w:rtl/>
        </w:rPr>
        <w:t>كيف يؤثر تطبيق حوكمة الشركات على فعالية إدارة المخاطر في الشركات السعودية؟</w:t>
      </w:r>
    </w:p>
    <w:p w14:paraId="228508D0" w14:textId="77777777" w:rsidR="005E0083" w:rsidRDefault="005E0083">
      <w:pPr>
        <w:spacing w:line="360" w:lineRule="auto"/>
        <w:jc w:val="both"/>
        <w:rPr>
          <w:rFonts w:ascii="Sakkal Majalla" w:hAnsi="Sakkal Majalla" w:cs="Sakkal Majalla"/>
          <w:sz w:val="28"/>
          <w:szCs w:val="28"/>
        </w:rPr>
      </w:pPr>
    </w:p>
    <w:p w14:paraId="228508D1" w14:textId="77777777" w:rsidR="005E0083" w:rsidRDefault="00247FEA">
      <w:pPr>
        <w:pStyle w:val="a6"/>
        <w:numPr>
          <w:ilvl w:val="0"/>
          <w:numId w:val="9"/>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الأسئلة الفرعية:</w:t>
      </w:r>
    </w:p>
    <w:p w14:paraId="228508D2" w14:textId="77777777" w:rsidR="005E0083" w:rsidRDefault="00247FEA">
      <w:pPr>
        <w:pStyle w:val="a6"/>
        <w:numPr>
          <w:ilvl w:val="0"/>
          <w:numId w:val="10"/>
        </w:num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ما هي مكونات نظام حوكمة الشركات الذي يؤثر بشكل رئيسي على </w:t>
      </w:r>
      <w:r>
        <w:rPr>
          <w:rFonts w:ascii="Sakkal Majalla" w:hAnsi="Sakkal Majalla" w:cs="Sakkal Majalla"/>
          <w:sz w:val="28"/>
          <w:szCs w:val="28"/>
          <w:rtl/>
        </w:rPr>
        <w:t>إدارة المخاطر؟</w:t>
      </w:r>
    </w:p>
    <w:p w14:paraId="228508D3" w14:textId="77777777" w:rsidR="005E0083" w:rsidRDefault="00247FEA">
      <w:pPr>
        <w:pStyle w:val="a6"/>
        <w:numPr>
          <w:ilvl w:val="0"/>
          <w:numId w:val="10"/>
        </w:numPr>
        <w:spacing w:line="360" w:lineRule="auto"/>
        <w:jc w:val="both"/>
        <w:rPr>
          <w:rFonts w:ascii="Sakkal Majalla" w:hAnsi="Sakkal Majalla" w:cs="Sakkal Majalla"/>
          <w:sz w:val="28"/>
          <w:szCs w:val="28"/>
          <w:rtl/>
        </w:rPr>
      </w:pPr>
      <w:r>
        <w:rPr>
          <w:rFonts w:ascii="Sakkal Majalla" w:hAnsi="Sakkal Majalla" w:cs="Sakkal Majalla"/>
          <w:sz w:val="28"/>
          <w:szCs w:val="28"/>
          <w:rtl/>
        </w:rPr>
        <w:t>كيف يمكن تقييم فعالية إدارة المخاطر في الشركات السعودية؟</w:t>
      </w:r>
    </w:p>
    <w:p w14:paraId="228508D4" w14:textId="77777777" w:rsidR="005E0083" w:rsidRDefault="00247FEA">
      <w:pPr>
        <w:pStyle w:val="a6"/>
        <w:numPr>
          <w:ilvl w:val="0"/>
          <w:numId w:val="10"/>
        </w:numPr>
        <w:spacing w:line="360" w:lineRule="auto"/>
        <w:jc w:val="both"/>
        <w:rPr>
          <w:rFonts w:ascii="Sakkal Majalla" w:hAnsi="Sakkal Majalla" w:cs="Sakkal Majalla"/>
          <w:sz w:val="28"/>
          <w:szCs w:val="28"/>
          <w:rtl/>
        </w:rPr>
      </w:pPr>
      <w:r>
        <w:rPr>
          <w:rFonts w:ascii="Sakkal Majalla" w:hAnsi="Sakkal Majalla" w:cs="Sakkal Majalla"/>
          <w:sz w:val="28"/>
          <w:szCs w:val="28"/>
          <w:rtl/>
        </w:rPr>
        <w:t>ما هو الدور الذي تلعبه الرقابة الداخلية في تحسين فعالية إدارة المخاطر في ظل تطبيق حوكمة الشركات؟</w:t>
      </w:r>
    </w:p>
    <w:p w14:paraId="228508D5" w14:textId="77777777" w:rsidR="005E0083" w:rsidRDefault="00247FEA">
      <w:pPr>
        <w:pStyle w:val="a6"/>
        <w:numPr>
          <w:ilvl w:val="0"/>
          <w:numId w:val="10"/>
        </w:numPr>
        <w:spacing w:line="360" w:lineRule="auto"/>
        <w:jc w:val="both"/>
        <w:rPr>
          <w:rFonts w:ascii="Sakkal Majalla" w:hAnsi="Sakkal Majalla" w:cs="Sakkal Majalla"/>
          <w:sz w:val="28"/>
          <w:szCs w:val="28"/>
          <w:rtl/>
        </w:rPr>
      </w:pPr>
      <w:r>
        <w:rPr>
          <w:rFonts w:ascii="Sakkal Majalla" w:hAnsi="Sakkal Majalla" w:cs="Sakkal Majalla"/>
          <w:sz w:val="28"/>
          <w:szCs w:val="28"/>
          <w:rtl/>
        </w:rPr>
        <w:t>كيف تؤثر ثقافة الشركة وسلوك القيادة على فعالية تطبيق حوكمة الشركات وإدارة المخاطر؟</w:t>
      </w:r>
    </w:p>
    <w:p w14:paraId="228508D6" w14:textId="77777777" w:rsidR="005E0083" w:rsidRDefault="00247FEA">
      <w:pPr>
        <w:pStyle w:val="a6"/>
        <w:numPr>
          <w:ilvl w:val="0"/>
          <w:numId w:val="10"/>
        </w:numPr>
        <w:spacing w:line="360" w:lineRule="auto"/>
        <w:jc w:val="both"/>
        <w:rPr>
          <w:rFonts w:ascii="Sakkal Majalla" w:hAnsi="Sakkal Majalla" w:cs="Sakkal Majalla"/>
          <w:sz w:val="28"/>
          <w:szCs w:val="28"/>
        </w:rPr>
      </w:pPr>
      <w:r>
        <w:rPr>
          <w:rFonts w:ascii="Sakkal Majalla" w:hAnsi="Sakkal Majalla" w:cs="Sakkal Majalla"/>
          <w:sz w:val="28"/>
          <w:szCs w:val="28"/>
          <w:rtl/>
        </w:rPr>
        <w:lastRenderedPageBreak/>
        <w:t>ما هي التحديات التي تواجه الشركات السعودية في تطبيق حوكمة الشركات وأثرها على إدارة المخاطر؟</w:t>
      </w:r>
    </w:p>
    <w:p w14:paraId="228508D7" w14:textId="77777777" w:rsidR="005E0083" w:rsidRDefault="005E0083">
      <w:pPr>
        <w:spacing w:line="360" w:lineRule="auto"/>
        <w:jc w:val="both"/>
        <w:rPr>
          <w:rFonts w:ascii="Sakkal Majalla" w:hAnsi="Sakkal Majalla" w:cs="Sakkal Majalla"/>
          <w:sz w:val="28"/>
          <w:szCs w:val="28"/>
        </w:rPr>
      </w:pPr>
    </w:p>
    <w:p w14:paraId="228508D8" w14:textId="77777777" w:rsidR="005E0083" w:rsidRDefault="00247FEA">
      <w:pPr>
        <w:pStyle w:val="1"/>
        <w:spacing w:before="0" w:line="360" w:lineRule="auto"/>
        <w:jc w:val="both"/>
        <w:rPr>
          <w:rFonts w:ascii="Sakkal Majalla" w:hAnsi="Sakkal Majalla" w:cs="Sakkal Majalla"/>
          <w:b/>
          <w:bCs/>
          <w:color w:val="000000"/>
          <w:sz w:val="28"/>
          <w:szCs w:val="28"/>
          <w:rtl/>
        </w:rPr>
      </w:pPr>
      <w:bookmarkStart w:id="18" w:name="_Toc171379046"/>
      <w:bookmarkStart w:id="19" w:name="_Toc175488767"/>
      <w:bookmarkStart w:id="20" w:name="_Toc179590995"/>
      <w:r>
        <w:rPr>
          <w:rFonts w:ascii="Sakkal Majalla" w:hAnsi="Sakkal Majalla" w:cs="Sakkal Majalla"/>
          <w:b/>
          <w:bCs/>
          <w:color w:val="000000"/>
          <w:sz w:val="28"/>
          <w:szCs w:val="28"/>
          <w:rtl/>
        </w:rPr>
        <w:t>فروض الدراسة:</w:t>
      </w:r>
      <w:bookmarkEnd w:id="18"/>
      <w:bookmarkEnd w:id="19"/>
      <w:bookmarkEnd w:id="20"/>
    </w:p>
    <w:p w14:paraId="228508D9" w14:textId="77777777" w:rsidR="005E0083" w:rsidRDefault="00247FEA">
      <w:p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الفرض الرئيسي:</w:t>
      </w:r>
    </w:p>
    <w:p w14:paraId="228508DA" w14:textId="77777777" w:rsidR="005E0083" w:rsidRDefault="00247FEA">
      <w:pPr>
        <w:pStyle w:val="a6"/>
        <w:numPr>
          <w:ilvl w:val="0"/>
          <w:numId w:val="2"/>
        </w:numPr>
        <w:jc w:val="both"/>
        <w:rPr>
          <w:rFonts w:ascii="Sakkal Majalla" w:hAnsi="Sakkal Majalla" w:cs="Sakkal Majalla"/>
          <w:sz w:val="28"/>
          <w:szCs w:val="28"/>
          <w:rtl/>
        </w:rPr>
      </w:pPr>
      <w:r>
        <w:rPr>
          <w:rFonts w:ascii="Sakkal Majalla" w:hAnsi="Sakkal Majalla" w:cs="Sakkal Majalla"/>
          <w:sz w:val="28"/>
          <w:szCs w:val="28"/>
          <w:rtl/>
        </w:rPr>
        <w:t>تطبيق حوكمة الشركات يؤدي إلى تحسين فعالية إدارة المخاطر في الشركات السعودية.</w:t>
      </w:r>
    </w:p>
    <w:p w14:paraId="228508DB" w14:textId="77777777" w:rsidR="005E0083" w:rsidRDefault="00247FEA">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الفروض الفرعية:</w:t>
      </w:r>
    </w:p>
    <w:p w14:paraId="228508DC" w14:textId="77777777" w:rsidR="005E0083" w:rsidRDefault="00247FEA">
      <w:pPr>
        <w:pStyle w:val="a6"/>
        <w:numPr>
          <w:ilvl w:val="0"/>
          <w:numId w:val="4"/>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تطبيق مفاهيم الانفتاح والمساءلة في حوكمة الشركات يساعد على إدارة المخاطر في الشركات السعودية:</w:t>
      </w:r>
    </w:p>
    <w:p w14:paraId="228508DD" w14:textId="77777777" w:rsidR="005E0083" w:rsidRDefault="00247FEA">
      <w:pPr>
        <w:pStyle w:val="a6"/>
        <w:numPr>
          <w:ilvl w:val="0"/>
          <w:numId w:val="5"/>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إن الشركات التي تتبع مفاهيم الانفتاح والمساءلة قادرة على تقليل المخاطر التشغيلية والمالية. كما تساهم الشفافية في إعطاء معلومات صحيحة وحديثة لأصحاب المصلحة، مما يساعد في اتخاذ خيارات مستنيرة والقضاء على احتمالات الفساد والأخطاء. كما تضمن المساءلة وجود نظام رقابة فعال يراقب الأداء ويجعل الإدارة مسؤولة عن أفعالها، مما يعزز ثقة المستثمرين والمساهمين في المنظمة.</w:t>
      </w:r>
    </w:p>
    <w:p w14:paraId="228508DE" w14:textId="77777777" w:rsidR="005E0083" w:rsidRDefault="00247FEA">
      <w:pPr>
        <w:pStyle w:val="a6"/>
        <w:numPr>
          <w:ilvl w:val="0"/>
          <w:numId w:val="4"/>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 xml:space="preserve">حوكمة الشركات تعزز الاستقرار المالي والتشغيلي للمؤسسات السعودية: </w:t>
      </w:r>
    </w:p>
    <w:p w14:paraId="228508DF" w14:textId="77777777" w:rsidR="005E0083" w:rsidRDefault="00247FEA">
      <w:pPr>
        <w:pStyle w:val="a6"/>
        <w:numPr>
          <w:ilvl w:val="0"/>
          <w:numId w:val="5"/>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فالمؤسسات التي تطبق مبادئ الحوكمة تتمتع باستقرار مالي وتشغيلي أعلى مقارنة بالمؤسسات التي لا تستخدم هذه المبادئ. وتساعد الحوكمة الجيدة في تطوير الأنظمة والعمليات المالية الصارمة التي تضمن أفضل استخدام للموارد والقضاء على الهدر. بالإضافة إلى ذلك، تساعد الحوكمة في تعزيز العمليات التشغيلية من خلال تنفيذ أفضل ممارسات الإدارة، مما يعزز كفاءة الأداء ويقلل من النكسات المالية والتشغيلية.</w:t>
      </w:r>
    </w:p>
    <w:p w14:paraId="228508E0" w14:textId="77777777" w:rsidR="005E0083" w:rsidRDefault="00247FEA">
      <w:pPr>
        <w:pStyle w:val="a6"/>
        <w:numPr>
          <w:ilvl w:val="0"/>
          <w:numId w:val="4"/>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تواجه الشركات السعودية تحديات ثقافية وتنظيمية وقانونية في إرساء حوكمة الشركات:</w:t>
      </w:r>
    </w:p>
    <w:p w14:paraId="228508E1" w14:textId="77777777" w:rsidR="005E0083" w:rsidRDefault="00247FEA">
      <w:pPr>
        <w:pStyle w:val="a6"/>
        <w:numPr>
          <w:ilvl w:val="0"/>
          <w:numId w:val="5"/>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تواجه الشركات السعودية مشاكل في تطبيق مفاهيم الحوكمة بسبب العوائق الثقافية </w:t>
      </w:r>
      <w:r>
        <w:rPr>
          <w:rFonts w:ascii="Sakkal Majalla" w:hAnsi="Sakkal Majalla" w:cs="Sakkal Majalla"/>
          <w:sz w:val="28"/>
          <w:szCs w:val="28"/>
          <w:rtl/>
        </w:rPr>
        <w:t>والتنظيمية والقانونية. قد تواجه الشركات مقاومة ثقافية من الإدارة والعاملين الذين قد ينظرون إلى التغيير باعتباره تحديًا لمواقفهم أو تقنياتهم التقليدية. بالإضافة إلى ذلك، قد لا تكون الأنظمة والتشريعات محدثة بما يكفي لتلبية معايير الحوكمة الحالية، مما يؤدي إلى توليد عوائق تنظيمية تمنع التطبيق الفعال لمفاهيم الحوكمة.</w:t>
      </w:r>
    </w:p>
    <w:p w14:paraId="228508E2" w14:textId="77777777" w:rsidR="005E0083" w:rsidRDefault="00247FEA">
      <w:pPr>
        <w:pStyle w:val="a6"/>
        <w:numPr>
          <w:ilvl w:val="0"/>
          <w:numId w:val="4"/>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زيادة الوعي بالحاجة إلى حوكمة الشركات تساعد الشركات السعودية على:</w:t>
      </w:r>
    </w:p>
    <w:p w14:paraId="228508E3" w14:textId="77777777" w:rsidR="005E0083" w:rsidRDefault="00247FEA">
      <w:pPr>
        <w:pStyle w:val="a6"/>
        <w:numPr>
          <w:ilvl w:val="0"/>
          <w:numId w:val="5"/>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إن زيادة المعرفة حول الحاجة إلى الحوكمة تؤدي إلى ممارسات إدارية أفضل وخفض المخاطر. قد يؤدي تثقيف المديرين والعاملين حول أهمية الحوكمة إلى تبني ممارسات أكثر شفافية ومسؤولية في إدارة الشركات. قد يؤدي زيادة المعرفة بين المستثمرين وأصحاب المصلحة أيضًا إلى تعزيز طلبهم على معايير الحوكمة، مما يضع ضغوطًا إيجابية على الشركات لتبني هذه المعايير.</w:t>
      </w:r>
    </w:p>
    <w:p w14:paraId="228508E4" w14:textId="77777777" w:rsidR="005E0083" w:rsidRDefault="00247FEA">
      <w:pPr>
        <w:pStyle w:val="a6"/>
        <w:numPr>
          <w:ilvl w:val="0"/>
          <w:numId w:val="4"/>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تعزيز التقنيات والإجراءات المستخدمة حاليًا في إدارة المخاطر من خلال تضمين مبادئ الحوكمة:</w:t>
      </w:r>
    </w:p>
    <w:p w14:paraId="228508E5" w14:textId="77777777" w:rsidR="005E0083" w:rsidRDefault="00247FEA">
      <w:pPr>
        <w:pStyle w:val="a6"/>
        <w:numPr>
          <w:ilvl w:val="0"/>
          <w:numId w:val="5"/>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تستخدم الشركات التي تطبق الحوكمة بنجاح أدوات واستراتيجيات أكثر كفاءة في إدارة المخاطر. قد يساعد تطبيق مبادئ الحوكمة في تحسين أنظمة إدارة المخاطر من خلال تبني التكنولوجيا الحديثة وتعزيز عمليات الرقابة. تضمن الحوكمة الجيدة أيضًا توفر الموارد المطلوبة لإنشاء أدوات إدارة المخاطر وترقيتها بشكل متكرر، مما يعزز قدرتها على التعامل مع المشاكل والمخاطر المستقبلية.</w:t>
      </w:r>
    </w:p>
    <w:p w14:paraId="228508E6" w14:textId="77777777" w:rsidR="005E0083" w:rsidRDefault="00247FEA">
      <w:pPr>
        <w:pStyle w:val="a6"/>
        <w:numPr>
          <w:ilvl w:val="0"/>
          <w:numId w:val="4"/>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تطبيق حوكمة الشركات وإدارة المخاطر.:</w:t>
      </w:r>
    </w:p>
    <w:p w14:paraId="228508E7" w14:textId="77777777" w:rsidR="005E0083" w:rsidRDefault="00247FEA">
      <w:pPr>
        <w:pStyle w:val="a6"/>
        <w:numPr>
          <w:ilvl w:val="0"/>
          <w:numId w:val="5"/>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تتأثر الشركات بشكل إيجابي بالتطورات الاقتصادية والاجتماعية عندما تتبع مبادئ الحوكمة. تسعى رؤية 2030 إلى زيادة الانفتاح والمساءلة في جميع القطاعات الاقتصادية، مما يخلق جوًا مناسبًا لتبني مفاهيم الحوكمة. كما تساعد التحولات الاجتماعية نحو المزيد من الانفتاح والإصلاحات الاقتصادية في تحسين بيئة الأعمال وتعزيز قدرة الشركات على تنفيذ ممارسات حوكمة فعالة.</w:t>
      </w:r>
    </w:p>
    <w:p w14:paraId="228508E8" w14:textId="77777777" w:rsidR="005E0083" w:rsidRDefault="00247FEA">
      <w:pPr>
        <w:pStyle w:val="a6"/>
        <w:numPr>
          <w:ilvl w:val="0"/>
          <w:numId w:val="4"/>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 xml:space="preserve">هناك </w:t>
      </w:r>
      <w:proofErr w:type="spellStart"/>
      <w:r>
        <w:rPr>
          <w:rFonts w:ascii="Sakkal Majalla" w:hAnsi="Sakkal Majalla" w:cs="Sakkal Majalla"/>
          <w:b/>
          <w:bCs/>
          <w:sz w:val="28"/>
          <w:szCs w:val="28"/>
          <w:rtl/>
        </w:rPr>
        <w:t>تمييزات</w:t>
      </w:r>
      <w:proofErr w:type="spellEnd"/>
      <w:r>
        <w:rPr>
          <w:rFonts w:ascii="Sakkal Majalla" w:hAnsi="Sakkal Majalla" w:cs="Sakkal Majalla"/>
          <w:b/>
          <w:bCs/>
          <w:sz w:val="28"/>
          <w:szCs w:val="28"/>
          <w:rtl/>
        </w:rPr>
        <w:t xml:space="preserve"> بين إجراءات حوكمة الشركات في المملكة العربية السعودية ونظيراتها في الدول الأخرى، ويمكن تكييف أفضل الممارسات محليًا:</w:t>
      </w:r>
    </w:p>
    <w:p w14:paraId="228508E9" w14:textId="77777777" w:rsidR="005E0083" w:rsidRDefault="00247FEA">
      <w:pPr>
        <w:pStyle w:val="a6"/>
        <w:numPr>
          <w:ilvl w:val="0"/>
          <w:numId w:val="5"/>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قد تعزز الشركات السعودية معايير الحوكمة من خلال تبني أفضل الممارسات العالمية. قد تمنح دراسة التجارب الخارجية الناجحة في تطبيق حوكمة الشركات السعودية أفكارًا يمكن تبنيها لتعزيز أدائها. قد يساعد تبني أفضل الممارسات الشركات السعودية على تحقيق المعايير الدولية، مما يعزز قدرتها التنافسية في الأسواق العالمية ويزيد من ثقة المستثمرين الأجانب.</w:t>
      </w:r>
    </w:p>
    <w:p w14:paraId="228508EA" w14:textId="77777777" w:rsidR="005E0083" w:rsidRDefault="00247FEA">
      <w:pPr>
        <w:pStyle w:val="a6"/>
        <w:numPr>
          <w:ilvl w:val="0"/>
          <w:numId w:val="4"/>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تساعد أكثر أشكال عمليات الحوكمة شيوعًا في الشركات السعودية على زيادة إدارة المخاطر:</w:t>
      </w:r>
    </w:p>
    <w:p w14:paraId="228508EB" w14:textId="77777777" w:rsidR="005E0083" w:rsidRDefault="00247FEA">
      <w:pPr>
        <w:pStyle w:val="a6"/>
        <w:numPr>
          <w:ilvl w:val="0"/>
          <w:numId w:val="5"/>
        </w:numPr>
        <w:spacing w:after="0" w:line="360" w:lineRule="auto"/>
        <w:jc w:val="both"/>
        <w:rPr>
          <w:rFonts w:ascii="Sakkal Majalla" w:hAnsi="Sakkal Majalla" w:cs="Sakkal Majalla"/>
          <w:sz w:val="28"/>
          <w:szCs w:val="28"/>
        </w:rPr>
      </w:pPr>
      <w:r>
        <w:rPr>
          <w:rFonts w:ascii="Sakkal Majalla" w:hAnsi="Sakkal Majalla" w:cs="Sakkal Majalla"/>
          <w:sz w:val="28"/>
          <w:szCs w:val="28"/>
          <w:rtl/>
        </w:rPr>
        <w:lastRenderedPageBreak/>
        <w:t xml:space="preserve">يساهم النمط السائد لإجراءات الحوكمة في تحسين إدارة المخاطر في الشركات. قد يوفر اتباع مبادئ الحوكمة القياسية والمتفق عليها للشركات إطارًا منظمًا يساعدها على اكتشاف المخاطر المحتملة وتحليلها والتعامل معها بكفاءة. قد يؤدي تبني هذه الأنماط أيضًا إلى تعزيز فعالية نظام الرقابة الداخلية وتقليل </w:t>
      </w:r>
      <w:r>
        <w:rPr>
          <w:rFonts w:ascii="Sakkal Majalla" w:hAnsi="Sakkal Majalla" w:cs="Sakkal Majalla" w:hint="cs"/>
          <w:sz w:val="28"/>
          <w:szCs w:val="28"/>
          <w:rtl/>
        </w:rPr>
        <w:t>أخطار</w:t>
      </w:r>
      <w:r>
        <w:rPr>
          <w:rFonts w:ascii="Sakkal Majalla" w:hAnsi="Sakkal Majalla" w:cs="Sakkal Majalla"/>
          <w:sz w:val="28"/>
          <w:szCs w:val="28"/>
          <w:rtl/>
        </w:rPr>
        <w:t xml:space="preserve"> الفساد والأخطاء.</w:t>
      </w:r>
    </w:p>
    <w:p w14:paraId="228508EC" w14:textId="77777777" w:rsidR="005E0083" w:rsidRDefault="00247FEA">
      <w:pPr>
        <w:pStyle w:val="a6"/>
        <w:numPr>
          <w:ilvl w:val="0"/>
          <w:numId w:val="4"/>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قد تساعد التجارب الخارجية الناجحة في تبني الحوكمة الشركات السعودية:</w:t>
      </w:r>
    </w:p>
    <w:p w14:paraId="228508ED" w14:textId="77777777" w:rsidR="005E0083" w:rsidRDefault="00247FEA">
      <w:pPr>
        <w:pStyle w:val="a6"/>
        <w:numPr>
          <w:ilvl w:val="0"/>
          <w:numId w:val="5"/>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تحقق الشركات السعودية التي تتبنى التجارب الأجنبية الناجحة في الحوكمة نتائج أفضل في إدارة المخاطر. إن دراسة التجارب الخارجية وتنفيذ أفضل الممارسات قد يزود الشركات السعودية بحلول قابلة للتطبيق لتعزيز أنظمة الحوكمة وإدارة المخاطر. كما أن الاستفادة من الخبرات العالمية قد تساعد في تعزيز أداء المنظمات وتعزيز قدرتها على الاستجابة للقضايا العالمية.</w:t>
      </w:r>
    </w:p>
    <w:p w14:paraId="228508EE" w14:textId="77777777" w:rsidR="005E0083" w:rsidRDefault="005E0083">
      <w:pPr>
        <w:spacing w:line="240" w:lineRule="auto"/>
        <w:jc w:val="both"/>
        <w:rPr>
          <w:rFonts w:ascii="Simplified Arabic" w:hAnsi="Simplified Arabic" w:cs="Simplified Arabic"/>
          <w:sz w:val="28"/>
          <w:szCs w:val="28"/>
          <w:rtl/>
        </w:rPr>
      </w:pPr>
    </w:p>
    <w:p w14:paraId="228508EF" w14:textId="77777777" w:rsidR="005E0083" w:rsidRDefault="005E0083">
      <w:pPr>
        <w:jc w:val="both"/>
        <w:rPr>
          <w:rFonts w:ascii="Sakkal Majalla" w:hAnsi="Sakkal Majalla" w:cs="Sakkal Majalla"/>
          <w:b/>
          <w:bCs/>
          <w:sz w:val="56"/>
          <w:szCs w:val="56"/>
          <w:u w:val="single"/>
          <w:rtl/>
        </w:rPr>
      </w:pPr>
    </w:p>
    <w:p w14:paraId="228508F0" w14:textId="77777777" w:rsidR="005E0083" w:rsidRDefault="005E0083">
      <w:pPr>
        <w:jc w:val="both"/>
        <w:rPr>
          <w:rFonts w:ascii="Sakkal Majalla" w:hAnsi="Sakkal Majalla" w:cs="Sakkal Majalla"/>
          <w:b/>
          <w:bCs/>
          <w:sz w:val="56"/>
          <w:szCs w:val="56"/>
          <w:u w:val="single"/>
          <w:rtl/>
        </w:rPr>
      </w:pPr>
    </w:p>
    <w:p w14:paraId="228508F1" w14:textId="77777777" w:rsidR="005E0083" w:rsidRDefault="005E0083">
      <w:pPr>
        <w:jc w:val="both"/>
        <w:rPr>
          <w:rFonts w:ascii="Sakkal Majalla" w:hAnsi="Sakkal Majalla" w:cs="Sakkal Majalla"/>
          <w:b/>
          <w:bCs/>
          <w:sz w:val="56"/>
          <w:szCs w:val="56"/>
          <w:u w:val="single"/>
          <w:rtl/>
        </w:rPr>
      </w:pPr>
    </w:p>
    <w:p w14:paraId="228508F2" w14:textId="77777777" w:rsidR="005E0083" w:rsidRDefault="005E0083">
      <w:pPr>
        <w:jc w:val="both"/>
        <w:rPr>
          <w:rFonts w:ascii="Sakkal Majalla" w:hAnsi="Sakkal Majalla" w:cs="Sakkal Majalla"/>
          <w:b/>
          <w:bCs/>
          <w:sz w:val="56"/>
          <w:szCs w:val="56"/>
          <w:u w:val="single"/>
          <w:rtl/>
        </w:rPr>
      </w:pPr>
    </w:p>
    <w:p w14:paraId="228508F3" w14:textId="77777777" w:rsidR="005E0083" w:rsidRDefault="005E0083">
      <w:pPr>
        <w:jc w:val="both"/>
        <w:rPr>
          <w:rFonts w:ascii="Sakkal Majalla" w:hAnsi="Sakkal Majalla" w:cs="Sakkal Majalla"/>
          <w:b/>
          <w:bCs/>
          <w:sz w:val="56"/>
          <w:szCs w:val="56"/>
          <w:u w:val="single"/>
        </w:rPr>
      </w:pPr>
    </w:p>
    <w:p w14:paraId="228508F4" w14:textId="77777777" w:rsidR="005E0083" w:rsidRDefault="005E0083">
      <w:pPr>
        <w:jc w:val="both"/>
        <w:rPr>
          <w:rFonts w:ascii="Sakkal Majalla" w:hAnsi="Sakkal Majalla" w:cs="Sakkal Majalla"/>
          <w:b/>
          <w:bCs/>
          <w:sz w:val="56"/>
          <w:szCs w:val="56"/>
          <w:u w:val="single"/>
        </w:rPr>
      </w:pPr>
    </w:p>
    <w:p w14:paraId="228508F5" w14:textId="77777777" w:rsidR="005E0083" w:rsidRDefault="005E0083">
      <w:pPr>
        <w:jc w:val="both"/>
        <w:rPr>
          <w:rFonts w:ascii="Sakkal Majalla" w:hAnsi="Sakkal Majalla" w:cs="Sakkal Majalla"/>
          <w:b/>
          <w:bCs/>
          <w:sz w:val="56"/>
          <w:szCs w:val="56"/>
          <w:u w:val="single"/>
        </w:rPr>
      </w:pPr>
    </w:p>
    <w:p w14:paraId="228508F6" w14:textId="77777777" w:rsidR="005E0083" w:rsidRDefault="005E0083">
      <w:pPr>
        <w:jc w:val="both"/>
        <w:rPr>
          <w:rFonts w:ascii="Sakkal Majalla" w:hAnsi="Sakkal Majalla" w:cs="Sakkal Majalla"/>
          <w:b/>
          <w:bCs/>
          <w:sz w:val="56"/>
          <w:szCs w:val="56"/>
          <w:u w:val="single"/>
          <w:rtl/>
        </w:rPr>
      </w:pPr>
    </w:p>
    <w:p w14:paraId="228508F7" w14:textId="77777777" w:rsidR="005E0083" w:rsidRDefault="005E0083">
      <w:pPr>
        <w:jc w:val="both"/>
        <w:rPr>
          <w:rFonts w:ascii="Sakkal Majalla" w:hAnsi="Sakkal Majalla" w:cs="Sakkal Majalla"/>
          <w:b/>
          <w:bCs/>
          <w:sz w:val="56"/>
          <w:szCs w:val="56"/>
          <w:u w:val="single"/>
          <w:rtl/>
        </w:rPr>
      </w:pPr>
    </w:p>
    <w:p w14:paraId="228508F8" w14:textId="77777777" w:rsidR="005E0083" w:rsidRDefault="005E0083">
      <w:pPr>
        <w:pStyle w:val="1"/>
        <w:jc w:val="both"/>
        <w:rPr>
          <w:rFonts w:ascii="Simplified Arabic" w:hAnsi="Simplified Arabic" w:cs="Simplified Arabic"/>
          <w:b/>
          <w:bCs/>
          <w:color w:val="000000"/>
        </w:rPr>
      </w:pPr>
      <w:bookmarkStart w:id="21" w:name="_Toc172397783"/>
      <w:bookmarkStart w:id="22" w:name="_Toc172746096"/>
    </w:p>
    <w:p w14:paraId="228508F9" w14:textId="77777777" w:rsidR="005E0083" w:rsidRDefault="005E0083">
      <w:pPr>
        <w:jc w:val="both"/>
      </w:pPr>
    </w:p>
    <w:p w14:paraId="228508FA" w14:textId="77777777" w:rsidR="005E0083" w:rsidRDefault="005E0083">
      <w:pPr>
        <w:jc w:val="both"/>
      </w:pPr>
    </w:p>
    <w:p w14:paraId="228508FB" w14:textId="77777777" w:rsidR="005E0083" w:rsidRDefault="005E0083">
      <w:pPr>
        <w:jc w:val="both"/>
      </w:pPr>
    </w:p>
    <w:p w14:paraId="228508FC" w14:textId="77777777" w:rsidR="005E0083" w:rsidRDefault="005E0083">
      <w:pPr>
        <w:jc w:val="both"/>
      </w:pPr>
    </w:p>
    <w:p w14:paraId="228508FD" w14:textId="77777777" w:rsidR="005E0083" w:rsidRDefault="005E0083">
      <w:pPr>
        <w:jc w:val="both"/>
      </w:pPr>
    </w:p>
    <w:p w14:paraId="228508FE" w14:textId="77777777" w:rsidR="005E0083" w:rsidRDefault="005E0083">
      <w:pPr>
        <w:jc w:val="both"/>
      </w:pPr>
    </w:p>
    <w:p w14:paraId="228508FF" w14:textId="77777777" w:rsidR="005E0083" w:rsidRDefault="005E0083">
      <w:pPr>
        <w:jc w:val="both"/>
      </w:pPr>
    </w:p>
    <w:p w14:paraId="22850900" w14:textId="77777777" w:rsidR="005E0083" w:rsidRDefault="005E0083">
      <w:pPr>
        <w:jc w:val="both"/>
        <w:rPr>
          <w:rFonts w:ascii="Sakkal Majalla" w:hAnsi="Sakkal Majalla" w:cs="Sakkal Majalla"/>
        </w:rPr>
      </w:pPr>
    </w:p>
    <w:p w14:paraId="22850901" w14:textId="77777777" w:rsidR="005E0083" w:rsidRDefault="00247FEA">
      <w:pPr>
        <w:pStyle w:val="1"/>
        <w:jc w:val="center"/>
        <w:rPr>
          <w:rFonts w:ascii="Sakkal Majalla" w:hAnsi="Sakkal Majalla" w:cs="Sakkal Majalla"/>
          <w:b/>
          <w:bCs/>
          <w:color w:val="000000"/>
          <w:rtl/>
        </w:rPr>
      </w:pPr>
      <w:bookmarkStart w:id="23" w:name="_Toc179590996"/>
      <w:r>
        <w:rPr>
          <w:rFonts w:ascii="Sakkal Majalla" w:hAnsi="Sakkal Majalla" w:cs="Sakkal Majalla"/>
          <w:b/>
          <w:bCs/>
          <w:color w:val="000000"/>
          <w:rtl/>
        </w:rPr>
        <w:t>الفصل الثاني</w:t>
      </w:r>
      <w:bookmarkEnd w:id="21"/>
      <w:bookmarkEnd w:id="22"/>
      <w:bookmarkEnd w:id="23"/>
    </w:p>
    <w:p w14:paraId="22850902" w14:textId="77777777" w:rsidR="005E0083" w:rsidRDefault="00247FEA">
      <w:pPr>
        <w:pStyle w:val="1"/>
        <w:jc w:val="center"/>
        <w:rPr>
          <w:rFonts w:ascii="Sakkal Majalla" w:hAnsi="Sakkal Majalla" w:cs="Sakkal Majalla"/>
          <w:b/>
          <w:bCs/>
          <w:color w:val="000000"/>
          <w:rtl/>
        </w:rPr>
      </w:pPr>
      <w:bookmarkStart w:id="24" w:name="_Toc172397784"/>
      <w:bookmarkStart w:id="25" w:name="_Toc172746097"/>
      <w:bookmarkStart w:id="26" w:name="_Toc179590997"/>
      <w:r>
        <w:rPr>
          <w:rFonts w:ascii="Sakkal Majalla" w:hAnsi="Sakkal Majalla" w:cs="Sakkal Majalla"/>
          <w:b/>
          <w:bCs/>
          <w:color w:val="000000"/>
          <w:rtl/>
        </w:rPr>
        <w:t>الدراسات السابقة</w:t>
      </w:r>
      <w:bookmarkEnd w:id="24"/>
      <w:bookmarkEnd w:id="25"/>
      <w:bookmarkEnd w:id="26"/>
    </w:p>
    <w:p w14:paraId="22850903" w14:textId="77777777" w:rsidR="005E0083" w:rsidRDefault="005E0083">
      <w:pPr>
        <w:jc w:val="center"/>
        <w:rPr>
          <w:rFonts w:ascii="Sakkal Majalla" w:hAnsi="Sakkal Majalla" w:cs="Sakkal Majalla"/>
          <w:b/>
          <w:bCs/>
          <w:rtl/>
        </w:rPr>
      </w:pPr>
    </w:p>
    <w:p w14:paraId="22850904" w14:textId="77777777" w:rsidR="005E0083" w:rsidRDefault="005E0083">
      <w:pPr>
        <w:jc w:val="both"/>
        <w:rPr>
          <w:rFonts w:ascii="Sakkal Majalla" w:hAnsi="Sakkal Majalla" w:cs="Sakkal Majalla"/>
          <w:b/>
          <w:bCs/>
          <w:rtl/>
        </w:rPr>
      </w:pPr>
    </w:p>
    <w:p w14:paraId="22850905" w14:textId="77777777" w:rsidR="005E0083" w:rsidRDefault="005E0083">
      <w:pPr>
        <w:jc w:val="both"/>
        <w:rPr>
          <w:rFonts w:ascii="Sakkal Majalla" w:hAnsi="Sakkal Majalla" w:cs="Sakkal Majalla"/>
          <w:b/>
          <w:bCs/>
          <w:sz w:val="28"/>
          <w:szCs w:val="28"/>
          <w:u w:val="single"/>
          <w:rtl/>
        </w:rPr>
      </w:pPr>
    </w:p>
    <w:p w14:paraId="22850906" w14:textId="77777777" w:rsidR="005E0083" w:rsidRDefault="005E0083">
      <w:pPr>
        <w:jc w:val="both"/>
        <w:rPr>
          <w:rFonts w:ascii="Sakkal Majalla" w:hAnsi="Sakkal Majalla" w:cs="Sakkal Majalla"/>
          <w:b/>
          <w:bCs/>
          <w:sz w:val="28"/>
          <w:szCs w:val="28"/>
          <w:u w:val="single"/>
          <w:rtl/>
        </w:rPr>
      </w:pPr>
    </w:p>
    <w:p w14:paraId="22850907" w14:textId="77777777" w:rsidR="005E0083" w:rsidRDefault="005E0083">
      <w:pPr>
        <w:jc w:val="both"/>
        <w:rPr>
          <w:rFonts w:ascii="Sakkal Majalla" w:hAnsi="Sakkal Majalla" w:cs="Sakkal Majalla"/>
          <w:b/>
          <w:bCs/>
          <w:sz w:val="28"/>
          <w:szCs w:val="28"/>
          <w:u w:val="single"/>
          <w:rtl/>
        </w:rPr>
      </w:pPr>
    </w:p>
    <w:p w14:paraId="22850908" w14:textId="77777777" w:rsidR="005E0083" w:rsidRDefault="005E0083">
      <w:pPr>
        <w:jc w:val="both"/>
        <w:rPr>
          <w:rFonts w:ascii="Sakkal Majalla" w:hAnsi="Sakkal Majalla" w:cs="Sakkal Majalla"/>
          <w:sz w:val="28"/>
          <w:szCs w:val="28"/>
          <w:u w:val="single"/>
          <w:rtl/>
        </w:rPr>
      </w:pPr>
    </w:p>
    <w:p w14:paraId="22850909" w14:textId="77777777" w:rsidR="005E0083" w:rsidRDefault="005E0083">
      <w:pPr>
        <w:jc w:val="both"/>
        <w:rPr>
          <w:rFonts w:ascii="Sakkal Majalla" w:hAnsi="Sakkal Majalla" w:cs="Sakkal Majalla"/>
          <w:sz w:val="28"/>
          <w:szCs w:val="28"/>
          <w:u w:val="single"/>
          <w:rtl/>
        </w:rPr>
      </w:pPr>
    </w:p>
    <w:p w14:paraId="2285090A" w14:textId="77777777" w:rsidR="005E0083" w:rsidRDefault="005E0083">
      <w:pPr>
        <w:jc w:val="both"/>
        <w:rPr>
          <w:rFonts w:ascii="Sakkal Majalla" w:hAnsi="Sakkal Majalla" w:cs="Sakkal Majalla"/>
          <w:sz w:val="28"/>
          <w:szCs w:val="28"/>
          <w:u w:val="single"/>
        </w:rPr>
      </w:pPr>
    </w:p>
    <w:p w14:paraId="2285090B" w14:textId="77777777" w:rsidR="005E0083" w:rsidRDefault="005E0083">
      <w:pPr>
        <w:jc w:val="both"/>
        <w:rPr>
          <w:rFonts w:ascii="Sakkal Majalla" w:hAnsi="Sakkal Majalla" w:cs="Sakkal Majalla"/>
          <w:sz w:val="28"/>
          <w:szCs w:val="28"/>
          <w:u w:val="single"/>
        </w:rPr>
      </w:pPr>
    </w:p>
    <w:p w14:paraId="2285090C" w14:textId="77777777" w:rsidR="005E0083" w:rsidRDefault="005E0083">
      <w:pPr>
        <w:jc w:val="both"/>
        <w:rPr>
          <w:rFonts w:ascii="Sakkal Majalla" w:hAnsi="Sakkal Majalla" w:cs="Sakkal Majalla"/>
          <w:sz w:val="28"/>
          <w:szCs w:val="28"/>
          <w:u w:val="single"/>
        </w:rPr>
      </w:pPr>
    </w:p>
    <w:p w14:paraId="2285090D" w14:textId="77777777" w:rsidR="005E0083" w:rsidRDefault="005E0083">
      <w:pPr>
        <w:jc w:val="both"/>
        <w:rPr>
          <w:rFonts w:ascii="Sakkal Majalla" w:hAnsi="Sakkal Majalla" w:cs="Sakkal Majalla"/>
          <w:sz w:val="28"/>
          <w:szCs w:val="28"/>
          <w:u w:val="single"/>
        </w:rPr>
      </w:pPr>
    </w:p>
    <w:p w14:paraId="2285090E" w14:textId="77777777" w:rsidR="005E0083" w:rsidRDefault="00247FEA">
      <w:pPr>
        <w:pStyle w:val="2"/>
        <w:spacing w:before="0" w:line="240" w:lineRule="auto"/>
        <w:jc w:val="both"/>
        <w:rPr>
          <w:rFonts w:ascii="Sakkal Majalla" w:hAnsi="Sakkal Majalla" w:cs="Sakkal Majalla"/>
          <w:b/>
          <w:bCs/>
          <w:color w:val="000000"/>
          <w:rtl/>
        </w:rPr>
      </w:pPr>
      <w:bookmarkStart w:id="27" w:name="_Toc172397785"/>
      <w:bookmarkStart w:id="28" w:name="_Toc172746098"/>
      <w:bookmarkStart w:id="29" w:name="_Toc179590998"/>
      <w:r>
        <w:rPr>
          <w:rFonts w:ascii="Sakkal Majalla" w:hAnsi="Sakkal Majalla" w:cs="Sakkal Majalla"/>
          <w:b/>
          <w:bCs/>
          <w:color w:val="000000"/>
          <w:rtl/>
        </w:rPr>
        <w:t>مقدمة</w:t>
      </w:r>
      <w:bookmarkEnd w:id="27"/>
      <w:bookmarkEnd w:id="28"/>
      <w:bookmarkEnd w:id="29"/>
    </w:p>
    <w:p w14:paraId="2285090F" w14:textId="77777777" w:rsidR="005E0083" w:rsidRDefault="00247FEA">
      <w:pPr>
        <w:spacing w:line="360" w:lineRule="auto"/>
        <w:jc w:val="both"/>
        <w:rPr>
          <w:rFonts w:ascii="Sakkal Majalla" w:hAnsi="Sakkal Majalla" w:cs="Sakkal Majalla"/>
          <w:sz w:val="28"/>
          <w:szCs w:val="28"/>
          <w:rtl/>
        </w:rPr>
      </w:pPr>
      <w:r>
        <w:rPr>
          <w:rFonts w:ascii="Sakkal Majalla" w:hAnsi="Sakkal Majalla" w:cs="Sakkal Majalla"/>
          <w:sz w:val="28"/>
          <w:szCs w:val="28"/>
          <w:rtl/>
        </w:rPr>
        <w:t>إن الدراسات السابقة مهمة للغاية في تقديم المعلومات الأساسية والبيانات التجريبية لمساعدة البحث الحالي. من خلال تقييم الدراسات حول تطبيقات حوكمة الشركات في ظروف مختلفة، سنكتسب نظرة ثاقبة حول كيفية تأثير الحوكمة على إدارة المخاطر. يتضمن هذا مقارنة المنظمات التي تستخدم حوكمة الشركات الجيدة بتلك التي لا تفعل ذلك، فضلاً عن تحليل العواقب المترتبة على فعالية إدارة المخاطر. يحتوي هذا البحث أيضًا على مراجعة للدراسات التي تبحث في كيفية ربط الحوكمة بأنظمة إدارية أخرى لتحسين إدارة المخاطر. كما سيعرض دراسات حول مشاكل تنف</w:t>
      </w:r>
      <w:r>
        <w:rPr>
          <w:rFonts w:ascii="Sakkal Majalla" w:hAnsi="Sakkal Majalla" w:cs="Sakkal Majalla"/>
          <w:sz w:val="28"/>
          <w:szCs w:val="28"/>
          <w:rtl/>
        </w:rPr>
        <w:t>يذ حوكمة الشركات في المملكة العربية السعودية، فضلاً عن التأثير على كفاءة إدارة المخاطر.</w:t>
      </w:r>
    </w:p>
    <w:p w14:paraId="22850910" w14:textId="77777777" w:rsidR="005E0083" w:rsidRDefault="00247FEA">
      <w:pPr>
        <w:spacing w:line="360" w:lineRule="auto"/>
        <w:jc w:val="both"/>
        <w:rPr>
          <w:rFonts w:ascii="Sakkal Majalla" w:hAnsi="Sakkal Majalla" w:cs="Sakkal Majalla"/>
          <w:sz w:val="28"/>
          <w:szCs w:val="28"/>
          <w:rtl/>
        </w:rPr>
      </w:pPr>
      <w:r>
        <w:rPr>
          <w:rFonts w:ascii="Sakkal Majalla" w:hAnsi="Sakkal Majalla" w:cs="Sakkal Majalla"/>
          <w:sz w:val="28"/>
          <w:szCs w:val="28"/>
          <w:rtl/>
        </w:rPr>
        <w:t>الإطار النظري</w:t>
      </w:r>
    </w:p>
    <w:p w14:paraId="22850911" w14:textId="77777777" w:rsidR="005E0083" w:rsidRDefault="00247FEA">
      <w:pPr>
        <w:spacing w:line="360" w:lineRule="auto"/>
        <w:jc w:val="both"/>
        <w:rPr>
          <w:rFonts w:ascii="Sakkal Majalla" w:hAnsi="Sakkal Majalla" w:cs="Sakkal Majalla"/>
          <w:sz w:val="28"/>
          <w:szCs w:val="28"/>
          <w:rtl/>
        </w:rPr>
      </w:pPr>
      <w:r>
        <w:rPr>
          <w:rFonts w:ascii="Sakkal Majalla" w:hAnsi="Sakkal Majalla" w:cs="Sakkal Majalla"/>
          <w:sz w:val="28"/>
          <w:szCs w:val="28"/>
          <w:rtl/>
        </w:rPr>
        <w:t>يوفر الإطار النظري البنية الأساسية لجميع أجزاء الموضوع. في هذا الفصل، سننظر في نظريات ومبادئ حوكمة الشركات، فضلاً عن كيفية استخدامها لتحسين فعالية إدارة المخاطر. تشمل الأفكار الرئيسية التي سيتم فحصها نظرية الوكالة ونظرية أصحاب المصلحة، فضلاً عن آثارها على إدارة المخاطر. سيتم فحص المفاهيم التي تدعم حوكمة الشركات، مثل الانفتاح والمساءلة والسلوكيات الأخلاقية، جنبًا إلى جنب مع كيفية قيادة هذه المبادئ إلى إدارة أفضل للمخاطر. كما سيتم مناقشة المنهجيات المستخدمة لتقييم نجاح إدارة المخاطر في الشركات، وكذلك كيفية ال</w:t>
      </w:r>
      <w:r>
        <w:rPr>
          <w:rFonts w:ascii="Sakkal Majalla" w:hAnsi="Sakkal Majalla" w:cs="Sakkal Majalla"/>
          <w:sz w:val="28"/>
          <w:szCs w:val="28"/>
          <w:rtl/>
        </w:rPr>
        <w:t>استفادة منها في الشركات السعودية.</w:t>
      </w:r>
    </w:p>
    <w:p w14:paraId="22850912" w14:textId="77777777" w:rsidR="005E0083" w:rsidRDefault="00247FEA">
      <w:pPr>
        <w:spacing w:line="360" w:lineRule="auto"/>
        <w:jc w:val="both"/>
        <w:rPr>
          <w:rFonts w:ascii="Sakkal Majalla" w:hAnsi="Sakkal Majalla" w:cs="Sakkal Majalla"/>
          <w:sz w:val="28"/>
          <w:szCs w:val="28"/>
          <w:rtl/>
        </w:rPr>
      </w:pPr>
      <w:r>
        <w:rPr>
          <w:rFonts w:ascii="Sakkal Majalla" w:hAnsi="Sakkal Majalla" w:cs="Sakkal Majalla"/>
          <w:sz w:val="28"/>
          <w:szCs w:val="28"/>
          <w:rtl/>
        </w:rPr>
        <w:t>يعد هذا الفصل بالغ الأهمية في إرساء الأساس المعرفي لفهم العلاقة بين حوكمة الشركات وإدارة المخاطر. ومن خلال تقييم الدراسات السابقة والإطار النظري، يمكن للباحث وضع الدراسة في منظور أكاديمي أوسع، مما يزيد من موثوقية النتائج التي سيتم الحصول عليها.</w:t>
      </w:r>
    </w:p>
    <w:p w14:paraId="22850913" w14:textId="77777777" w:rsidR="005E0083" w:rsidRDefault="00247FEA">
      <w:pPr>
        <w:spacing w:line="360" w:lineRule="auto"/>
        <w:jc w:val="both"/>
        <w:rPr>
          <w:rFonts w:ascii="Sakkal Majalla" w:hAnsi="Sakkal Majalla" w:cs="Sakkal Majalla"/>
          <w:sz w:val="28"/>
          <w:szCs w:val="28"/>
        </w:rPr>
      </w:pPr>
      <w:r>
        <w:rPr>
          <w:rFonts w:ascii="Sakkal Majalla" w:hAnsi="Sakkal Majalla" w:cs="Sakkal Majalla"/>
          <w:sz w:val="28"/>
          <w:szCs w:val="28"/>
          <w:rtl/>
        </w:rPr>
        <w:lastRenderedPageBreak/>
        <w:t>سيساعد هذا الفصل في تحديد فجوات البحث التي يمكن للدراسة الحالية سدها، وبالتالي تعزيز الفهم حول هذا الموضوع. كما يساعد في تقديم توصيات تستند إلى أسس قوية لتحسين فعالية إدارة المخاطر في الشركات السعودية من خلال تحسين تنفيذ حوكمة الشركات.</w:t>
      </w:r>
    </w:p>
    <w:p w14:paraId="22850914" w14:textId="77777777" w:rsidR="005E0083" w:rsidRDefault="005E0083">
      <w:pPr>
        <w:spacing w:line="360" w:lineRule="auto"/>
        <w:jc w:val="both"/>
        <w:rPr>
          <w:rFonts w:ascii="Sakkal Majalla" w:hAnsi="Sakkal Majalla" w:cs="Sakkal Majalla"/>
          <w:sz w:val="28"/>
          <w:szCs w:val="28"/>
          <w:rtl/>
        </w:rPr>
      </w:pPr>
    </w:p>
    <w:p w14:paraId="22850915" w14:textId="77777777" w:rsidR="005E0083" w:rsidRDefault="005E0083">
      <w:pPr>
        <w:spacing w:line="360" w:lineRule="auto"/>
        <w:jc w:val="both"/>
        <w:rPr>
          <w:rFonts w:ascii="Sakkal Majalla" w:hAnsi="Sakkal Majalla" w:cs="Sakkal Majalla"/>
          <w:sz w:val="28"/>
          <w:szCs w:val="28"/>
          <w:rtl/>
        </w:rPr>
      </w:pPr>
    </w:p>
    <w:p w14:paraId="22850916" w14:textId="77777777" w:rsidR="005E0083" w:rsidRDefault="00247FEA">
      <w:pPr>
        <w:pStyle w:val="2"/>
        <w:spacing w:line="276" w:lineRule="auto"/>
        <w:jc w:val="both"/>
        <w:rPr>
          <w:rFonts w:ascii="Sakkal Majalla" w:hAnsi="Sakkal Majalla" w:cs="Sakkal Majalla"/>
          <w:b/>
          <w:bCs/>
          <w:color w:val="000000"/>
          <w:sz w:val="36"/>
          <w:szCs w:val="36"/>
        </w:rPr>
      </w:pPr>
      <w:bookmarkStart w:id="30" w:name="_Toc172397786"/>
      <w:bookmarkStart w:id="31" w:name="_Toc172746099"/>
      <w:bookmarkStart w:id="32" w:name="_Toc179590999"/>
      <w:r>
        <w:rPr>
          <w:rFonts w:ascii="Sakkal Majalla" w:hAnsi="Sakkal Majalla" w:cs="Sakkal Majalla"/>
          <w:b/>
          <w:bCs/>
          <w:color w:val="000000"/>
          <w:sz w:val="36"/>
          <w:szCs w:val="36"/>
          <w:rtl/>
        </w:rPr>
        <w:t>الدراسات السابقة</w:t>
      </w:r>
      <w:bookmarkEnd w:id="30"/>
      <w:bookmarkEnd w:id="31"/>
      <w:bookmarkEnd w:id="32"/>
    </w:p>
    <w:p w14:paraId="22850917" w14:textId="77777777" w:rsidR="005E0083" w:rsidRDefault="00247FEA">
      <w:pPr>
        <w:spacing w:line="360" w:lineRule="auto"/>
        <w:jc w:val="both"/>
        <w:rPr>
          <w:rFonts w:ascii="Sakkal Majalla" w:hAnsi="Sakkal Majalla" w:cs="Sakkal Majalla"/>
          <w:sz w:val="28"/>
          <w:szCs w:val="28"/>
        </w:rPr>
      </w:pPr>
      <w:r>
        <w:rPr>
          <w:rFonts w:ascii="Sakkal Majalla" w:hAnsi="Sakkal Majalla" w:cs="Sakkal Majalla"/>
          <w:sz w:val="28"/>
          <w:szCs w:val="28"/>
          <w:rtl/>
        </w:rPr>
        <w:t>تسعى دراسة</w:t>
      </w:r>
      <w:r>
        <w:rPr>
          <w:rFonts w:ascii="Sakkal Majalla" w:hAnsi="Sakkal Majalla" w:cs="Sakkal Majalla"/>
          <w:sz w:val="28"/>
          <w:szCs w:val="28"/>
        </w:rPr>
        <w:t xml:space="preserve"> </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AlT19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(Al-Tit, 2019)</w:t>
      </w:r>
      <w:r>
        <w:rPr>
          <w:rFonts w:ascii="Sakkal Majalla" w:hAnsi="Sakkal Majalla" w:cs="Sakkal Majalla"/>
          <w:sz w:val="28"/>
          <w:szCs w:val="28"/>
          <w:rtl/>
        </w:rPr>
        <w:fldChar w:fldCharType="end"/>
      </w:r>
      <w:r>
        <w:rPr>
          <w:rFonts w:ascii="Sakkal Majalla" w:hAnsi="Sakkal Majalla" w:cs="Sakkal Majalla"/>
          <w:sz w:val="28"/>
          <w:szCs w:val="28"/>
          <w:rtl/>
        </w:rPr>
        <w:t xml:space="preserve"> إلى التحقيق في عوامل النجاح الحاسمة (</w:t>
      </w:r>
      <w:r>
        <w:rPr>
          <w:rFonts w:ascii="Sakkal Majalla" w:hAnsi="Sakkal Majalla" w:cs="Sakkal Majalla"/>
          <w:sz w:val="28"/>
          <w:szCs w:val="28"/>
        </w:rPr>
        <w:t>CSFs</w:t>
      </w:r>
      <w:r>
        <w:rPr>
          <w:rFonts w:ascii="Sakkal Majalla" w:hAnsi="Sakkal Majalla" w:cs="Sakkal Majalla"/>
          <w:sz w:val="28"/>
          <w:szCs w:val="28"/>
          <w:rtl/>
        </w:rPr>
        <w:t>) للشركات الصغيرة والمتوسطة الحجم (</w:t>
      </w:r>
      <w:r>
        <w:rPr>
          <w:rFonts w:ascii="Sakkal Majalla" w:hAnsi="Sakkal Majalla" w:cs="Sakkal Majalla"/>
          <w:sz w:val="28"/>
          <w:szCs w:val="28"/>
        </w:rPr>
        <w:t>SMEs</w:t>
      </w:r>
      <w:r>
        <w:rPr>
          <w:rFonts w:ascii="Sakkal Majalla" w:hAnsi="Sakkal Majalla" w:cs="Sakkal Majalla"/>
          <w:sz w:val="28"/>
          <w:szCs w:val="28"/>
          <w:rtl/>
        </w:rPr>
        <w:t xml:space="preserve">) السعودية. تم إنشاء استبيان باستخدام 28 عاملاً / مؤشرًا تم تحديدها من بحث سابق. من 500 مستجيب، تم إرجاع 347 استبيانًا. صنف تحليل العوامل الاستكشافي هذه المتغيرات إلى ست فئات: العوامل الفردية، وخصائص الشركة، وعوامل الإدارة، ودعم الأعمال، وتوافر رأس المال، وبيئة الأعمال. باستخدام </w:t>
      </w:r>
      <w:r>
        <w:rPr>
          <w:rFonts w:ascii="Sakkal Majalla" w:hAnsi="Sakkal Majalla" w:cs="Sakkal Majalla"/>
          <w:sz w:val="28"/>
          <w:szCs w:val="28"/>
        </w:rPr>
        <w:t>IBM SPSS</w:t>
      </w:r>
      <w:r>
        <w:rPr>
          <w:rFonts w:ascii="Sakkal Majalla" w:hAnsi="Sakkal Majalla" w:cs="Sakkal Majalla"/>
          <w:sz w:val="28"/>
          <w:szCs w:val="28"/>
          <w:rtl/>
        </w:rPr>
        <w:t xml:space="preserve"> و</w:t>
      </w:r>
      <w:r>
        <w:rPr>
          <w:rFonts w:ascii="Sakkal Majalla" w:hAnsi="Sakkal Majalla" w:cs="Sakkal Majalla"/>
          <w:sz w:val="28"/>
          <w:szCs w:val="28"/>
        </w:rPr>
        <w:t>AMOS</w:t>
      </w:r>
      <w:r>
        <w:rPr>
          <w:rFonts w:ascii="Sakkal Majalla" w:hAnsi="Sakkal Majalla" w:cs="Sakkal Majalla"/>
          <w:sz w:val="28"/>
          <w:szCs w:val="28"/>
          <w:rtl/>
        </w:rPr>
        <w:t xml:space="preserve">، كشفت النتائج أن المساعدة التجارية هي العنصر الأكثر أهمية الذي يؤثر على أداء الشركات الصغيرة والمتوسطة الحجم في المملكة العربية السعودية، تليها المتغيرات الفردية، وتوافر رأس المال، والعوامل الإدارية. كما ذكروا أن </w:t>
      </w:r>
      <w:r>
        <w:rPr>
          <w:rFonts w:ascii="Sakkal Majalla" w:hAnsi="Sakkal Majalla" w:cs="Sakkal Majalla"/>
          <w:sz w:val="28"/>
          <w:szCs w:val="28"/>
          <w:rtl/>
        </w:rPr>
        <w:t>ميزات الشركة والمتغيرات البيئية ليس لها تأثير كبير على نجاح هذه الشركات.</w:t>
      </w:r>
    </w:p>
    <w:p w14:paraId="22850918" w14:textId="77777777" w:rsidR="005E0083" w:rsidRDefault="00247FEA">
      <w:pPr>
        <w:spacing w:line="360" w:lineRule="auto"/>
        <w:jc w:val="both"/>
        <w:rPr>
          <w:rFonts w:ascii="Sakkal Majalla" w:hAnsi="Sakkal Majalla" w:cs="Sakkal Majalla"/>
          <w:sz w:val="28"/>
          <w:szCs w:val="28"/>
        </w:rPr>
      </w:pPr>
      <w:r>
        <w:rPr>
          <w:rFonts w:ascii="Sakkal Majalla" w:hAnsi="Sakkal Majalla" w:cs="Sakkal Majalla"/>
          <w:sz w:val="28"/>
          <w:szCs w:val="28"/>
          <w:rtl/>
        </w:rPr>
        <w:t>تواجه مؤسسات القطاع العام في المملكة العربية السعودية نقصًا في الدعم الحكومي لتبني التكنولوجيا المعاصرة، وكذلك نقص الوعي المعرفي ودعم القيادة. ونتيجة لذلك، تهدف الدراسة الحالية إلى التحقق من مكونات نجاح استخدام إدارة المعرفة لتعزيز الاستثمار في الجامعات السعودية وفقًا لرؤية المملكة 2030. وقد تم استخدام المنهج الوصفي المسحي في الدراسة، والذي يستلزم مراجعة الأدبيات السابقة حول موضوع الدراسة، وتحليل نتائجها، وكذلك مراجعة السجلات والوثائق المتعلقة باستخدام الجامعات لإدارة المعرفة وأثرها على استثمارها، وتطوير أد</w:t>
      </w:r>
      <w:r>
        <w:rPr>
          <w:rFonts w:ascii="Sakkal Majalla" w:hAnsi="Sakkal Majalla" w:cs="Sakkal Majalla"/>
          <w:sz w:val="28"/>
          <w:szCs w:val="28"/>
          <w:rtl/>
        </w:rPr>
        <w:t xml:space="preserve">اة استبانة تحقق أهداف الدراسة وتجيب على أسئلتها. وتم استخدام تحليل المحتوى. وتوصلت دراسة </w:t>
      </w:r>
      <w:r>
        <w:rPr>
          <w:rFonts w:ascii="Sakkal Majalla" w:hAnsi="Sakkal Majalla" w:cs="Sakkal Majalla"/>
          <w:sz w:val="28"/>
          <w:szCs w:val="28"/>
        </w:rPr>
        <w:t xml:space="preserve"> </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Ari22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(Arif, 2022)</w:t>
      </w:r>
      <w:r>
        <w:rPr>
          <w:rFonts w:ascii="Sakkal Majalla" w:hAnsi="Sakkal Majalla" w:cs="Sakkal Majalla"/>
          <w:sz w:val="28"/>
          <w:szCs w:val="28"/>
          <w:rtl/>
        </w:rPr>
        <w:fldChar w:fldCharType="end"/>
      </w:r>
      <w:r>
        <w:rPr>
          <w:rFonts w:ascii="Sakkal Majalla" w:hAnsi="Sakkal Majalla" w:cs="Sakkal Majalla"/>
          <w:sz w:val="28"/>
          <w:szCs w:val="28"/>
          <w:rtl/>
        </w:rPr>
        <w:t xml:space="preserve">إلى عدة نتائج، أهمها: ضرورة توافر العديد من المكونات لنجاح تطبيق إدارة المعرفة في دعم الاستثمار في الجامعات السعودية وفقًا لرؤية المملكة العربية السعودية </w:t>
      </w:r>
      <w:r>
        <w:rPr>
          <w:rFonts w:ascii="Sakkal Majalla" w:hAnsi="Sakkal Majalla" w:cs="Sakkal Majalla"/>
          <w:sz w:val="28"/>
          <w:szCs w:val="28"/>
          <w:rtl/>
        </w:rPr>
        <w:lastRenderedPageBreak/>
        <w:t>2030، والتركيز على جهود دعم الابتكار في الجامعات السعودية من خلال خلق تجارب معرفية تدعم الابتكار، مع التأكيد على تقديم المنتجات التي تلبي توقعات العملاء.</w:t>
      </w:r>
    </w:p>
    <w:p w14:paraId="22850919" w14:textId="77777777" w:rsidR="005E0083" w:rsidRDefault="00247FEA">
      <w:pPr>
        <w:spacing w:line="360" w:lineRule="auto"/>
        <w:jc w:val="both"/>
        <w:rPr>
          <w:rFonts w:ascii="Sakkal Majalla" w:hAnsi="Sakkal Majalla" w:cs="Sakkal Majalla"/>
          <w:sz w:val="28"/>
          <w:szCs w:val="28"/>
        </w:rPr>
      </w:pPr>
      <w:r>
        <w:rPr>
          <w:rFonts w:ascii="Sakkal Majalla" w:hAnsi="Sakkal Majalla" w:cs="Sakkal Majalla"/>
          <w:sz w:val="28"/>
          <w:szCs w:val="28"/>
          <w:rtl/>
        </w:rPr>
        <w:t>يؤدي قطاع البناء في المملكة العربية السعودية بشكل ضعيف، مما يؤدي إلى انخفاض حاد في ممارسات الاستدامة المستقبلية. يجب معالجة هذا الخطر الطويل الأجل من خلال مناهج بناء شاملة لا تعرض البيئة أو المجتمع أو الاقتصاد للخطر. في قطاع البناء، تعد إدارة القيمة (</w:t>
      </w:r>
      <w:r>
        <w:rPr>
          <w:rFonts w:ascii="Sakkal Majalla" w:hAnsi="Sakkal Majalla" w:cs="Sakkal Majalla"/>
          <w:sz w:val="28"/>
          <w:szCs w:val="28"/>
        </w:rPr>
        <w:t>VM</w:t>
      </w:r>
      <w:r>
        <w:rPr>
          <w:rFonts w:ascii="Sakkal Majalla" w:hAnsi="Sakkal Majalla" w:cs="Sakkal Majalla"/>
          <w:sz w:val="28"/>
          <w:szCs w:val="28"/>
          <w:rtl/>
        </w:rPr>
        <w:t>) طريقة فعالة لمعالجة قضايا مثل الأصول المقيدة والمواعيد النهائية الضيقة والأسعار والبدائل المستدامة. لقد ثبت أن استخدام إدارة القيمة في صناعة البناء مفيد في كل من البلدان المتقدمة والنامية. ونتيجة لذلك، كان الغرض من هذه المقالة هو التحقيق وإعطاء نظرة ثاقبة لعوامل النجاح الحاسمة (</w:t>
      </w:r>
      <w:r>
        <w:rPr>
          <w:rFonts w:ascii="Sakkal Majalla" w:hAnsi="Sakkal Majalla" w:cs="Sakkal Majalla"/>
          <w:sz w:val="28"/>
          <w:szCs w:val="28"/>
        </w:rPr>
        <w:t>CSFs</w:t>
      </w:r>
      <w:r>
        <w:rPr>
          <w:rFonts w:ascii="Sakkal Majalla" w:hAnsi="Sakkal Majalla" w:cs="Sakkal Majalla"/>
          <w:sz w:val="28"/>
          <w:szCs w:val="28"/>
          <w:rtl/>
        </w:rPr>
        <w:t>) التي تمكن من تكييف الواقع الافتراضي في المملكة العربية السعودية. تم استخدام نهج هجين من المنهجيات الكمية والنوعية لإجراء مقابلات مع عشرة (10) متخصصين يتمتعون بخبرة واسعة في صناعة البناء. تم إنشاء خمسمائة وخمسين (5 0) سؤالاً</w:t>
      </w:r>
      <w:r>
        <w:rPr>
          <w:rFonts w:ascii="Sakkal Majalla" w:hAnsi="Sakkal Majalla" w:cs="Sakkal Majalla"/>
          <w:sz w:val="28"/>
          <w:szCs w:val="28"/>
          <w:rtl/>
        </w:rPr>
        <w:t xml:space="preserve"> لخبراء البناء. قدم محترفو البناء طرقًا لزيادة قبول إدارة القيمة من خلال تحديد 25 عامل نجاح حاسم يدفع نشر إدارة القيمة في قطاع البناء. وقد كشف بحث إضافي أن خبراء البناء يتمتعون بخبرة كبيرة في أنشطة الآلات الافتراضية. ومع ذلك، ظلت كثافة التطبيق ثابتة وتركز على الطيف الأوسط. وقد ساعد هذا العمل في تحسين فهمنا لاستخدام الآلات الافتراضية في قطاع البناء. كما أنه يجعل مراقبة مرافق إدارة النفايات أسهل، ويحسن كفاءة ممارسة الآلات الافتراضية، ويساعد في بناء قواعد الآلات الافتراضية المستقبلية</w:t>
      </w:r>
      <w:r>
        <w:rPr>
          <w:rFonts w:ascii="Sakkal Majalla" w:hAnsi="Sakkal Majalla" w:cs="Sakkal Majalla"/>
          <w:sz w:val="28"/>
          <w:szCs w:val="28"/>
        </w:rPr>
        <w:t xml:space="preserve"> </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Als22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(Alsolami,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2285091A" w14:textId="77777777" w:rsidR="005E0083" w:rsidRDefault="00247FEA">
      <w:pPr>
        <w:spacing w:line="360" w:lineRule="auto"/>
        <w:jc w:val="both"/>
        <w:rPr>
          <w:rFonts w:ascii="Sakkal Majalla" w:hAnsi="Sakkal Majalla" w:cs="Sakkal Majalla"/>
          <w:sz w:val="28"/>
          <w:szCs w:val="28"/>
        </w:rPr>
      </w:pPr>
      <w:r>
        <w:rPr>
          <w:rFonts w:ascii="Sakkal Majalla" w:hAnsi="Sakkal Majalla" w:cs="Sakkal Majalla"/>
          <w:sz w:val="28"/>
          <w:szCs w:val="28"/>
          <w:rtl/>
        </w:rPr>
        <w:t>تهدف دراسة</w:t>
      </w:r>
      <w:r>
        <w:rPr>
          <w:rFonts w:ascii="Sakkal Majalla" w:hAnsi="Sakkal Majalla" w:cs="Sakkal Majalla"/>
          <w:sz w:val="28"/>
          <w:szCs w:val="28"/>
        </w:rPr>
        <w:t xml:space="preserve"> </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Als18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(Alsayat, 2018)</w:t>
      </w:r>
      <w:r>
        <w:rPr>
          <w:rFonts w:ascii="Sakkal Majalla" w:hAnsi="Sakkal Majalla" w:cs="Sakkal Majalla"/>
          <w:sz w:val="28"/>
          <w:szCs w:val="28"/>
          <w:rtl/>
        </w:rPr>
        <w:fldChar w:fldCharType="end"/>
      </w:r>
      <w:r>
        <w:rPr>
          <w:rFonts w:ascii="Sakkal Majalla" w:hAnsi="Sakkal Majalla" w:cs="Sakkal Majalla"/>
          <w:sz w:val="28"/>
          <w:szCs w:val="28"/>
          <w:rtl/>
        </w:rPr>
        <w:t xml:space="preserve"> إلى النظر في العناصر التي تؤدي إلى فشل تركيب نظام تخطيط موارد المؤسسات في المملكة العربية السعودية. استندت الاستنتاجات الأولية للدراسة إلى أبحاث سابقة تناولت هذه المشكلة من منظور دولي وسعودي. كشفت نتائج البحث في الأدبيات أن قضايا مثل الافتقار إلى التزام الإدارة العليا، وعدم كفاية التواصل مع المستخدمين، وعدم القدرة على حشد دعم المستخدم، وإدارة التغيير غير الفعّالة، على سبيل المثال لا الحصر، تساهم في فشل تركيب نظام تخطيط موارد المؤسسات. وفي حين أظهرت الأبحاث التي أجراها علماء سعوديون نتائج مماثلة، كشف فحص أح</w:t>
      </w:r>
      <w:r>
        <w:rPr>
          <w:rFonts w:ascii="Sakkal Majalla" w:hAnsi="Sakkal Majalla" w:cs="Sakkal Majalla"/>
          <w:sz w:val="28"/>
          <w:szCs w:val="28"/>
          <w:rtl/>
        </w:rPr>
        <w:t xml:space="preserve">د أبرز الأمثلة في المملكة العربية السعودية (أي، مدار) أن العناصر الثلاثة التالية كان لها التأثير الأكثر أهمية في فشل تنفيذ نظام تخطيط موارد المؤسسات في المنظمة: كان هندسة العمليات التجارية غائبة، ولم يتم قياس وفهم نطاق التخصيص، ولم يتم </w:t>
      </w:r>
      <w:r>
        <w:rPr>
          <w:rFonts w:ascii="Sakkal Majalla" w:hAnsi="Sakkal Majalla" w:cs="Sakkal Majalla"/>
          <w:sz w:val="28"/>
          <w:szCs w:val="28"/>
          <w:rtl/>
        </w:rPr>
        <w:lastRenderedPageBreak/>
        <w:t xml:space="preserve">تحليل تنفيذ نظام تخطيط موارد المؤسسات بشكل شامل، وفشل الإدارة في حشد جميع أصحاب المصلحة في المشروع (الداخليين والخارجيين) وراء عملية التنفيذ، مما أدى إلى فشله. بناءً على نتائج دراسة الأدبيات، تم تشكيل أربع فرضيات وتقييمها باستخدام البيانات الثانوية والأولية (5 مقابلات </w:t>
      </w:r>
      <w:r>
        <w:rPr>
          <w:rFonts w:ascii="Sakkal Majalla" w:hAnsi="Sakkal Majalla" w:cs="Sakkal Majalla" w:hint="cs"/>
          <w:sz w:val="28"/>
          <w:szCs w:val="28"/>
          <w:rtl/>
        </w:rPr>
        <w:t>و150</w:t>
      </w:r>
      <w:r>
        <w:rPr>
          <w:rFonts w:ascii="Sakkal Majalla" w:hAnsi="Sakkal Majalla" w:cs="Sakkal Majalla"/>
          <w:sz w:val="28"/>
          <w:szCs w:val="28"/>
          <w:rtl/>
        </w:rPr>
        <w:t xml:space="preserve"> اس</w:t>
      </w:r>
      <w:r>
        <w:rPr>
          <w:rFonts w:ascii="Sakkal Majalla" w:hAnsi="Sakkal Majalla" w:cs="Sakkal Majalla"/>
          <w:sz w:val="28"/>
          <w:szCs w:val="28"/>
          <w:rtl/>
        </w:rPr>
        <w:t>تبيانًا). وأدى تحليل البيانات إلى قبول جميع الفرضيات الأربع، على الرغم من تحديد عوامل إضافية مثل إدارة التغيير والتزام الإدارة العليا كمساهمين مهمين في فشل نشر تخطيط موارد المؤسسات في المملكة العربية السعودية.</w:t>
      </w:r>
    </w:p>
    <w:p w14:paraId="2285091B" w14:textId="77777777" w:rsidR="005E0083" w:rsidRDefault="00247FEA">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تهدف دراسة </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Hus18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(Husam-Aldin, 2018)</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 xml:space="preserve">  إلى دراسة تأثير المسؤولية الاجتماعية للشركات على الأداء المالي للشركات، وذلك باستخدام الزكاة كمقياس للمسؤولية الاجتماعية للشركات. وتبحث الدراسة في عينة من 107 شركات غير مالية مدرجة في سوق الأسهم السعودية بين عامي 2004 و2013. ويستخدم المؤلفون إطار اللحظة المعمم الذي أنشأه </w:t>
      </w:r>
      <w:proofErr w:type="spellStart"/>
      <w:r>
        <w:rPr>
          <w:rFonts w:ascii="Sakkal Majalla" w:hAnsi="Sakkal Majalla" w:cs="Sakkal Majalla"/>
          <w:sz w:val="28"/>
          <w:szCs w:val="28"/>
          <w:rtl/>
          <w:lang w:bidi="ar-EG"/>
        </w:rPr>
        <w:t>أريلانو</w:t>
      </w:r>
      <w:proofErr w:type="spellEnd"/>
      <w:r>
        <w:rPr>
          <w:rFonts w:ascii="Sakkal Majalla" w:hAnsi="Sakkal Majalla" w:cs="Sakkal Majalla"/>
          <w:sz w:val="28"/>
          <w:szCs w:val="28"/>
          <w:rtl/>
          <w:lang w:bidi="ar-EG"/>
        </w:rPr>
        <w:t xml:space="preserve"> وبوفر (1995) </w:t>
      </w:r>
      <w:proofErr w:type="spellStart"/>
      <w:r>
        <w:rPr>
          <w:rFonts w:ascii="Sakkal Majalla" w:hAnsi="Sakkal Majalla" w:cs="Sakkal Majalla"/>
          <w:sz w:val="28"/>
          <w:szCs w:val="28"/>
          <w:rtl/>
          <w:lang w:bidi="ar-EG"/>
        </w:rPr>
        <w:t>وبلونديل</w:t>
      </w:r>
      <w:proofErr w:type="spellEnd"/>
      <w:r>
        <w:rPr>
          <w:rFonts w:ascii="Sakkal Majalla" w:hAnsi="Sakkal Majalla" w:cs="Sakkal Majalla"/>
          <w:sz w:val="28"/>
          <w:szCs w:val="28"/>
          <w:rtl/>
          <w:lang w:bidi="ar-EG"/>
        </w:rPr>
        <w:t xml:space="preserve"> وبوند (1998). وعلاوة على ذلك، يستخدم العمل الحالي للمقارنة واختبار المتانة منهجيات أخرى لبيانات اللوحة مثل نموذج التأثيرات الثابتة ونموذج التأثيرات العشوائية (وكذلك المربعات الصغرى العادية المجمعة). النتائج ت</w:t>
      </w:r>
      <w:r>
        <w:rPr>
          <w:rFonts w:ascii="Sakkal Majalla" w:hAnsi="Sakkal Majalla" w:cs="Sakkal Majalla"/>
          <w:sz w:val="28"/>
          <w:szCs w:val="28"/>
          <w:rtl/>
          <w:lang w:bidi="ar-EG"/>
        </w:rPr>
        <w:t>شير النتائج إلى وجود ارتباط إيجابي كبير بين المسؤولية الاجتماعية للشركات (الزكاة) والتخطيط المالي للشركات. وهذا يوضح أن الزكاة لها تأثير مفيد على كل من ربحية الشركات وقيمتها، ويمكن اعتبارها استراتيجية مربحة للجانبين لتعظيم الأرباح وتحسين الأداء مع مراعاة المجتمع ككل. والنتائج قابلة للمقارنة مع مناهج تقدير أخرى راسخة. التداعيات العملية تستطيع الشركات العاملة في الاقتصادات الإسلامية أن تطبق قانون الشريعة الإسلامية الخاص بدفع الزكاة بفعالية وكفاءة كإجراء ناجح لتنفيذ برنامج المسؤولية الاجتماعية للشركات، مما يعو</w:t>
      </w:r>
      <w:r>
        <w:rPr>
          <w:rFonts w:ascii="Sakkal Majalla" w:hAnsi="Sakkal Majalla" w:cs="Sakkal Majalla"/>
          <w:sz w:val="28"/>
          <w:szCs w:val="28"/>
          <w:rtl/>
          <w:lang w:bidi="ar-EG"/>
        </w:rPr>
        <w:t>د بالنفع على المجتمع من خلال تضييق الفجوة بين الأغنياء والفقراء، مما يؤدي إلى نجاح الشركة في تحقيق أهدافها قصيرة الأجل وطويلة الأجل وزيادة قيمتها السوقية. وعلاوة على ذلك، غالبًا ما يتم حث الشركات على تنفيذ المسؤولية الاجتماعية للشركات بسبب الفوائد المتوقعة للأداء الكلي والجزئي. هذه هي أول دراسة تجريبية للتحقيق في العلاقة بين المسؤولية الاجتماعية للشركات والتخطيط المالي في السياق السعودي، باستخدام الزكاة كبديل للمسؤولية الاجتماعية للشركات. وعلاوة على ذلك، يقدم البحث دعمًا لفكرة أصحاب المصلحة من وجهة نظر إسلا</w:t>
      </w:r>
      <w:r>
        <w:rPr>
          <w:rFonts w:ascii="Sakkal Majalla" w:hAnsi="Sakkal Majalla" w:cs="Sakkal Majalla"/>
          <w:sz w:val="28"/>
          <w:szCs w:val="28"/>
          <w:rtl/>
          <w:lang w:bidi="ar-EG"/>
        </w:rPr>
        <w:t>مية.</w:t>
      </w:r>
    </w:p>
    <w:p w14:paraId="2285091C" w14:textId="77777777" w:rsidR="005E0083" w:rsidRDefault="00247FEA">
      <w:pPr>
        <w:spacing w:line="360" w:lineRule="auto"/>
        <w:jc w:val="both"/>
        <w:rPr>
          <w:rFonts w:ascii="Sakkal Majalla" w:hAnsi="Sakkal Majalla" w:cs="Sakkal Majalla"/>
          <w:sz w:val="28"/>
          <w:szCs w:val="28"/>
        </w:rPr>
      </w:pPr>
      <w:r>
        <w:rPr>
          <w:rFonts w:ascii="Sakkal Majalla" w:hAnsi="Sakkal Majalla" w:cs="Sakkal Majalla"/>
          <w:sz w:val="28"/>
          <w:szCs w:val="28"/>
          <w:rtl/>
        </w:rPr>
        <w:lastRenderedPageBreak/>
        <w:t>الهدف الأساسي من دراسة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Abd18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(Abd-Elwahed, 2018)</w:t>
      </w:r>
      <w:r>
        <w:rPr>
          <w:rFonts w:ascii="Sakkal Majalla" w:hAnsi="Sakkal Majalla" w:cs="Sakkal Majalla"/>
          <w:sz w:val="28"/>
          <w:szCs w:val="28"/>
          <w:rtl/>
        </w:rPr>
        <w:fldChar w:fldCharType="end"/>
      </w:r>
      <w:r>
        <w:rPr>
          <w:rFonts w:ascii="Sakkal Majalla" w:hAnsi="Sakkal Majalla" w:cs="Sakkal Majalla"/>
          <w:sz w:val="28"/>
          <w:szCs w:val="28"/>
          <w:rtl/>
        </w:rPr>
        <w:t xml:space="preserve"> هو تقييم مستوى المعرفة والفهم وتطبيق أدوات إدارة الجودة في عينة من القطاع الصناعي في المملكة العربية السعودية، وكذلك تتبع السياسات المختلفة لتنفيذ استراتيجيات الجودة ومدى دمجها في أنظمة الإدارة الصناعية بشكل عام. تم استخدام استبيان لتقييم السمات الرئيسية، مثل المعرفة والفهم لأنظمة إدارة الجودة المختلفة والأدوات المرتبطة بها. تأثير كل استراتيجية لإدارة الجودة على معدل النمو الفعلي تم استكشاف تأثير أسلوب الإدارة التنفيذية على الاستخدام الصحيح لأدوات الجودة، وكذلك توافقه مع المنظمات الصناعية. تظهر نتائج الدرا</w:t>
      </w:r>
      <w:r>
        <w:rPr>
          <w:rFonts w:ascii="Sakkal Majalla" w:hAnsi="Sakkal Majalla" w:cs="Sakkal Majalla"/>
          <w:sz w:val="28"/>
          <w:szCs w:val="28"/>
          <w:rtl/>
        </w:rPr>
        <w:t>سة أن المنظمات الصناعية المشاركة في المسح تستمر في متابعة وجهات نظر مختلفة لتقنيات وأنظمة إدارة الجودة. علاوة على ذلك، هناك تباين في المعرفة وتطبيق أساليب وممارسات إدارة الجودة.</w:t>
      </w:r>
    </w:p>
    <w:p w14:paraId="2285091D" w14:textId="77777777" w:rsidR="005E0083" w:rsidRDefault="00247FEA">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تهدف دراسة</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Was18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(J., 2018)</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 xml:space="preserve"> إلى دراسة الروابط بين التوجهات الاستراتيجية وكيف تؤثر على أداء الشركات الصناعية. يتم التحقيق في هذه التوقعات باستخدام نمذجة المعادلات الهيكلية على البيانات التي تم الحصول عليها من 292 شركة تم اختيارها عشوائيًا في مختلف القطاعات الصناعية في المملكة العربية السعودية. النتائج أظهرت نتائج هذه الدراسة أهمية هذه التوجهات الاستراتيجية في تحسين أداء الشركات الصناعية السعودية، فضلاً عن الدور الوسيط للتوجه الريادي في العلاقات بين التوجه السوقي والتوجه التكنولوجي، وأداء تطوير المنتجات الجديدة، وأداء الشركة. تعالج الو</w:t>
      </w:r>
      <w:r>
        <w:rPr>
          <w:rFonts w:ascii="Sakkal Majalla" w:hAnsi="Sakkal Majalla" w:cs="Sakkal Majalla"/>
          <w:sz w:val="28"/>
          <w:szCs w:val="28"/>
          <w:rtl/>
          <w:lang w:bidi="ar-EG"/>
        </w:rPr>
        <w:t>رقة النتائج وتسلط الضوء على العديد من الحدود، فضلاً عن الآثار المترتبة على البحث والإدارة لتقنيات البحث المستقبلية. يتم تقديم بعض النصائح لمساعدة الشركات السعودية في اختيار العديد من التوجهات في وقت واحد وتنفيذ ترتيب توجه مقبول. يجب أن تنظر الدراسة المستقبلية في كيفية تفاعل هذه التوجهات الاستراتيجية مع عواقب الاضطرابات البيئية، مثل الاضطرابات السوقية والتكنولوجية، على الصلة بين التوجهات الاستراتيجية والأداء. العواقب العملية. وبحسب التقرير، فإن مديري المؤسسات الصناعية السعودية قد يستفيدون من مزيج من السمات م</w:t>
      </w:r>
      <w:r>
        <w:rPr>
          <w:rFonts w:ascii="Sakkal Majalla" w:hAnsi="Sakkal Majalla" w:cs="Sakkal Majalla"/>
          <w:sz w:val="28"/>
          <w:szCs w:val="28"/>
          <w:rtl/>
          <w:lang w:bidi="ar-EG"/>
        </w:rPr>
        <w:t>ن عدة توجهات استراتيجية، مثل السوق والتكنولوجيا، من خلال الصفات والموارد الريادية التي تدعم مستويات أعلى من الأداء. وتضيف هذه الدراسة إلى الأدبيات حول ريادة الأعمال والإدارة الاستراتيجية من خلال إثبات موثوقية القياسات وإثبات صحة هيكل العوامل. كما تضيف إلى ممارسات الأعمال من خلال توضيح حاجة المؤسسات السعودية إلى الجمع بين عدة توجهات استراتيجية وإيلاء اهتمام أكبر لكيفية تفاعل هذه التوجهات من أجل العمل بشكل أفضل في مثل هذه البيئة الانتقالية.</w:t>
      </w:r>
    </w:p>
    <w:p w14:paraId="2285091E" w14:textId="77777777" w:rsidR="005E0083" w:rsidRDefault="00247FEA">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تشير العديد من الدراسات إلى أن المسؤولية الاجتماعية للشركات أصبحت موضوعًا رئيسيًا في كل من البحث وإدارة الأعمال نتيجة لطلب أصحاب المصلحة. إن تحديد الأسباب والعوائق الداخلية والخارجية هو الخطوة الأولى نحو تبني المسؤولية الاجتماعية للشركات. ويتمثل هدف الدراسة في تحديد وتقييم العوامل المحركة والعوائق التي تحول دون تبني المسؤولية الاجتماعية للشركات في الشركات السعودية الخاصة. وقد تم الحصول على البيانات الأولية لهذا الغرض من خلال إدارة استبيان لعينة تمثيلية من الشركات السعودية من مختلف الصناعات. تشير النتائج إلى</w:t>
      </w:r>
      <w:r>
        <w:rPr>
          <w:rFonts w:ascii="Sakkal Majalla" w:hAnsi="Sakkal Majalla" w:cs="Sakkal Majalla"/>
          <w:sz w:val="28"/>
          <w:szCs w:val="28"/>
          <w:rtl/>
          <w:lang w:bidi="ar-EG"/>
        </w:rPr>
        <w:t xml:space="preserve"> أن العوامل المحركة الأساسية لتبني المسؤولية الاجتماعية للشركات بين الشركات السعودية هي تعزيز صورة الشركة والالتزام الأخلاقي / المعنوي، وإلى حد أقل متطلبات العملاء وإدارة المخاطر. تظهر نتائج هذه الدراسة بوضوح أن هناك عوائق رئيسية أمام تنفيذ المسؤولية الاجتماعية للشركات. ومن بين هذه العوائق، فإن الافتقار إلى التزام الإدارة، والافتقار إلى مصالح المستثمرين، والافتقار إلى الموارد الاقتصادية، والافتقار إلى كفاءات الموظفين هي الأكثر بروزًا. لا تساهم نتائج هذه الدراسة في فهم أعمق للعوامل المحركة والعوائق التي تحول</w:t>
      </w:r>
      <w:r>
        <w:rPr>
          <w:rFonts w:ascii="Sakkal Majalla" w:hAnsi="Sakkal Majalla" w:cs="Sakkal Majalla"/>
          <w:sz w:val="28"/>
          <w:szCs w:val="28"/>
          <w:rtl/>
          <w:lang w:bidi="ar-EG"/>
        </w:rPr>
        <w:t xml:space="preserve"> دون تبني المسؤولية الاجتماعية للشركات فحسب، بل يمكنها أيضًا تشجيع مديري الشركات وأصحاب المصلحة على تحسين أنشطة المسؤولية الاجتماعية للشركات من أجل تنفيذ أكثر فعالية</w:t>
      </w:r>
      <w:r>
        <w:rPr>
          <w:rFonts w:ascii="Sakkal Majalla" w:hAnsi="Sakkal Majalla" w:cs="Sakkal Majalla"/>
          <w:sz w:val="28"/>
          <w:szCs w:val="28"/>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Lui20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(Luisa, 2020)</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285091F" w14:textId="77777777" w:rsidR="005E0083" w:rsidRDefault="005E0083">
      <w:pPr>
        <w:spacing w:line="360" w:lineRule="auto"/>
        <w:jc w:val="both"/>
        <w:rPr>
          <w:rFonts w:ascii="Sakkal Majalla" w:hAnsi="Sakkal Majalla" w:cs="Sakkal Majalla"/>
          <w:sz w:val="28"/>
          <w:szCs w:val="28"/>
        </w:rPr>
      </w:pPr>
    </w:p>
    <w:p w14:paraId="22850920" w14:textId="77777777" w:rsidR="005E0083" w:rsidRDefault="00247FEA">
      <w:pPr>
        <w:pStyle w:val="a6"/>
        <w:numPr>
          <w:ilvl w:val="0"/>
          <w:numId w:val="14"/>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مساعدة المؤسسات السعودية على النجاح في إدارة المشاريع</w:t>
      </w:r>
    </w:p>
    <w:p w14:paraId="22850921" w14:textId="77777777" w:rsidR="005E0083" w:rsidRDefault="00247FEA">
      <w:pPr>
        <w:spacing w:line="360" w:lineRule="auto"/>
        <w:jc w:val="both"/>
        <w:rPr>
          <w:rFonts w:ascii="Sakkal Majalla" w:hAnsi="Sakkal Majalla" w:cs="Sakkal Majalla"/>
          <w:sz w:val="28"/>
          <w:szCs w:val="28"/>
        </w:rPr>
      </w:pPr>
      <w:r>
        <w:rPr>
          <w:rFonts w:ascii="Sakkal Majalla" w:hAnsi="Sakkal Majalla" w:cs="Sakkal Majalla"/>
          <w:sz w:val="28"/>
          <w:szCs w:val="28"/>
          <w:rtl/>
        </w:rPr>
        <w:t>تسعى المؤسسات السعودية إلى تحسين إدارة المشاريع العامة في جميع أنحاء المملكة، حيث واجهت سلسلة من التحديات التي ساعدت في تحسين جودتها وكفاءتها. ومن أبرز هذه التحديات</w:t>
      </w:r>
      <w:r>
        <w:rPr>
          <w:rFonts w:ascii="Sakkal Majalla" w:hAnsi="Sakkal Majalla" w:cs="Sakkal Majalla"/>
          <w:sz w:val="28"/>
          <w:szCs w:val="28"/>
        </w:rPr>
        <w:t>:</w:t>
      </w:r>
    </w:p>
    <w:p w14:paraId="22850922" w14:textId="77777777" w:rsidR="005E0083" w:rsidRDefault="00247FEA">
      <w:pPr>
        <w:numPr>
          <w:ilvl w:val="0"/>
          <w:numId w:val="12"/>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الموافقات التنظيمية</w:t>
      </w:r>
      <w:r>
        <w:rPr>
          <w:rFonts w:ascii="Sakkal Majalla" w:hAnsi="Sakkal Majalla" w:cs="Sakkal Majalla"/>
          <w:sz w:val="28"/>
          <w:szCs w:val="28"/>
        </w:rPr>
        <w:t xml:space="preserve">: </w:t>
      </w:r>
      <w:r>
        <w:rPr>
          <w:rFonts w:ascii="Sakkal Majalla" w:hAnsi="Sakkal Majalla" w:cs="Sakkal Majalla"/>
          <w:sz w:val="28"/>
          <w:szCs w:val="28"/>
          <w:rtl/>
        </w:rPr>
        <w:t>يتطلب تنفيذ المشاريع العامة الحصول على موافقات متعددة من الجهات التنظيمية، مما يؤدي إلى تأخير في اتخاذ القرارات النهائية وتنفيذ المشاريع</w:t>
      </w:r>
      <w:r>
        <w:rPr>
          <w:rFonts w:ascii="Sakkal Majalla" w:hAnsi="Sakkal Majalla" w:cs="Sakkal Majalla"/>
          <w:sz w:val="28"/>
          <w:szCs w:val="28"/>
        </w:rPr>
        <w:t>.</w:t>
      </w:r>
    </w:p>
    <w:p w14:paraId="22850923" w14:textId="77777777" w:rsidR="005E0083" w:rsidRDefault="00247FEA">
      <w:pPr>
        <w:numPr>
          <w:ilvl w:val="0"/>
          <w:numId w:val="12"/>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الميزانية</w:t>
      </w:r>
      <w:r>
        <w:rPr>
          <w:rFonts w:ascii="Sakkal Majalla" w:hAnsi="Sakkal Majalla" w:cs="Sakkal Majalla"/>
          <w:sz w:val="28"/>
          <w:szCs w:val="28"/>
        </w:rPr>
        <w:t xml:space="preserve">: </w:t>
      </w:r>
      <w:r>
        <w:rPr>
          <w:rFonts w:ascii="Sakkal Majalla" w:hAnsi="Sakkal Majalla" w:cs="Sakkal Majalla"/>
          <w:sz w:val="28"/>
          <w:szCs w:val="28"/>
          <w:rtl/>
        </w:rPr>
        <w:t>غالبًا ما تواجه المشاريع العامة تحديات في التمويل، إذ تتجاوز الميزانيات المخصصة بسبب عدم الدقة في تقدير التكاليف</w:t>
      </w:r>
      <w:r>
        <w:rPr>
          <w:rFonts w:ascii="Sakkal Majalla" w:hAnsi="Sakkal Majalla" w:cs="Sakkal Majalla"/>
          <w:sz w:val="28"/>
          <w:szCs w:val="28"/>
        </w:rPr>
        <w:t>.</w:t>
      </w:r>
    </w:p>
    <w:p w14:paraId="22850924" w14:textId="77777777" w:rsidR="005E0083" w:rsidRDefault="00247FEA">
      <w:pPr>
        <w:numPr>
          <w:ilvl w:val="0"/>
          <w:numId w:val="12"/>
        </w:numPr>
        <w:spacing w:line="360" w:lineRule="auto"/>
        <w:jc w:val="both"/>
        <w:rPr>
          <w:rFonts w:ascii="Sakkal Majalla" w:hAnsi="Sakkal Majalla" w:cs="Sakkal Majalla"/>
          <w:sz w:val="28"/>
          <w:szCs w:val="28"/>
        </w:rPr>
      </w:pPr>
      <w:r>
        <w:rPr>
          <w:rFonts w:ascii="Sakkal Majalla" w:hAnsi="Sakkal Majalla" w:cs="Sakkal Majalla"/>
          <w:b/>
          <w:bCs/>
          <w:sz w:val="28"/>
          <w:szCs w:val="28"/>
          <w:rtl/>
        </w:rPr>
        <w:lastRenderedPageBreak/>
        <w:t>التداخل بين الكيانات</w:t>
      </w:r>
      <w:r>
        <w:rPr>
          <w:rFonts w:ascii="Sakkal Majalla" w:hAnsi="Sakkal Majalla" w:cs="Sakkal Majalla"/>
          <w:sz w:val="28"/>
          <w:szCs w:val="28"/>
        </w:rPr>
        <w:t xml:space="preserve">: </w:t>
      </w:r>
      <w:r>
        <w:rPr>
          <w:rFonts w:ascii="Sakkal Majalla" w:hAnsi="Sakkal Majalla" w:cs="Sakkal Majalla"/>
          <w:sz w:val="28"/>
          <w:szCs w:val="28"/>
          <w:rtl/>
        </w:rPr>
        <w:t xml:space="preserve">تحتاج إدارة المشاريع العامة إلى تنسيق بين عدة إدارات </w:t>
      </w:r>
      <w:r>
        <w:rPr>
          <w:rFonts w:ascii="Sakkal Majalla" w:hAnsi="Sakkal Majalla" w:cs="Sakkal Majalla"/>
          <w:sz w:val="28"/>
          <w:szCs w:val="28"/>
          <w:rtl/>
        </w:rPr>
        <w:t>حكومية، ما يعقد عملية إدارة الموارد البشرية والمادية</w:t>
      </w:r>
      <w:r>
        <w:rPr>
          <w:rFonts w:ascii="Sakkal Majalla" w:hAnsi="Sakkal Majalla" w:cs="Sakkal Majalla"/>
          <w:sz w:val="28"/>
          <w:szCs w:val="28"/>
        </w:rPr>
        <w:t>.</w:t>
      </w:r>
    </w:p>
    <w:p w14:paraId="22850925" w14:textId="77777777" w:rsidR="005E0083" w:rsidRDefault="00247FEA">
      <w:pPr>
        <w:numPr>
          <w:ilvl w:val="0"/>
          <w:numId w:val="12"/>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نقص المساءلة</w:t>
      </w:r>
      <w:r>
        <w:rPr>
          <w:rFonts w:ascii="Sakkal Majalla" w:hAnsi="Sakkal Majalla" w:cs="Sakkal Majalla"/>
          <w:sz w:val="28"/>
          <w:szCs w:val="28"/>
        </w:rPr>
        <w:t xml:space="preserve">: </w:t>
      </w:r>
      <w:r>
        <w:rPr>
          <w:rFonts w:ascii="Sakkal Majalla" w:hAnsi="Sakkal Majalla" w:cs="Sakkal Majalla"/>
          <w:sz w:val="28"/>
          <w:szCs w:val="28"/>
          <w:rtl/>
        </w:rPr>
        <w:t>يؤدي عدم وجود مساءلة واضحة في بعض المشاريع إلى تقليل جودة المنتج النهائي</w:t>
      </w:r>
      <w:r>
        <w:rPr>
          <w:rFonts w:ascii="Sakkal Majalla" w:hAnsi="Sakkal Majalla" w:cs="Sakkal Majalla"/>
          <w:sz w:val="28"/>
          <w:szCs w:val="28"/>
        </w:rPr>
        <w:t>.</w:t>
      </w:r>
    </w:p>
    <w:p w14:paraId="22850926" w14:textId="77777777" w:rsidR="005E0083" w:rsidRDefault="00247FEA">
      <w:pPr>
        <w:pStyle w:val="a6"/>
        <w:numPr>
          <w:ilvl w:val="0"/>
          <w:numId w:val="18"/>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الفرص في إدارة المشاريع العامة</w:t>
      </w:r>
      <w:r>
        <w:rPr>
          <w:rFonts w:ascii="Sakkal Majalla" w:hAnsi="Sakkal Majalla" w:cs="Sakkal Majalla"/>
          <w:b/>
          <w:bCs/>
          <w:sz w:val="28"/>
          <w:szCs w:val="28"/>
        </w:rPr>
        <w:t>:</w:t>
      </w:r>
    </w:p>
    <w:p w14:paraId="22850927" w14:textId="77777777" w:rsidR="005E0083" w:rsidRDefault="00247FEA">
      <w:pPr>
        <w:spacing w:line="360" w:lineRule="auto"/>
        <w:jc w:val="both"/>
        <w:rPr>
          <w:rFonts w:ascii="Sakkal Majalla" w:hAnsi="Sakkal Majalla" w:cs="Sakkal Majalla"/>
          <w:sz w:val="28"/>
          <w:szCs w:val="28"/>
        </w:rPr>
      </w:pPr>
      <w:r>
        <w:rPr>
          <w:rFonts w:ascii="Sakkal Majalla" w:hAnsi="Sakkal Majalla" w:cs="Sakkal Majalla"/>
          <w:sz w:val="28"/>
          <w:szCs w:val="28"/>
          <w:rtl/>
        </w:rPr>
        <w:t>على الرغم من التحديات، هناك عدة فرص لتعزيز إدارة المشاريع العامة</w:t>
      </w:r>
      <w:r>
        <w:rPr>
          <w:rFonts w:ascii="Sakkal Majalla" w:hAnsi="Sakkal Majalla" w:cs="Sakkal Majalla"/>
          <w:sz w:val="28"/>
          <w:szCs w:val="28"/>
        </w:rPr>
        <w:t>:</w:t>
      </w:r>
    </w:p>
    <w:p w14:paraId="22850928" w14:textId="77777777" w:rsidR="005E0083" w:rsidRDefault="00247FEA">
      <w:pPr>
        <w:numPr>
          <w:ilvl w:val="0"/>
          <w:numId w:val="13"/>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 xml:space="preserve">استخدام </w:t>
      </w:r>
      <w:r>
        <w:rPr>
          <w:rFonts w:ascii="Sakkal Majalla" w:hAnsi="Sakkal Majalla" w:cs="Sakkal Majalla"/>
          <w:b/>
          <w:bCs/>
          <w:sz w:val="28"/>
          <w:szCs w:val="28"/>
          <w:rtl/>
        </w:rPr>
        <w:t>التكنولوجيا</w:t>
      </w:r>
      <w:r>
        <w:rPr>
          <w:rFonts w:ascii="Sakkal Majalla" w:hAnsi="Sakkal Majalla" w:cs="Sakkal Majalla"/>
          <w:sz w:val="28"/>
          <w:szCs w:val="28"/>
        </w:rPr>
        <w:t xml:space="preserve">: </w:t>
      </w:r>
      <w:r>
        <w:rPr>
          <w:rFonts w:ascii="Sakkal Majalla" w:hAnsi="Sakkal Majalla" w:cs="Sakkal Majalla"/>
          <w:sz w:val="28"/>
          <w:szCs w:val="28"/>
          <w:rtl/>
        </w:rPr>
        <w:t>يمكن أن تساهم أدوات إدارة المشاريع الرقمية والتحليلات المبنية على البيانات في تحسين التخطيط والتنفيذ</w:t>
      </w:r>
      <w:r>
        <w:rPr>
          <w:rFonts w:ascii="Sakkal Majalla" w:hAnsi="Sakkal Majalla" w:cs="Sakkal Majalla"/>
          <w:sz w:val="28"/>
          <w:szCs w:val="28"/>
        </w:rPr>
        <w:t>.</w:t>
      </w:r>
    </w:p>
    <w:p w14:paraId="22850929" w14:textId="77777777" w:rsidR="005E0083" w:rsidRDefault="00247FEA">
      <w:pPr>
        <w:numPr>
          <w:ilvl w:val="0"/>
          <w:numId w:val="13"/>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تدريب الموظفين</w:t>
      </w:r>
      <w:r>
        <w:rPr>
          <w:rFonts w:ascii="Sakkal Majalla" w:hAnsi="Sakkal Majalla" w:cs="Sakkal Majalla"/>
          <w:sz w:val="28"/>
          <w:szCs w:val="28"/>
        </w:rPr>
        <w:t xml:space="preserve">: </w:t>
      </w:r>
      <w:r>
        <w:rPr>
          <w:rFonts w:ascii="Sakkal Majalla" w:hAnsi="Sakkal Majalla" w:cs="Sakkal Majalla"/>
          <w:sz w:val="28"/>
          <w:szCs w:val="28"/>
          <w:rtl/>
        </w:rPr>
        <w:t>تدريب العاملين الحكوميين على أحدث مبادئ إدارة المشاريع يسهم في رفع مستوى الأداء</w:t>
      </w:r>
      <w:r>
        <w:rPr>
          <w:rFonts w:ascii="Sakkal Majalla" w:hAnsi="Sakkal Majalla" w:cs="Sakkal Majalla"/>
          <w:sz w:val="28"/>
          <w:szCs w:val="28"/>
        </w:rPr>
        <w:t>.</w:t>
      </w:r>
    </w:p>
    <w:p w14:paraId="2285092A" w14:textId="77777777" w:rsidR="005E0083" w:rsidRDefault="00247FEA">
      <w:pPr>
        <w:numPr>
          <w:ilvl w:val="0"/>
          <w:numId w:val="13"/>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الشراكات بين القطاعين العام والخاص</w:t>
      </w:r>
      <w:r>
        <w:rPr>
          <w:rFonts w:ascii="Sakkal Majalla" w:hAnsi="Sakkal Majalla" w:cs="Sakkal Majalla"/>
          <w:sz w:val="28"/>
          <w:szCs w:val="28"/>
        </w:rPr>
        <w:t xml:space="preserve">: </w:t>
      </w:r>
      <w:r>
        <w:rPr>
          <w:rFonts w:ascii="Sakkal Majalla" w:hAnsi="Sakkal Majalla" w:cs="Sakkal Majalla"/>
          <w:sz w:val="28"/>
          <w:szCs w:val="28"/>
          <w:rtl/>
        </w:rPr>
        <w:t>التعاون بين القطاعين العام والخاص يمكن أن يعزز من التزام وجودة المشاريع من خلال الاستفادة من الخبرات المشتركة</w:t>
      </w:r>
      <w:r>
        <w:rPr>
          <w:rFonts w:ascii="Sakkal Majalla" w:hAnsi="Sakkal Majalla" w:cs="Sakkal Majalla"/>
          <w:sz w:val="28"/>
          <w:szCs w:val="28"/>
        </w:rPr>
        <w:t>.</w:t>
      </w:r>
    </w:p>
    <w:p w14:paraId="2285092B" w14:textId="77777777" w:rsidR="005E0083" w:rsidRDefault="00247FEA">
      <w:pPr>
        <w:numPr>
          <w:ilvl w:val="0"/>
          <w:numId w:val="13"/>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الحد من الهدر</w:t>
      </w:r>
      <w:r>
        <w:rPr>
          <w:rFonts w:ascii="Sakkal Majalla" w:hAnsi="Sakkal Majalla" w:cs="Sakkal Majalla"/>
          <w:sz w:val="28"/>
          <w:szCs w:val="28"/>
        </w:rPr>
        <w:t xml:space="preserve">: </w:t>
      </w:r>
      <w:r>
        <w:rPr>
          <w:rFonts w:ascii="Sakkal Majalla" w:hAnsi="Sakkal Majalla" w:cs="Sakkal Majalla"/>
          <w:sz w:val="28"/>
          <w:szCs w:val="28"/>
          <w:rtl/>
        </w:rPr>
        <w:t>يمكن استخدام تطبيقات حديثة توفر الشفافية والمسؤولية لرصد الهدر وضمان تلبية المتطلبات الضرورية</w:t>
      </w:r>
      <w:r>
        <w:rPr>
          <w:rFonts w:ascii="Sakkal Majalla" w:hAnsi="Sakkal Majalla" w:cs="Sakkal Majalla"/>
          <w:sz w:val="28"/>
          <w:szCs w:val="28"/>
        </w:rPr>
        <w:t>.</w:t>
      </w:r>
    </w:p>
    <w:p w14:paraId="2285092C" w14:textId="77777777" w:rsidR="005E0083" w:rsidRDefault="005E0083">
      <w:pPr>
        <w:spacing w:line="360" w:lineRule="auto"/>
        <w:jc w:val="both"/>
        <w:rPr>
          <w:rFonts w:ascii="Sakkal Majalla" w:hAnsi="Sakkal Majalla" w:cs="Sakkal Majalla"/>
          <w:sz w:val="28"/>
          <w:szCs w:val="28"/>
          <w:rtl/>
        </w:rPr>
      </w:pPr>
    </w:p>
    <w:p w14:paraId="2285092D" w14:textId="77777777" w:rsidR="005E0083" w:rsidRDefault="00247FEA">
      <w:pPr>
        <w:pStyle w:val="a6"/>
        <w:numPr>
          <w:ilvl w:val="0"/>
          <w:numId w:val="17"/>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تحديات إدارة المشاريع الخاصة</w:t>
      </w:r>
    </w:p>
    <w:p w14:paraId="2285092E" w14:textId="77777777" w:rsidR="005E0083" w:rsidRDefault="00247FEA">
      <w:pPr>
        <w:spacing w:line="360" w:lineRule="auto"/>
        <w:jc w:val="both"/>
        <w:rPr>
          <w:rFonts w:ascii="Sakkal Majalla" w:hAnsi="Sakkal Majalla" w:cs="Sakkal Majalla"/>
          <w:sz w:val="28"/>
          <w:szCs w:val="28"/>
        </w:rPr>
      </w:pPr>
      <w:r>
        <w:rPr>
          <w:rFonts w:ascii="Sakkal Majalla" w:hAnsi="Sakkal Majalla" w:cs="Sakkal Majalla"/>
          <w:sz w:val="28"/>
          <w:szCs w:val="28"/>
          <w:rtl/>
        </w:rPr>
        <w:t>يواجه القطاع الخاص مجموعة من التحديات الفريدة في إدارة المشاريع، أبرزها</w:t>
      </w:r>
      <w:r>
        <w:rPr>
          <w:rFonts w:ascii="Sakkal Majalla" w:hAnsi="Sakkal Majalla" w:cs="Sakkal Majalla"/>
          <w:sz w:val="28"/>
          <w:szCs w:val="28"/>
        </w:rPr>
        <w:t>:</w:t>
      </w:r>
    </w:p>
    <w:p w14:paraId="2285092F" w14:textId="77777777" w:rsidR="005E0083" w:rsidRDefault="00247FEA">
      <w:pPr>
        <w:numPr>
          <w:ilvl w:val="0"/>
          <w:numId w:val="15"/>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ضغوط السوق</w:t>
      </w:r>
      <w:r>
        <w:rPr>
          <w:rFonts w:ascii="Sakkal Majalla" w:hAnsi="Sakkal Majalla" w:cs="Sakkal Majalla"/>
          <w:sz w:val="28"/>
          <w:szCs w:val="28"/>
        </w:rPr>
        <w:t xml:space="preserve">: </w:t>
      </w:r>
      <w:r>
        <w:rPr>
          <w:rFonts w:ascii="Sakkal Majalla" w:hAnsi="Sakkal Majalla" w:cs="Sakkal Majalla"/>
          <w:sz w:val="28"/>
          <w:szCs w:val="28"/>
          <w:rtl/>
        </w:rPr>
        <w:t>تواجه الشركات الخاصة منافسة شديدة في السوق، مما يؤدي في بعض الأحيان إلى ضغوط للإنتاج السريع على حساب الجودة</w:t>
      </w:r>
      <w:r>
        <w:rPr>
          <w:rFonts w:ascii="Sakkal Majalla" w:hAnsi="Sakkal Majalla" w:cs="Sakkal Majalla"/>
          <w:sz w:val="28"/>
          <w:szCs w:val="28"/>
        </w:rPr>
        <w:t>.</w:t>
      </w:r>
    </w:p>
    <w:p w14:paraId="22850930" w14:textId="77777777" w:rsidR="005E0083" w:rsidRDefault="00247FEA">
      <w:pPr>
        <w:numPr>
          <w:ilvl w:val="0"/>
          <w:numId w:val="15"/>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تنوع القطاعات</w:t>
      </w:r>
      <w:r>
        <w:rPr>
          <w:rFonts w:ascii="Sakkal Majalla" w:hAnsi="Sakkal Majalla" w:cs="Sakkal Majalla"/>
          <w:sz w:val="28"/>
          <w:szCs w:val="28"/>
        </w:rPr>
        <w:t xml:space="preserve">: </w:t>
      </w:r>
      <w:r>
        <w:rPr>
          <w:rFonts w:ascii="Sakkal Majalla" w:hAnsi="Sakkal Majalla" w:cs="Sakkal Majalla"/>
          <w:sz w:val="28"/>
          <w:szCs w:val="28"/>
          <w:rtl/>
        </w:rPr>
        <w:t>تتطلب المشاريع الخاصة فهمًا واسعًا لمختلف الصناعات الاقتصادية والمجالات المتغيرة في السوق</w:t>
      </w:r>
      <w:r>
        <w:rPr>
          <w:rFonts w:ascii="Sakkal Majalla" w:hAnsi="Sakkal Majalla" w:cs="Sakkal Majalla"/>
          <w:sz w:val="28"/>
          <w:szCs w:val="28"/>
        </w:rPr>
        <w:t>.</w:t>
      </w:r>
    </w:p>
    <w:p w14:paraId="22850931" w14:textId="77777777" w:rsidR="005E0083" w:rsidRDefault="00247FEA">
      <w:pPr>
        <w:numPr>
          <w:ilvl w:val="0"/>
          <w:numId w:val="15"/>
        </w:numPr>
        <w:spacing w:line="360" w:lineRule="auto"/>
        <w:jc w:val="both"/>
        <w:rPr>
          <w:rFonts w:ascii="Sakkal Majalla" w:hAnsi="Sakkal Majalla" w:cs="Sakkal Majalla"/>
          <w:sz w:val="28"/>
          <w:szCs w:val="28"/>
        </w:rPr>
      </w:pPr>
      <w:r>
        <w:rPr>
          <w:rFonts w:ascii="Sakkal Majalla" w:hAnsi="Sakkal Majalla" w:cs="Sakkal Majalla"/>
          <w:b/>
          <w:bCs/>
          <w:sz w:val="28"/>
          <w:szCs w:val="28"/>
          <w:rtl/>
        </w:rPr>
        <w:lastRenderedPageBreak/>
        <w:t>الاعتبارات الأخلاقية</w:t>
      </w:r>
      <w:r>
        <w:rPr>
          <w:rFonts w:ascii="Sakkal Majalla" w:hAnsi="Sakkal Majalla" w:cs="Sakkal Majalla"/>
          <w:sz w:val="28"/>
          <w:szCs w:val="28"/>
        </w:rPr>
        <w:t xml:space="preserve">: </w:t>
      </w:r>
      <w:r>
        <w:rPr>
          <w:rFonts w:ascii="Sakkal Majalla" w:hAnsi="Sakkal Majalla" w:cs="Sakkal Majalla"/>
          <w:sz w:val="28"/>
          <w:szCs w:val="28"/>
          <w:rtl/>
        </w:rPr>
        <w:t>قد تجد بعض الشركات الخاصة صعوبة في الحفاظ على المعايير الأخلاقية بسبب التركيز الكبير على الربحية</w:t>
      </w:r>
      <w:r>
        <w:rPr>
          <w:rFonts w:ascii="Sakkal Majalla" w:hAnsi="Sakkal Majalla" w:cs="Sakkal Majalla"/>
          <w:sz w:val="28"/>
          <w:szCs w:val="28"/>
        </w:rPr>
        <w:t>.</w:t>
      </w:r>
    </w:p>
    <w:p w14:paraId="22850932" w14:textId="77777777" w:rsidR="005E0083" w:rsidRDefault="00247FEA">
      <w:pPr>
        <w:numPr>
          <w:ilvl w:val="0"/>
          <w:numId w:val="15"/>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التكاليف والتمويل</w:t>
      </w:r>
      <w:r>
        <w:rPr>
          <w:rFonts w:ascii="Sakkal Majalla" w:hAnsi="Sakkal Majalla" w:cs="Sakkal Majalla"/>
          <w:sz w:val="28"/>
          <w:szCs w:val="28"/>
        </w:rPr>
        <w:t xml:space="preserve">: </w:t>
      </w:r>
      <w:r>
        <w:rPr>
          <w:rFonts w:ascii="Sakkal Majalla" w:hAnsi="Sakkal Majalla" w:cs="Sakkal Majalla"/>
          <w:sz w:val="28"/>
          <w:szCs w:val="28"/>
          <w:rtl/>
        </w:rPr>
        <w:t xml:space="preserve">على الرغم من مرونة إدارة الموارد، تواجه الشركات تحديات في تمويل المشاريع بشكل </w:t>
      </w:r>
      <w:r>
        <w:rPr>
          <w:rFonts w:ascii="Sakkal Majalla" w:hAnsi="Sakkal Majalla" w:cs="Sakkal Majalla"/>
          <w:sz w:val="28"/>
          <w:szCs w:val="28"/>
          <w:rtl/>
        </w:rPr>
        <w:t>مستدام</w:t>
      </w:r>
      <w:r>
        <w:rPr>
          <w:rFonts w:ascii="Sakkal Majalla" w:hAnsi="Sakkal Majalla" w:cs="Sakkal Majalla"/>
          <w:sz w:val="28"/>
          <w:szCs w:val="28"/>
        </w:rPr>
        <w:t>.</w:t>
      </w:r>
    </w:p>
    <w:p w14:paraId="22850933" w14:textId="77777777" w:rsidR="005E0083" w:rsidRDefault="00247FEA">
      <w:p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الفرص في إدارة المشاريع الخاصة</w:t>
      </w:r>
      <w:r>
        <w:rPr>
          <w:rFonts w:ascii="Sakkal Majalla" w:hAnsi="Sakkal Majalla" w:cs="Sakkal Majalla"/>
          <w:b/>
          <w:bCs/>
          <w:sz w:val="28"/>
          <w:szCs w:val="28"/>
        </w:rPr>
        <w:t>:</w:t>
      </w:r>
    </w:p>
    <w:p w14:paraId="22850934" w14:textId="77777777" w:rsidR="005E0083" w:rsidRDefault="00247FEA">
      <w:pPr>
        <w:spacing w:line="360" w:lineRule="auto"/>
        <w:jc w:val="both"/>
        <w:rPr>
          <w:rFonts w:ascii="Sakkal Majalla" w:hAnsi="Sakkal Majalla" w:cs="Sakkal Majalla"/>
          <w:sz w:val="28"/>
          <w:szCs w:val="28"/>
        </w:rPr>
      </w:pPr>
      <w:r>
        <w:rPr>
          <w:rFonts w:ascii="Sakkal Majalla" w:hAnsi="Sakkal Majalla" w:cs="Sakkal Majalla"/>
          <w:sz w:val="28"/>
          <w:szCs w:val="28"/>
          <w:rtl/>
        </w:rPr>
        <w:t>على الرغم من التحديات، تظل هناك فرص كبيرة لتحسين جودة المشاريع الخاصة</w:t>
      </w:r>
      <w:r>
        <w:rPr>
          <w:rFonts w:ascii="Sakkal Majalla" w:hAnsi="Sakkal Majalla" w:cs="Sakkal Majalla"/>
          <w:sz w:val="28"/>
          <w:szCs w:val="28"/>
        </w:rPr>
        <w:t>:</w:t>
      </w:r>
    </w:p>
    <w:p w14:paraId="22850935" w14:textId="77777777" w:rsidR="005E0083" w:rsidRDefault="00247FEA">
      <w:pPr>
        <w:numPr>
          <w:ilvl w:val="0"/>
          <w:numId w:val="16"/>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التكنولوجيا المبتكرة</w:t>
      </w:r>
      <w:r>
        <w:rPr>
          <w:rFonts w:ascii="Sakkal Majalla" w:hAnsi="Sakkal Majalla" w:cs="Sakkal Majalla"/>
          <w:sz w:val="28"/>
          <w:szCs w:val="28"/>
        </w:rPr>
        <w:t xml:space="preserve">: </w:t>
      </w:r>
      <w:r>
        <w:rPr>
          <w:rFonts w:ascii="Sakkal Majalla" w:hAnsi="Sakkal Majalla" w:cs="Sakkal Majalla"/>
          <w:sz w:val="28"/>
          <w:szCs w:val="28"/>
          <w:rtl/>
        </w:rPr>
        <w:t>تساهم الابتكارات التكنولوجية في تعزيز فعالية المشاريع وزيادة رؤيتها</w:t>
      </w:r>
      <w:r>
        <w:rPr>
          <w:rFonts w:ascii="Sakkal Majalla" w:hAnsi="Sakkal Majalla" w:cs="Sakkal Majalla"/>
          <w:sz w:val="28"/>
          <w:szCs w:val="28"/>
        </w:rPr>
        <w:t>.</w:t>
      </w:r>
    </w:p>
    <w:p w14:paraId="22850936" w14:textId="77777777" w:rsidR="005E0083" w:rsidRDefault="00247FEA">
      <w:pPr>
        <w:numPr>
          <w:ilvl w:val="0"/>
          <w:numId w:val="16"/>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الاستجابة السريعة</w:t>
      </w:r>
      <w:r>
        <w:rPr>
          <w:rFonts w:ascii="Sakkal Majalla" w:hAnsi="Sakkal Majalla" w:cs="Sakkal Majalla"/>
          <w:sz w:val="28"/>
          <w:szCs w:val="28"/>
        </w:rPr>
        <w:t xml:space="preserve">: </w:t>
      </w:r>
      <w:r>
        <w:rPr>
          <w:rFonts w:ascii="Sakkal Majalla" w:hAnsi="Sakkal Majalla" w:cs="Sakkal Majalla"/>
          <w:sz w:val="28"/>
          <w:szCs w:val="28"/>
          <w:rtl/>
        </w:rPr>
        <w:t>تتميز الشركات الخاصة بالقدرة على التكيف السريع مع الأسواق الناشئة</w:t>
      </w:r>
      <w:r>
        <w:rPr>
          <w:rFonts w:ascii="Sakkal Majalla" w:hAnsi="Sakkal Majalla" w:cs="Sakkal Majalla"/>
          <w:sz w:val="28"/>
          <w:szCs w:val="28"/>
        </w:rPr>
        <w:t>.</w:t>
      </w:r>
    </w:p>
    <w:p w14:paraId="22850937" w14:textId="77777777" w:rsidR="005E0083" w:rsidRDefault="00247FEA">
      <w:pPr>
        <w:numPr>
          <w:ilvl w:val="0"/>
          <w:numId w:val="16"/>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الشراكات الاستراتيجية</w:t>
      </w:r>
      <w:r>
        <w:rPr>
          <w:rFonts w:ascii="Sakkal Majalla" w:hAnsi="Sakkal Majalla" w:cs="Sakkal Majalla"/>
          <w:sz w:val="28"/>
          <w:szCs w:val="28"/>
        </w:rPr>
        <w:t xml:space="preserve">: </w:t>
      </w:r>
      <w:r>
        <w:rPr>
          <w:rFonts w:ascii="Sakkal Majalla" w:hAnsi="Sakkal Majalla" w:cs="Sakkal Majalla"/>
          <w:sz w:val="28"/>
          <w:szCs w:val="28"/>
          <w:rtl/>
        </w:rPr>
        <w:t>تستطيع الشركات بناء تحالفات استراتيجية مع جهات مؤثرة، مما يعزز من خبرتها ويساهم في تحقيق النجاح</w:t>
      </w:r>
      <w:r>
        <w:rPr>
          <w:rFonts w:ascii="Sakkal Majalla" w:hAnsi="Sakkal Majalla" w:cs="Sakkal Majalla"/>
          <w:sz w:val="28"/>
          <w:szCs w:val="28"/>
        </w:rPr>
        <w:t>.</w:t>
      </w:r>
    </w:p>
    <w:p w14:paraId="22850938" w14:textId="77777777" w:rsidR="005E0083" w:rsidRDefault="00247FEA">
      <w:pPr>
        <w:numPr>
          <w:ilvl w:val="0"/>
          <w:numId w:val="16"/>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المسؤولية الاجتماعية</w:t>
      </w:r>
      <w:r>
        <w:rPr>
          <w:rFonts w:ascii="Sakkal Majalla" w:hAnsi="Sakkal Majalla" w:cs="Sakkal Majalla"/>
          <w:sz w:val="28"/>
          <w:szCs w:val="28"/>
        </w:rPr>
        <w:t xml:space="preserve">: </w:t>
      </w:r>
      <w:r>
        <w:rPr>
          <w:rFonts w:ascii="Sakkal Majalla" w:hAnsi="Sakkal Majalla" w:cs="Sakkal Majalla"/>
          <w:sz w:val="28"/>
          <w:szCs w:val="28"/>
          <w:rtl/>
        </w:rPr>
        <w:t>تؤدي المسؤولية الاجتماعية إلى تعزيز صورة الشركات أمام المستثمرين والمجتمع، وتساهم في تحقيق مكاسب مشتركة</w:t>
      </w:r>
      <w:r>
        <w:rPr>
          <w:rFonts w:ascii="Sakkal Majalla" w:hAnsi="Sakkal Majalla" w:cs="Sakkal Majalla"/>
          <w:sz w:val="28"/>
          <w:szCs w:val="28"/>
        </w:rPr>
        <w:t>.</w:t>
      </w:r>
    </w:p>
    <w:p w14:paraId="22850939" w14:textId="77777777" w:rsidR="005E0083" w:rsidRDefault="005E0083">
      <w:pPr>
        <w:spacing w:line="360" w:lineRule="auto"/>
        <w:jc w:val="both"/>
        <w:rPr>
          <w:rFonts w:ascii="Sakkal Majalla" w:hAnsi="Sakkal Majalla" w:cs="Sakkal Majalla"/>
          <w:sz w:val="28"/>
          <w:szCs w:val="28"/>
          <w:rtl/>
        </w:rPr>
      </w:pPr>
      <w:bookmarkStart w:id="33" w:name="_Toc172397787"/>
      <w:bookmarkStart w:id="34" w:name="_Toc172746100"/>
    </w:p>
    <w:p w14:paraId="2285093A" w14:textId="77777777" w:rsidR="005E0083" w:rsidRDefault="005E0083">
      <w:pPr>
        <w:spacing w:line="360" w:lineRule="auto"/>
        <w:jc w:val="both"/>
        <w:rPr>
          <w:rFonts w:ascii="Sakkal Majalla" w:hAnsi="Sakkal Majalla" w:cs="Sakkal Majalla"/>
          <w:sz w:val="28"/>
          <w:szCs w:val="28"/>
          <w:rtl/>
        </w:rPr>
      </w:pPr>
    </w:p>
    <w:p w14:paraId="2285093B" w14:textId="77777777" w:rsidR="005E0083" w:rsidRDefault="005E0083">
      <w:pPr>
        <w:spacing w:line="360" w:lineRule="auto"/>
        <w:jc w:val="both"/>
        <w:rPr>
          <w:rFonts w:ascii="Sakkal Majalla" w:hAnsi="Sakkal Majalla" w:cs="Sakkal Majalla"/>
          <w:sz w:val="28"/>
          <w:szCs w:val="28"/>
          <w:rtl/>
        </w:rPr>
      </w:pPr>
    </w:p>
    <w:p w14:paraId="2285093C" w14:textId="77777777" w:rsidR="005E0083" w:rsidRDefault="005E0083">
      <w:pPr>
        <w:spacing w:line="360" w:lineRule="auto"/>
        <w:jc w:val="both"/>
        <w:rPr>
          <w:rFonts w:ascii="Sakkal Majalla" w:hAnsi="Sakkal Majalla" w:cs="Sakkal Majalla"/>
          <w:sz w:val="28"/>
          <w:szCs w:val="28"/>
          <w:rtl/>
        </w:rPr>
      </w:pPr>
    </w:p>
    <w:p w14:paraId="2285093D" w14:textId="77777777" w:rsidR="005E0083" w:rsidRDefault="005E0083">
      <w:pPr>
        <w:spacing w:line="360" w:lineRule="auto"/>
        <w:jc w:val="both"/>
        <w:rPr>
          <w:rFonts w:ascii="Sakkal Majalla" w:hAnsi="Sakkal Majalla" w:cs="Sakkal Majalla"/>
          <w:sz w:val="28"/>
          <w:szCs w:val="28"/>
          <w:rtl/>
        </w:rPr>
      </w:pPr>
    </w:p>
    <w:p w14:paraId="2285093E" w14:textId="77777777" w:rsidR="005E0083" w:rsidRDefault="005E0083">
      <w:pPr>
        <w:spacing w:line="360" w:lineRule="auto"/>
        <w:jc w:val="both"/>
        <w:rPr>
          <w:rFonts w:ascii="Sakkal Majalla" w:hAnsi="Sakkal Majalla" w:cs="Sakkal Majalla"/>
          <w:sz w:val="28"/>
          <w:szCs w:val="28"/>
          <w:rtl/>
        </w:rPr>
      </w:pPr>
    </w:p>
    <w:p w14:paraId="2285093F" w14:textId="77777777" w:rsidR="005E0083" w:rsidRDefault="005E0083">
      <w:pPr>
        <w:spacing w:line="360" w:lineRule="auto"/>
        <w:jc w:val="both"/>
        <w:rPr>
          <w:rFonts w:ascii="Sakkal Majalla" w:hAnsi="Sakkal Majalla" w:cs="Sakkal Majalla"/>
          <w:sz w:val="28"/>
          <w:szCs w:val="28"/>
          <w:rtl/>
        </w:rPr>
      </w:pPr>
    </w:p>
    <w:p w14:paraId="22850940" w14:textId="77777777" w:rsidR="005E0083" w:rsidRDefault="005E0083">
      <w:pPr>
        <w:spacing w:line="360" w:lineRule="auto"/>
        <w:jc w:val="both"/>
        <w:rPr>
          <w:rFonts w:ascii="Sakkal Majalla" w:hAnsi="Sakkal Majalla" w:cs="Sakkal Majalla"/>
          <w:sz w:val="28"/>
          <w:szCs w:val="28"/>
          <w:rtl/>
        </w:rPr>
      </w:pPr>
    </w:p>
    <w:p w14:paraId="22850941" w14:textId="77777777" w:rsidR="005E0083" w:rsidRDefault="005E0083">
      <w:pPr>
        <w:spacing w:line="360" w:lineRule="auto"/>
        <w:jc w:val="both"/>
        <w:rPr>
          <w:rFonts w:ascii="Sakkal Majalla" w:hAnsi="Sakkal Majalla" w:cs="Sakkal Majalla"/>
          <w:sz w:val="28"/>
          <w:szCs w:val="28"/>
          <w:rtl/>
        </w:rPr>
      </w:pPr>
    </w:p>
    <w:p w14:paraId="22850942" w14:textId="77777777" w:rsidR="005E0083" w:rsidRDefault="005E0083">
      <w:pPr>
        <w:spacing w:line="360" w:lineRule="auto"/>
        <w:jc w:val="both"/>
        <w:rPr>
          <w:rFonts w:ascii="Sakkal Majalla" w:hAnsi="Sakkal Majalla" w:cs="Sakkal Majalla"/>
          <w:sz w:val="28"/>
          <w:szCs w:val="28"/>
          <w:rtl/>
        </w:rPr>
      </w:pPr>
    </w:p>
    <w:p w14:paraId="22850943" w14:textId="77777777" w:rsidR="005E0083" w:rsidRDefault="005E0083">
      <w:pPr>
        <w:spacing w:line="360" w:lineRule="auto"/>
        <w:jc w:val="both"/>
        <w:rPr>
          <w:rFonts w:ascii="Sakkal Majalla" w:hAnsi="Sakkal Majalla" w:cs="Sakkal Majalla"/>
          <w:sz w:val="28"/>
          <w:szCs w:val="28"/>
          <w:rtl/>
        </w:rPr>
      </w:pPr>
    </w:p>
    <w:p w14:paraId="22850944" w14:textId="77777777" w:rsidR="005E0083" w:rsidRDefault="005E0083">
      <w:pPr>
        <w:spacing w:line="360" w:lineRule="auto"/>
        <w:jc w:val="both"/>
        <w:rPr>
          <w:rFonts w:ascii="Sakkal Majalla" w:hAnsi="Sakkal Majalla" w:cs="Sakkal Majalla"/>
          <w:sz w:val="28"/>
          <w:szCs w:val="28"/>
          <w:rtl/>
        </w:rPr>
      </w:pPr>
    </w:p>
    <w:p w14:paraId="22850945" w14:textId="77777777" w:rsidR="005E0083" w:rsidRDefault="00247FEA">
      <w:pPr>
        <w:pStyle w:val="2"/>
        <w:spacing w:line="276" w:lineRule="auto"/>
        <w:jc w:val="both"/>
        <w:rPr>
          <w:rFonts w:ascii="Sakkal Majalla" w:hAnsi="Sakkal Majalla" w:cs="Sakkal Majalla"/>
          <w:b/>
          <w:bCs/>
          <w:color w:val="000000"/>
          <w:sz w:val="28"/>
          <w:szCs w:val="28"/>
          <w:rtl/>
        </w:rPr>
      </w:pPr>
      <w:bookmarkStart w:id="35" w:name="_Toc179591000"/>
      <w:r>
        <w:rPr>
          <w:rFonts w:ascii="Sakkal Majalla" w:hAnsi="Sakkal Majalla" w:cs="Sakkal Majalla"/>
          <w:b/>
          <w:bCs/>
          <w:color w:val="000000"/>
          <w:sz w:val="28"/>
          <w:szCs w:val="28"/>
          <w:rtl/>
        </w:rPr>
        <w:t>الإطار النظري</w:t>
      </w:r>
      <w:bookmarkEnd w:id="33"/>
      <w:bookmarkEnd w:id="34"/>
      <w:bookmarkEnd w:id="35"/>
    </w:p>
    <w:p w14:paraId="22850946" w14:textId="77777777" w:rsidR="005E0083" w:rsidRDefault="005E0083">
      <w:pPr>
        <w:jc w:val="both"/>
        <w:rPr>
          <w:rFonts w:ascii="Simplified Arabic" w:hAnsi="Simplified Arabic" w:cs="Simplified Arabic"/>
          <w:sz w:val="28"/>
          <w:szCs w:val="28"/>
          <w:rtl/>
        </w:rPr>
      </w:pPr>
    </w:p>
    <w:p w14:paraId="22850947" w14:textId="77777777" w:rsidR="005E0083" w:rsidRDefault="00247FEA">
      <w:pPr>
        <w:jc w:val="both"/>
        <w:rPr>
          <w:rFonts w:ascii="Simplified Arabic" w:hAnsi="Simplified Arabic" w:cs="Simplified Arabic"/>
          <w:sz w:val="28"/>
          <w:szCs w:val="28"/>
          <w:rtl/>
        </w:rPr>
      </w:pPr>
      <w:r>
        <w:rPr>
          <w:noProof/>
        </w:rPr>
        <w:lastRenderedPageBreak/>
        <w:drawing>
          <wp:inline distT="0" distB="0" distL="0" distR="0" wp14:anchorId="22850964" wp14:editId="22850965">
            <wp:extent cx="5648325" cy="5314950"/>
            <wp:effectExtent l="0" t="0" r="0" b="0"/>
            <wp:docPr id="1027" name="_x0000_t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t75"/>
                    <pic:cNvPicPr/>
                  </pic:nvPicPr>
                  <pic:blipFill>
                    <a:blip r:embed="rId7" cstate="print"/>
                    <a:srcRect/>
                    <a:stretch/>
                  </pic:blipFill>
                  <pic:spPr>
                    <a:xfrm>
                      <a:off x="0" y="0"/>
                      <a:ext cx="5648325" cy="5314950"/>
                    </a:xfrm>
                    <a:prstGeom prst="rect">
                      <a:avLst/>
                    </a:prstGeom>
                    <a:ln>
                      <a:noFill/>
                    </a:ln>
                  </pic:spPr>
                </pic:pic>
              </a:graphicData>
            </a:graphic>
          </wp:inline>
        </w:drawing>
      </w:r>
    </w:p>
    <w:p w14:paraId="22850948" w14:textId="77777777" w:rsidR="005E0083" w:rsidRDefault="00247FEA">
      <w:pPr>
        <w:pStyle w:val="aa"/>
        <w:jc w:val="both"/>
        <w:rPr>
          <w:rFonts w:ascii="Sakkal Majalla" w:hAnsi="Sakkal Majalla" w:cs="Sakkal Majalla"/>
          <w:i w:val="0"/>
          <w:iCs w:val="0"/>
          <w:sz w:val="28"/>
          <w:szCs w:val="28"/>
        </w:rPr>
      </w:pPr>
      <w:bookmarkStart w:id="36" w:name="_Toc179727546"/>
      <w:r>
        <w:rPr>
          <w:rFonts w:ascii="Sakkal Majalla" w:hAnsi="Sakkal Majalla" w:cs="Sakkal Majalla"/>
          <w:i w:val="0"/>
          <w:iCs w:val="0"/>
          <w:rtl/>
        </w:rPr>
        <w:t xml:space="preserve">رسم توضيحي </w:t>
      </w:r>
      <w:r>
        <w:rPr>
          <w:rFonts w:ascii="Sakkal Majalla" w:hAnsi="Sakkal Majalla" w:cs="Sakkal Majalla"/>
          <w:i w:val="0"/>
          <w:iCs w:val="0"/>
          <w:rtl/>
        </w:rPr>
        <w:fldChar w:fldCharType="begin"/>
      </w:r>
      <w:r>
        <w:rPr>
          <w:rFonts w:ascii="Sakkal Majalla" w:hAnsi="Sakkal Majalla" w:cs="Sakkal Majalla"/>
          <w:i w:val="0"/>
          <w:iCs w:val="0"/>
          <w:rtl/>
        </w:rPr>
        <w:instrText xml:space="preserve"> </w:instrText>
      </w:r>
      <w:r>
        <w:rPr>
          <w:rFonts w:ascii="Sakkal Majalla" w:hAnsi="Sakkal Majalla" w:cs="Sakkal Majalla"/>
          <w:i w:val="0"/>
          <w:iCs w:val="0"/>
        </w:rPr>
        <w:instrText>SEQ</w:instrText>
      </w:r>
      <w:r>
        <w:rPr>
          <w:rFonts w:ascii="Sakkal Majalla" w:hAnsi="Sakkal Majalla" w:cs="Sakkal Majalla"/>
          <w:i w:val="0"/>
          <w:iCs w:val="0"/>
          <w:rtl/>
        </w:rPr>
        <w:instrText xml:space="preserve"> رسم_توضيحي \* </w:instrText>
      </w:r>
      <w:r>
        <w:rPr>
          <w:rFonts w:ascii="Sakkal Majalla" w:hAnsi="Sakkal Majalla" w:cs="Sakkal Majalla"/>
          <w:i w:val="0"/>
          <w:iCs w:val="0"/>
        </w:rPr>
        <w:instrText>ARABIC</w:instrText>
      </w:r>
      <w:r>
        <w:rPr>
          <w:rFonts w:ascii="Sakkal Majalla" w:hAnsi="Sakkal Majalla" w:cs="Sakkal Majalla"/>
          <w:i w:val="0"/>
          <w:iCs w:val="0"/>
          <w:rtl/>
        </w:rPr>
        <w:instrText xml:space="preserve"> </w:instrText>
      </w:r>
      <w:r>
        <w:rPr>
          <w:rFonts w:ascii="Sakkal Majalla" w:hAnsi="Sakkal Majalla" w:cs="Sakkal Majalla"/>
          <w:i w:val="0"/>
          <w:iCs w:val="0"/>
          <w:rtl/>
        </w:rPr>
        <w:fldChar w:fldCharType="separate"/>
      </w:r>
      <w:r>
        <w:rPr>
          <w:rFonts w:ascii="Sakkal Majalla" w:hAnsi="Sakkal Majalla" w:cs="Sakkal Majalla"/>
          <w:i w:val="0"/>
          <w:iCs w:val="0"/>
          <w:noProof/>
          <w:rtl/>
        </w:rPr>
        <w:t>1</w:t>
      </w:r>
      <w:r>
        <w:rPr>
          <w:rFonts w:ascii="Sakkal Majalla" w:hAnsi="Sakkal Majalla" w:cs="Sakkal Majalla"/>
          <w:i w:val="0"/>
          <w:iCs w:val="0"/>
          <w:rtl/>
        </w:rPr>
        <w:fldChar w:fldCharType="end"/>
      </w:r>
      <w:r>
        <w:rPr>
          <w:rFonts w:ascii="Sakkal Majalla" w:hAnsi="Sakkal Majalla" w:cs="Sakkal Majalla"/>
          <w:i w:val="0"/>
          <w:iCs w:val="0"/>
          <w:noProof/>
          <w:rtl/>
          <w:lang w:bidi="ar-EG"/>
        </w:rPr>
        <w:t xml:space="preserve"> :</w:t>
      </w:r>
      <w:r>
        <w:rPr>
          <w:rFonts w:ascii="Sakkal Majalla" w:hAnsi="Sakkal Majalla" w:cs="Sakkal Majalla"/>
          <w:i w:val="0"/>
          <w:iCs w:val="0"/>
          <w:rtl/>
        </w:rPr>
        <w:t xml:space="preserve"> </w:t>
      </w:r>
      <w:r>
        <w:rPr>
          <w:rFonts w:ascii="Sakkal Majalla" w:hAnsi="Sakkal Majalla" w:cs="Sakkal Majalla"/>
          <w:i w:val="0"/>
          <w:iCs w:val="0"/>
          <w:noProof/>
          <w:rtl/>
          <w:lang w:bidi="ar-EG"/>
        </w:rPr>
        <w:t>الإطار النظري</w:t>
      </w:r>
      <w:bookmarkEnd w:id="36"/>
    </w:p>
    <w:p w14:paraId="22850949" w14:textId="77777777" w:rsidR="005E0083" w:rsidRDefault="005E0083">
      <w:pPr>
        <w:jc w:val="both"/>
        <w:rPr>
          <w:rtl/>
          <w:lang w:bidi="ar-EG"/>
        </w:rPr>
      </w:pPr>
    </w:p>
    <w:p w14:paraId="2285094A" w14:textId="77777777" w:rsidR="005E0083" w:rsidRDefault="005E0083">
      <w:pPr>
        <w:spacing w:line="276" w:lineRule="auto"/>
        <w:jc w:val="both"/>
        <w:rPr>
          <w:rtl/>
          <w:lang w:bidi="ar-EG"/>
        </w:rPr>
      </w:pPr>
    </w:p>
    <w:p w14:paraId="2285094B" w14:textId="77777777" w:rsidR="005E0083" w:rsidRDefault="00247FEA">
      <w:pPr>
        <w:pStyle w:val="a6"/>
        <w:numPr>
          <w:ilvl w:val="0"/>
          <w:numId w:val="26"/>
        </w:numPr>
        <w:spacing w:after="0" w:line="276" w:lineRule="auto"/>
        <w:jc w:val="both"/>
        <w:rPr>
          <w:rFonts w:ascii="Simplified Arabic" w:hAnsi="Simplified Arabic" w:cs="Simplified Arabic"/>
          <w:sz w:val="28"/>
          <w:szCs w:val="28"/>
        </w:rPr>
      </w:pPr>
      <w:r>
        <w:rPr>
          <w:rFonts w:ascii="Simplified Arabic" w:hAnsi="Simplified Arabic" w:cs="Simplified Arabic"/>
          <w:b/>
          <w:bCs/>
          <w:sz w:val="28"/>
          <w:szCs w:val="28"/>
          <w:rtl/>
        </w:rPr>
        <w:t xml:space="preserve">نظرية </w:t>
      </w:r>
      <w:r>
        <w:rPr>
          <w:rFonts w:ascii="Simplified Arabic" w:hAnsi="Simplified Arabic" w:cs="Simplified Arabic" w:hint="cs"/>
          <w:b/>
          <w:bCs/>
          <w:sz w:val="28"/>
          <w:szCs w:val="28"/>
          <w:rtl/>
        </w:rPr>
        <w:t>الوكالة</w:t>
      </w:r>
      <w:r>
        <w:rPr>
          <w:rFonts w:ascii="Simplified Arabic" w:hAnsi="Simplified Arabic" w:cs="Simplified Arabic" w:hint="cs"/>
          <w:sz w:val="28"/>
          <w:szCs w:val="28"/>
          <w:rtl/>
        </w:rPr>
        <w:t>: ترك</w:t>
      </w:r>
      <w:r>
        <w:rPr>
          <w:rFonts w:ascii="Simplified Arabic" w:hAnsi="Simplified Arabic" w:cs="Simplified Arabic" w:hint="eastAsia"/>
          <w:sz w:val="28"/>
          <w:szCs w:val="28"/>
          <w:rtl/>
        </w:rPr>
        <w:t>ز</w:t>
      </w:r>
      <w:r>
        <w:rPr>
          <w:rFonts w:ascii="Simplified Arabic" w:hAnsi="Simplified Arabic" w:cs="Simplified Arabic"/>
          <w:sz w:val="28"/>
          <w:szCs w:val="28"/>
          <w:rtl/>
        </w:rPr>
        <w:t xml:space="preserve"> على العلاقة بين المساهمين والإدارة، حيث قد تسعى الإدارة لتحقيق أهداف شخصية لا تتماشى مع مصالح المساهمين</w:t>
      </w:r>
      <w:r>
        <w:rPr>
          <w:rFonts w:ascii="Simplified Arabic" w:hAnsi="Simplified Arabic" w:cs="Simplified Arabic"/>
          <w:sz w:val="28"/>
          <w:szCs w:val="28"/>
        </w:rPr>
        <w:t>.</w:t>
      </w:r>
    </w:p>
    <w:p w14:paraId="2285094C" w14:textId="77777777" w:rsidR="005E0083" w:rsidRDefault="00247FEA">
      <w:pPr>
        <w:numPr>
          <w:ilvl w:val="0"/>
          <w:numId w:val="19"/>
        </w:numPr>
        <w:spacing w:after="0" w:line="276" w:lineRule="auto"/>
        <w:jc w:val="both"/>
        <w:rPr>
          <w:rFonts w:ascii="Simplified Arabic" w:hAnsi="Simplified Arabic" w:cs="Simplified Arabic"/>
          <w:sz w:val="28"/>
          <w:szCs w:val="28"/>
        </w:rPr>
      </w:pPr>
      <w:r>
        <w:rPr>
          <w:rFonts w:ascii="Simplified Arabic" w:hAnsi="Simplified Arabic" w:cs="Simplified Arabic"/>
          <w:b/>
          <w:bCs/>
          <w:sz w:val="28"/>
          <w:szCs w:val="28"/>
          <w:rtl/>
        </w:rPr>
        <w:t>التفاعل مع الحوكمة</w:t>
      </w:r>
      <w:r>
        <w:rPr>
          <w:rFonts w:ascii="Simplified Arabic" w:hAnsi="Simplified Arabic" w:cs="Simplified Arabic"/>
          <w:sz w:val="28"/>
          <w:szCs w:val="28"/>
        </w:rPr>
        <w:t xml:space="preserve">: </w:t>
      </w:r>
      <w:r>
        <w:rPr>
          <w:rFonts w:ascii="Simplified Arabic" w:hAnsi="Simplified Arabic" w:cs="Simplified Arabic"/>
          <w:sz w:val="28"/>
          <w:szCs w:val="28"/>
          <w:rtl/>
        </w:rPr>
        <w:t>تهدف الحوكمة إلى تعزيز الرقابة على الإدارة من خلال السياسات والهياكل التي تحد من تضارب المصالح وتحسن إدارة المخاطر</w:t>
      </w:r>
      <w:r>
        <w:rPr>
          <w:rFonts w:ascii="Simplified Arabic" w:hAnsi="Simplified Arabic" w:cs="Simplified Arabic"/>
          <w:sz w:val="28"/>
          <w:szCs w:val="28"/>
        </w:rPr>
        <w:t>.</w:t>
      </w:r>
    </w:p>
    <w:p w14:paraId="2285094D" w14:textId="77777777" w:rsidR="005E0083" w:rsidRDefault="00247FEA">
      <w:pPr>
        <w:numPr>
          <w:ilvl w:val="0"/>
          <w:numId w:val="19"/>
        </w:numPr>
        <w:spacing w:after="0" w:line="276" w:lineRule="auto"/>
        <w:jc w:val="both"/>
        <w:rPr>
          <w:rFonts w:ascii="Simplified Arabic" w:hAnsi="Simplified Arabic" w:cs="Simplified Arabic"/>
          <w:sz w:val="28"/>
          <w:szCs w:val="28"/>
        </w:rPr>
      </w:pPr>
      <w:r>
        <w:rPr>
          <w:rFonts w:ascii="Simplified Arabic" w:hAnsi="Simplified Arabic" w:cs="Simplified Arabic"/>
          <w:b/>
          <w:bCs/>
          <w:sz w:val="28"/>
          <w:szCs w:val="28"/>
          <w:rtl/>
        </w:rPr>
        <w:lastRenderedPageBreak/>
        <w:t xml:space="preserve">التأثير على </w:t>
      </w:r>
      <w:r>
        <w:rPr>
          <w:rFonts w:ascii="Simplified Arabic" w:hAnsi="Simplified Arabic" w:cs="Simplified Arabic"/>
          <w:b/>
          <w:bCs/>
          <w:sz w:val="28"/>
          <w:szCs w:val="28"/>
          <w:rtl/>
        </w:rPr>
        <w:t>إدارة المخاطر</w:t>
      </w:r>
      <w:r>
        <w:rPr>
          <w:rFonts w:ascii="Simplified Arabic" w:hAnsi="Simplified Arabic" w:cs="Simplified Arabic"/>
          <w:sz w:val="28"/>
          <w:szCs w:val="28"/>
        </w:rPr>
        <w:t xml:space="preserve">: </w:t>
      </w:r>
      <w:r>
        <w:rPr>
          <w:rFonts w:ascii="Simplified Arabic" w:hAnsi="Simplified Arabic" w:cs="Simplified Arabic"/>
          <w:sz w:val="28"/>
          <w:szCs w:val="28"/>
          <w:rtl/>
        </w:rPr>
        <w:t>هياكل الرقابة مثل مجلس الإدارة المستقل ولجان التدقيق تعزز فعالية إدارة المخاطر وتقلل من اتخاذ قرارات محفوفة بالمخاطر</w:t>
      </w:r>
      <w:r>
        <w:rPr>
          <w:rFonts w:ascii="Simplified Arabic" w:hAnsi="Simplified Arabic" w:cs="Simplified Arabic"/>
          <w:sz w:val="28"/>
          <w:szCs w:val="28"/>
        </w:rPr>
        <w:t>.</w:t>
      </w:r>
    </w:p>
    <w:p w14:paraId="2285094E" w14:textId="77777777" w:rsidR="005E0083" w:rsidRDefault="00247FEA">
      <w:pPr>
        <w:spacing w:after="0" w:line="276" w:lineRule="auto"/>
        <w:jc w:val="both"/>
        <w:rPr>
          <w:rFonts w:ascii="Simplified Arabic" w:hAnsi="Simplified Arabic" w:cs="Simplified Arabic"/>
          <w:sz w:val="28"/>
          <w:szCs w:val="28"/>
        </w:rPr>
      </w:pPr>
      <w:r>
        <w:rPr>
          <w:rFonts w:ascii="Simplified Arabic" w:hAnsi="Simplified Arabic" w:cs="Simplified Arabic"/>
          <w:b/>
          <w:bCs/>
          <w:sz w:val="28"/>
          <w:szCs w:val="28"/>
          <w:rtl/>
        </w:rPr>
        <w:t>نظرية أصحاب المصلحة</w:t>
      </w:r>
      <w:r>
        <w:rPr>
          <w:rFonts w:ascii="Simplified Arabic" w:hAnsi="Simplified Arabic" w:cs="Simplified Arabic"/>
          <w:sz w:val="28"/>
          <w:szCs w:val="28"/>
        </w:rPr>
        <w:t xml:space="preserve">: </w:t>
      </w:r>
      <w:r>
        <w:rPr>
          <w:rFonts w:ascii="Simplified Arabic" w:hAnsi="Simplified Arabic" w:cs="Simplified Arabic"/>
          <w:sz w:val="28"/>
          <w:szCs w:val="28"/>
          <w:rtl/>
        </w:rPr>
        <w:t>تشمل مسؤولية الشركة جميع الأطراف المعنية مثل العمال والموردين والمجتمع، وليس المساهمين فقط</w:t>
      </w:r>
      <w:r>
        <w:rPr>
          <w:rFonts w:ascii="Simplified Arabic" w:hAnsi="Simplified Arabic" w:cs="Simplified Arabic"/>
          <w:sz w:val="28"/>
          <w:szCs w:val="28"/>
        </w:rPr>
        <w:t>.</w:t>
      </w:r>
    </w:p>
    <w:p w14:paraId="2285094F" w14:textId="77777777" w:rsidR="005E0083" w:rsidRDefault="00247FEA">
      <w:pPr>
        <w:numPr>
          <w:ilvl w:val="0"/>
          <w:numId w:val="20"/>
        </w:numPr>
        <w:spacing w:after="0" w:line="276" w:lineRule="auto"/>
        <w:jc w:val="both"/>
        <w:rPr>
          <w:rFonts w:ascii="Simplified Arabic" w:hAnsi="Simplified Arabic" w:cs="Simplified Arabic"/>
          <w:sz w:val="28"/>
          <w:szCs w:val="28"/>
        </w:rPr>
      </w:pPr>
      <w:r>
        <w:rPr>
          <w:rFonts w:ascii="Simplified Arabic" w:hAnsi="Simplified Arabic" w:cs="Simplified Arabic"/>
          <w:b/>
          <w:bCs/>
          <w:sz w:val="28"/>
          <w:szCs w:val="28"/>
          <w:rtl/>
        </w:rPr>
        <w:t>العلاقة مع الحوكمة</w:t>
      </w:r>
      <w:r>
        <w:rPr>
          <w:rFonts w:ascii="Simplified Arabic" w:hAnsi="Simplified Arabic" w:cs="Simplified Arabic"/>
          <w:sz w:val="28"/>
          <w:szCs w:val="28"/>
        </w:rPr>
        <w:t xml:space="preserve">: </w:t>
      </w:r>
      <w:r>
        <w:rPr>
          <w:rFonts w:ascii="Simplified Arabic" w:hAnsi="Simplified Arabic" w:cs="Simplified Arabic"/>
          <w:sz w:val="28"/>
          <w:szCs w:val="28"/>
          <w:rtl/>
        </w:rPr>
        <w:t>توازن الحوكمة بين مصالح جميع أصحاب المصلحة، مما يعزز الشفافية والمساءلة</w:t>
      </w:r>
      <w:r>
        <w:rPr>
          <w:rFonts w:ascii="Simplified Arabic" w:hAnsi="Simplified Arabic" w:cs="Simplified Arabic"/>
          <w:sz w:val="28"/>
          <w:szCs w:val="28"/>
        </w:rPr>
        <w:t>.</w:t>
      </w:r>
    </w:p>
    <w:p w14:paraId="22850950" w14:textId="77777777" w:rsidR="005E0083" w:rsidRDefault="00247FEA">
      <w:pPr>
        <w:numPr>
          <w:ilvl w:val="0"/>
          <w:numId w:val="20"/>
        </w:numPr>
        <w:spacing w:after="0" w:line="276" w:lineRule="auto"/>
        <w:jc w:val="both"/>
        <w:rPr>
          <w:rFonts w:ascii="Simplified Arabic" w:hAnsi="Simplified Arabic" w:cs="Simplified Arabic"/>
          <w:sz w:val="28"/>
          <w:szCs w:val="28"/>
        </w:rPr>
      </w:pPr>
      <w:r>
        <w:rPr>
          <w:rFonts w:ascii="Simplified Arabic" w:hAnsi="Simplified Arabic" w:cs="Simplified Arabic"/>
          <w:b/>
          <w:bCs/>
          <w:sz w:val="28"/>
          <w:szCs w:val="28"/>
          <w:rtl/>
        </w:rPr>
        <w:t>أثرها على إدارة المخاطر</w:t>
      </w:r>
      <w:r>
        <w:rPr>
          <w:rFonts w:ascii="Simplified Arabic" w:hAnsi="Simplified Arabic" w:cs="Simplified Arabic"/>
          <w:sz w:val="28"/>
          <w:szCs w:val="28"/>
        </w:rPr>
        <w:t xml:space="preserve">: </w:t>
      </w:r>
      <w:r>
        <w:rPr>
          <w:rFonts w:ascii="Simplified Arabic" w:hAnsi="Simplified Arabic" w:cs="Simplified Arabic"/>
          <w:sz w:val="28"/>
          <w:szCs w:val="28"/>
          <w:rtl/>
        </w:rPr>
        <w:t>التوازن بين مصالح أصحاب المصلحة يقلل المخاطر الاجتماعية والبيئية والمالية التي قد تؤثر على استدامة الشركة</w:t>
      </w:r>
      <w:r>
        <w:rPr>
          <w:rFonts w:ascii="Simplified Arabic" w:hAnsi="Simplified Arabic" w:cs="Simplified Arabic"/>
          <w:sz w:val="28"/>
          <w:szCs w:val="28"/>
        </w:rPr>
        <w:t>.</w:t>
      </w:r>
    </w:p>
    <w:p w14:paraId="22850951" w14:textId="77777777" w:rsidR="005E0083" w:rsidRDefault="00247FEA">
      <w:pPr>
        <w:pStyle w:val="a6"/>
        <w:numPr>
          <w:ilvl w:val="0"/>
          <w:numId w:val="25"/>
        </w:numPr>
        <w:spacing w:after="0" w:line="276" w:lineRule="auto"/>
        <w:jc w:val="both"/>
        <w:rPr>
          <w:rFonts w:ascii="Simplified Arabic" w:hAnsi="Simplified Arabic" w:cs="Simplified Arabic"/>
          <w:sz w:val="28"/>
          <w:szCs w:val="28"/>
        </w:rPr>
      </w:pPr>
      <w:r>
        <w:rPr>
          <w:rFonts w:ascii="Simplified Arabic" w:hAnsi="Simplified Arabic" w:cs="Simplified Arabic"/>
          <w:b/>
          <w:bCs/>
          <w:sz w:val="28"/>
          <w:szCs w:val="28"/>
          <w:rtl/>
        </w:rPr>
        <w:t>نظرية حوكمة المخاطر</w:t>
      </w:r>
      <w:r>
        <w:rPr>
          <w:rFonts w:ascii="Simplified Arabic" w:hAnsi="Simplified Arabic" w:cs="Simplified Arabic"/>
          <w:sz w:val="28"/>
          <w:szCs w:val="28"/>
        </w:rPr>
        <w:t xml:space="preserve">: </w:t>
      </w:r>
      <w:r>
        <w:rPr>
          <w:rFonts w:ascii="Simplified Arabic" w:hAnsi="Simplified Arabic" w:cs="Simplified Arabic"/>
          <w:sz w:val="28"/>
          <w:szCs w:val="28"/>
          <w:rtl/>
        </w:rPr>
        <w:t>تركز على تأثير الحوكمة في تعزيز قدرة الشركة على اكتشاف وإدارة المخاطر</w:t>
      </w:r>
      <w:r>
        <w:rPr>
          <w:rFonts w:ascii="Simplified Arabic" w:hAnsi="Simplified Arabic" w:cs="Simplified Arabic"/>
          <w:sz w:val="28"/>
          <w:szCs w:val="28"/>
        </w:rPr>
        <w:t>.</w:t>
      </w:r>
    </w:p>
    <w:p w14:paraId="22850952" w14:textId="77777777" w:rsidR="005E0083" w:rsidRDefault="00247FEA">
      <w:pPr>
        <w:numPr>
          <w:ilvl w:val="0"/>
          <w:numId w:val="21"/>
        </w:numPr>
        <w:spacing w:after="0" w:line="276" w:lineRule="auto"/>
        <w:jc w:val="both"/>
        <w:rPr>
          <w:rFonts w:ascii="Simplified Arabic" w:hAnsi="Simplified Arabic" w:cs="Simplified Arabic"/>
          <w:sz w:val="28"/>
          <w:szCs w:val="28"/>
        </w:rPr>
      </w:pPr>
      <w:r>
        <w:rPr>
          <w:rFonts w:ascii="Simplified Arabic" w:hAnsi="Simplified Arabic" w:cs="Simplified Arabic"/>
          <w:b/>
          <w:bCs/>
          <w:sz w:val="28"/>
          <w:szCs w:val="28"/>
          <w:rtl/>
        </w:rPr>
        <w:t>العلاقة مع الحوكمة</w:t>
      </w:r>
      <w:r>
        <w:rPr>
          <w:rFonts w:ascii="Simplified Arabic" w:hAnsi="Simplified Arabic" w:cs="Simplified Arabic"/>
          <w:sz w:val="28"/>
          <w:szCs w:val="28"/>
        </w:rPr>
        <w:t xml:space="preserve">: </w:t>
      </w:r>
      <w:r>
        <w:rPr>
          <w:rFonts w:ascii="Simplified Arabic" w:hAnsi="Simplified Arabic" w:cs="Simplified Arabic"/>
          <w:sz w:val="28"/>
          <w:szCs w:val="28"/>
          <w:rtl/>
        </w:rPr>
        <w:t>توفر الحوكمة إطارًا منهجيًا لتحديد المخاطر وتحليلها وإدارتها بفعالية</w:t>
      </w:r>
      <w:r>
        <w:rPr>
          <w:rFonts w:ascii="Simplified Arabic" w:hAnsi="Simplified Arabic" w:cs="Simplified Arabic"/>
          <w:sz w:val="28"/>
          <w:szCs w:val="28"/>
        </w:rPr>
        <w:t>.</w:t>
      </w:r>
    </w:p>
    <w:p w14:paraId="22850953" w14:textId="77777777" w:rsidR="005E0083" w:rsidRDefault="00247FEA">
      <w:pPr>
        <w:numPr>
          <w:ilvl w:val="0"/>
          <w:numId w:val="21"/>
        </w:numPr>
        <w:spacing w:after="0" w:line="276" w:lineRule="auto"/>
        <w:jc w:val="both"/>
        <w:rPr>
          <w:rFonts w:ascii="Simplified Arabic" w:hAnsi="Simplified Arabic" w:cs="Simplified Arabic"/>
          <w:sz w:val="28"/>
          <w:szCs w:val="28"/>
        </w:rPr>
      </w:pPr>
      <w:r>
        <w:rPr>
          <w:rFonts w:ascii="Simplified Arabic" w:hAnsi="Simplified Arabic" w:cs="Simplified Arabic"/>
          <w:b/>
          <w:bCs/>
          <w:sz w:val="28"/>
          <w:szCs w:val="28"/>
          <w:rtl/>
        </w:rPr>
        <w:t>أثرها على إدارة المخاطر</w:t>
      </w:r>
      <w:r>
        <w:rPr>
          <w:rFonts w:ascii="Simplified Arabic" w:hAnsi="Simplified Arabic" w:cs="Simplified Arabic"/>
          <w:sz w:val="28"/>
          <w:szCs w:val="28"/>
        </w:rPr>
        <w:t xml:space="preserve">: </w:t>
      </w:r>
      <w:r>
        <w:rPr>
          <w:rFonts w:ascii="Simplified Arabic" w:hAnsi="Simplified Arabic" w:cs="Simplified Arabic"/>
          <w:sz w:val="28"/>
          <w:szCs w:val="28"/>
          <w:rtl/>
        </w:rPr>
        <w:t>الحوكمة الجيدة تعزز إدارة المخاطر من خلال توزيع الأدوار والمسؤوليات بوضوح</w:t>
      </w:r>
      <w:r>
        <w:rPr>
          <w:rFonts w:ascii="Simplified Arabic" w:hAnsi="Simplified Arabic" w:cs="Simplified Arabic"/>
          <w:sz w:val="28"/>
          <w:szCs w:val="28"/>
        </w:rPr>
        <w:t>.</w:t>
      </w:r>
    </w:p>
    <w:p w14:paraId="22850954" w14:textId="77777777" w:rsidR="005E0083" w:rsidRDefault="00247FEA">
      <w:pPr>
        <w:pStyle w:val="a6"/>
        <w:numPr>
          <w:ilvl w:val="0"/>
          <w:numId w:val="27"/>
        </w:numPr>
        <w:spacing w:after="0" w:line="276" w:lineRule="auto"/>
        <w:jc w:val="both"/>
        <w:rPr>
          <w:rFonts w:ascii="Simplified Arabic" w:hAnsi="Simplified Arabic" w:cs="Simplified Arabic"/>
          <w:sz w:val="28"/>
          <w:szCs w:val="28"/>
        </w:rPr>
      </w:pPr>
      <w:r>
        <w:rPr>
          <w:rFonts w:ascii="Simplified Arabic" w:hAnsi="Simplified Arabic" w:cs="Simplified Arabic"/>
          <w:b/>
          <w:bCs/>
          <w:sz w:val="28"/>
          <w:szCs w:val="28"/>
          <w:rtl/>
        </w:rPr>
        <w:t>نظرية الموارد الديناميكية</w:t>
      </w:r>
      <w:r>
        <w:rPr>
          <w:rFonts w:ascii="Simplified Arabic" w:hAnsi="Simplified Arabic" w:cs="Simplified Arabic"/>
          <w:sz w:val="28"/>
          <w:szCs w:val="28"/>
        </w:rPr>
        <w:t xml:space="preserve">: </w:t>
      </w:r>
      <w:r>
        <w:rPr>
          <w:rFonts w:ascii="Simplified Arabic" w:hAnsi="Simplified Arabic" w:cs="Simplified Arabic"/>
          <w:sz w:val="28"/>
          <w:szCs w:val="28"/>
          <w:rtl/>
        </w:rPr>
        <w:t>تعتبر موارد الشركة، مثل الموارد البشرية والمالية، أساسًا للنجاح التنافسي</w:t>
      </w:r>
      <w:r>
        <w:rPr>
          <w:rFonts w:ascii="Simplified Arabic" w:hAnsi="Simplified Arabic" w:cs="Simplified Arabic"/>
          <w:sz w:val="28"/>
          <w:szCs w:val="28"/>
        </w:rPr>
        <w:t>.</w:t>
      </w:r>
    </w:p>
    <w:p w14:paraId="22850955" w14:textId="77777777" w:rsidR="005E0083" w:rsidRDefault="00247FEA">
      <w:pPr>
        <w:numPr>
          <w:ilvl w:val="0"/>
          <w:numId w:val="22"/>
        </w:numPr>
        <w:spacing w:after="0" w:line="276" w:lineRule="auto"/>
        <w:jc w:val="both"/>
        <w:rPr>
          <w:rFonts w:ascii="Simplified Arabic" w:hAnsi="Simplified Arabic" w:cs="Simplified Arabic"/>
          <w:sz w:val="28"/>
          <w:szCs w:val="28"/>
        </w:rPr>
      </w:pPr>
      <w:r>
        <w:rPr>
          <w:rFonts w:ascii="Simplified Arabic" w:hAnsi="Simplified Arabic" w:cs="Simplified Arabic"/>
          <w:b/>
          <w:bCs/>
          <w:sz w:val="28"/>
          <w:szCs w:val="28"/>
          <w:rtl/>
        </w:rPr>
        <w:t>العلاقة مع الحوكمة</w:t>
      </w:r>
      <w:r>
        <w:rPr>
          <w:rFonts w:ascii="Simplified Arabic" w:hAnsi="Simplified Arabic" w:cs="Simplified Arabic"/>
          <w:sz w:val="28"/>
          <w:szCs w:val="28"/>
        </w:rPr>
        <w:t xml:space="preserve">: </w:t>
      </w:r>
      <w:r>
        <w:rPr>
          <w:rFonts w:ascii="Simplified Arabic" w:hAnsi="Simplified Arabic" w:cs="Simplified Arabic"/>
          <w:sz w:val="28"/>
          <w:szCs w:val="28"/>
          <w:rtl/>
        </w:rPr>
        <w:t>تساعد الحوكمة في تعظيم استغلال الموارد مع تقليل المخاطر المرتبطة بها</w:t>
      </w:r>
      <w:r>
        <w:rPr>
          <w:rFonts w:ascii="Simplified Arabic" w:hAnsi="Simplified Arabic" w:cs="Simplified Arabic"/>
          <w:sz w:val="28"/>
          <w:szCs w:val="28"/>
        </w:rPr>
        <w:t>.</w:t>
      </w:r>
    </w:p>
    <w:p w14:paraId="22850956" w14:textId="77777777" w:rsidR="005E0083" w:rsidRDefault="00247FEA">
      <w:pPr>
        <w:numPr>
          <w:ilvl w:val="0"/>
          <w:numId w:val="22"/>
        </w:numPr>
        <w:spacing w:after="0" w:line="276" w:lineRule="auto"/>
        <w:jc w:val="both"/>
        <w:rPr>
          <w:rFonts w:ascii="Simplified Arabic" w:hAnsi="Simplified Arabic" w:cs="Simplified Arabic"/>
          <w:sz w:val="28"/>
          <w:szCs w:val="28"/>
        </w:rPr>
      </w:pPr>
      <w:r>
        <w:rPr>
          <w:rFonts w:ascii="Simplified Arabic" w:hAnsi="Simplified Arabic" w:cs="Simplified Arabic"/>
          <w:b/>
          <w:bCs/>
          <w:sz w:val="28"/>
          <w:szCs w:val="28"/>
          <w:rtl/>
        </w:rPr>
        <w:t>أثرها على إدارة المخاطر</w:t>
      </w:r>
      <w:r>
        <w:rPr>
          <w:rFonts w:ascii="Simplified Arabic" w:hAnsi="Simplified Arabic" w:cs="Simplified Arabic"/>
          <w:sz w:val="28"/>
          <w:szCs w:val="28"/>
        </w:rPr>
        <w:t xml:space="preserve">: </w:t>
      </w:r>
      <w:r>
        <w:rPr>
          <w:rFonts w:ascii="Simplified Arabic" w:hAnsi="Simplified Arabic" w:cs="Simplified Arabic"/>
          <w:sz w:val="28"/>
          <w:szCs w:val="28"/>
          <w:rtl/>
        </w:rPr>
        <w:t>الحوكمة الفعالة تضمن الاستخدام الأمثل للموارد، مما يقلل المخاطر التشغيلية والمالية</w:t>
      </w:r>
      <w:r>
        <w:rPr>
          <w:rFonts w:ascii="Simplified Arabic" w:hAnsi="Simplified Arabic" w:cs="Simplified Arabic"/>
          <w:sz w:val="28"/>
          <w:szCs w:val="28"/>
        </w:rPr>
        <w:t>.</w:t>
      </w:r>
    </w:p>
    <w:p w14:paraId="22850957" w14:textId="77777777" w:rsidR="005E0083" w:rsidRDefault="00247FEA">
      <w:pPr>
        <w:pStyle w:val="a6"/>
        <w:numPr>
          <w:ilvl w:val="0"/>
          <w:numId w:val="28"/>
        </w:numPr>
        <w:spacing w:after="0" w:line="276" w:lineRule="auto"/>
        <w:jc w:val="both"/>
        <w:rPr>
          <w:rFonts w:ascii="Simplified Arabic" w:hAnsi="Simplified Arabic" w:cs="Simplified Arabic"/>
          <w:sz w:val="28"/>
          <w:szCs w:val="28"/>
        </w:rPr>
      </w:pPr>
      <w:r>
        <w:rPr>
          <w:rFonts w:ascii="Simplified Arabic" w:hAnsi="Simplified Arabic" w:cs="Simplified Arabic"/>
          <w:b/>
          <w:bCs/>
          <w:sz w:val="28"/>
          <w:szCs w:val="28"/>
          <w:rtl/>
        </w:rPr>
        <w:t>نظرية تكاليف المعاملات</w:t>
      </w:r>
      <w:r>
        <w:rPr>
          <w:rFonts w:ascii="Simplified Arabic" w:hAnsi="Simplified Arabic" w:cs="Simplified Arabic"/>
          <w:sz w:val="28"/>
          <w:szCs w:val="28"/>
        </w:rPr>
        <w:t xml:space="preserve">: </w:t>
      </w:r>
      <w:r>
        <w:rPr>
          <w:rFonts w:ascii="Simplified Arabic" w:hAnsi="Simplified Arabic" w:cs="Simplified Arabic"/>
          <w:sz w:val="28"/>
          <w:szCs w:val="28"/>
          <w:rtl/>
        </w:rPr>
        <w:t>ترتبط كل معاملة تجارية بتكاليف تشمل إدارة المخاطر والحوكمة</w:t>
      </w:r>
      <w:r>
        <w:rPr>
          <w:rFonts w:ascii="Simplified Arabic" w:hAnsi="Simplified Arabic" w:cs="Simplified Arabic"/>
          <w:sz w:val="28"/>
          <w:szCs w:val="28"/>
        </w:rPr>
        <w:t>.</w:t>
      </w:r>
    </w:p>
    <w:p w14:paraId="22850958" w14:textId="77777777" w:rsidR="005E0083" w:rsidRDefault="00247FEA">
      <w:pPr>
        <w:numPr>
          <w:ilvl w:val="0"/>
          <w:numId w:val="23"/>
        </w:numPr>
        <w:spacing w:after="0" w:line="276" w:lineRule="auto"/>
        <w:jc w:val="both"/>
        <w:rPr>
          <w:rFonts w:ascii="Simplified Arabic" w:hAnsi="Simplified Arabic" w:cs="Simplified Arabic"/>
          <w:sz w:val="28"/>
          <w:szCs w:val="28"/>
        </w:rPr>
      </w:pPr>
      <w:r>
        <w:rPr>
          <w:rFonts w:ascii="Simplified Arabic" w:hAnsi="Simplified Arabic" w:cs="Simplified Arabic"/>
          <w:b/>
          <w:bCs/>
          <w:sz w:val="28"/>
          <w:szCs w:val="28"/>
          <w:rtl/>
        </w:rPr>
        <w:t>العلاقة مع الحوكمة</w:t>
      </w:r>
      <w:r>
        <w:rPr>
          <w:rFonts w:ascii="Simplified Arabic" w:hAnsi="Simplified Arabic" w:cs="Simplified Arabic"/>
          <w:sz w:val="28"/>
          <w:szCs w:val="28"/>
        </w:rPr>
        <w:t xml:space="preserve">: </w:t>
      </w:r>
      <w:r>
        <w:rPr>
          <w:rFonts w:ascii="Simplified Arabic" w:hAnsi="Simplified Arabic" w:cs="Simplified Arabic"/>
          <w:sz w:val="28"/>
          <w:szCs w:val="28"/>
          <w:rtl/>
        </w:rPr>
        <w:t>تعمل الحوكمة على تقليل تكاليف المعاملات من خلال تحسين إدارة العلاقات الداخلية والخارجية</w:t>
      </w:r>
      <w:r>
        <w:rPr>
          <w:rFonts w:ascii="Simplified Arabic" w:hAnsi="Simplified Arabic" w:cs="Simplified Arabic"/>
          <w:sz w:val="28"/>
          <w:szCs w:val="28"/>
        </w:rPr>
        <w:t>.</w:t>
      </w:r>
    </w:p>
    <w:p w14:paraId="22850959" w14:textId="77777777" w:rsidR="005E0083" w:rsidRDefault="00247FEA">
      <w:pPr>
        <w:numPr>
          <w:ilvl w:val="0"/>
          <w:numId w:val="23"/>
        </w:numPr>
        <w:spacing w:after="0" w:line="276" w:lineRule="auto"/>
        <w:jc w:val="both"/>
        <w:rPr>
          <w:rFonts w:ascii="Simplified Arabic" w:hAnsi="Simplified Arabic" w:cs="Simplified Arabic"/>
          <w:sz w:val="28"/>
          <w:szCs w:val="28"/>
        </w:rPr>
      </w:pPr>
      <w:r>
        <w:rPr>
          <w:rFonts w:ascii="Simplified Arabic" w:hAnsi="Simplified Arabic" w:cs="Simplified Arabic"/>
          <w:b/>
          <w:bCs/>
          <w:sz w:val="28"/>
          <w:szCs w:val="28"/>
          <w:rtl/>
        </w:rPr>
        <w:t xml:space="preserve">أثرها على إدارة </w:t>
      </w:r>
      <w:r>
        <w:rPr>
          <w:rFonts w:ascii="Simplified Arabic" w:hAnsi="Simplified Arabic" w:cs="Simplified Arabic"/>
          <w:b/>
          <w:bCs/>
          <w:sz w:val="28"/>
          <w:szCs w:val="28"/>
          <w:rtl/>
        </w:rPr>
        <w:t>المخاطر</w:t>
      </w:r>
      <w:r>
        <w:rPr>
          <w:rFonts w:ascii="Simplified Arabic" w:hAnsi="Simplified Arabic" w:cs="Simplified Arabic"/>
          <w:sz w:val="28"/>
          <w:szCs w:val="28"/>
        </w:rPr>
        <w:t xml:space="preserve">: </w:t>
      </w:r>
      <w:r>
        <w:rPr>
          <w:rFonts w:ascii="Simplified Arabic" w:hAnsi="Simplified Arabic" w:cs="Simplified Arabic"/>
          <w:sz w:val="28"/>
          <w:szCs w:val="28"/>
          <w:rtl/>
        </w:rPr>
        <w:t>تقليل التكاليف يعزز إدارة المخاطر المالية والقانونية ويحد من المخاطر غير المتوقعة</w:t>
      </w:r>
      <w:r>
        <w:rPr>
          <w:rFonts w:ascii="Simplified Arabic" w:hAnsi="Simplified Arabic" w:cs="Simplified Arabic"/>
          <w:sz w:val="28"/>
          <w:szCs w:val="28"/>
        </w:rPr>
        <w:t>.</w:t>
      </w:r>
    </w:p>
    <w:p w14:paraId="2285095A" w14:textId="77777777" w:rsidR="005E0083" w:rsidRDefault="00247FEA">
      <w:pPr>
        <w:pStyle w:val="a6"/>
        <w:numPr>
          <w:ilvl w:val="0"/>
          <w:numId w:val="29"/>
        </w:numPr>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نظرية</w:t>
      </w:r>
      <w:r>
        <w:rPr>
          <w:rFonts w:ascii="Simplified Arabic" w:hAnsi="Simplified Arabic" w:cs="Simplified Arabic"/>
          <w:b/>
          <w:bCs/>
          <w:sz w:val="28"/>
          <w:szCs w:val="28"/>
          <w:rtl/>
        </w:rPr>
        <w:t xml:space="preserve"> الفوضى </w:t>
      </w:r>
      <w:r>
        <w:rPr>
          <w:rFonts w:ascii="Simplified Arabic" w:hAnsi="Simplified Arabic" w:cs="Simplified Arabic" w:hint="cs"/>
          <w:b/>
          <w:bCs/>
          <w:sz w:val="28"/>
          <w:szCs w:val="28"/>
          <w:rtl/>
        </w:rPr>
        <w:t>والتعقيد</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تشير إلى أن الأنظمة المعقدة مثل الشركات يجب أن تكون قادرة على التكيف مع التغيرات غير المتوقعة</w:t>
      </w:r>
      <w:r>
        <w:rPr>
          <w:rFonts w:ascii="Simplified Arabic" w:hAnsi="Simplified Arabic" w:cs="Simplified Arabic"/>
          <w:sz w:val="28"/>
          <w:szCs w:val="28"/>
        </w:rPr>
        <w:t>.</w:t>
      </w:r>
    </w:p>
    <w:p w14:paraId="2285095B" w14:textId="77777777" w:rsidR="005E0083" w:rsidRDefault="00247FEA">
      <w:pPr>
        <w:numPr>
          <w:ilvl w:val="0"/>
          <w:numId w:val="24"/>
        </w:numPr>
        <w:spacing w:after="0" w:line="276" w:lineRule="auto"/>
        <w:jc w:val="both"/>
        <w:rPr>
          <w:rFonts w:ascii="Simplified Arabic" w:hAnsi="Simplified Arabic" w:cs="Simplified Arabic"/>
          <w:sz w:val="28"/>
          <w:szCs w:val="28"/>
        </w:rPr>
      </w:pPr>
      <w:r>
        <w:rPr>
          <w:rFonts w:ascii="Simplified Arabic" w:hAnsi="Simplified Arabic" w:cs="Simplified Arabic"/>
          <w:b/>
          <w:bCs/>
          <w:sz w:val="28"/>
          <w:szCs w:val="28"/>
          <w:rtl/>
        </w:rPr>
        <w:t>العلاقة مع الحوكمة</w:t>
      </w:r>
      <w:r>
        <w:rPr>
          <w:rFonts w:ascii="Simplified Arabic" w:hAnsi="Simplified Arabic" w:cs="Simplified Arabic"/>
          <w:sz w:val="28"/>
          <w:szCs w:val="28"/>
        </w:rPr>
        <w:t xml:space="preserve">: </w:t>
      </w:r>
      <w:r>
        <w:rPr>
          <w:rFonts w:ascii="Simplified Arabic" w:hAnsi="Simplified Arabic" w:cs="Simplified Arabic"/>
          <w:sz w:val="28"/>
          <w:szCs w:val="28"/>
          <w:rtl/>
        </w:rPr>
        <w:t xml:space="preserve">تساعد الحوكمة </w:t>
      </w:r>
      <w:r>
        <w:rPr>
          <w:rFonts w:ascii="Simplified Arabic" w:hAnsi="Simplified Arabic" w:cs="Simplified Arabic"/>
          <w:sz w:val="28"/>
          <w:szCs w:val="28"/>
          <w:rtl/>
        </w:rPr>
        <w:t>الشركات على التكيف مع التغيرات المفاجئة والفوضى</w:t>
      </w:r>
      <w:r>
        <w:rPr>
          <w:rFonts w:ascii="Simplified Arabic" w:hAnsi="Simplified Arabic" w:cs="Simplified Arabic"/>
          <w:sz w:val="28"/>
          <w:szCs w:val="28"/>
        </w:rPr>
        <w:t>.</w:t>
      </w:r>
    </w:p>
    <w:p w14:paraId="2285095C" w14:textId="77777777" w:rsidR="005E0083" w:rsidRDefault="00247FEA">
      <w:pPr>
        <w:numPr>
          <w:ilvl w:val="0"/>
          <w:numId w:val="24"/>
        </w:numPr>
        <w:spacing w:after="0" w:line="276" w:lineRule="auto"/>
        <w:jc w:val="both"/>
        <w:rPr>
          <w:rFonts w:ascii="Simplified Arabic" w:hAnsi="Simplified Arabic" w:cs="Simplified Arabic"/>
          <w:sz w:val="28"/>
          <w:szCs w:val="28"/>
        </w:rPr>
      </w:pPr>
      <w:r>
        <w:rPr>
          <w:rFonts w:ascii="Simplified Arabic" w:hAnsi="Simplified Arabic" w:cs="Simplified Arabic"/>
          <w:b/>
          <w:bCs/>
          <w:sz w:val="28"/>
          <w:szCs w:val="28"/>
          <w:rtl/>
        </w:rPr>
        <w:t>أثرها على إدارة المخاطر</w:t>
      </w:r>
      <w:r>
        <w:rPr>
          <w:rFonts w:ascii="Simplified Arabic" w:hAnsi="Simplified Arabic" w:cs="Simplified Arabic"/>
          <w:sz w:val="28"/>
          <w:szCs w:val="28"/>
        </w:rPr>
        <w:t xml:space="preserve">: </w:t>
      </w:r>
      <w:r>
        <w:rPr>
          <w:rFonts w:ascii="Simplified Arabic" w:hAnsi="Simplified Arabic" w:cs="Simplified Arabic"/>
          <w:sz w:val="28"/>
          <w:szCs w:val="28"/>
          <w:rtl/>
        </w:rPr>
        <w:t>الحوكمة الفعالة تضمن قدرة الشركات على مواجهة المخاطر الناتجة عن التغيرات السريعة في السوق أو البيئة الخارجية</w:t>
      </w:r>
      <w:r>
        <w:rPr>
          <w:rFonts w:ascii="Simplified Arabic" w:hAnsi="Simplified Arabic" w:cs="Simplified Arabic"/>
          <w:sz w:val="28"/>
          <w:szCs w:val="28"/>
        </w:rPr>
        <w:t>.</w:t>
      </w:r>
    </w:p>
    <w:p w14:paraId="2285095D" w14:textId="77777777" w:rsidR="005E0083" w:rsidRDefault="005E0083">
      <w:pPr>
        <w:spacing w:after="0" w:line="240" w:lineRule="auto"/>
        <w:jc w:val="both"/>
        <w:rPr>
          <w:rFonts w:ascii="Simplified Arabic" w:hAnsi="Simplified Arabic" w:cs="Simplified Arabic"/>
          <w:sz w:val="28"/>
          <w:szCs w:val="28"/>
          <w:rtl/>
        </w:rPr>
      </w:pPr>
    </w:p>
    <w:p w14:paraId="2285095E" w14:textId="77777777" w:rsidR="005E0083" w:rsidRDefault="005E0083">
      <w:pPr>
        <w:spacing w:after="0" w:line="240" w:lineRule="auto"/>
        <w:jc w:val="both"/>
        <w:rPr>
          <w:rFonts w:ascii="Simplified Arabic" w:hAnsi="Simplified Arabic" w:cs="Simplified Arabic"/>
          <w:sz w:val="28"/>
          <w:szCs w:val="28"/>
          <w:rtl/>
        </w:rPr>
      </w:pPr>
    </w:p>
    <w:p w14:paraId="2285095F" w14:textId="77777777" w:rsidR="005E0083" w:rsidRDefault="005E0083">
      <w:pPr>
        <w:spacing w:after="0" w:line="240" w:lineRule="auto"/>
        <w:jc w:val="both"/>
        <w:rPr>
          <w:rFonts w:ascii="Simplified Arabic" w:hAnsi="Simplified Arabic" w:cs="Simplified Arabic"/>
          <w:sz w:val="28"/>
          <w:szCs w:val="28"/>
          <w:rtl/>
        </w:rPr>
      </w:pPr>
    </w:p>
    <w:p w14:paraId="22850960" w14:textId="77777777" w:rsidR="005E0083" w:rsidRDefault="005E0083">
      <w:pPr>
        <w:spacing w:line="240" w:lineRule="auto"/>
        <w:jc w:val="both"/>
        <w:rPr>
          <w:rFonts w:ascii="Simplified Arabic" w:hAnsi="Simplified Arabic" w:cs="Simplified Arabic"/>
          <w:sz w:val="28"/>
          <w:szCs w:val="28"/>
          <w:rtl/>
        </w:rPr>
      </w:pPr>
    </w:p>
    <w:p w14:paraId="22850961" w14:textId="77777777" w:rsidR="005E0083" w:rsidRDefault="005E0083"/>
    <w:sectPr w:rsidR="005E00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ptos">
    <w:altName w:val="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implified Arabic">
    <w:altName w:val="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multiLevelType w:val="hybridMultilevel"/>
    <w:tmpl w:val="2098A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1"/>
    <w:multiLevelType w:val="hybridMultilevel"/>
    <w:tmpl w:val="DA72F1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2"/>
    <w:multiLevelType w:val="hybridMultilevel"/>
    <w:tmpl w:val="8D0CA958"/>
    <w:lvl w:ilvl="0" w:tplc="0C30FC4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3"/>
    <w:multiLevelType w:val="hybridMultilevel"/>
    <w:tmpl w:val="B5286C88"/>
    <w:lvl w:ilvl="0" w:tplc="04090003">
      <w:start w:val="1"/>
      <w:numFmt w:val="bullet"/>
      <w:lvlText w:val="o"/>
      <w:lvlJc w:val="left"/>
      <w:pPr>
        <w:ind w:left="360" w:hanging="360"/>
      </w:pPr>
      <w:rPr>
        <w:rFonts w:ascii="Courier New" w:hAnsi="Courier New" w:cs="Courier New"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0000004"/>
    <w:multiLevelType w:val="hybridMultilevel"/>
    <w:tmpl w:val="FEE8B692"/>
    <w:lvl w:ilvl="0" w:tplc="B9F6AB72">
      <w:start w:val="1"/>
      <w:numFmt w:val="decimal"/>
      <w:lvlText w:val="%1."/>
      <w:lvlJc w:val="left"/>
      <w:pPr>
        <w:ind w:left="720" w:hanging="360"/>
      </w:pPr>
    </w:lvl>
    <w:lvl w:ilvl="1" w:tplc="A2A05454" w:tentative="1">
      <w:start w:val="1"/>
      <w:numFmt w:val="lowerLetter"/>
      <w:lvlText w:val="%2."/>
      <w:lvlJc w:val="left"/>
      <w:pPr>
        <w:ind w:left="1440" w:hanging="360"/>
      </w:pPr>
    </w:lvl>
    <w:lvl w:ilvl="2" w:tplc="880A8180" w:tentative="1">
      <w:start w:val="1"/>
      <w:numFmt w:val="lowerRoman"/>
      <w:lvlText w:val="%3."/>
      <w:lvlJc w:val="right"/>
      <w:pPr>
        <w:ind w:left="2160" w:hanging="180"/>
      </w:pPr>
    </w:lvl>
    <w:lvl w:ilvl="3" w:tplc="7DA6D018" w:tentative="1">
      <w:start w:val="1"/>
      <w:numFmt w:val="decimal"/>
      <w:lvlText w:val="%4."/>
      <w:lvlJc w:val="left"/>
      <w:pPr>
        <w:ind w:left="2880" w:hanging="360"/>
      </w:pPr>
    </w:lvl>
    <w:lvl w:ilvl="4" w:tplc="B8C85432" w:tentative="1">
      <w:start w:val="1"/>
      <w:numFmt w:val="lowerLetter"/>
      <w:lvlText w:val="%5."/>
      <w:lvlJc w:val="left"/>
      <w:pPr>
        <w:ind w:left="3600" w:hanging="360"/>
      </w:pPr>
    </w:lvl>
    <w:lvl w:ilvl="5" w:tplc="913C1DF4" w:tentative="1">
      <w:start w:val="1"/>
      <w:numFmt w:val="lowerRoman"/>
      <w:lvlText w:val="%6."/>
      <w:lvlJc w:val="right"/>
      <w:pPr>
        <w:ind w:left="4320" w:hanging="180"/>
      </w:pPr>
    </w:lvl>
    <w:lvl w:ilvl="6" w:tplc="748A5F0C" w:tentative="1">
      <w:start w:val="1"/>
      <w:numFmt w:val="decimal"/>
      <w:lvlText w:val="%7."/>
      <w:lvlJc w:val="left"/>
      <w:pPr>
        <w:ind w:left="5040" w:hanging="360"/>
      </w:pPr>
    </w:lvl>
    <w:lvl w:ilvl="7" w:tplc="C66E1DFA" w:tentative="1">
      <w:start w:val="1"/>
      <w:numFmt w:val="lowerLetter"/>
      <w:lvlText w:val="%8."/>
      <w:lvlJc w:val="left"/>
      <w:pPr>
        <w:ind w:left="5760" w:hanging="360"/>
      </w:pPr>
    </w:lvl>
    <w:lvl w:ilvl="8" w:tplc="71A08284" w:tentative="1">
      <w:start w:val="1"/>
      <w:numFmt w:val="lowerRoman"/>
      <w:lvlText w:val="%9."/>
      <w:lvlJc w:val="right"/>
      <w:pPr>
        <w:ind w:left="6480" w:hanging="180"/>
      </w:pPr>
    </w:lvl>
  </w:abstractNum>
  <w:abstractNum w:abstractNumId="5" w15:restartNumberingAfterBreak="0">
    <w:nsid w:val="00000005"/>
    <w:multiLevelType w:val="hybridMultilevel"/>
    <w:tmpl w:val="C510B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06"/>
    <w:multiLevelType w:val="hybridMultilevel"/>
    <w:tmpl w:val="B7BA132E"/>
    <w:lvl w:ilvl="0" w:tplc="0C30FC40">
      <w:start w:val="1"/>
      <w:numFmt w:val="bullet"/>
      <w:lvlText w:val="-"/>
      <w:lvlJc w:val="left"/>
      <w:pPr>
        <w:ind w:left="720" w:hanging="360"/>
      </w:pPr>
      <w:rPr>
        <w:rFonts w:ascii="Sakkal Majalla" w:eastAsia="Calibri"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0000007"/>
    <w:multiLevelType w:val="hybridMultilevel"/>
    <w:tmpl w:val="034A87F2"/>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0000008"/>
    <w:multiLevelType w:val="hybridMultilevel"/>
    <w:tmpl w:val="8E26CA2E"/>
    <w:lvl w:ilvl="0" w:tplc="04090001">
      <w:start w:val="1"/>
      <w:numFmt w:val="bullet"/>
      <w:lvlText w:val=""/>
      <w:lvlJc w:val="left"/>
      <w:pPr>
        <w:ind w:left="720" w:hanging="360"/>
      </w:pPr>
      <w:rPr>
        <w:rFonts w:ascii="Symbol" w:hAnsi="Symbol" w:hint="default"/>
      </w:rPr>
    </w:lvl>
    <w:lvl w:ilvl="1" w:tplc="2E4C950C" w:tentative="1">
      <w:start w:val="1"/>
      <w:numFmt w:val="bullet"/>
      <w:lvlText w:val="o"/>
      <w:lvlJc w:val="left"/>
      <w:pPr>
        <w:ind w:left="1440" w:hanging="360"/>
      </w:pPr>
      <w:rPr>
        <w:rFonts w:ascii="Courier New" w:hAnsi="Courier New" w:cs="Courier New" w:hint="default"/>
      </w:rPr>
    </w:lvl>
    <w:lvl w:ilvl="2" w:tplc="95DCB51E" w:tentative="1">
      <w:start w:val="1"/>
      <w:numFmt w:val="bullet"/>
      <w:lvlText w:val=""/>
      <w:lvlJc w:val="left"/>
      <w:pPr>
        <w:ind w:left="2160" w:hanging="360"/>
      </w:pPr>
      <w:rPr>
        <w:rFonts w:ascii="Wingdings" w:hAnsi="Wingdings" w:hint="default"/>
      </w:rPr>
    </w:lvl>
    <w:lvl w:ilvl="3" w:tplc="F7C61A98" w:tentative="1">
      <w:start w:val="1"/>
      <w:numFmt w:val="bullet"/>
      <w:lvlText w:val=""/>
      <w:lvlJc w:val="left"/>
      <w:pPr>
        <w:ind w:left="2880" w:hanging="360"/>
      </w:pPr>
      <w:rPr>
        <w:rFonts w:ascii="Symbol" w:hAnsi="Symbol" w:hint="default"/>
      </w:rPr>
    </w:lvl>
    <w:lvl w:ilvl="4" w:tplc="7B3654DA" w:tentative="1">
      <w:start w:val="1"/>
      <w:numFmt w:val="bullet"/>
      <w:lvlText w:val="o"/>
      <w:lvlJc w:val="left"/>
      <w:pPr>
        <w:ind w:left="3600" w:hanging="360"/>
      </w:pPr>
      <w:rPr>
        <w:rFonts w:ascii="Courier New" w:hAnsi="Courier New" w:cs="Courier New" w:hint="default"/>
      </w:rPr>
    </w:lvl>
    <w:lvl w:ilvl="5" w:tplc="BEB2241C" w:tentative="1">
      <w:start w:val="1"/>
      <w:numFmt w:val="bullet"/>
      <w:lvlText w:val=""/>
      <w:lvlJc w:val="left"/>
      <w:pPr>
        <w:ind w:left="4320" w:hanging="360"/>
      </w:pPr>
      <w:rPr>
        <w:rFonts w:ascii="Wingdings" w:hAnsi="Wingdings" w:hint="default"/>
      </w:rPr>
    </w:lvl>
    <w:lvl w:ilvl="6" w:tplc="C62E622C" w:tentative="1">
      <w:start w:val="1"/>
      <w:numFmt w:val="bullet"/>
      <w:lvlText w:val=""/>
      <w:lvlJc w:val="left"/>
      <w:pPr>
        <w:ind w:left="5040" w:hanging="360"/>
      </w:pPr>
      <w:rPr>
        <w:rFonts w:ascii="Symbol" w:hAnsi="Symbol" w:hint="default"/>
      </w:rPr>
    </w:lvl>
    <w:lvl w:ilvl="7" w:tplc="9CC83086" w:tentative="1">
      <w:start w:val="1"/>
      <w:numFmt w:val="bullet"/>
      <w:lvlText w:val="o"/>
      <w:lvlJc w:val="left"/>
      <w:pPr>
        <w:ind w:left="5760" w:hanging="360"/>
      </w:pPr>
      <w:rPr>
        <w:rFonts w:ascii="Courier New" w:hAnsi="Courier New" w:cs="Courier New" w:hint="default"/>
      </w:rPr>
    </w:lvl>
    <w:lvl w:ilvl="8" w:tplc="E86E4594" w:tentative="1">
      <w:start w:val="1"/>
      <w:numFmt w:val="bullet"/>
      <w:lvlText w:val=""/>
      <w:lvlJc w:val="left"/>
      <w:pPr>
        <w:ind w:left="6480" w:hanging="360"/>
      </w:pPr>
      <w:rPr>
        <w:rFonts w:ascii="Wingdings" w:hAnsi="Wingdings" w:hint="default"/>
      </w:rPr>
    </w:lvl>
  </w:abstractNum>
  <w:abstractNum w:abstractNumId="9" w15:restartNumberingAfterBreak="0">
    <w:nsid w:val="00000009"/>
    <w:multiLevelType w:val="hybridMultilevel"/>
    <w:tmpl w:val="B434A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000000A"/>
    <w:multiLevelType w:val="hybridMultilevel"/>
    <w:tmpl w:val="13A6173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000000B"/>
    <w:multiLevelType w:val="multilevel"/>
    <w:tmpl w:val="CF54513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0C"/>
    <w:multiLevelType w:val="multilevel"/>
    <w:tmpl w:val="CE8EC8D4"/>
    <w:lvl w:ilvl="0">
      <w:start w:val="1"/>
      <w:numFmt w:val="bullet"/>
      <w:lvlText w:val=""/>
      <w:lvlJc w:val="left"/>
      <w:pPr>
        <w:tabs>
          <w:tab w:val="left" w:pos="720"/>
        </w:tabs>
        <w:ind w:left="720" w:hanging="360"/>
      </w:pPr>
      <w:rPr>
        <w:rFonts w:ascii="Wingdings" w:hAnsi="Wingdings"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0000000D"/>
    <w:multiLevelType w:val="multilevel"/>
    <w:tmpl w:val="A092749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4" w15:restartNumberingAfterBreak="0">
    <w:nsid w:val="0000000E"/>
    <w:multiLevelType w:val="hybridMultilevel"/>
    <w:tmpl w:val="A2D43B76"/>
    <w:lvl w:ilvl="0" w:tplc="0409000B">
      <w:start w:val="1"/>
      <w:numFmt w:val="bullet"/>
      <w:lvlText w:val=""/>
      <w:lvlJc w:val="left"/>
      <w:pPr>
        <w:ind w:left="893" w:hanging="360"/>
      </w:pPr>
      <w:rPr>
        <w:rFonts w:ascii="Wingdings" w:hAnsi="Wingdings" w:hint="default"/>
      </w:rPr>
    </w:lvl>
    <w:lvl w:ilvl="1" w:tplc="04090003" w:tentative="1">
      <w:start w:val="1"/>
      <w:numFmt w:val="bullet"/>
      <w:lvlText w:val="o"/>
      <w:lvlJc w:val="left"/>
      <w:pPr>
        <w:ind w:left="1613" w:hanging="360"/>
      </w:pPr>
      <w:rPr>
        <w:rFonts w:ascii="Courier New" w:hAnsi="Courier New" w:cs="Courier New" w:hint="default"/>
      </w:rPr>
    </w:lvl>
    <w:lvl w:ilvl="2" w:tplc="04090005" w:tentative="1">
      <w:start w:val="1"/>
      <w:numFmt w:val="bullet"/>
      <w:lvlText w:val=""/>
      <w:lvlJc w:val="left"/>
      <w:pPr>
        <w:ind w:left="2333" w:hanging="360"/>
      </w:pPr>
      <w:rPr>
        <w:rFonts w:ascii="Wingdings" w:hAnsi="Wingdings" w:hint="default"/>
      </w:rPr>
    </w:lvl>
    <w:lvl w:ilvl="3" w:tplc="04090001" w:tentative="1">
      <w:start w:val="1"/>
      <w:numFmt w:val="bullet"/>
      <w:lvlText w:val=""/>
      <w:lvlJc w:val="left"/>
      <w:pPr>
        <w:ind w:left="3053" w:hanging="360"/>
      </w:pPr>
      <w:rPr>
        <w:rFonts w:ascii="Symbol" w:hAnsi="Symbol" w:hint="default"/>
      </w:rPr>
    </w:lvl>
    <w:lvl w:ilvl="4" w:tplc="04090003" w:tentative="1">
      <w:start w:val="1"/>
      <w:numFmt w:val="bullet"/>
      <w:lvlText w:val="o"/>
      <w:lvlJc w:val="left"/>
      <w:pPr>
        <w:ind w:left="3773" w:hanging="360"/>
      </w:pPr>
      <w:rPr>
        <w:rFonts w:ascii="Courier New" w:hAnsi="Courier New" w:cs="Courier New" w:hint="default"/>
      </w:rPr>
    </w:lvl>
    <w:lvl w:ilvl="5" w:tplc="04090005" w:tentative="1">
      <w:start w:val="1"/>
      <w:numFmt w:val="bullet"/>
      <w:lvlText w:val=""/>
      <w:lvlJc w:val="left"/>
      <w:pPr>
        <w:ind w:left="4493" w:hanging="360"/>
      </w:pPr>
      <w:rPr>
        <w:rFonts w:ascii="Wingdings" w:hAnsi="Wingdings" w:hint="default"/>
      </w:rPr>
    </w:lvl>
    <w:lvl w:ilvl="6" w:tplc="04090001" w:tentative="1">
      <w:start w:val="1"/>
      <w:numFmt w:val="bullet"/>
      <w:lvlText w:val=""/>
      <w:lvlJc w:val="left"/>
      <w:pPr>
        <w:ind w:left="5213" w:hanging="360"/>
      </w:pPr>
      <w:rPr>
        <w:rFonts w:ascii="Symbol" w:hAnsi="Symbol" w:hint="default"/>
      </w:rPr>
    </w:lvl>
    <w:lvl w:ilvl="7" w:tplc="04090003" w:tentative="1">
      <w:start w:val="1"/>
      <w:numFmt w:val="bullet"/>
      <w:lvlText w:val="o"/>
      <w:lvlJc w:val="left"/>
      <w:pPr>
        <w:ind w:left="5933" w:hanging="360"/>
      </w:pPr>
      <w:rPr>
        <w:rFonts w:ascii="Courier New" w:hAnsi="Courier New" w:cs="Courier New" w:hint="default"/>
      </w:rPr>
    </w:lvl>
    <w:lvl w:ilvl="8" w:tplc="04090005" w:tentative="1">
      <w:start w:val="1"/>
      <w:numFmt w:val="bullet"/>
      <w:lvlText w:val=""/>
      <w:lvlJc w:val="left"/>
      <w:pPr>
        <w:ind w:left="6653" w:hanging="360"/>
      </w:pPr>
      <w:rPr>
        <w:rFonts w:ascii="Wingdings" w:hAnsi="Wingdings" w:hint="default"/>
      </w:rPr>
    </w:lvl>
  </w:abstractNum>
  <w:abstractNum w:abstractNumId="15" w15:restartNumberingAfterBreak="0">
    <w:nsid w:val="0000000F"/>
    <w:multiLevelType w:val="multilevel"/>
    <w:tmpl w:val="640EF8D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6" w15:restartNumberingAfterBreak="0">
    <w:nsid w:val="00000010"/>
    <w:multiLevelType w:val="multilevel"/>
    <w:tmpl w:val="3E8CE27A"/>
    <w:lvl w:ilvl="0">
      <w:start w:val="1"/>
      <w:numFmt w:val="bullet"/>
      <w:lvlText w:val="-"/>
      <w:lvlJc w:val="left"/>
      <w:pPr>
        <w:tabs>
          <w:tab w:val="left" w:pos="720"/>
        </w:tabs>
        <w:ind w:left="720" w:hanging="360"/>
      </w:pPr>
      <w:rPr>
        <w:rFonts w:ascii="Sakkal Majalla" w:eastAsia="Calibri" w:hAnsi="Sakkal Majalla" w:cs="Sakkal Majalla" w:hint="default"/>
      </w:r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7" w15:restartNumberingAfterBreak="0">
    <w:nsid w:val="00000011"/>
    <w:multiLevelType w:val="hybridMultilevel"/>
    <w:tmpl w:val="1D022E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0000012"/>
    <w:multiLevelType w:val="hybridMultilevel"/>
    <w:tmpl w:val="80665E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0000013"/>
    <w:multiLevelType w:val="multilevel"/>
    <w:tmpl w:val="53BA59B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00000014"/>
    <w:multiLevelType w:val="multilevel"/>
    <w:tmpl w:val="4E0A2FB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1" w15:restartNumberingAfterBreak="0">
    <w:nsid w:val="00000015"/>
    <w:multiLevelType w:val="hybridMultilevel"/>
    <w:tmpl w:val="343EC02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00000016"/>
    <w:multiLevelType w:val="hybridMultilevel"/>
    <w:tmpl w:val="EC202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0000017"/>
    <w:multiLevelType w:val="multilevel"/>
    <w:tmpl w:val="0910FE3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4" w15:restartNumberingAfterBreak="0">
    <w:nsid w:val="00000018"/>
    <w:multiLevelType w:val="multilevel"/>
    <w:tmpl w:val="38CE86BE"/>
    <w:lvl w:ilvl="0">
      <w:start w:val="1"/>
      <w:numFmt w:val="bullet"/>
      <w:lvlText w:val=""/>
      <w:lvlJc w:val="left"/>
      <w:pPr>
        <w:tabs>
          <w:tab w:val="left" w:pos="720"/>
        </w:tabs>
        <w:ind w:left="720" w:hanging="360"/>
      </w:pPr>
      <w:rPr>
        <w:rFonts w:ascii="Wingdings" w:hAnsi="Wingdings"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5" w15:restartNumberingAfterBreak="0">
    <w:nsid w:val="00000019"/>
    <w:multiLevelType w:val="multilevel"/>
    <w:tmpl w:val="E81C0D9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6" w15:restartNumberingAfterBreak="0">
    <w:nsid w:val="0000001A"/>
    <w:multiLevelType w:val="multilevel"/>
    <w:tmpl w:val="1E924BA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7" w15:restartNumberingAfterBreak="0">
    <w:nsid w:val="0000001B"/>
    <w:multiLevelType w:val="multilevel"/>
    <w:tmpl w:val="205819E8"/>
    <w:lvl w:ilvl="0">
      <w:start w:val="1"/>
      <w:numFmt w:val="bullet"/>
      <w:lvlText w:val="-"/>
      <w:lvlJc w:val="left"/>
      <w:pPr>
        <w:tabs>
          <w:tab w:val="left" w:pos="720"/>
        </w:tabs>
        <w:ind w:left="720" w:hanging="360"/>
      </w:pPr>
      <w:rPr>
        <w:rFonts w:ascii="Sakkal Majalla" w:eastAsia="Calibri" w:hAnsi="Sakkal Majalla" w:cs="Sakkal Majalla" w:hint="default"/>
      </w:r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8" w15:restartNumberingAfterBreak="0">
    <w:nsid w:val="0000001C"/>
    <w:multiLevelType w:val="hybridMultilevel"/>
    <w:tmpl w:val="F5463C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4079010">
    <w:abstractNumId w:val="1"/>
  </w:num>
  <w:num w:numId="2" w16cid:durableId="1354770867">
    <w:abstractNumId w:val="0"/>
  </w:num>
  <w:num w:numId="3" w16cid:durableId="1968388193">
    <w:abstractNumId w:val="4"/>
  </w:num>
  <w:num w:numId="4" w16cid:durableId="1423331439">
    <w:abstractNumId w:val="3"/>
  </w:num>
  <w:num w:numId="5" w16cid:durableId="799110521">
    <w:abstractNumId w:val="2"/>
  </w:num>
  <w:num w:numId="6" w16cid:durableId="1505702352">
    <w:abstractNumId w:val="7"/>
  </w:num>
  <w:num w:numId="7" w16cid:durableId="343868818">
    <w:abstractNumId w:val="6"/>
  </w:num>
  <w:num w:numId="8" w16cid:durableId="1987929161">
    <w:abstractNumId w:val="9"/>
  </w:num>
  <w:num w:numId="9" w16cid:durableId="1005018408">
    <w:abstractNumId w:val="10"/>
  </w:num>
  <w:num w:numId="10" w16cid:durableId="956445032">
    <w:abstractNumId w:val="8"/>
  </w:num>
  <w:num w:numId="11" w16cid:durableId="1379891965">
    <w:abstractNumId w:val="5"/>
  </w:num>
  <w:num w:numId="12" w16cid:durableId="555897323">
    <w:abstractNumId w:val="25"/>
  </w:num>
  <w:num w:numId="13" w16cid:durableId="1855338924">
    <w:abstractNumId w:val="13"/>
  </w:num>
  <w:num w:numId="14" w16cid:durableId="1886335189">
    <w:abstractNumId w:val="22"/>
  </w:num>
  <w:num w:numId="15" w16cid:durableId="729037596">
    <w:abstractNumId w:val="16"/>
  </w:num>
  <w:num w:numId="16" w16cid:durableId="662241498">
    <w:abstractNumId w:val="27"/>
  </w:num>
  <w:num w:numId="17" w16cid:durableId="214971350">
    <w:abstractNumId w:val="28"/>
  </w:num>
  <w:num w:numId="18" w16cid:durableId="1595744817">
    <w:abstractNumId w:val="17"/>
  </w:num>
  <w:num w:numId="19" w16cid:durableId="204873864">
    <w:abstractNumId w:val="23"/>
  </w:num>
  <w:num w:numId="20" w16cid:durableId="1123883872">
    <w:abstractNumId w:val="26"/>
  </w:num>
  <w:num w:numId="21" w16cid:durableId="1568422448">
    <w:abstractNumId w:val="20"/>
  </w:num>
  <w:num w:numId="22" w16cid:durableId="1386024119">
    <w:abstractNumId w:val="15"/>
  </w:num>
  <w:num w:numId="23" w16cid:durableId="2044354748">
    <w:abstractNumId w:val="11"/>
  </w:num>
  <w:num w:numId="24" w16cid:durableId="1119101727">
    <w:abstractNumId w:val="19"/>
  </w:num>
  <w:num w:numId="25" w16cid:durableId="783620765">
    <w:abstractNumId w:val="12"/>
  </w:num>
  <w:num w:numId="26" w16cid:durableId="1548764483">
    <w:abstractNumId w:val="24"/>
  </w:num>
  <w:num w:numId="27" w16cid:durableId="159733552">
    <w:abstractNumId w:val="14"/>
  </w:num>
  <w:num w:numId="28" w16cid:durableId="738093385">
    <w:abstractNumId w:val="18"/>
  </w:num>
  <w:num w:numId="29" w16cid:durableId="51546049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E0083"/>
    <w:rsid w:val="00092F11"/>
    <w:rsid w:val="00247FEA"/>
    <w:rsid w:val="005E0083"/>
    <w:rsid w:val="006307B8"/>
    <w:rsid w:val="00C778B0"/>
    <w:rsid w:val="00E552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50833"/>
  <w15:docId w15:val="{41E84E42-A31C-4041-8150-A9BC8FA09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2">
    <w:name w:val="heading 2"/>
    <w:basedOn w:val="a"/>
    <w:next w:val="a"/>
    <w:link w:val="2Char"/>
    <w:uiPriority w:val="9"/>
    <w:unhideWhenUsed/>
    <w:qFormat/>
    <w:pPr>
      <w:keepNext/>
      <w:keepLines/>
      <w:spacing w:before="160" w:after="80"/>
      <w:outlineLvl w:val="1"/>
    </w:pPr>
    <w:rPr>
      <w:rFonts w:ascii="Aptos Display" w:eastAsia="SimSun" w:hAnsi="Aptos Display" w:cs="Times New Roman"/>
      <w:color w:val="0F4761"/>
      <w:sz w:val="32"/>
      <w:szCs w:val="32"/>
    </w:rPr>
  </w:style>
  <w:style w:type="paragraph" w:styleId="3">
    <w:name w:val="heading 3"/>
    <w:basedOn w:val="a"/>
    <w:next w:val="a"/>
    <w:link w:val="3Char"/>
    <w:uiPriority w:val="9"/>
    <w:semiHidden/>
    <w:unhideWhenUsed/>
    <w:qFormat/>
    <w:pPr>
      <w:keepNext/>
      <w:keepLines/>
      <w:spacing w:before="160" w:after="80"/>
      <w:outlineLvl w:val="2"/>
    </w:pPr>
    <w:rPr>
      <w:rFonts w:eastAsia="SimSun" w:cs="Times New Roman"/>
      <w:color w:val="0F4761"/>
      <w:sz w:val="28"/>
      <w:szCs w:val="28"/>
    </w:rPr>
  </w:style>
  <w:style w:type="paragraph" w:styleId="4">
    <w:name w:val="heading 4"/>
    <w:basedOn w:val="a"/>
    <w:next w:val="a"/>
    <w:link w:val="4Char"/>
    <w:uiPriority w:val="9"/>
    <w:semiHidden/>
    <w:unhideWhenUsed/>
    <w:qFormat/>
    <w:pPr>
      <w:keepNext/>
      <w:keepLines/>
      <w:spacing w:before="80" w:after="40"/>
      <w:outlineLvl w:val="3"/>
    </w:pPr>
    <w:rPr>
      <w:rFonts w:eastAsia="SimSun" w:cs="Times New Roman"/>
      <w:i/>
      <w:iCs/>
      <w:color w:val="0F4761"/>
    </w:rPr>
  </w:style>
  <w:style w:type="paragraph" w:styleId="5">
    <w:name w:val="heading 5"/>
    <w:basedOn w:val="a"/>
    <w:next w:val="a"/>
    <w:link w:val="5Char"/>
    <w:uiPriority w:val="9"/>
    <w:semiHidden/>
    <w:unhideWhenUsed/>
    <w:qFormat/>
    <w:pPr>
      <w:keepNext/>
      <w:keepLines/>
      <w:spacing w:before="80" w:after="40"/>
      <w:outlineLvl w:val="4"/>
    </w:pPr>
    <w:rPr>
      <w:rFonts w:eastAsia="SimSun" w:cs="Times New Roman"/>
      <w:color w:val="0F4761"/>
    </w:rPr>
  </w:style>
  <w:style w:type="paragraph" w:styleId="6">
    <w:name w:val="heading 6"/>
    <w:basedOn w:val="a"/>
    <w:next w:val="a"/>
    <w:link w:val="6Char"/>
    <w:uiPriority w:val="9"/>
    <w:semiHidden/>
    <w:unhideWhenUsed/>
    <w:qFormat/>
    <w:pPr>
      <w:keepNext/>
      <w:keepLines/>
      <w:spacing w:before="40" w:after="0"/>
      <w:outlineLvl w:val="5"/>
    </w:pPr>
    <w:rPr>
      <w:rFonts w:eastAsia="SimSun" w:cs="Times New Roman"/>
      <w:i/>
      <w:iCs/>
      <w:color w:val="595959"/>
    </w:rPr>
  </w:style>
  <w:style w:type="paragraph" w:styleId="7">
    <w:name w:val="heading 7"/>
    <w:basedOn w:val="a"/>
    <w:next w:val="a"/>
    <w:link w:val="7Char"/>
    <w:uiPriority w:val="9"/>
    <w:qFormat/>
    <w:pPr>
      <w:keepNext/>
      <w:keepLines/>
      <w:spacing w:before="40" w:after="0"/>
      <w:outlineLvl w:val="6"/>
    </w:pPr>
    <w:rPr>
      <w:rFonts w:eastAsia="SimSun" w:cs="Times New Roman"/>
      <w:color w:val="595959"/>
    </w:rPr>
  </w:style>
  <w:style w:type="paragraph" w:styleId="8">
    <w:name w:val="heading 8"/>
    <w:basedOn w:val="a"/>
    <w:next w:val="a"/>
    <w:link w:val="8Char"/>
    <w:uiPriority w:val="9"/>
    <w:qFormat/>
    <w:pPr>
      <w:keepNext/>
      <w:keepLines/>
      <w:spacing w:after="0"/>
      <w:outlineLvl w:val="7"/>
    </w:pPr>
    <w:rPr>
      <w:rFonts w:eastAsia="SimSun" w:cs="Times New Roman"/>
      <w:i/>
      <w:iCs/>
      <w:color w:val="272727"/>
    </w:rPr>
  </w:style>
  <w:style w:type="paragraph" w:styleId="9">
    <w:name w:val="heading 9"/>
    <w:basedOn w:val="a"/>
    <w:next w:val="a"/>
    <w:link w:val="9Char"/>
    <w:uiPriority w:val="9"/>
    <w:qFormat/>
    <w:pPr>
      <w:keepNext/>
      <w:keepLines/>
      <w:spacing w:after="0"/>
      <w:outlineLvl w:val="8"/>
    </w:pPr>
    <w:rPr>
      <w:rFonts w:eastAsia="SimSun"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Pr>
      <w:rFonts w:ascii="Aptos Display" w:eastAsia="SimSun" w:hAnsi="Aptos Display" w:cs="Times New Roman"/>
      <w:color w:val="0F4761"/>
      <w:sz w:val="40"/>
      <w:szCs w:val="40"/>
    </w:rPr>
  </w:style>
  <w:style w:type="character" w:customStyle="1" w:styleId="2Char">
    <w:name w:val="عنوان 2 Char"/>
    <w:basedOn w:val="a0"/>
    <w:link w:val="2"/>
    <w:uiPriority w:val="9"/>
    <w:rPr>
      <w:rFonts w:ascii="Aptos Display" w:eastAsia="SimSun" w:hAnsi="Aptos Display" w:cs="Times New Roman"/>
      <w:color w:val="0F4761"/>
      <w:sz w:val="32"/>
      <w:szCs w:val="32"/>
    </w:rPr>
  </w:style>
  <w:style w:type="character" w:customStyle="1" w:styleId="3Char">
    <w:name w:val="عنوان 3 Char"/>
    <w:basedOn w:val="a0"/>
    <w:link w:val="3"/>
    <w:uiPriority w:val="9"/>
    <w:rPr>
      <w:rFonts w:eastAsia="SimSun" w:cs="Times New Roman"/>
      <w:color w:val="0F4761"/>
      <w:sz w:val="28"/>
      <w:szCs w:val="28"/>
    </w:rPr>
  </w:style>
  <w:style w:type="character" w:customStyle="1" w:styleId="4Char">
    <w:name w:val="عنوان 4 Char"/>
    <w:basedOn w:val="a0"/>
    <w:link w:val="4"/>
    <w:uiPriority w:val="9"/>
    <w:rPr>
      <w:rFonts w:eastAsia="SimSun" w:cs="Times New Roman"/>
      <w:i/>
      <w:iCs/>
      <w:color w:val="0F4761"/>
    </w:rPr>
  </w:style>
  <w:style w:type="character" w:customStyle="1" w:styleId="5Char">
    <w:name w:val="عنوان 5 Char"/>
    <w:basedOn w:val="a0"/>
    <w:link w:val="5"/>
    <w:uiPriority w:val="9"/>
    <w:rPr>
      <w:rFonts w:eastAsia="SimSun" w:cs="Times New Roman"/>
      <w:color w:val="0F4761"/>
    </w:rPr>
  </w:style>
  <w:style w:type="character" w:customStyle="1" w:styleId="6Char">
    <w:name w:val="عنوان 6 Char"/>
    <w:basedOn w:val="a0"/>
    <w:link w:val="6"/>
    <w:uiPriority w:val="9"/>
    <w:rPr>
      <w:rFonts w:eastAsia="SimSun" w:cs="Times New Roman"/>
      <w:i/>
      <w:iCs/>
      <w:color w:val="595959"/>
    </w:rPr>
  </w:style>
  <w:style w:type="character" w:customStyle="1" w:styleId="7Char">
    <w:name w:val="عنوان 7 Char"/>
    <w:basedOn w:val="a0"/>
    <w:link w:val="7"/>
    <w:uiPriority w:val="9"/>
    <w:rPr>
      <w:rFonts w:eastAsia="SimSun" w:cs="Times New Roman"/>
      <w:color w:val="595959"/>
    </w:rPr>
  </w:style>
  <w:style w:type="character" w:customStyle="1" w:styleId="8Char">
    <w:name w:val="عنوان 8 Char"/>
    <w:basedOn w:val="a0"/>
    <w:link w:val="8"/>
    <w:uiPriority w:val="9"/>
    <w:rPr>
      <w:rFonts w:eastAsia="SimSun" w:cs="Times New Roman"/>
      <w:i/>
      <w:iCs/>
      <w:color w:val="272727"/>
    </w:rPr>
  </w:style>
  <w:style w:type="character" w:customStyle="1" w:styleId="9Char">
    <w:name w:val="عنوان 9 Char"/>
    <w:basedOn w:val="a0"/>
    <w:link w:val="9"/>
    <w:uiPriority w:val="9"/>
    <w:rPr>
      <w:rFonts w:eastAsia="SimSun" w:cs="Times New Roman"/>
      <w:color w:val="272727"/>
    </w:rPr>
  </w:style>
  <w:style w:type="paragraph" w:styleId="a3">
    <w:name w:val="Title"/>
    <w:basedOn w:val="a"/>
    <w:next w:val="a"/>
    <w:link w:val="Char"/>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Char">
    <w:name w:val="العنوان Char"/>
    <w:basedOn w:val="a0"/>
    <w:link w:val="a3"/>
    <w:uiPriority w:val="10"/>
    <w:rPr>
      <w:rFonts w:ascii="Aptos Display" w:eastAsia="SimSun" w:hAnsi="Aptos Display" w:cs="Times New Roman"/>
      <w:spacing w:val="-10"/>
      <w:kern w:val="28"/>
      <w:sz w:val="56"/>
      <w:szCs w:val="56"/>
    </w:rPr>
  </w:style>
  <w:style w:type="paragraph" w:styleId="a4">
    <w:name w:val="Subtitle"/>
    <w:basedOn w:val="a"/>
    <w:next w:val="a"/>
    <w:link w:val="Char0"/>
    <w:uiPriority w:val="11"/>
    <w:qFormat/>
    <w:pPr>
      <w:numPr>
        <w:ilvl w:val="1"/>
      </w:numPr>
    </w:pPr>
    <w:rPr>
      <w:rFonts w:eastAsia="SimSun" w:cs="Times New Roman"/>
      <w:color w:val="595959"/>
      <w:spacing w:val="15"/>
      <w:sz w:val="28"/>
      <w:szCs w:val="28"/>
    </w:rPr>
  </w:style>
  <w:style w:type="character" w:customStyle="1" w:styleId="Char0">
    <w:name w:val="عنوان فرعي Char"/>
    <w:basedOn w:val="a0"/>
    <w:link w:val="a4"/>
    <w:uiPriority w:val="11"/>
    <w:rPr>
      <w:rFonts w:eastAsia="SimSun" w:cs="Times New Roman"/>
      <w:color w:val="595959"/>
      <w:spacing w:val="15"/>
      <w:sz w:val="28"/>
      <w:szCs w:val="28"/>
    </w:rPr>
  </w:style>
  <w:style w:type="paragraph" w:styleId="a5">
    <w:name w:val="Quote"/>
    <w:basedOn w:val="a"/>
    <w:next w:val="a"/>
    <w:link w:val="Char1"/>
    <w:uiPriority w:val="29"/>
    <w:qFormat/>
    <w:pPr>
      <w:spacing w:before="160"/>
      <w:jc w:val="center"/>
    </w:pPr>
    <w:rPr>
      <w:i/>
      <w:iCs/>
      <w:color w:val="404040"/>
    </w:rPr>
  </w:style>
  <w:style w:type="character" w:customStyle="1" w:styleId="Char1">
    <w:name w:val="اقتباس Char"/>
    <w:basedOn w:val="a0"/>
    <w:link w:val="a5"/>
    <w:uiPriority w:val="29"/>
    <w:rPr>
      <w:i/>
      <w:iCs/>
      <w:color w:val="404040"/>
    </w:rPr>
  </w:style>
  <w:style w:type="paragraph" w:styleId="a6">
    <w:name w:val="List Paragraph"/>
    <w:basedOn w:val="a"/>
    <w:uiPriority w:val="34"/>
    <w:qFormat/>
    <w:pPr>
      <w:ind w:left="720"/>
      <w:contextualSpacing/>
    </w:pPr>
  </w:style>
  <w:style w:type="character" w:styleId="a7">
    <w:name w:val="Intense Emphasis"/>
    <w:basedOn w:val="a0"/>
    <w:uiPriority w:val="21"/>
    <w:qFormat/>
    <w:rPr>
      <w:i/>
      <w:iCs/>
      <w:color w:val="0F4761"/>
    </w:rPr>
  </w:style>
  <w:style w:type="paragraph" w:styleId="a8">
    <w:name w:val="Intense Quote"/>
    <w:basedOn w:val="a"/>
    <w:next w:val="a"/>
    <w:link w:val="Char2"/>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Char2">
    <w:name w:val="اقتباس مكثف Char"/>
    <w:basedOn w:val="a0"/>
    <w:link w:val="a8"/>
    <w:uiPriority w:val="30"/>
    <w:rPr>
      <w:i/>
      <w:iCs/>
      <w:color w:val="0F4761"/>
    </w:rPr>
  </w:style>
  <w:style w:type="character" w:styleId="a9">
    <w:name w:val="Intense Reference"/>
    <w:basedOn w:val="a0"/>
    <w:uiPriority w:val="32"/>
    <w:qFormat/>
    <w:rPr>
      <w:b/>
      <w:bCs/>
      <w:smallCaps/>
      <w:color w:val="0F4761"/>
      <w:spacing w:val="5"/>
    </w:rPr>
  </w:style>
  <w:style w:type="paragraph" w:styleId="aa">
    <w:name w:val="caption"/>
    <w:basedOn w:val="a"/>
    <w:next w:val="a"/>
    <w:uiPriority w:val="35"/>
    <w:qFormat/>
    <w:pPr>
      <w:spacing w:after="200" w:line="240" w:lineRule="auto"/>
    </w:pPr>
    <w:rPr>
      <w:i/>
      <w:iCs/>
      <w:color w:val="0E2841"/>
      <w:sz w:val="18"/>
      <w:szCs w:val="18"/>
    </w:rPr>
  </w:style>
  <w:style w:type="table" w:styleId="ab">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0">
    <w:name w:val="Medium Grid 3"/>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3-1">
    <w:name w:val="Medium Grid 3 Accent 1"/>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3-2">
    <w:name w:val="Medium Grid 3 Accent 2"/>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3-3">
    <w:name w:val="Medium Grid 3 Accent 3"/>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3-4">
    <w:name w:val="Medium Grid 3 Accent 4"/>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3-5">
    <w:name w:val="Medium Grid 3 Accent 5"/>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3-6">
    <w:name w:val="Medium Grid 3 Accent 6"/>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Version="6">
  <b:Source>
    <b:Tag>CHE23</b:Tag>
    <b:SourceType>JournalArticle</b:SourceType>
    <b:Guid>{10285759-7917-4F01-BB9B-33E7CD224FFD}</b:Guid>
    <b:Author>
      <b:Author>
        <b:NameList>
          <b:Person>
            <b:Last>CHEN</b:Last>
            <b:First>JAMES</b:First>
          </b:Person>
        </b:NameList>
      </b:Author>
    </b:Author>
    <b:Title>Corporate Governance: Definition, Principles, Models, and Examples</b:Title>
    <b:Year>2023</b:Year>
    <b:URL>https://www.investopedia.com/terms/c/corporategovernance.asp</b:URL>
    <b:RefOrder>1</b:RefOrder>
  </b:Source>
  <b:Source>
    <b:Tag>KEN23</b:Tag>
    <b:SourceType>JournalArticle</b:SourceType>
    <b:Guid>{86B624E2-3B89-40B1-BA44-6729B3221F64}</b:Guid>
    <b:Author>
      <b:Author>
        <b:NameList>
          <b:Person>
            <b:Last>KENTON</b:Last>
            <b:First>WILL</b:First>
          </b:Person>
        </b:NameList>
      </b:Author>
    </b:Author>
    <b:Title>What Is Risk Management in Finance, and Why Is It Important?</b:Title>
    <b:Year>2023</b:Year>
    <b:URL>https://www.investopedia.com/terms/r/riskmanagement.asp</b:URL>
    <b:RefOrder>2</b:RefOrder>
  </b:Source>
  <b:Source>
    <b:Tag>Alw19</b:Tag>
    <b:SourceType>JournalArticle</b:SourceType>
    <b:Guid>{2C2A786B-6D43-45F4-992B-EA00FEC85C57}</b:Guid>
    <b:Author>
      <b:Author>
        <b:NameList>
          <b:Person>
            <b:Last>Alwy</b:Last>
            <b:First>A.</b:First>
          </b:Person>
        </b:NameList>
      </b:Author>
    </b:Author>
    <b:Title>Corporate governance in family business: Evidence from Saudi Arabia</b:Title>
    <b:Year>2019 </b:Year>
    <b:URL>https://www.researchgate.net/publication/319007586_Corporate_governance_in_family_business_Evidence_from_Saudi_Arabia</b:URL>
    <b:RefOrder>3</b:RefOrder>
  </b:Source>
  <b:Source>
    <b:Tag>Khl20</b:Tag>
    <b:SourceType>JournalArticle</b:SourceType>
    <b:Guid>{5F274A2A-9486-49A2-BAB0-83A6A299DB2C}</b:Guid>
    <b:Author>
      <b:Author>
        <b:NameList>
          <b:Person>
            <b:Last>Khlif</b:Last>
            <b:First>Wafa</b:First>
          </b:Person>
        </b:NameList>
      </b:Author>
    </b:Author>
    <b:Title>Transparency Is (Full) Disclosure in Corporate Governance</b:Title>
    <b:Year>2020</b:Year>
    <b:URL>https://www.researchgate.net/publication/338893010_Transparency_Is_Full_Disclosure_in_Corporate_Governance</b:URL>
    <b:RefOrder>4</b:RefOrder>
  </b:Source>
  <b:Source>
    <b:Tag>Ack16</b:Tag>
    <b:SourceType>JournalArticle</b:SourceType>
    <b:Guid>{678E5F42-D08F-4205-9C39-965D27A949DE}</b:Guid>
    <b:Author>
      <b:Author>
        <b:NameList>
          <b:Person>
            <b:Last>Ackman</b:Last>
            <b:First>William</b:First>
          </b:Person>
        </b:NameList>
      </b:Author>
    </b:Author>
    <b:Title>Principles of Corporate Governance</b:Title>
    <b:Year>2016</b:Year>
    <b:URL>https://corpgov.law.harvard.edu/2016/09/08/principles-of-corporate-governance/</b:URL>
    <b:RefOrder>5</b:RefOrder>
  </b:Source>
  <b:Source>
    <b:Tag>Hab19</b:Tag>
    <b:SourceType>JournalArticle</b:SourceType>
    <b:Guid>{69A974E9-34FD-4FDD-8782-DD65EEBBB7B1}</b:Guid>
    <b:Author>
      <b:Author>
        <b:NameList>
          <b:Person>
            <b:Last>Habbash</b:Last>
            <b:First>Murya</b:First>
          </b:Person>
        </b:NameList>
      </b:Author>
    </b:Author>
    <b:Title>Corporate governance and risk disclosure: Evidence from Saudi Arabia</b:Title>
    <b:Year>2019</b:Year>
    <b:URL>https://www.researchgate.net/publication/330061555_Corporate_governance_and_risk_disclosure_Evidence_from_Saudi_Arabia</b:URL>
    <b:RefOrder>6</b:RefOrder>
  </b:Source>
  <b:Source>
    <b:Tag>ide23</b:Tag>
    <b:SourceType>JournalArticle</b:SourceType>
    <b:Guid>{C8ED7AFA-3C3A-485B-BD2E-4B04B26BFD68}</b:Guid>
    <b:Author>
      <b:Author>
        <b:Corporate>idealsboard</b:Corporate>
      </b:Author>
    </b:Author>
    <b:Title>Importance of corporate governance in modern business and its pivotal role</b:Title>
    <b:Year>2023</b:Year>
    <b:URL>https://idealsboard.com/importance-of-corporate-governance/</b:URL>
    <b:RefOrder>7</b:RefOrder>
  </b:Source>
  <b:Source>
    <b:Tag>AlF20</b:Tag>
    <b:SourceType>JournalArticle</b:SourceType>
    <b:Guid>{0171917B-4913-4AF5-B4DC-9A9E1B9617B5}</b:Guid>
    <b:Author>
      <b:Author>
        <b:NameList>
          <b:Person>
            <b:Last>Al-Faryan</b:Last>
          </b:Person>
        </b:NameList>
      </b:Author>
    </b:Author>
    <b:Title>Corporate governance in Saudi Arabia: An overview of its evolution and recent trends</b:Title>
    <b:Year>2020</b:Year>
    <b:URL>https://hdl.handle.net/10419/225997</b:URL>
    <b:RefOrder>8</b:RefOrder>
  </b:Source>
  <b:Source>
    <b:Tag>Aki20</b:Tag>
    <b:SourceType>JournalArticle</b:SourceType>
    <b:Guid>{C26D1259-13A4-49DE-8562-E90D84BFE95B}</b:Guid>
    <b:Author>
      <b:Author>
        <b:NameList>
          <b:Person>
            <b:Last>Akitoby</b:Last>
            <b:First>Mr.</b:First>
            <b:Middle>Bernardin</b:Middle>
          </b:Person>
        </b:NameList>
      </b:Author>
    </b:Author>
    <b:Title>Improving Fiscal Transparency to Raise Government Efficiency and Reduce Corruption Vulnerabilities</b:Title>
    <b:Year>2020</b:Year>
    <b:URL>https://www.elibrary.imf.org/view/journals/087/2020/006/article-A001-en.xml</b:URL>
    <b:RefOrder>9</b:RefOrder>
  </b:Source>
  <b:Source>
    <b:Tag>AlQ23</b:Tag>
    <b:SourceType>JournalArticle</b:SourceType>
    <b:Guid>{19AB7FFF-CEDA-49EC-B49E-1E6E8502F656}</b:Guid>
    <b:Author>
      <b:Author>
        <b:NameList>
          <b:Person>
            <b:Last>Al-Qudah</b:Last>
            <b:First>Anas</b:First>
            <b:Middle>Ali</b:Middle>
          </b:Person>
        </b:NameList>
      </b:Author>
    </b:Author>
    <b:Title>Firms’ characteristics, corporate governance, and the adoption of sustainability reporting: evidence from Gulf Cooperation Council countries</b:Title>
    <b:Year>2023</b:Year>
    <b:URL>https://www.emerald.com/insight/content/doi/10.1108/JFRA-02-2023-0066/full/html</b:URL>
    <b:RefOrder>10</b:RefOrder>
  </b:Source>
  <b:Source>
    <b:Tag>Alh24</b:Tag>
    <b:SourceType>JournalArticle</b:SourceType>
    <b:Guid>{93619076-F48C-4471-921E-383E43E03AF0}</b:Guid>
    <b:Author>
      <b:Author>
        <b:NameList>
          <b:Person>
            <b:Last>Alhammadi</b:Last>
            <b:First>Abdulaziz</b:First>
          </b:Person>
        </b:NameList>
      </b:Author>
    </b:Author>
    <b:Title>The Impact of Organizational Culture on Organizational Innovation with mediation role of Strategic Leadership in Saudi Arabia</b:Title>
    <b:Year>2024</b:Year>
    <b:URL>https://www.researchgate.net/publication/377206682_The_Impact_of_Organizational_Culture_on_Organizational_Innovation_with_mediation_role_of_Strategic_Leadership_in_Saudi_Arabia</b:URL>
    <b:RefOrder>11</b:RefOrder>
  </b:Source>
  <b:Source>
    <b:Tag>Alk23</b:Tag>
    <b:SourceType>JournalArticle</b:SourceType>
    <b:Guid>{B3D2E878-980A-4D45-BA66-4AA0509DCE21}</b:Guid>
    <b:Author>
      <b:Author>
        <b:NameList>
          <b:Person>
            <b:Last>Alkhyyoon</b:Last>
            <b:First>Hussein</b:First>
          </b:Person>
        </b:NameList>
      </b:Author>
    </b:Author>
    <b:Title>Organizational Risk Management and Performance from the Perspective of Fraud: A Comparative Study in Iraq, Iran, and Saudi Arabia</b:Title>
    <b:Year>2023</b:Year>
    <b:URL>https://www.mdpi.com/1911-8074/16/3/205</b:URL>
    <b:RefOrder>12</b:RefOrder>
  </b:Source>
  <b:Source>
    <b:Tag>Tri19</b:Tag>
    <b:SourceType>JournalArticle</b:SourceType>
    <b:Guid>{C0096A3A-3C76-4C84-B3C7-99B5B17E3758}</b:Guid>
    <b:Author>
      <b:Author>
        <b:NameList>
          <b:Person>
            <b:Last>Tripathy</b:Last>
            <b:First>Bata</b:First>
            <b:Middle>Krishna</b:Middle>
          </b:Person>
        </b:NameList>
      </b:Author>
    </b:Author>
    <b:JournalName>Risk Assessment in IT Infrastructure</b:JournalName>
    <b:Year>2019</b:Year>
    <b:URL>https://www.intechopen.com/chapters/70812</b:URL>
    <b:RefOrder>13</b:RefOrder>
  </b:Source>
  <b:Source>
    <b:Tag>Ali19</b:Tag>
    <b:SourceType>JournalArticle</b:SourceType>
    <b:Guid>{AAF95F27-3CC7-499B-96E2-6FE6E211352B}</b:Guid>
    <b:Author>
      <b:Author>
        <b:NameList>
          <b:Person>
            <b:Last>Ali</b:Last>
            <b:First>Hasani</b:First>
            <b:Middle>Mohd</b:Middle>
          </b:Person>
        </b:NameList>
      </b:Author>
    </b:Author>
    <b:Title>Saudi Arabia Regulations on Corporate Governance</b:Title>
    <b:Year>2019</b:Year>
    <b:URL>https://www.researchgate.net/publication/331490888_Saudi_Arabia_Regulations_on_Corporate_Governance</b:URL>
    <b:RefOrder>14</b:RefOrder>
  </b:Source>
  <b:Source>
    <b:Tag>Agb24</b:Tag>
    <b:SourceType>JournalArticle</b:SourceType>
    <b:Guid>{F6BD1419-7501-4B53-89FA-E3A5A7AADEF0}</b:Guid>
    <b:Author>
      <b:Author>
        <b:NameList>
          <b:Person>
            <b:Last>Agboola</b:Last>
            <b:First>Emmanuel</b:First>
          </b:Person>
        </b:NameList>
      </b:Author>
    </b:Author>
    <b:Title>Oil price fluctuations and their impact on oil-exporting emerging economies</b:Title>
    <b:Year>2024</b:Year>
    <b:URL>https://www.sciencedirect.com/science/article/pii/S026499932400021X</b:URL>
    <b:RefOrder>15</b:RefOrder>
  </b:Source>
  <b:Source>
    <b:Tag>Alm19</b:Tag>
    <b:SourceType>JournalArticle</b:SourceType>
    <b:Guid>{AE3F771D-6F0F-40E0-B91B-0E5DB82C3557}</b:Guid>
    <b:Author>
      <b:Author>
        <b:NameList>
          <b:Person>
            <b:Last>Almoneef</b:Last>
            <b:First>Ahmed</b:First>
          </b:Person>
        </b:NameList>
      </b:Author>
    </b:Author>
    <b:Title>Corporate governance and firm performance in the Saudi banking industry</b:Title>
    <b:Year>2019</b:Year>
    <b:URL>https://www.businessperspectives.org/index.php/journals/banks-and-bank-systems/issue-308/corporate-governance-and-firm-performance-in-the-saudi-banking-industry</b:URL>
    <b:RefOrder>16</b:RefOrder>
  </b:Source>
  <b:Source>
    <b:Tag>AlF201</b:Tag>
    <b:SourceType>JournalArticle</b:SourceType>
    <b:Guid>{D426574C-9940-4960-90CD-636BC6079C15}</b:Guid>
    <b:Author>
      <b:Author>
        <b:NameList>
          <b:Person>
            <b:Last>Al-Faryan</b:Last>
            <b:First>Mamdouh</b:First>
            <b:Middle>Abdulaziz Saleh</b:Middle>
          </b:Person>
        </b:NameList>
      </b:Author>
    </b:Author>
    <b:Title>Corporate governance in Saudi Arabia: An overview of its evolution and recent trends</b:Title>
    <b:Year>2020</b:Year>
    <b:URL>https://www.researchgate.net/publication/339558244_Corporate_governance_in_Saudi_Arabia_An_overview_of_its_evolution_and_recent_trends</b:URL>
    <b:RefOrder>17</b:RefOrder>
  </b:Source>
  <b:Source>
    <b:Tag>Alm21</b:Tag>
    <b:SourceType>JournalArticle</b:SourceType>
    <b:Guid>{BF34E3DE-24B2-4E9B-8963-A0E5DC83ACFA}</b:Guid>
    <b:Author>
      <b:Author>
        <b:NameList>
          <b:Person>
            <b:Last>Almansouri</b:Last>
            <b:First>Albandri</b:First>
          </b:Person>
        </b:NameList>
      </b:Author>
    </b:Author>
    <b:Title>Exploring the Best Practices of Corporate Governance in Non-Listed Large Saudi Family Enterprises</b:Title>
    <b:Year>2021</b:Year>
    <b:URL>https://www.researchgate.net/publication/349057735_Exploring_the_Best_Practices_of_Corporate_Governance_in_Non-Listed_Large_Saudi_Family_Enterprises</b:URL>
    <b:RefOrder>18</b:RefOrder>
  </b:Source>
  <b:Source>
    <b:Tag>Can22</b:Tag>
    <b:SourceType>JournalArticle</b:SourceType>
    <b:Guid>{C9E1CD5E-F524-4D20-8A97-5EE8099006FB}</b:Guid>
    <b:Author>
      <b:Author>
        <b:NameList>
          <b:Person>
            <b:Last>Candy</b:Last>
            <b:First>Candy</b:First>
          </b:Person>
        </b:NameList>
      </b:Author>
    </b:Author>
    <b:Title>The Effect of Corporate Governance on Corporate Value: The Role of Enterprise Risk Management</b:Title>
    <b:Year>2022</b:Year>
    <b:URL>https://www.researchgate.net/publication/365016663_The_Effect_of_Corporate_Governance_on_Corporate_Value_The_Role_of_Enterprise_Risk_Management</b:URL>
    <b:RefOrder>19</b:RefOrder>
  </b:Source>
  <b:Source>
    <b:Tag>Lut24</b:Tag>
    <b:SourceType>JournalArticle</b:SourceType>
    <b:Guid>{D6753FC5-872B-4E76-830F-9E2774919E9D}</b:Guid>
    <b:Author>
      <b:Author>
        <b:NameList>
          <b:Person>
            <b:Last>Luthfiansyah</b:Last>
            <b:First>Fadhli</b:First>
          </b:Person>
        </b:NameList>
      </b:Author>
    </b:Author>
    <b:Title>A Systematic Review of Risk Management Tools and Techniques in Software Projects</b:Title>
    <b:Year>2024</b:Year>
    <b:URL>https://www.researchgate.net/publication/378597177_A_Systematic_Review_of_Risk_Management_Tools_and_Techniques_in_Software_Projects</b:URL>
    <b:RefOrder>20</b:RefOrder>
  </b:Source>
  <b:Source>
    <b:Tag>Wir23</b:Tag>
    <b:SourceType>JournalArticle</b:SourceType>
    <b:Guid>{9236FE09-4B78-4FD8-AB1B-4D160B730D66}</b:Guid>
    <b:Author>
      <b:Author>
        <b:NameList>
          <b:Person>
            <b:Last>Wirba</b:Last>
            <b:First>Asan</b:First>
            <b:Middle>Vernyuy</b:Middle>
          </b:Person>
        </b:NameList>
      </b:Author>
    </b:Author>
    <b:Title>Corporate Social Responsibility (CSR): The Role of Government in promoting CSR</b:Title>
    <b:Year>2023</b:Year>
    <b:URL>https://link.springer.com/article/10.1007/s13132-023-01185-0</b:URL>
    <b:RefOrder>21</b:RefOrder>
  </b:Source>
  <b:Source>
    <b:Tag>Bos21</b:Tag>
    <b:SourceType>JournalArticle</b:SourceType>
    <b:Guid>{A9D60D87-B44F-48D3-9131-4D859E8891AB}</b:Guid>
    <b:Author>
      <b:Author>
        <b:NameList>
          <b:Person>
            <b:Last>Boshnak</b:Last>
            <b:First>Helmi</b:First>
          </b:Person>
        </b:NameList>
      </b:Author>
    </b:Author>
    <b:Title>Corporate Governance Mechanisms and Firm Performance in Saudi Arabia</b:Title>
    <b:Year>2021</b:Year>
    <b:URL>https://www.researchgate.net/publication/350068398_Corporate_Governance_Mechanisms_and_Firm_Performance_in_Saudi_Arabia</b:URL>
    <b:RefOrder>22</b:RefOrder>
  </b:Source>
  <b:Source>
    <b:Tag>Mak18</b:Tag>
    <b:SourceType>JournalArticle</b:SourceType>
    <b:Guid>{6D46CDF1-93EC-46D3-B7DE-62B36501EE65}</b:Guid>
    <b:Author>
      <b:Author>
        <b:NameList>
          <b:Person>
            <b:Last>Maksum</b:Last>
            <b:First>Azhar</b:First>
          </b:Person>
        </b:NameList>
      </b:Author>
    </b:Author>
    <b:Title>The influence of organization’s culture and internal control to corporate governance and its impact on state-owned enterprises corporate</b:Title>
    <b:Year>2018</b:Year>
    <b:URL>https://www.researchgate.net/publication/327672223_The_influence_of_organization's_culture_and_internal_control_to_corporate_governance_and_its_impact_on_state-owned_enterprises_corporate</b:URL>
    <b:RefOrder>23</b:RefOrder>
  </b:Source>
  <b:Source>
    <b:Tag>boa21</b:Tag>
    <b:SourceType>JournalArticle</b:SourceType>
    <b:Guid>{E2F901BD-55DE-4AA4-92A4-21B121C41280}</b:Guid>
    <b:Author>
      <b:Author>
        <b:Corporate>boardclic</b:Corporate>
      </b:Author>
    </b:Author>
    <b:Title>How To Ensure Good Corporate Governance In 10 Simple Steps</b:Title>
    <b:Year>2021</b:Year>
    <b:URL>https://boardclic.com/blog/how-to-ensure-good-corporate-governance</b:URL>
    <b:RefOrder>24</b:RefOrder>
  </b:Source>
  <b:Source>
    <b:Tag>Ali22</b:Tag>
    <b:SourceType>JournalArticle</b:SourceType>
    <b:Guid>{2FDE667B-E19F-47C0-8140-8860729BEDB6}</b:Guid>
    <b:Author>
      <b:Author>
        <b:NameList>
          <b:Person>
            <b:Last>Ali</b:Last>
            <b:First>Faizan</b:First>
          </b:Person>
        </b:NameList>
      </b:Author>
    </b:Author>
    <b:Title>https://www.researchgate.net/publication/352356008_Expanding_competitive_advantage_through_organizational_culture_knowledge_sharing_and_organizational_innovation</b:Title>
    <b:Year>2022</b:Year>
    <b:URL>https://www.researchgate.net/publication/358814968_Advancing_knowledge_through_literature_reviews_what_why_and_how_to_contribute</b:URL>
    <b:RefOrder>25</b:RefOrder>
  </b:Source>
  <b:Source>
    <b:Tag>Aze21</b:Tag>
    <b:SourceType>JournalArticle</b:SourceType>
    <b:Guid>{43786579-8808-48D0-A2E6-74105258EB97}</b:Guid>
    <b:Author>
      <b:Author>
        <b:NameList>
          <b:Person>
            <b:Last>Azeem</b:Last>
            <b:First>Muhammad</b:First>
          </b:Person>
        </b:NameList>
      </b:Author>
    </b:Author>
    <b:Title>Expanding competitive advantage through organizational culture, knowledge sharing and organizational innovation</b:Title>
    <b:Year>2021</b:Year>
    <b:URL>https://www.researchgate.net/publication/352356008_Expanding_competitive_advantage_through_organizational_culture_knowledge_sharing_and_organizational_innovation</b:URL>
    <b:RefOrder>26</b:RefOrder>
  </b:Source>
  <b:Source>
    <b:Tag>Don24</b:Tag>
    <b:SourceType>JournalArticle</b:SourceType>
    <b:Guid>{D511CD51-2D24-48F7-B33C-A3590EB501E9}</b:Guid>
    <b:Author>
      <b:Author>
        <b:NameList>
          <b:Person>
            <b:Last>Donohue</b:Last>
            <b:First>Jessica</b:First>
          </b:Person>
        </b:NameList>
      </b:Author>
    </b:Author>
    <b:Title>The ThrWhat is good corporate governance? 9 characteristics (with examples)ee Pillars of Corporate Governance</b:Title>
    <b:Year>2024</b:Year>
    <b:URL>https://www.diligent.com/resources/blog/what-constitutes-good-governance</b:URL>
    <b:RefOrder>27</b:RefOrder>
  </b:Source>
  <b:Source>
    <b:Tag>AlT19</b:Tag>
    <b:SourceType>JournalArticle</b:SourceType>
    <b:Guid>{73D254E8-BDFC-47FD-BCAA-7A85DB1B23B6}</b:Guid>
    <b:Author>
      <b:Author>
        <b:NameList>
          <b:Person>
            <b:Last>Al-Tit</b:Last>
            <b:First>Ahmad</b:First>
          </b:Person>
        </b:NameList>
      </b:Author>
    </b:Author>
    <b:Title>Critical Success Factors of Small and Medium-Sized Enterprises in Saudi Arabia: Insights from Sustainability Perspective</b:Title>
    <b:Year>2019</b:Year>
    <b:Volume>9</b:Volume>
    <b:Issue>2</b:Issue>
    <b:URL>https://www.mdpi.com/2076-3387/9/2/32</b:URL>
    <b:RefOrder>28</b:RefOrder>
  </b:Source>
  <b:Source>
    <b:Tag>Ari22</b:Tag>
    <b:SourceType>BookSection</b:SourceType>
    <b:Guid>{19AA9B8D-8605-4C09-8021-AD7F91500799}</b:Guid>
    <b:Author>
      <b:Author>
        <b:NameList>
          <b:Person>
            <b:Last>Arif</b:Last>
            <b:First>Mohammad</b:First>
            <b:Middle>Jafar</b:Middle>
          </b:Person>
        </b:NameList>
      </b:Author>
    </b:Author>
    <b:Title>International Transaction Journal of Engineering,Management, &amp; Applied Sciences &amp; Technologies</b:Title>
    <b:Year>2022</b:Year>
    <b:URL>https://tuengr.com/V13/13A3TM.pdf</b:URL>
    <b:RefOrder>29</b:RefOrder>
  </b:Source>
  <b:Source>
    <b:Tag>Als22</b:Tag>
    <b:SourceType>JournalArticle</b:SourceType>
    <b:Guid>{69AC2240-979B-4019-91BC-8C6BA0BBE85E}</b:Guid>
    <b:Author>
      <b:Author>
        <b:NameList>
          <b:Person>
            <b:Last>Alsolami</b:Last>
            <b:First>Badr</b:First>
            <b:Middle>M.</b:Middle>
          </b:Person>
        </b:NameList>
      </b:Author>
    </b:Author>
    <b:Title>Identifying and assessing critical success factors of value management implementation in Saudi Arabia building construction industry</b:Title>
    <b:Year>2022</b:Year>
    <b:Volume>13</b:Volume>
    <b:NumberVolumes>6</b:NumberVolumes>
    <b:URL>https://www.sciencedirect.com/science/article/pii/S2090447922001150</b:URL>
    <b:Issue>6</b:Issue>
    <b:RefOrder>30</b:RefOrder>
  </b:Source>
  <b:Source>
    <b:Tag>Als18</b:Tag>
    <b:SourceType>BookSection</b:SourceType>
    <b:Guid>{306396DA-6F5A-4C75-BC0B-9EEA6F7F0AB5}</b:Guid>
    <b:Author>
      <b:Author>
        <b:NameList>
          <b:Person>
            <b:Last>Alsayat</b:Last>
            <b:First>Mohannad</b:First>
          </b:Person>
        </b:NameList>
      </b:Author>
    </b:Author>
    <b:Title>ERP Implementation Failures in Saudi Arabia</b:Title>
    <b:Year>2018</b:Year>
    <b:Volume>12</b:Volume>
    <b:Issue>1</b:Issue>
    <b:URL>https://malenezi.github.io/malenezi/pdfs/10-22.pdf</b:URL>
    <b:NumberVolumes>1</b:NumberVolumes>
    <b:RefOrder>31</b:RefOrder>
  </b:Source>
  <b:Source>
    <b:Tag>Hus18</b:Tag>
    <b:SourceType>BookSection</b:SourceType>
    <b:Guid>{DE952E9F-92E4-4661-A052-09248BBD2E71}</b:Guid>
    <b:Author>
      <b:Author>
        <b:NameList>
          <b:Person>
            <b:Last>Husam-Aldin</b:Last>
          </b:Person>
        </b:NameList>
      </b:Author>
    </b:Author>
    <b:Title>Corporate social responsibility and financial performance in Saudi Arabia: Evidence from Zakat contribution</b:Title>
    <b:Year>2018</b:Year>
    <b:URL>https://www.emerald.com/insight/content/doi/10.1108/MF-12-2016-0366/full/html</b:URL>
    <b:RefOrder>32</b:RefOrder>
  </b:Source>
  <b:Source>
    <b:Tag>Abd18</b:Tag>
    <b:SourceType>BookSection</b:SourceType>
    <b:Guid>{3DFF3FAE-4A3D-46D9-BAE6-A0BDAE1E973E}</b:Guid>
    <b:Author>
      <b:Author>
        <b:NameList>
          <b:Person>
            <b:Last>Abd-Elwahed</b:Last>
            <b:First>M.S.</b:First>
          </b:Person>
        </b:NameList>
      </b:Author>
    </b:Author>
    <b:Title>Impact of implementation of total quality management : an assessment of the Saudi industry</b:Title>
    <b:Year>2018</b:Year>
    <b:URL>https://journals.co.za/doi/abs/10.7166/29-1-1902</b:URL>
    <b:RefOrder>33</b:RefOrder>
  </b:Source>
  <b:Source>
    <b:Tag>Was18</b:Tag>
    <b:SourceType>JournalArticle</b:SourceType>
    <b:Guid>{71F1FDE7-1681-4BBB-8D62-8E508C60EFA7}</b:Guid>
    <b:Author>
      <b:Author>
        <b:NameList>
          <b:Person>
            <b:Last>J.</b:Last>
            <b:First>Wassim</b:First>
          </b:Person>
        </b:NameList>
      </b:Author>
    </b:Author>
    <b:Title>Impacts of strategic orientations on new product development and firm performances: Insights from Saudi industrial firms</b:Title>
    <b:Year>2018</b:Year>
    <b:Volume>22</b:Volume>
    <b:URL>https://www.emerald.com/insight/content/doi/10.1108/EJIM-05-2018-0092/full/html</b:URL>
    <b:Issue>2</b:Issue>
    <b:RefOrder>34</b:RefOrder>
  </b:Source>
  <b:Source>
    <b:Tag>Lui20</b:Tag>
    <b:SourceType>JournalArticle</b:SourceType>
    <b:Guid>{DE94672F-B214-44CC-9E4C-49D907BBAE2B}</b:Guid>
    <b:Author>
      <b:Author>
        <b:NameList>
          <b:Person>
            <b:Last>Luisa</b:Last>
          </b:Person>
        </b:NameList>
      </b:Author>
    </b:Author>
    <b:Title>Critical Drivers and Barriers of Corporate Social Responsibility in Saudi Arabia Organizations</b:Title>
    <b:Year>2020</b:Year>
    <b:Volume>7</b:Volume>
    <b:Issue>11</b:Issue>
    <b:URL>https://koreascience.kr/article/JAKO202032462596944.page</b:URL>
    <b:RefOrder>35</b:RefOrder>
  </b:Source>
</b:Sources>
</file>

<file path=customXml/itemProps1.xml><?xml version="1.0" encoding="utf-8"?>
<ds:datastoreItem xmlns:ds="http://schemas.openxmlformats.org/officeDocument/2006/customXml" ds:itemID="{E1BCAB7F-24BD-4D7E-934A-7B1C97B10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33</Pages>
  <Words>7032</Words>
  <Characters>40084</Characters>
  <Application>Microsoft Office Word</Application>
  <DocSecurity>0</DocSecurity>
  <Lines>334</Lines>
  <Paragraphs>94</Paragraphs>
  <ScaleCrop>false</ScaleCrop>
  <Company/>
  <LinksUpToDate>false</LinksUpToDate>
  <CharactersWithSpaces>47022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 GATES</dc:creator>
  <cp:lastModifiedBy>Hussain Alnakhli</cp:lastModifiedBy>
  <cp:revision>6</cp:revision>
  <dcterms:created xsi:type="dcterms:W3CDTF">2024-10-25T00:52:00Z</dcterms:created>
  <dcterms:modified xsi:type="dcterms:W3CDTF">2024-11-04T17:42:00Z</dcterms:modified>
</cp:coreProperties>
</file>