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2724" w14:textId="47AA8CFC" w:rsidR="00EF73E8" w:rsidRPr="004C1AE1" w:rsidRDefault="00C91FFD" w:rsidP="00EF73E8">
      <w:pPr>
        <w:spacing w:line="360" w:lineRule="auto"/>
        <w:jc w:val="right"/>
        <w:rPr>
          <w:rFonts w:ascii="Arial" w:hAnsi="Arial" w:cs="Arial"/>
          <w:b/>
          <w:bCs/>
          <w:noProof/>
          <w:sz w:val="28"/>
          <w:szCs w:val="28"/>
        </w:rPr>
      </w:pPr>
      <w:r>
        <w:rPr>
          <w:rFonts w:ascii="Arial" w:hAnsi="Arial" w:cs="Arial"/>
          <w:b/>
          <w:bCs/>
          <w:noProof/>
          <w:sz w:val="28"/>
          <w:szCs w:val="28"/>
          <w14:ligatures w14:val="standardContextual"/>
        </w:rPr>
        <w:drawing>
          <wp:anchor distT="0" distB="0" distL="114300" distR="114300" simplePos="0" relativeHeight="251661312" behindDoc="0" locked="0" layoutInCell="1" allowOverlap="1" wp14:anchorId="374F60BD" wp14:editId="79709957">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a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a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ab"/>
        <w:bidi/>
        <w:spacing w:before="0" w:beforeAutospacing="0" w:after="0" w:afterAutospacing="0"/>
        <w:ind w:right="-270"/>
        <w:jc w:val="center"/>
        <w:rPr>
          <w:rFonts w:ascii="Traditional Arabic" w:hAnsi="Traditional Arabic" w:cs="Traditional Arabic"/>
          <w:b/>
          <w:bCs/>
          <w:sz w:val="36"/>
          <w:szCs w:val="36"/>
          <w:rtl/>
        </w:rPr>
      </w:pPr>
      <w:r w:rsidRPr="00465637">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ab"/>
        <w:bidi/>
        <w:spacing w:before="0" w:beforeAutospacing="0" w:after="0" w:afterAutospacing="0"/>
        <w:ind w:right="-270"/>
        <w:jc w:val="center"/>
        <w:rPr>
          <w:rFonts w:ascii="Traditional Arabic" w:hAnsi="Traditional Arabic" w:cs="Traditional Arabic"/>
          <w:b/>
          <w:bCs/>
          <w:sz w:val="28"/>
          <w:szCs w:val="28"/>
          <w:rtl/>
        </w:rPr>
      </w:pPr>
      <w:r w:rsidRPr="00100C7F">
        <w:rPr>
          <w:rFonts w:ascii="Traditional Arabic" w:hAnsi="Traditional Arabic" w:cs="Traditional Arabic"/>
          <w:b/>
          <w:bCs/>
          <w:sz w:val="28"/>
          <w:szCs w:val="28"/>
        </w:rPr>
        <w:br/>
      </w:r>
      <w:r w:rsidRPr="00100C7F">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a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ab"/>
        <w:bidi/>
        <w:spacing w:before="0" w:beforeAutospacing="0" w:after="0" w:afterAutospacing="0"/>
        <w:ind w:right="-270"/>
        <w:jc w:val="center"/>
        <w:rPr>
          <w:rFonts w:ascii="Traditional Arabic" w:hAnsi="Traditional Arabic" w:cs="Traditional Arabic"/>
          <w:b/>
          <w:bCs/>
          <w:sz w:val="36"/>
          <w:szCs w:val="40"/>
          <w:rtl/>
        </w:rPr>
      </w:pPr>
      <w:r w:rsidRPr="00100C7F">
        <w:rPr>
          <w:rStyle w:val="af1"/>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sidRPr="00100C7F">
        <w:rPr>
          <w:rFonts w:ascii="Traditional Arabic" w:hAnsi="Traditional Arabic" w:cs="Traditional Arabic"/>
          <w:sz w:val="36"/>
          <w:szCs w:val="36"/>
        </w:rPr>
        <w:br/>
      </w:r>
      <w:r w:rsidR="00461A4C" w:rsidRPr="00100C7F">
        <w:rPr>
          <w:rStyle w:val="ae"/>
          <w:rFonts w:ascii="Traditional Arabic" w:eastAsiaTheme="majorEastAsia" w:hAnsi="Traditional Arabic" w:cs="Traditional Arabic"/>
          <w:i w:val="0"/>
          <w:iCs w:val="0"/>
          <w:sz w:val="28"/>
          <w:szCs w:val="28"/>
          <w:rtl/>
        </w:rPr>
        <w:t>(</w:t>
      </w:r>
      <w:r w:rsidRPr="00100C7F">
        <w:rPr>
          <w:rStyle w:val="ae"/>
          <w:rFonts w:ascii="Traditional Arabic" w:eastAsiaTheme="majorEastAsia" w:hAnsi="Traditional Arabic" w:cs="Traditional Arabic"/>
          <w:i w:val="0"/>
          <w:iCs w:val="0"/>
          <w:sz w:val="28"/>
          <w:szCs w:val="28"/>
          <w:rtl/>
        </w:rPr>
        <w:t>نحو تكامل الاستدامة والتحول الرقمي وتعزيز الأداء المؤسسي</w:t>
      </w:r>
      <w:r w:rsidR="00461A4C" w:rsidRPr="00100C7F">
        <w:rPr>
          <w:rStyle w:val="ae"/>
          <w:rFonts w:ascii="Traditional Arabic" w:eastAsiaTheme="majorEastAsia" w:hAnsi="Traditional Arabic" w:cs="Traditional Arabic"/>
          <w:i w:val="0"/>
          <w:iCs w:val="0"/>
          <w:sz w:val="28"/>
          <w:szCs w:val="28"/>
          <w:rtl/>
        </w:rPr>
        <w:t>)</w:t>
      </w:r>
    </w:p>
    <w:p w14:paraId="0C93025E" w14:textId="77777777" w:rsidR="00B03973" w:rsidRPr="00100C7F" w:rsidRDefault="00B03973" w:rsidP="00100C7F">
      <w:pPr>
        <w:pStyle w:val="a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a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b/>
          <w:bCs/>
          <w:szCs w:val="28"/>
          <w:rtl/>
        </w:rPr>
        <w:t>اعداد</w:t>
      </w:r>
    </w:p>
    <w:p w14:paraId="2B757BD5" w14:textId="77777777" w:rsidR="003A4369" w:rsidRPr="00100C7F" w:rsidRDefault="003A4369" w:rsidP="00100C7F">
      <w:pPr>
        <w:pStyle w:val="a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ab"/>
        <w:bidi/>
        <w:spacing w:before="0" w:beforeAutospacing="0" w:after="0" w:afterAutospacing="0"/>
        <w:ind w:right="-270"/>
        <w:jc w:val="center"/>
        <w:rPr>
          <w:rFonts w:ascii="Traditional Arabic" w:hAnsi="Traditional Arabic" w:cs="Traditional Arabic"/>
          <w:b/>
          <w:bCs/>
          <w:sz w:val="22"/>
          <w:rtl/>
        </w:rPr>
      </w:pPr>
      <w:r w:rsidRPr="00100C7F">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رسالة مقدمة </w:t>
      </w:r>
      <w:r w:rsidR="00CB4143" w:rsidRPr="00100C7F">
        <w:rPr>
          <w:rFonts w:ascii="Traditional Arabic" w:hAnsi="Traditional Arabic" w:cs="Traditional Arabic"/>
          <w:b/>
          <w:bCs/>
          <w:sz w:val="24"/>
          <w:szCs w:val="24"/>
          <w:rtl/>
        </w:rPr>
        <w:t>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لاستكمال متطلبات </w:t>
      </w:r>
      <w:r w:rsidR="00CB4143" w:rsidRPr="00100C7F">
        <w:rPr>
          <w:rFonts w:ascii="Traditional Arabic" w:hAnsi="Traditional Arabic" w:cs="Traditional Arabic"/>
          <w:b/>
          <w:bCs/>
          <w:sz w:val="24"/>
          <w:szCs w:val="24"/>
          <w:rtl/>
        </w:rPr>
        <w:t>نيل</w:t>
      </w:r>
      <w:r w:rsidRPr="00100C7F">
        <w:rPr>
          <w:rFonts w:ascii="Traditional Arabic" w:hAnsi="Traditional Arabic" w:cs="Traditional Arabic"/>
          <w:b/>
          <w:bCs/>
          <w:sz w:val="24"/>
          <w:szCs w:val="24"/>
          <w:rtl/>
        </w:rPr>
        <w:t xml:space="preserve">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sidRPr="00100C7F">
        <w:rPr>
          <w:rFonts w:ascii="Traditional Arabic" w:hAnsi="Traditional Arabic" w:cs="Traditional Arabic"/>
          <w:b/>
          <w:bCs/>
          <w:sz w:val="16"/>
          <w:szCs w:val="16"/>
          <w:rtl/>
        </w:rPr>
        <w:t>202</w:t>
      </w:r>
      <w:r w:rsidR="00832627" w:rsidRPr="00100C7F">
        <w:rPr>
          <w:rFonts w:ascii="Traditional Arabic" w:hAnsi="Traditional Arabic" w:cs="Traditional Arabic"/>
          <w:b/>
          <w:bCs/>
          <w:sz w:val="16"/>
          <w:szCs w:val="16"/>
          <w:rtl/>
        </w:rPr>
        <w:t>6</w:t>
      </w:r>
      <w:r w:rsidRPr="00100C7F">
        <w:rPr>
          <w:rFonts w:ascii="Traditional Arabic" w:hAnsi="Traditional Arabic" w:cs="Traditional Arabic"/>
          <w:b/>
          <w:bCs/>
          <w:sz w:val="16"/>
          <w:szCs w:val="16"/>
          <w:rtl/>
        </w:rPr>
        <w:t>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ab"/>
        <w:bidi/>
        <w:spacing w:before="0" w:beforeAutospacing="0" w:after="0" w:afterAutospacing="0"/>
        <w:ind w:right="-270"/>
        <w:jc w:val="center"/>
        <w:rPr>
          <w:rFonts w:ascii="Traditional Arabic" w:hAnsi="Traditional Arabic" w:cs="Traditional Arabic"/>
          <w:b/>
          <w:bCs/>
          <w:rtl/>
        </w:rPr>
      </w:pPr>
      <w:r w:rsidRPr="00100C7F">
        <w:rPr>
          <w:rFonts w:ascii="Traditional Arabic" w:hAnsi="Traditional Arabic" w:cs="Traditional Arabic"/>
          <w:b/>
          <w:bCs/>
          <w:rtl/>
        </w:rPr>
        <w:t xml:space="preserve">دكتوراه في </w:t>
      </w:r>
      <w:r w:rsidR="00B003EE" w:rsidRPr="00100C7F">
        <w:rPr>
          <w:rFonts w:ascii="Traditional Arabic" w:hAnsi="Traditional Arabic" w:cs="Traditional Arabic" w:hint="cs"/>
          <w:b/>
          <w:bCs/>
          <w:rtl/>
        </w:rPr>
        <w:t>الإدارة</w:t>
      </w:r>
    </w:p>
    <w:p w14:paraId="477DEA35" w14:textId="3CE5EECB" w:rsidR="00B003EE" w:rsidRPr="009F6631" w:rsidRDefault="009F6631" w:rsidP="009F6631">
      <w:pPr>
        <w:pStyle w:val="ab"/>
        <w:bidi/>
        <w:spacing w:before="0" w:beforeAutospacing="0" w:after="0" w:afterAutospacing="0"/>
        <w:ind w:right="-270"/>
        <w:jc w:val="center"/>
        <w:rPr>
          <w:rFonts w:ascii="Traditional Arabic" w:hAnsi="Traditional Arabic" w:cs="Traditional Arabic"/>
          <w:sz w:val="16"/>
          <w:szCs w:val="16"/>
          <w:rtl/>
        </w:rPr>
      </w:pPr>
      <w:r w:rsidRPr="009F6631">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a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ab"/>
        <w:bidi/>
        <w:spacing w:before="0" w:beforeAutospacing="0" w:after="0" w:afterAutospacing="0"/>
        <w:ind w:right="-270"/>
        <w:jc w:val="center"/>
        <w:rPr>
          <w:rFonts w:asciiTheme="majorBidi" w:hAnsiTheme="majorBidi" w:cstheme="majorBidi"/>
          <w:b/>
          <w:bCs/>
          <w:sz w:val="36"/>
          <w:szCs w:val="40"/>
          <w:rtl/>
        </w:rPr>
      </w:pPr>
      <w:r w:rsidRPr="00100C7F">
        <w:rPr>
          <w:rFonts w:ascii="Traditional Arabic" w:hAnsi="Traditional Arabic" w:cs="Traditional Arabic"/>
          <w:b/>
          <w:bCs/>
          <w:sz w:val="16"/>
          <w:szCs w:val="16"/>
          <w:rtl/>
        </w:rPr>
        <w:t>ماجد علي بن هلال</w:t>
      </w:r>
    </w:p>
    <w:p w14:paraId="68310A34"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256C2F17" w14:textId="77777777" w:rsidR="00A16743" w:rsidRPr="00100C7F" w:rsidRDefault="00A16743" w:rsidP="00A16743">
      <w:pPr>
        <w:pStyle w:val="ab"/>
        <w:bidi/>
        <w:spacing w:before="0" w:beforeAutospacing="0" w:after="0" w:afterAutospacing="0"/>
        <w:ind w:right="-270"/>
        <w:jc w:val="center"/>
        <w:rPr>
          <w:rFonts w:asciiTheme="majorBidi" w:hAnsiTheme="majorBidi" w:cstheme="majorBidi"/>
          <w:b/>
          <w:bCs/>
          <w:sz w:val="36"/>
          <w:szCs w:val="40"/>
        </w:rPr>
      </w:pPr>
    </w:p>
    <w:p w14:paraId="78F2AFA5" w14:textId="007BC58C" w:rsidR="00C051FB" w:rsidRDefault="00000989" w:rsidP="00953DC2">
      <w:pPr>
        <w:pStyle w:val="a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drawing>
          <wp:anchor distT="0" distB="0" distL="114300" distR="114300" simplePos="0" relativeHeight="251662336" behindDoc="0" locked="0" layoutInCell="1" allowOverlap="1" wp14:anchorId="4B25161C" wp14:editId="2B1AF8C5">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sidRPr="007F1EFC">
        <w:rPr>
          <w:rFonts w:asciiTheme="majorBidi" w:eastAsia="Times New Roman" w:hAnsiTheme="majorBidi" w:cstheme="majorBidi"/>
          <w:b/>
          <w:bCs/>
          <w:sz w:val="28"/>
          <w:szCs w:val="32"/>
        </w:rPr>
        <w:t>MIDOCEAN UNIVERSITY</w:t>
      </w:r>
      <w:r w:rsidR="006E3F93" w:rsidRPr="006E3F93">
        <w:rPr>
          <w:rFonts w:asciiTheme="majorBidi" w:eastAsia="Times New Roman" w:hAnsiTheme="majorBidi" w:cstheme="majorBidi"/>
          <w:b/>
          <w:bCs/>
          <w:sz w:val="36"/>
          <w:szCs w:val="40"/>
        </w:rPr>
        <w:br/>
      </w:r>
      <w:r w:rsidRPr="007F1EFC">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36"/>
          <w:szCs w:val="40"/>
        </w:rPr>
        <w:t>A SMART GOVERNANCE MODEL FOR WATER INFRASTRUCTURE ASSETS IN THE KINGDOM OF SAUDI ARABIA</w:t>
      </w:r>
      <w:r w:rsidR="006E3F93" w:rsidRPr="006E3F93">
        <w:rPr>
          <w:rFonts w:asciiTheme="majorBidi" w:eastAsia="Times New Roman" w:hAnsiTheme="majorBidi" w:cstheme="majorBidi"/>
          <w:sz w:val="32"/>
          <w:szCs w:val="36"/>
        </w:rPr>
        <w:br/>
      </w:r>
      <w:r w:rsidR="006E3F93" w:rsidRPr="006E3F93">
        <w:rPr>
          <w:rFonts w:asciiTheme="majorBidi" w:eastAsia="Times New Roman" w:hAnsiTheme="majorBidi" w:cstheme="majorBidi"/>
          <w:sz w:val="28"/>
          <w:szCs w:val="32"/>
        </w:rPr>
        <w:t>(</w:t>
      </w:r>
      <w:r w:rsidR="006E3F93" w:rsidRPr="006E3F93">
        <w:rPr>
          <w:rFonts w:asciiTheme="majorBidi" w:eastAsia="Times New Roman" w:hAnsiTheme="majorBidi" w:cstheme="majorBidi"/>
          <w:sz w:val="28"/>
          <w:szCs w:val="28"/>
        </w:rPr>
        <w:t>Towards the Integration of Sustainability, Digital Transformation, and Institutional Performance Enhancement</w:t>
      </w:r>
      <w:r w:rsidR="006E3F93" w:rsidRPr="006E3F93">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sidRPr="006E3F93">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sidRPr="006E3F93">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36"/>
          <w:szCs w:val="40"/>
        </w:rPr>
        <w:br/>
      </w:r>
      <w:r w:rsidRPr="006E3F93">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sidRPr="006E3F93">
        <w:rPr>
          <w:rFonts w:asciiTheme="majorBidi" w:eastAsia="Times New Roman" w:hAnsiTheme="majorBidi" w:cstheme="majorBidi"/>
          <w:b/>
          <w:bCs/>
          <w:sz w:val="52"/>
          <w:szCs w:val="56"/>
        </w:rPr>
        <w:br/>
      </w:r>
      <w:r w:rsidR="00B427D5" w:rsidRPr="005506F9">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sidRPr="00B427D5">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sidRPr="00B427D5">
        <w:rPr>
          <w:rFonts w:asciiTheme="majorBidi" w:eastAsia="Times New Roman" w:hAnsiTheme="majorBidi" w:cstheme="majorBidi"/>
          <w:b/>
          <w:bCs/>
          <w:sz w:val="16"/>
          <w:szCs w:val="16"/>
        </w:rPr>
        <w:t xml:space="preserve">Majed Ali </w:t>
      </w:r>
      <w:proofErr w:type="spellStart"/>
      <w:r w:rsidR="00D46654">
        <w:rPr>
          <w:rFonts w:asciiTheme="majorBidi" w:eastAsia="Times New Roman" w:hAnsiTheme="majorBidi" w:cstheme="majorBidi"/>
          <w:b/>
          <w:bCs/>
          <w:sz w:val="16"/>
          <w:szCs w:val="16"/>
        </w:rPr>
        <w:t>AlHilal</w:t>
      </w:r>
      <w:proofErr w:type="spellEnd"/>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sidRPr="009B3E68">
        <w:rPr>
          <w:rFonts w:asciiTheme="majorBidi" w:hAnsiTheme="majorBidi" w:cstheme="majorBidi"/>
          <w:sz w:val="36"/>
          <w:szCs w:val="36"/>
        </w:rPr>
        <w:t>Abstract</w:t>
      </w:r>
    </w:p>
    <w:p w14:paraId="34D642AF"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b/>
          <w:bCs/>
          <w:sz w:val="28"/>
          <w:szCs w:val="28"/>
        </w:rPr>
        <w:t>Keywords:</w:t>
      </w:r>
      <w:r w:rsidRPr="002B1D5C">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sidRPr="00035E5B">
        <w:rPr>
          <w:rFonts w:ascii="Traditional Arabic" w:hAnsi="Traditional Arabic" w:cs="Traditional Arabic"/>
          <w:b/>
          <w:bCs/>
          <w:sz w:val="36"/>
          <w:szCs w:val="36"/>
          <w:rtl/>
        </w:rPr>
        <w:t>﴿ هُوَ أَنْشَأَكُمْ مِنَ الْأَرْضِ وَاسْتَعْمَرَكُمْ فِيهَا فَاسْتَغْفِرُوهُ ثُمَّ تُوبُوا إِلَيْهِ ۚ إِنَّ رَبِّي قَرِيبٌ مُجِيبٌ ﴾</w:t>
      </w:r>
      <w:r w:rsidRPr="00035E5B">
        <w:rPr>
          <w:rFonts w:ascii="Traditional Arabic" w:hAnsi="Traditional Arabic" w:cs="Traditional Arabic"/>
          <w:sz w:val="36"/>
          <w:szCs w:val="36"/>
        </w:rPr>
        <w:br/>
      </w:r>
      <w:r w:rsidRPr="00035E5B">
        <w:rPr>
          <w:rFonts w:hint="cs"/>
          <w:sz w:val="24"/>
          <w:szCs w:val="24"/>
          <w:rtl/>
        </w:rPr>
        <w:t>(</w:t>
      </w:r>
      <w:r w:rsidRPr="00035E5B">
        <w:rPr>
          <w:sz w:val="24"/>
          <w:szCs w:val="24"/>
          <w:rtl/>
        </w:rPr>
        <w:t>سورة هود، الآية 61</w:t>
      </w:r>
      <w:r w:rsidRPr="00035E5B">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sidRPr="004F072C">
        <w:rPr>
          <w:rFonts w:ascii="Sakkal Majalla" w:hAnsi="Sakkal Majalla" w:cs="Sakkal Majalla"/>
          <w:b/>
          <w:bCs/>
          <w:sz w:val="36"/>
          <w:szCs w:val="36"/>
          <w:rtl/>
        </w:rPr>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إلى أمي الحبيبة</w:t>
      </w:r>
      <w:r w:rsidRPr="00A018C5">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من علّمتني أن الإصرار طريق الحلم، وأن الدعاء الصادق لا يضيع أبدًا</w:t>
      </w:r>
      <w:r w:rsidRPr="003076A6">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إليك يا من حملتِ همي قبل أن أولد، وسهرتِ من أجلي في صغري، ودعوتِ لي في كل مراحل حياتي</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كل خطوة في هذا المشوار كانت ببركة دعائك، وكل نجاح كان صدًى لصبرك وتضحيتك</w:t>
      </w:r>
      <w:r w:rsidRPr="003076A6">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sidRPr="003076A6">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فكل حرف في هذه الرسالة، وكل جهد بُذل فيها، هو امتداد لعطائك الذي لا ينضب</w:t>
      </w:r>
      <w:r w:rsidRPr="003076A6">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وإلى زوجتي الغالية</w:t>
      </w:r>
      <w:r w:rsidRPr="00A018C5">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رفيقة الدرب، وسند القلب، التي كانت معي في كل لحظة تعب وسهر وتحدٍ</w:t>
      </w:r>
      <w:r w:rsidRPr="003076A6">
        <w:rPr>
          <w:rFonts w:ascii="Traditional Arabic" w:hAnsi="Traditional Arabic" w:cs="Traditional Arabic"/>
          <w:sz w:val="28"/>
          <w:szCs w:val="28"/>
        </w:rPr>
        <w:t>.</w:t>
      </w:r>
      <w:r w:rsidRPr="003076A6">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sidRPr="003076A6">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ودعاءً أن يبارك الله فيكما كما باركتما في أيامي وأحلامي</w:t>
      </w:r>
      <w:r w:rsidRPr="003076A6">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sidRPr="009B3E68">
        <w:rPr>
          <w:rFonts w:ascii="Traditional Arabic" w:hAnsi="Traditional Arabic" w:cs="Traditional Arabic" w:hint="cs"/>
          <w:b/>
          <w:bCs/>
          <w:sz w:val="36"/>
          <w:szCs w:val="36"/>
          <w:rtl/>
        </w:rPr>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sidRPr="006A7286">
        <w:rPr>
          <w:rFonts w:ascii="Traditional Arabic" w:hAnsi="Traditional Arabic" w:cs="Traditional Arabic"/>
          <w:sz w:val="28"/>
          <w:szCs w:val="28"/>
        </w:rPr>
        <w:t>.</w:t>
      </w:r>
    </w:p>
    <w:p w14:paraId="768A362D" w14:textId="77777777" w:rsidR="00ED2595" w:rsidRPr="009B3E68" w:rsidRDefault="006A7286" w:rsidP="006A7286">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sidRPr="006A7286">
        <w:rPr>
          <w:rFonts w:ascii="Traditional Arabic" w:hAnsi="Traditional Arabic" w:cs="Traditional Arabic"/>
          <w:sz w:val="28"/>
          <w:szCs w:val="28"/>
        </w:rPr>
        <w:t>.</w:t>
      </w:r>
    </w:p>
    <w:p w14:paraId="5CB7A59D" w14:textId="3EA5B7D5" w:rsidR="006A7286" w:rsidRPr="009B3E68" w:rsidRDefault="006A7286" w:rsidP="00ED2595">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sidRPr="006A7286">
        <w:rPr>
          <w:rFonts w:ascii="Traditional Arabic" w:hAnsi="Traditional Arabic" w:cs="Traditional Arabic"/>
          <w:sz w:val="28"/>
          <w:szCs w:val="28"/>
        </w:rPr>
        <w:t>.</w:t>
      </w:r>
    </w:p>
    <w:p w14:paraId="74648257" w14:textId="48EA39C9"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فلكم مني كل التقدير والعرفان، جزاء ما قدمتم من علم وصبر وتوجيه كريم</w:t>
      </w:r>
      <w:r w:rsidRPr="006A7286">
        <w:rPr>
          <w:rFonts w:ascii="Traditional Arabic" w:hAnsi="Traditional Arabic" w:cs="Traditional Arabic"/>
          <w:sz w:val="28"/>
          <w:szCs w:val="28"/>
        </w:rPr>
        <w:t>.</w:t>
      </w:r>
    </w:p>
    <w:p w14:paraId="5E49FAA2" w14:textId="77777777" w:rsidR="006A7286" w:rsidRPr="009B3E68" w:rsidRDefault="006A7286" w:rsidP="006A7286">
      <w:pPr>
        <w:bidi/>
        <w:jc w:val="both"/>
        <w:rPr>
          <w:rFonts w:ascii="Traditional Arabic" w:hAnsi="Traditional Arabic" w:cs="Traditional Arabic"/>
          <w:sz w:val="28"/>
          <w:szCs w:val="28"/>
          <w:rtl/>
        </w:rPr>
      </w:pPr>
    </w:p>
    <w:p w14:paraId="4EE9393E" w14:textId="0C5970D3"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sidRPr="006A7286">
        <w:rPr>
          <w:rFonts w:ascii="Traditional Arabic" w:hAnsi="Traditional Arabic" w:cs="Traditional Arabic"/>
          <w:sz w:val="28"/>
          <w:szCs w:val="28"/>
        </w:rPr>
        <w:t>.</w:t>
      </w:r>
    </w:p>
    <w:p w14:paraId="53C742BD" w14:textId="77777777" w:rsidR="00ED2595" w:rsidRPr="009B3E68" w:rsidRDefault="006A7286" w:rsidP="006A7286">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أولاً، إلى أمي الغالية، نبع الحنان، ورفيقة الدعاء، ومنبع القوة في كل خطوة من حياتي</w:t>
      </w:r>
      <w:r w:rsidRPr="006A7286">
        <w:rPr>
          <w:rFonts w:ascii="Traditional Arabic" w:hAnsi="Traditional Arabic" w:cs="Traditional Arabic"/>
          <w:sz w:val="28"/>
          <w:szCs w:val="28"/>
        </w:rPr>
        <w:t>.</w:t>
      </w:r>
    </w:p>
    <w:p w14:paraId="1620370A" w14:textId="77777777" w:rsidR="00ED2595" w:rsidRPr="009B3E68" w:rsidRDefault="006A7286" w:rsidP="00ED2595">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هي من غرست في نفسي الإيمان، ومنحتني الصبر والثقة لأكمل الطريق مهما كانت الصعوبات</w:t>
      </w:r>
      <w:r w:rsidRPr="006A7286">
        <w:rPr>
          <w:rFonts w:ascii="Traditional Arabic" w:hAnsi="Traditional Arabic" w:cs="Traditional Arabic"/>
          <w:sz w:val="28"/>
          <w:szCs w:val="28"/>
        </w:rPr>
        <w:t>.</w:t>
      </w:r>
    </w:p>
    <w:p w14:paraId="6445E041" w14:textId="38E0761E" w:rsidR="006A7286" w:rsidRPr="006A7286" w:rsidRDefault="006A7286" w:rsidP="00ED2595">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sidRPr="006A7286">
        <w:rPr>
          <w:rFonts w:ascii="Traditional Arabic" w:hAnsi="Traditional Arabic" w:cs="Traditional Arabic"/>
          <w:sz w:val="28"/>
          <w:szCs w:val="28"/>
        </w:rPr>
        <w:t>.</w:t>
      </w:r>
    </w:p>
    <w:p w14:paraId="67B90A8F" w14:textId="57210A9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sidRPr="006A7286">
        <w:rPr>
          <w:rFonts w:ascii="Traditional Arabic" w:hAnsi="Traditional Arabic" w:cs="Traditional Arabic"/>
          <w:sz w:val="28"/>
          <w:szCs w:val="28"/>
        </w:rPr>
        <w:t>.</w:t>
      </w:r>
      <w:r w:rsidRPr="006A7286">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sidRPr="006A7286">
        <w:rPr>
          <w:rFonts w:ascii="Traditional Arabic" w:hAnsi="Traditional Arabic" w:cs="Traditional Arabic"/>
          <w:sz w:val="28"/>
          <w:szCs w:val="28"/>
        </w:rPr>
        <w:t>.</w:t>
      </w:r>
    </w:p>
    <w:p w14:paraId="40D6EDD6"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sidRPr="006A7286">
        <w:rPr>
          <w:rFonts w:ascii="Traditional Arabic" w:hAnsi="Traditional Arabic" w:cs="Traditional Arabic"/>
          <w:sz w:val="28"/>
          <w:szCs w:val="28"/>
        </w:rPr>
        <w:t>.</w:t>
      </w:r>
    </w:p>
    <w:p w14:paraId="106EF513"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sidRPr="006A7286">
        <w:rPr>
          <w:rFonts w:ascii="Traditional Arabic" w:hAnsi="Traditional Arabic" w:cs="Traditional Arabic"/>
          <w:sz w:val="28"/>
          <w:szCs w:val="28"/>
        </w:rPr>
        <w:t>.</w:t>
      </w:r>
    </w:p>
    <w:p w14:paraId="0BBC9493"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sidRPr="006A7286">
        <w:rPr>
          <w:rFonts w:ascii="Traditional Arabic" w:hAnsi="Traditional Arabic" w:cs="Traditional Arabic"/>
          <w:sz w:val="28"/>
          <w:szCs w:val="28"/>
        </w:rPr>
        <w:t>.</w:t>
      </w:r>
    </w:p>
    <w:p w14:paraId="5DD09A37" w14:textId="77777777" w:rsidR="00F672E5" w:rsidRPr="009B3E68" w:rsidRDefault="006A7286" w:rsidP="006A7286">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إلى كل من كان له أثر، بكلمة أو نصيحة أو دعاء</w:t>
      </w:r>
      <w:r w:rsidRPr="006A7286">
        <w:rPr>
          <w:rFonts w:ascii="Traditional Arabic" w:hAnsi="Traditional Arabic" w:cs="Traditional Arabic"/>
          <w:sz w:val="28"/>
          <w:szCs w:val="28"/>
        </w:rPr>
        <w:t xml:space="preserve"> —</w:t>
      </w:r>
    </w:p>
    <w:p w14:paraId="5C9C877E" w14:textId="249E091E" w:rsidR="006A7286" w:rsidRPr="006A7286" w:rsidRDefault="006A7286" w:rsidP="00F672E5">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أقول: شكرًا من القلب، فأنتم شركاء النجاح ورفقاء هذا الإنجاز الذي أعتز به ما حييت</w:t>
      </w:r>
      <w:r w:rsidRPr="006A7286">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proofErr w:type="spellStart"/>
      <w:r w:rsidRPr="009B3E68">
        <w:rPr>
          <w:rFonts w:ascii="Traditional Arabic" w:hAnsi="Traditional Arabic" w:cs="Traditional Arabic"/>
          <w:sz w:val="36"/>
          <w:szCs w:val="36"/>
        </w:rPr>
        <w:t>الملخص</w:t>
      </w:r>
      <w:proofErr w:type="spellEnd"/>
    </w:p>
    <w:p w14:paraId="2924E183" w14:textId="77777777" w:rsidR="00732E2D" w:rsidRPr="002B1D5C" w:rsidRDefault="00732E2D" w:rsidP="00732E2D">
      <w:pPr>
        <w:bidi/>
        <w:jc w:val="both"/>
        <w:rPr>
          <w:rFonts w:ascii="Traditional Arabic" w:hAnsi="Traditional Arabic" w:cs="Traditional Arabic"/>
          <w:sz w:val="28"/>
          <w:szCs w:val="28"/>
          <w:rtl/>
        </w:rPr>
      </w:pPr>
      <w:r w:rsidRPr="002B1D5C">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sidRPr="002B1D5C">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sidRPr="002B1D5C">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sidRPr="002B1D5C">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77777777" w:rsidR="006B7903" w:rsidRDefault="006B7903" w:rsidP="006B7903">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Pr="006E3F93" w:rsidRDefault="003957AC" w:rsidP="003957AC">
      <w:pPr>
        <w:bidi/>
        <w:rPr>
          <w:sz w:val="24"/>
          <w:szCs w:val="24"/>
          <w:rtl/>
        </w:rPr>
      </w:pPr>
    </w:p>
    <w:sdt>
      <w:sdtPr>
        <w:rPr>
          <w:rFonts w:asciiTheme="minorHAnsi" w:eastAsiaTheme="minorHAnsi" w:hAnsiTheme="minorHAnsi" w:cstheme="minorBidi"/>
          <w:color w:val="auto"/>
          <w:sz w:val="22"/>
          <w:szCs w:val="22"/>
          <w:lang w:val="ar-SA"/>
        </w:rPr>
        <w:id w:val="123668334"/>
        <w:docPartObj>
          <w:docPartGallery w:val="Table of Contents"/>
          <w:docPartUnique/>
        </w:docPartObj>
      </w:sdtPr>
      <w:sdtEndPr>
        <w:rPr>
          <w:lang w:val="en-US"/>
        </w:rPr>
      </w:sdtEndPr>
      <w:sdtContent>
        <w:p w14:paraId="5DE4ACE7" w14:textId="142FAA94" w:rsidR="00104969" w:rsidRDefault="00104969" w:rsidP="000E723C">
          <w:pPr>
            <w:pStyle w:val="af2"/>
          </w:pPr>
          <w:r>
            <w:rPr>
              <w:lang w:val="ar-SA"/>
            </w:rPr>
            <w:t>المحتويات</w:t>
          </w:r>
        </w:p>
        <w:p w14:paraId="1E3E1072" w14:textId="4C96DA54" w:rsidR="00DF1BC3" w:rsidRDefault="00104969">
          <w:pPr>
            <w:pStyle w:val="10"/>
            <w:tabs>
              <w:tab w:val="right" w:leader="dot" w:pos="9204"/>
            </w:tabs>
            <w:bidi/>
            <w:rPr>
              <w:rFonts w:eastAsiaTheme="minorEastAsia"/>
              <w:noProof/>
              <w:kern w:val="2"/>
              <w:sz w:val="24"/>
              <w:szCs w:val="24"/>
              <w:rtl/>
              <w14:ligatures w14:val="standardContextual"/>
            </w:rPr>
          </w:pPr>
          <w:r>
            <w:fldChar w:fldCharType="begin"/>
          </w:r>
          <w:r>
            <w:instrText xml:space="preserve"> TOC \o "1-3" \h \z \u </w:instrText>
          </w:r>
          <w:r>
            <w:fldChar w:fldCharType="separate"/>
          </w:r>
          <w:hyperlink w:anchor="_Toc215352348" w:history="1">
            <w:r w:rsidR="00DF1BC3" w:rsidRPr="0000238A">
              <w:rPr>
                <w:rStyle w:val="Hyperlink"/>
                <w:rFonts w:ascii="Traditional Arabic" w:hAnsi="Traditional Arabic" w:cs="Traditional Arabic"/>
                <w:b/>
                <w:bCs/>
                <w:noProof/>
                <w:rtl/>
              </w:rPr>
              <w:t>الفصل الأول: الإطار العام للدراسة</w:t>
            </w:r>
            <w:r w:rsidR="00DF1BC3">
              <w:rPr>
                <w:noProof/>
                <w:webHidden/>
                <w:rtl/>
              </w:rPr>
              <w:tab/>
            </w:r>
            <w:r w:rsidR="00DF1BC3">
              <w:rPr>
                <w:rStyle w:val="Hyperlink"/>
                <w:noProof/>
                <w:rtl/>
              </w:rPr>
              <w:fldChar w:fldCharType="begin"/>
            </w:r>
            <w:r w:rsidR="00DF1BC3">
              <w:rPr>
                <w:noProof/>
                <w:webHidden/>
                <w:rtl/>
              </w:rPr>
              <w:instrText xml:space="preserve"> </w:instrText>
            </w:r>
            <w:r w:rsidR="00DF1BC3">
              <w:rPr>
                <w:noProof/>
                <w:webHidden/>
              </w:rPr>
              <w:instrText>PAGEREF</w:instrText>
            </w:r>
            <w:r w:rsidR="00DF1BC3">
              <w:rPr>
                <w:noProof/>
                <w:webHidden/>
                <w:rtl/>
              </w:rPr>
              <w:instrText xml:space="preserve"> _</w:instrText>
            </w:r>
            <w:r w:rsidR="00DF1BC3">
              <w:rPr>
                <w:noProof/>
                <w:webHidden/>
              </w:rPr>
              <w:instrText>Toc215352348 \h</w:instrText>
            </w:r>
            <w:r w:rsidR="00DF1BC3">
              <w:rPr>
                <w:noProof/>
                <w:webHidden/>
                <w:rtl/>
              </w:rPr>
              <w:instrText xml:space="preserve"> </w:instrText>
            </w:r>
            <w:r w:rsidR="00DF1BC3">
              <w:rPr>
                <w:rStyle w:val="Hyperlink"/>
                <w:noProof/>
                <w:rtl/>
              </w:rPr>
            </w:r>
            <w:r w:rsidR="00DF1BC3">
              <w:rPr>
                <w:rStyle w:val="Hyperlink"/>
                <w:noProof/>
                <w:rtl/>
              </w:rPr>
              <w:fldChar w:fldCharType="separate"/>
            </w:r>
            <w:r w:rsidR="00DF1BC3">
              <w:rPr>
                <w:noProof/>
                <w:webHidden/>
                <w:rtl/>
              </w:rPr>
              <w:t>9</w:t>
            </w:r>
            <w:r w:rsidR="00DF1BC3">
              <w:rPr>
                <w:rStyle w:val="Hyperlink"/>
                <w:noProof/>
                <w:rtl/>
              </w:rPr>
              <w:fldChar w:fldCharType="end"/>
            </w:r>
          </w:hyperlink>
        </w:p>
        <w:p w14:paraId="4E09BAC2" w14:textId="636F16CE" w:rsidR="00DF1BC3" w:rsidRDefault="00DF1BC3">
          <w:pPr>
            <w:pStyle w:val="10"/>
            <w:tabs>
              <w:tab w:val="right" w:leader="dot" w:pos="9204"/>
            </w:tabs>
            <w:bidi/>
            <w:rPr>
              <w:rFonts w:eastAsiaTheme="minorEastAsia"/>
              <w:noProof/>
              <w:kern w:val="2"/>
              <w:sz w:val="24"/>
              <w:szCs w:val="24"/>
              <w:rtl/>
              <w14:ligatures w14:val="standardContextual"/>
            </w:rPr>
          </w:pPr>
          <w:hyperlink w:anchor="_Toc215352349" w:history="1">
            <w:r w:rsidRPr="0000238A">
              <w:rPr>
                <w:rStyle w:val="Hyperlink"/>
                <w:rFonts w:ascii="Traditional Arabic" w:hAnsi="Traditional Arabic" w:cs="Traditional Arabic"/>
                <w:b/>
                <w:bCs/>
                <w:noProof/>
                <w:rtl/>
              </w:rPr>
              <w:t>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Toc215352349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664E7A0B" w14:textId="777874E3" w:rsidR="00DF1BC3" w:rsidRDefault="00DF1BC3">
          <w:pPr>
            <w:pStyle w:val="10"/>
            <w:tabs>
              <w:tab w:val="right" w:leader="dot" w:pos="9204"/>
            </w:tabs>
            <w:bidi/>
            <w:rPr>
              <w:rFonts w:eastAsiaTheme="minorEastAsia"/>
              <w:noProof/>
              <w:kern w:val="2"/>
              <w:sz w:val="24"/>
              <w:szCs w:val="24"/>
              <w:rtl/>
              <w14:ligatures w14:val="standardContextual"/>
            </w:rPr>
          </w:pPr>
          <w:hyperlink w:anchor="_Toc215352350" w:history="1">
            <w:r w:rsidRPr="0000238A">
              <w:rPr>
                <w:rStyle w:val="Hyperlink"/>
                <w:rFonts w:ascii="Traditional Arabic" w:hAnsi="Traditional Arabic" w:cs="Traditional Arabic"/>
                <w:b/>
                <w:bCs/>
                <w:noProof/>
                <w:rtl/>
              </w:rPr>
              <w:t>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Toc215352350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BACE278" w14:textId="3B0770F1" w:rsidR="00DF1BC3" w:rsidRDefault="00DF1BC3">
          <w:pPr>
            <w:pStyle w:val="10"/>
            <w:tabs>
              <w:tab w:val="right" w:leader="dot" w:pos="9204"/>
            </w:tabs>
            <w:bidi/>
            <w:rPr>
              <w:rFonts w:eastAsiaTheme="minorEastAsia"/>
              <w:noProof/>
              <w:kern w:val="2"/>
              <w:sz w:val="24"/>
              <w:szCs w:val="24"/>
              <w:rtl/>
              <w14:ligatures w14:val="standardContextual"/>
            </w:rPr>
          </w:pPr>
          <w:hyperlink w:anchor="_Toc215352351" w:history="1">
            <w:r w:rsidRPr="0000238A">
              <w:rPr>
                <w:rStyle w:val="Hyperlink"/>
                <w:rFonts w:ascii="Traditional Arabic" w:hAnsi="Traditional Arabic" w:cs="Traditional Arabic"/>
                <w:b/>
                <w:bCs/>
                <w:noProof/>
                <w:rtl/>
              </w:rPr>
              <w:t>أسئلة الدراسة</w:t>
            </w:r>
            <w:r w:rsidRPr="0000238A">
              <w:rPr>
                <w:rStyle w:val="Hyperlink"/>
                <w:rFonts w:ascii="Traditional Arabic"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Toc215352351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6278F3B4" w14:textId="28558AA6" w:rsidR="00DF1BC3" w:rsidRDefault="00DF1BC3">
          <w:pPr>
            <w:pStyle w:val="20"/>
            <w:tabs>
              <w:tab w:val="right" w:leader="dot" w:pos="9204"/>
            </w:tabs>
            <w:bidi/>
            <w:rPr>
              <w:rFonts w:eastAsiaTheme="minorEastAsia"/>
              <w:noProof/>
              <w:kern w:val="2"/>
              <w:sz w:val="24"/>
              <w:szCs w:val="24"/>
              <w:rtl/>
              <w14:ligatures w14:val="standardContextual"/>
            </w:rPr>
          </w:pPr>
          <w:hyperlink w:anchor="_Toc215352352" w:history="1">
            <w:r w:rsidRPr="0000238A">
              <w:rPr>
                <w:rStyle w:val="Hyperlink"/>
                <w:rFonts w:ascii="Traditional Arabic" w:hAnsi="Traditional Arabic" w:cs="Traditional Arabic"/>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552A1FA0" w14:textId="540D670F" w:rsidR="00DF1BC3" w:rsidRDefault="00DF1BC3">
          <w:pPr>
            <w:pStyle w:val="20"/>
            <w:tabs>
              <w:tab w:val="right" w:leader="dot" w:pos="9204"/>
            </w:tabs>
            <w:bidi/>
            <w:rPr>
              <w:rFonts w:eastAsiaTheme="minorEastAsia"/>
              <w:noProof/>
              <w:kern w:val="2"/>
              <w:sz w:val="24"/>
              <w:szCs w:val="24"/>
              <w:rtl/>
              <w14:ligatures w14:val="standardContextual"/>
            </w:rPr>
          </w:pPr>
          <w:hyperlink w:anchor="_Toc215352353" w:history="1">
            <w:r w:rsidRPr="0000238A">
              <w:rPr>
                <w:rStyle w:val="Hyperlink"/>
                <w:rFonts w:ascii="Traditional Arabic" w:hAnsi="Traditional Arabic" w:cs="Traditional Arabic"/>
                <w:b/>
                <w:bCs/>
                <w:noProof/>
                <w:rtl/>
              </w:rPr>
              <w:t>أهمية الدراسة (النظرية والتطبيقية)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Toc215352353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4C0C11CB" w14:textId="6C6A3F11" w:rsidR="00DF1BC3" w:rsidRDefault="00DF1BC3">
          <w:pPr>
            <w:pStyle w:val="20"/>
            <w:tabs>
              <w:tab w:val="right" w:leader="dot" w:pos="9204"/>
            </w:tabs>
            <w:bidi/>
            <w:rPr>
              <w:rFonts w:eastAsiaTheme="minorEastAsia"/>
              <w:noProof/>
              <w:kern w:val="2"/>
              <w:sz w:val="24"/>
              <w:szCs w:val="24"/>
              <w:rtl/>
              <w14:ligatures w14:val="standardContextual"/>
            </w:rPr>
          </w:pPr>
          <w:hyperlink w:anchor="_Toc215352354" w:history="1">
            <w:r w:rsidRPr="0000238A">
              <w:rPr>
                <w:rStyle w:val="Hyperlink"/>
                <w:rFonts w:ascii="Traditional Arabic" w:eastAsia="Times New Roman" w:hAnsi="Traditional Arabic" w:cs="Traditional Arabic"/>
                <w:b/>
                <w:bCs/>
                <w:noProof/>
                <w:rtl/>
              </w:rPr>
              <w:t>أولًا: 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Toc215352354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06137C54" w14:textId="4C920F5A" w:rsidR="00DF1BC3" w:rsidRDefault="00DF1BC3">
          <w:pPr>
            <w:pStyle w:val="20"/>
            <w:tabs>
              <w:tab w:val="right" w:leader="dot" w:pos="9204"/>
            </w:tabs>
            <w:bidi/>
            <w:rPr>
              <w:rFonts w:eastAsiaTheme="minorEastAsia"/>
              <w:noProof/>
              <w:kern w:val="2"/>
              <w:sz w:val="24"/>
              <w:szCs w:val="24"/>
              <w:rtl/>
              <w14:ligatures w14:val="standardContextual"/>
            </w:rPr>
          </w:pPr>
          <w:hyperlink w:anchor="_Toc215352355" w:history="1">
            <w:r w:rsidRPr="0000238A">
              <w:rPr>
                <w:rStyle w:val="Hyperlink"/>
                <w:rFonts w:ascii="Traditional Arabic" w:eastAsia="Times New Roman" w:hAnsi="Traditional Arabic" w:cs="Traditional Arabic"/>
                <w:b/>
                <w:bCs/>
                <w:noProof/>
                <w:rtl/>
              </w:rPr>
              <w:t>ثانيًا: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3495655A" w14:textId="008DC613" w:rsidR="00DF1BC3" w:rsidRDefault="00DF1BC3">
          <w:pPr>
            <w:pStyle w:val="20"/>
            <w:tabs>
              <w:tab w:val="right" w:leader="dot" w:pos="9204"/>
            </w:tabs>
            <w:bidi/>
            <w:rPr>
              <w:rFonts w:eastAsiaTheme="minorEastAsia"/>
              <w:noProof/>
              <w:kern w:val="2"/>
              <w:sz w:val="24"/>
              <w:szCs w:val="24"/>
              <w:rtl/>
              <w14:ligatures w14:val="standardContextual"/>
            </w:rPr>
          </w:pPr>
          <w:hyperlink w:anchor="_Toc215352356" w:history="1">
            <w:r w:rsidRPr="0000238A">
              <w:rPr>
                <w:rStyle w:val="Hyperlink"/>
                <w:rFonts w:ascii="Traditional Arabic" w:eastAsia="Times New Roman" w:hAnsi="Traditional Arabic" w:cs="Traditional Arabic"/>
                <w:b/>
                <w:bCs/>
                <w:noProof/>
                <w:rtl/>
              </w:rPr>
              <w:t>القيمة المضافة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625E086F" w14:textId="14E7B751" w:rsidR="00DF1BC3" w:rsidRDefault="00DF1BC3">
          <w:pPr>
            <w:pStyle w:val="20"/>
            <w:tabs>
              <w:tab w:val="right" w:leader="dot" w:pos="9204"/>
            </w:tabs>
            <w:bidi/>
            <w:rPr>
              <w:rFonts w:eastAsiaTheme="minorEastAsia"/>
              <w:noProof/>
              <w:kern w:val="2"/>
              <w:sz w:val="24"/>
              <w:szCs w:val="24"/>
              <w:rtl/>
              <w14:ligatures w14:val="standardContextual"/>
            </w:rPr>
          </w:pPr>
          <w:hyperlink w:anchor="_Toc215352357" w:history="1">
            <w:r w:rsidRPr="0000238A">
              <w:rPr>
                <w:rStyle w:val="Hyperlink"/>
                <w:rFonts w:ascii="Traditional Arabic" w:eastAsia="Times New Roman" w:hAnsi="Traditional Arabic" w:cs="Traditional Arabic"/>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Toc215352357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C7662E4" w14:textId="2A028592" w:rsidR="00DF1BC3" w:rsidRDefault="00DF1BC3">
          <w:pPr>
            <w:pStyle w:val="20"/>
            <w:tabs>
              <w:tab w:val="right" w:leader="dot" w:pos="9204"/>
            </w:tabs>
            <w:bidi/>
            <w:rPr>
              <w:rFonts w:eastAsiaTheme="minorEastAsia"/>
              <w:noProof/>
              <w:kern w:val="2"/>
              <w:sz w:val="24"/>
              <w:szCs w:val="24"/>
              <w:rtl/>
              <w14:ligatures w14:val="standardContextual"/>
            </w:rPr>
          </w:pPr>
          <w:hyperlink w:anchor="_Toc215352358" w:history="1">
            <w:r w:rsidRPr="0000238A">
              <w:rPr>
                <w:rStyle w:val="Hyperlink"/>
                <w:rFonts w:ascii="Traditional Arabic" w:eastAsia="Times New Roman" w:hAnsi="Traditional Arabic" w:cs="Traditional Arabic"/>
                <w:b/>
                <w:bCs/>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Toc215352358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74BC9320" w14:textId="30D01135" w:rsidR="00DF1BC3" w:rsidRDefault="00DF1BC3">
          <w:pPr>
            <w:pStyle w:val="20"/>
            <w:tabs>
              <w:tab w:val="right" w:leader="dot" w:pos="9204"/>
            </w:tabs>
            <w:bidi/>
            <w:rPr>
              <w:rFonts w:eastAsiaTheme="minorEastAsia"/>
              <w:noProof/>
              <w:kern w:val="2"/>
              <w:sz w:val="24"/>
              <w:szCs w:val="24"/>
              <w:rtl/>
              <w14:ligatures w14:val="standardContextual"/>
            </w:rPr>
          </w:pPr>
          <w:hyperlink w:anchor="_Toc215352359" w:history="1">
            <w:r w:rsidRPr="0000238A">
              <w:rPr>
                <w:rStyle w:val="Hyperlink"/>
                <w:rFonts w:ascii="Traditional Arabic" w:eastAsia="Times New Roman" w:hAnsi="Traditional Arabic" w:cs="Traditional Arabic"/>
                <w:b/>
                <w:bCs/>
                <w:noProof/>
                <w:rtl/>
              </w:rPr>
              <w:t>نوع الدراسة وطرق الحصول على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Toc215352359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01652BB7" w14:textId="2299F135" w:rsidR="00DF1BC3" w:rsidRDefault="00DF1BC3">
          <w:pPr>
            <w:pStyle w:val="20"/>
            <w:tabs>
              <w:tab w:val="right" w:leader="dot" w:pos="9204"/>
            </w:tabs>
            <w:bidi/>
            <w:rPr>
              <w:rFonts w:eastAsiaTheme="minorEastAsia"/>
              <w:noProof/>
              <w:kern w:val="2"/>
              <w:sz w:val="24"/>
              <w:szCs w:val="24"/>
              <w:rtl/>
              <w14:ligatures w14:val="standardContextual"/>
            </w:rPr>
          </w:pPr>
          <w:hyperlink w:anchor="_Toc215352360" w:history="1">
            <w:r w:rsidRPr="0000238A">
              <w:rPr>
                <w:rStyle w:val="Hyperlink"/>
                <w:rFonts w:ascii="Traditional Arabic" w:eastAsia="Times New Roman" w:hAnsi="Traditional Arabic" w:cs="Traditional Arabic"/>
                <w:b/>
                <w:bCs/>
                <w:noProof/>
                <w:rtl/>
              </w:rPr>
              <w:t>نموذج العلاقات بين المتغيرات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Toc215352360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14AACFA" w14:textId="27D36AAB" w:rsidR="00DF1BC3" w:rsidRDefault="00DF1BC3">
          <w:pPr>
            <w:pStyle w:val="10"/>
            <w:tabs>
              <w:tab w:val="right" w:leader="dot" w:pos="9204"/>
            </w:tabs>
            <w:bidi/>
            <w:rPr>
              <w:rFonts w:eastAsiaTheme="minorEastAsia"/>
              <w:noProof/>
              <w:kern w:val="2"/>
              <w:sz w:val="24"/>
              <w:szCs w:val="24"/>
              <w:rtl/>
              <w14:ligatures w14:val="standardContextual"/>
            </w:rPr>
          </w:pPr>
          <w:hyperlink w:anchor="_Toc215352361" w:history="1">
            <w:r w:rsidRPr="0000238A">
              <w:rPr>
                <w:rStyle w:val="Hyperlink"/>
                <w:rFonts w:ascii="Traditional Arabic" w:eastAsia="Times New Roman" w:hAnsi="Traditional Arabic" w:cs="Traditional Arabic"/>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Toc215352361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8DAADB7" w14:textId="1D98A718" w:rsidR="00DF1BC3" w:rsidRDefault="00DF1BC3">
          <w:pPr>
            <w:pStyle w:val="10"/>
            <w:tabs>
              <w:tab w:val="right" w:leader="dot" w:pos="9204"/>
            </w:tabs>
            <w:bidi/>
            <w:rPr>
              <w:rFonts w:eastAsiaTheme="minorEastAsia"/>
              <w:noProof/>
              <w:kern w:val="2"/>
              <w:sz w:val="24"/>
              <w:szCs w:val="24"/>
              <w:rtl/>
              <w14:ligatures w14:val="standardContextual"/>
            </w:rPr>
          </w:pPr>
          <w:hyperlink w:anchor="_Toc215352362" w:history="1">
            <w:r w:rsidRPr="0000238A">
              <w:rPr>
                <w:rStyle w:val="Hyperlink"/>
                <w:rFonts w:ascii="Traditional Arabic" w:eastAsia="Times New Roman" w:hAnsi="Traditional Arabic" w:cs="Traditional Arabic"/>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Toc215352362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084721FC" w14:textId="67596936" w:rsidR="00DF1BC3" w:rsidRDefault="00DF1BC3">
          <w:pPr>
            <w:pStyle w:val="10"/>
            <w:tabs>
              <w:tab w:val="right" w:leader="dot" w:pos="9204"/>
            </w:tabs>
            <w:bidi/>
            <w:rPr>
              <w:rFonts w:eastAsiaTheme="minorEastAsia"/>
              <w:noProof/>
              <w:kern w:val="2"/>
              <w:sz w:val="24"/>
              <w:szCs w:val="24"/>
              <w:rtl/>
              <w14:ligatures w14:val="standardContextual"/>
            </w:rPr>
          </w:pPr>
          <w:hyperlink w:anchor="_Toc215352363" w:history="1">
            <w:r w:rsidRPr="0000238A">
              <w:rPr>
                <w:rStyle w:val="Hyperlink"/>
                <w:rFonts w:ascii="Traditional Arabic" w:eastAsia="Times New Roman" w:hAnsi="Traditional Arabic" w:cs="Traditional Arabic"/>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Toc215352363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BEF69E9" w14:textId="0C8E944D" w:rsidR="00DF1BC3" w:rsidRDefault="00DF1BC3">
          <w:pPr>
            <w:pStyle w:val="10"/>
            <w:tabs>
              <w:tab w:val="right" w:leader="dot" w:pos="9204"/>
            </w:tabs>
            <w:bidi/>
            <w:rPr>
              <w:rFonts w:eastAsiaTheme="minorEastAsia"/>
              <w:noProof/>
              <w:kern w:val="2"/>
              <w:sz w:val="24"/>
              <w:szCs w:val="24"/>
              <w:rtl/>
              <w14:ligatures w14:val="standardContextual"/>
            </w:rPr>
          </w:pPr>
          <w:hyperlink w:anchor="_Toc215352364" w:history="1">
            <w:r w:rsidRPr="0000238A">
              <w:rPr>
                <w:rStyle w:val="Hyperlink"/>
                <w:rFonts w:ascii="Traditional Arabic" w:eastAsia="Times New Roman" w:hAnsi="Traditional Arabic" w:cs="Traditional Arabic"/>
                <w:b/>
                <w:bCs/>
                <w:noProof/>
                <w:rtl/>
              </w:rPr>
              <w:t>الفصل الخامس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Toc215352364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ABECD50" w14:textId="15D779F9" w:rsidR="00DF1BC3" w:rsidRDefault="00DF1BC3">
          <w:pPr>
            <w:pStyle w:val="10"/>
            <w:tabs>
              <w:tab w:val="right" w:leader="dot" w:pos="9204"/>
            </w:tabs>
            <w:bidi/>
            <w:rPr>
              <w:rFonts w:eastAsiaTheme="minorEastAsia"/>
              <w:noProof/>
              <w:kern w:val="2"/>
              <w:sz w:val="24"/>
              <w:szCs w:val="24"/>
              <w:rtl/>
              <w14:ligatures w14:val="standardContextual"/>
            </w:rPr>
          </w:pPr>
          <w:hyperlink w:anchor="_Toc215352365" w:history="1">
            <w:r w:rsidRPr="0000238A">
              <w:rPr>
                <w:rStyle w:val="Hyperlink"/>
                <w:rFonts w:ascii="Traditional Arabic" w:eastAsia="Times New Roman" w:hAnsi="Traditional Arabic" w:cs="Traditional Arabic"/>
                <w:b/>
                <w:bCs/>
                <w:noProof/>
                <w:rtl/>
              </w:rPr>
              <w:t>المستخلص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Toc215352365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4D73C59" w14:textId="699E8283" w:rsidR="00DF1BC3" w:rsidRDefault="00DF1BC3">
          <w:pPr>
            <w:pStyle w:val="10"/>
            <w:tabs>
              <w:tab w:val="right" w:leader="dot" w:pos="9204"/>
            </w:tabs>
            <w:bidi/>
            <w:rPr>
              <w:rFonts w:eastAsiaTheme="minorEastAsia"/>
              <w:noProof/>
              <w:kern w:val="2"/>
              <w:sz w:val="24"/>
              <w:szCs w:val="24"/>
              <w:rtl/>
              <w14:ligatures w14:val="standardContextual"/>
            </w:rPr>
          </w:pPr>
          <w:hyperlink w:anchor="_Toc215352366" w:history="1">
            <w:r w:rsidRPr="0000238A">
              <w:rPr>
                <w:rStyle w:val="Hyperlink"/>
                <w:rFonts w:ascii="Traditional Arabic" w:eastAsia="Times New Roman" w:hAnsi="Traditional Arabic" w:cs="Traditional Arabic"/>
                <w:b/>
                <w:bCs/>
                <w:noProof/>
                <w:rtl/>
              </w:rPr>
              <w:t>قائمة 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Toc215352366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032E457" w14:textId="3D5463B2" w:rsidR="00DF1BC3" w:rsidRDefault="00DF1BC3">
          <w:pPr>
            <w:pStyle w:val="10"/>
            <w:tabs>
              <w:tab w:val="right" w:leader="dot" w:pos="9204"/>
            </w:tabs>
            <w:bidi/>
            <w:rPr>
              <w:rFonts w:eastAsiaTheme="minorEastAsia"/>
              <w:noProof/>
              <w:kern w:val="2"/>
              <w:sz w:val="24"/>
              <w:szCs w:val="24"/>
              <w:rtl/>
              <w14:ligatures w14:val="standardContextual"/>
            </w:rPr>
          </w:pPr>
          <w:hyperlink w:anchor="_Toc215352367" w:history="1">
            <w:r w:rsidRPr="0000238A">
              <w:rPr>
                <w:rStyle w:val="Hyperlink"/>
                <w:rFonts w:ascii="Traditional Arabic" w:eastAsia="Times New Roman" w:hAnsi="Traditional Arabic" w:cs="Traditional Arabic"/>
                <w:b/>
                <w:bCs/>
                <w:noProof/>
                <w:rtl/>
              </w:rPr>
              <w:t>قائمة 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Toc215352367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8CA122E" w14:textId="6B6EDEC8"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53A8400A"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2DAE55E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6AFA861F"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1"/>
        <w:bidi/>
        <w:rPr>
          <w:rFonts w:ascii="Traditional Arabic" w:hAnsi="Traditional Arabic" w:cs="Traditional Arabic"/>
          <w:b/>
          <w:bCs/>
          <w:sz w:val="36"/>
          <w:szCs w:val="36"/>
        </w:rPr>
      </w:pPr>
      <w:bookmarkStart w:id="0" w:name="_Toc215352348"/>
      <w:r w:rsidRPr="00056C52">
        <w:rPr>
          <w:rFonts w:ascii="Traditional Arabic" w:hAnsi="Traditional Arabic" w:cs="Traditional Arabic"/>
          <w:b/>
          <w:bCs/>
          <w:sz w:val="36"/>
          <w:szCs w:val="36"/>
          <w:rtl/>
        </w:rPr>
        <w:t>الفصل الأول: الإطار العام للدراسة</w:t>
      </w:r>
      <w:bookmarkEnd w:id="0"/>
    </w:p>
    <w:p w14:paraId="192E432D" w14:textId="151E472D" w:rsidR="007C43D1" w:rsidRPr="00C77FD7" w:rsidRDefault="00EF73E8" w:rsidP="00F9026C">
      <w:pPr>
        <w:pStyle w:val="1"/>
        <w:bidi/>
        <w:rPr>
          <w:rFonts w:ascii="Traditional Arabic" w:hAnsi="Traditional Arabic" w:cs="Traditional Arabic"/>
          <w:b/>
          <w:bCs/>
          <w:sz w:val="36"/>
          <w:szCs w:val="36"/>
          <w:rtl/>
        </w:rPr>
      </w:pPr>
      <w:bookmarkStart w:id="1" w:name="_Toc215352349"/>
      <w:r w:rsidRPr="00C77FD7">
        <w:rPr>
          <w:rFonts w:ascii="Traditional Arabic" w:hAnsi="Traditional Arabic" w:cs="Traditional Arabic"/>
          <w:b/>
          <w:bCs/>
          <w:sz w:val="36"/>
          <w:szCs w:val="36"/>
          <w:rtl/>
        </w:rPr>
        <w:t>مقدمة الدراسة</w:t>
      </w:r>
      <w:r w:rsidR="004C0229" w:rsidRPr="00C77FD7">
        <w:rPr>
          <w:rFonts w:ascii="Traditional Arabic" w:hAnsi="Traditional Arabic" w:cs="Traditional Arabic"/>
          <w:b/>
          <w:bCs/>
          <w:sz w:val="36"/>
          <w:szCs w:val="36"/>
          <w:rtl/>
        </w:rPr>
        <w:t>:</w:t>
      </w:r>
      <w:bookmarkEnd w:id="1"/>
    </w:p>
    <w:p w14:paraId="6FC2E78F" w14:textId="22DD9527"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sidR="0081362E">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(Sarna et al., 2023)</w:t>
      </w:r>
      <w:r w:rsidR="003A27DC">
        <w:rPr>
          <w:rFonts w:ascii="Traditional Arabic" w:eastAsia="Times New Roman" w:hAnsi="Traditional Arabic" w:cs="Traditional Arabic" w:hint="cs"/>
          <w:color w:val="000000" w:themeColor="text1"/>
          <w:sz w:val="28"/>
          <w:szCs w:val="28"/>
          <w:rtl/>
        </w:rPr>
        <w:t>.</w:t>
      </w:r>
    </w:p>
    <w:p w14:paraId="0DE5DCAA" w14:textId="0D914C68"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sidR="003A27DC">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 xml:space="preserve"> (MEWA, 2023)</w:t>
      </w:r>
      <w:r w:rsidR="006049B7">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sidRPr="00621286">
        <w:rPr>
          <w:rFonts w:ascii="Traditional Arabic" w:eastAsia="Times New Roman" w:hAnsi="Traditional Arabic" w:cs="Traditional Arabic"/>
          <w:color w:val="000000" w:themeColor="text1"/>
          <w:sz w:val="28"/>
          <w:szCs w:val="28"/>
        </w:rPr>
        <w:t xml:space="preserve"> (ISO 55000, 2021) </w:t>
      </w:r>
      <w:r w:rsidRPr="00621286">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sidRPr="00621286">
        <w:rPr>
          <w:rFonts w:ascii="Traditional Arabic" w:eastAsia="Times New Roman" w:hAnsi="Traditional Arabic" w:cs="Traditional Arabic"/>
          <w:color w:val="000000" w:themeColor="text1"/>
          <w:sz w:val="28"/>
          <w:szCs w:val="28"/>
        </w:rPr>
        <w:t>.</w:t>
      </w:r>
    </w:p>
    <w:p w14:paraId="7B629A28" w14:textId="3301F482" w:rsidR="004A0B64" w:rsidRDefault="00621286" w:rsidP="004A0B64">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الرقمي—بما في ذلك العدادات الذكية، وأنظمة التحكم</w:t>
      </w:r>
      <w:r w:rsidRPr="00621286">
        <w:rPr>
          <w:rFonts w:ascii="Traditional Arabic" w:eastAsia="Times New Roman" w:hAnsi="Traditional Arabic" w:cs="Traditional Arabic"/>
          <w:color w:val="000000" w:themeColor="text1"/>
          <w:sz w:val="28"/>
          <w:szCs w:val="28"/>
        </w:rPr>
        <w:t xml:space="preserve"> SCADA</w:t>
      </w:r>
      <w:r w:rsidRPr="00621286">
        <w:rPr>
          <w:rFonts w:ascii="Traditional Arabic" w:eastAsia="Times New Roman" w:hAnsi="Traditional Arabic" w:cs="Traditional Arabic"/>
          <w:color w:val="000000" w:themeColor="text1"/>
          <w:sz w:val="28"/>
          <w:szCs w:val="28"/>
          <w:rtl/>
        </w:rPr>
        <w:t>، والمراقبة الحية للتشغيل—إلا أن كثيرًا من المبادرات الرقمية لا تزال تُطبّق بمعزل عن إطار حوكمة واضح يضمن استدامة أثرها وارتباطها بالأهداف المؤسسية الشاملة. وتشير الأدبيات الحديثة إلى أن التحول الرقمي لا يحقق كامل قيمته إلا عند دمجه ضمن نموذج حوكمة ذكي يدعم اتخاذ القرار الاستباقي ويرفع مستوى الشفافية والمساءلة</w:t>
      </w:r>
      <w:r w:rsidR="003A69C7">
        <w:rPr>
          <w:rFonts w:ascii="Traditional Arabic" w:eastAsia="Times New Roman" w:hAnsi="Traditional Arabic" w:cs="Traditional Arabic" w:hint="cs"/>
          <w:color w:val="000000" w:themeColor="text1"/>
          <w:sz w:val="28"/>
          <w:szCs w:val="28"/>
          <w:rtl/>
        </w:rPr>
        <w:t xml:space="preserve"> </w:t>
      </w:r>
      <w:r w:rsidR="00C04D40">
        <w:rPr>
          <w:rFonts w:ascii="Traditional Arabic" w:eastAsia="Times New Roman" w:hAnsi="Traditional Arabic" w:cs="Traditional Arabic" w:hint="cs"/>
          <w:color w:val="000000" w:themeColor="text1"/>
          <w:sz w:val="28"/>
          <w:szCs w:val="28"/>
          <w:rtl/>
        </w:rPr>
        <w:t>(</w:t>
      </w:r>
      <w:r w:rsidRPr="00621286">
        <w:rPr>
          <w:rFonts w:ascii="Traditional Arabic" w:eastAsia="Times New Roman" w:hAnsi="Traditional Arabic" w:cs="Traditional Arabic"/>
          <w:color w:val="000000" w:themeColor="text1"/>
          <w:sz w:val="28"/>
          <w:szCs w:val="28"/>
        </w:rPr>
        <w:t>Smith, 2020; Gong et al., 2022; Al-Harbi, 2022</w:t>
      </w:r>
      <w:r w:rsidR="00C04D40">
        <w:rPr>
          <w:rFonts w:ascii="Traditional Arabic" w:eastAsia="Times New Roman" w:hAnsi="Traditional Arabic" w:cs="Traditional Arabic" w:hint="cs"/>
          <w:color w:val="000000" w:themeColor="text1"/>
          <w:sz w:val="28"/>
          <w:szCs w:val="28"/>
          <w:rtl/>
        </w:rPr>
        <w:t>).</w:t>
      </w:r>
    </w:p>
    <w:p w14:paraId="40502D5C" w14:textId="52BB6D72" w:rsidR="00227FF9" w:rsidRPr="004A0B64" w:rsidRDefault="00621286" w:rsidP="004A0B64">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lastRenderedPageBreak/>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1"/>
        <w:bidi/>
        <w:rPr>
          <w:rFonts w:ascii="Traditional Arabic" w:eastAsiaTheme="minorHAnsi" w:hAnsi="Traditional Arabic" w:cs="Traditional Arabic"/>
          <w:b/>
          <w:bCs/>
          <w:sz w:val="36"/>
          <w:szCs w:val="36"/>
          <w:rtl/>
        </w:rPr>
      </w:pPr>
      <w:bookmarkStart w:id="2" w:name="_Toc215352350"/>
      <w:r w:rsidRPr="00D027C3">
        <w:rPr>
          <w:rFonts w:ascii="Traditional Arabic" w:hAnsi="Traditional Arabic" w:cs="Traditional Arabic"/>
          <w:b/>
          <w:bCs/>
          <w:sz w:val="36"/>
          <w:szCs w:val="36"/>
          <w:rtl/>
        </w:rPr>
        <w:t>مشكلة الدراسة وأسئلتها:</w:t>
      </w:r>
      <w:bookmarkEnd w:id="2"/>
      <w:r w:rsidRPr="00D027C3">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371F1BC4" w14:textId="24A40AAF" w:rsidR="0003624C" w:rsidRPr="009E5F19" w:rsidRDefault="0003624C" w:rsidP="00505758">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تشير الأدبيات الحديثة في مجال إدارة الأصول المائية إلى تزايد الاهتمام بتطبيق مبادئ الحوكمة الذكية في تحسين الكفاءة التشغيلية ورفع مستوى الموثوقية، إلا أن معظم الدراسات السابقة ركزت على جانب واحد من عناصر التكامل الثلاثة — إما التحول الرقمي أو الاستدامة أو الحوكمة — دون دمجها في إطار مؤسسي متكامل</w:t>
      </w:r>
      <w:r w:rsidRPr="00E75829">
        <w:rPr>
          <w:rFonts w:asciiTheme="majorBidi" w:eastAsia="Times New Roman" w:hAnsiTheme="majorBidi" w:cstheme="majorBidi"/>
          <w:color w:val="000000" w:themeColor="text1"/>
          <w:sz w:val="28"/>
          <w:szCs w:val="28"/>
        </w:rPr>
        <w:t xml:space="preserve"> </w:t>
      </w:r>
      <w:r w:rsidRPr="00DB0AFE">
        <w:rPr>
          <w:rFonts w:asciiTheme="majorBidi" w:eastAsia="Times New Roman" w:hAnsiTheme="majorBidi" w:cstheme="majorBidi"/>
          <w:color w:val="000000" w:themeColor="text1"/>
          <w:sz w:val="24"/>
          <w:szCs w:val="24"/>
        </w:rPr>
        <w:t>(Smith, 2020; Gong et al., 2022)</w:t>
      </w:r>
      <w:r w:rsidRPr="00E75829">
        <w:rPr>
          <w:rFonts w:asciiTheme="majorBidi" w:eastAsia="Times New Roman" w:hAnsiTheme="majorBidi" w:cstheme="majorBidi"/>
          <w:color w:val="000000" w:themeColor="text1"/>
          <w:sz w:val="28"/>
          <w:szCs w:val="28"/>
        </w:rPr>
        <w:t>.</w:t>
      </w:r>
      <w:r w:rsidR="00750FF7">
        <w:rPr>
          <w:rFonts w:asciiTheme="majorBidi" w:eastAsia="Times New Roman" w:hAnsiTheme="majorBidi" w:cstheme="majorBidi"/>
          <w:color w:val="000000" w:themeColor="text1"/>
          <w:sz w:val="28"/>
          <w:szCs w:val="28"/>
        </w:rPr>
        <w:t xml:space="preserve"> </w:t>
      </w:r>
      <w:r w:rsidRPr="009E5F19">
        <w:rPr>
          <w:rFonts w:ascii="Traditional Arabic" w:eastAsia="Times New Roman" w:hAnsi="Traditional Arabic" w:cs="Traditional Arabic"/>
          <w:color w:val="000000" w:themeColor="text1"/>
          <w:sz w:val="28"/>
          <w:szCs w:val="28"/>
        </w:rPr>
        <w:br/>
      </w:r>
      <w:r w:rsidRPr="009E5F19">
        <w:rPr>
          <w:rFonts w:ascii="Traditional Arabic" w:eastAsia="Times New Roman" w:hAnsi="Traditional Arabic" w:cs="Traditional Arabic"/>
          <w:color w:val="000000" w:themeColor="text1"/>
          <w:sz w:val="28"/>
          <w:szCs w:val="28"/>
          <w:rtl/>
        </w:rPr>
        <w:t>كما كشفت تقارير وطنية عن أن جزءًا كبيرًا من شبكات المياه في المملكة العربية السعودية ما زال يعتمد على أنظمة تشغيل وصيانة تقليدية، رغم إدخال مبادرات رقمية متقدمة مثل العدادات الذكية وأنظمة المراقبة عن بُعد</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(Ministry of Environment</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Water and Agriculture [MEWA], 2023</w:t>
      </w:r>
      <w:r w:rsidRPr="00DB0AFE">
        <w:rPr>
          <w:rFonts w:ascii="Traditional Arabic" w:eastAsia="Times New Roman" w:hAnsi="Traditional Arabic" w:cs="Traditional Arabic"/>
          <w:color w:val="000000" w:themeColor="text1"/>
          <w:sz w:val="24"/>
          <w:szCs w:val="24"/>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وهذا يشير إلى فجوة واضحة بين التحول التقني ونضج الحوكمة المؤسسية في استثمار هذه التقنيات لتحقيق الاستدامة التشغيلية طويلة المدى</w:t>
      </w:r>
      <w:r w:rsidRPr="009E5F19">
        <w:rPr>
          <w:rFonts w:ascii="Traditional Arabic" w:eastAsia="Times New Roman" w:hAnsi="Traditional Arabic" w:cs="Traditional Arabic"/>
          <w:color w:val="000000" w:themeColor="text1"/>
          <w:sz w:val="28"/>
          <w:szCs w:val="28"/>
        </w:rPr>
        <w:t>.</w:t>
      </w:r>
    </w:p>
    <w:p w14:paraId="0F1336E5" w14:textId="6D94EC48" w:rsidR="00227FF9" w:rsidRPr="009E5F19" w:rsidRDefault="0003624C" w:rsidP="00505758">
      <w:pPr>
        <w:bidi/>
        <w:spacing w:after="200" w:line="360" w:lineRule="auto"/>
        <w:jc w:val="both"/>
        <w:rPr>
          <w:rFonts w:ascii="Traditional Arabic" w:eastAsia="Times New Roman" w:hAnsi="Traditional Arabic" w:cs="Traditional Arabic"/>
          <w:color w:val="000000" w:themeColor="text1"/>
          <w:sz w:val="28"/>
          <w:szCs w:val="28"/>
          <w:rtl/>
        </w:rPr>
      </w:pPr>
      <w:r w:rsidRPr="009E5F19">
        <w:rPr>
          <w:rFonts w:ascii="Traditional Arabic" w:eastAsia="Times New Roman" w:hAnsi="Traditional Arabic" w:cs="Traditional Arabic"/>
          <w:color w:val="000000" w:themeColor="text1"/>
          <w:sz w:val="28"/>
          <w:szCs w:val="28"/>
          <w:rtl/>
        </w:rPr>
        <w:t>وتُظهر مراجعة الدراسات السابقة أن النماذج التقليدية للحوكمة تركز أساسًا على الامتثال الإجرائي ومتابعة الأداء، بينما تفتقر إلى الدمج بين التحليل التنبؤي للبيانات واتخاذ القرار الاستباقي، وهو ما يُعدّ سمة مميزة للحوكمة الذكية</w:t>
      </w:r>
      <w:r w:rsidRPr="009E5F19">
        <w:rPr>
          <w:rFonts w:ascii="Traditional Arabic" w:eastAsia="Times New Roman" w:hAnsi="Traditional Arabic" w:cs="Traditional Arabic"/>
          <w:color w:val="000000" w:themeColor="text1"/>
          <w:sz w:val="28"/>
          <w:szCs w:val="28"/>
        </w:rPr>
        <w:t xml:space="preserve"> </w:t>
      </w:r>
      <w:r w:rsidRPr="00DB0AFE">
        <w:rPr>
          <w:rFonts w:ascii="Traditional Arabic" w:eastAsia="Times New Roman" w:hAnsi="Traditional Arabic" w:cs="Traditional Arabic"/>
          <w:color w:val="000000" w:themeColor="text1"/>
          <w:sz w:val="24"/>
          <w:szCs w:val="24"/>
        </w:rPr>
        <w:t>(</w:t>
      </w:r>
      <w:r w:rsidRPr="00DB0AFE">
        <w:rPr>
          <w:rFonts w:asciiTheme="majorBidi" w:eastAsia="Times New Roman" w:hAnsiTheme="majorBidi" w:cstheme="majorBidi"/>
          <w:color w:val="000000" w:themeColor="text1"/>
          <w:sz w:val="24"/>
          <w:szCs w:val="24"/>
        </w:rPr>
        <w:t>ISO, 2021; Al-Harbi, 2022).</w:t>
      </w:r>
      <w:r w:rsidRPr="00E75829">
        <w:rPr>
          <w:rFonts w:asciiTheme="majorBidi" w:eastAsia="Times New Roman" w:hAnsiTheme="majorBidi" w:cstheme="majorBidi"/>
          <w:color w:val="000000" w:themeColor="text1"/>
          <w:sz w:val="28"/>
          <w:szCs w:val="28"/>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 xml:space="preserve">كما أن الدراسات العربية في هذا المجال محدودة نسبيًا ولم تقدم إطارًا تطبيقيًا متكاملاً يربط بين التحول الرقمي، والاستدامة، وسلامة الأصول في قطاع المياه السعودي تحديدًا، مما يبرز الحاجة إلى دراسة حديثة تسدّ هذه الفجوة وتقدّم نموذجًا </w:t>
      </w:r>
      <w:proofErr w:type="spellStart"/>
      <w:r w:rsidRPr="009E5F19">
        <w:rPr>
          <w:rFonts w:ascii="Traditional Arabic" w:eastAsia="Times New Roman" w:hAnsi="Traditional Arabic" w:cs="Traditional Arabic"/>
          <w:color w:val="000000" w:themeColor="text1"/>
          <w:sz w:val="28"/>
          <w:szCs w:val="28"/>
          <w:rtl/>
        </w:rPr>
        <w:t>حوكميًا</w:t>
      </w:r>
      <w:proofErr w:type="spellEnd"/>
      <w:r w:rsidRPr="009E5F19">
        <w:rPr>
          <w:rFonts w:ascii="Traditional Arabic" w:eastAsia="Times New Roman" w:hAnsi="Traditional Arabic" w:cs="Traditional Arabic"/>
          <w:color w:val="000000" w:themeColor="text1"/>
          <w:sz w:val="28"/>
          <w:szCs w:val="28"/>
          <w:rtl/>
        </w:rPr>
        <w:t xml:space="preserve"> قابلًا للتطبيق العملي</w:t>
      </w:r>
      <w:r w:rsidRPr="009E5F19">
        <w:rPr>
          <w:rFonts w:ascii="Traditional Arabic" w:eastAsia="Times New Roman" w:hAnsi="Traditional Arabic" w:cs="Traditional Arabic"/>
          <w:color w:val="000000" w:themeColor="text1"/>
          <w:sz w:val="28"/>
          <w:szCs w:val="28"/>
        </w:rPr>
        <w:t>.</w:t>
      </w:r>
    </w:p>
    <w:p w14:paraId="12E78FDF" w14:textId="618F773E" w:rsidR="007234ED" w:rsidRPr="007234ED" w:rsidRDefault="007234ED" w:rsidP="008D7BB9">
      <w:pPr>
        <w:bidi/>
        <w:spacing w:after="200" w:line="276" w:lineRule="auto"/>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sidRPr="007234ED">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8D7BB9">
      <w:pPr>
        <w:bidi/>
        <w:spacing w:after="200" w:line="276" w:lineRule="auto"/>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lastRenderedPageBreak/>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sidRPr="007234ED">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8D7BB9">
      <w:pPr>
        <w:bidi/>
        <w:spacing w:after="200" w:line="276" w:lineRule="auto"/>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sidRPr="007234ED">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8D7BB9">
      <w:pPr>
        <w:bidi/>
        <w:spacing w:after="200" w:line="276" w:lineRule="auto"/>
        <w:rPr>
          <w:rFonts w:ascii="Sakkal Majalla" w:hAnsi="Sakkal Majalla" w:cs="Sakkal Majalla"/>
          <w:b/>
          <w:bCs/>
          <w:color w:val="1F3864" w:themeColor="accent1" w:themeShade="80"/>
          <w:sz w:val="36"/>
          <w:szCs w:val="36"/>
          <w:u w:val="single"/>
          <w:rtl/>
        </w:rPr>
      </w:pPr>
      <w:r w:rsidRPr="007234ED">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A54FCB">
      <w:pPr>
        <w:pStyle w:val="1"/>
        <w:bidi/>
        <w:rPr>
          <w:rFonts w:ascii="Traditional Arabic" w:hAnsi="Traditional Arabic" w:cs="Traditional Arabic"/>
          <w:b/>
          <w:bCs/>
          <w:sz w:val="36"/>
          <w:szCs w:val="36"/>
        </w:rPr>
      </w:pPr>
      <w:bookmarkStart w:id="3" w:name="_Toc215352351"/>
      <w:r w:rsidRPr="00D027C3">
        <w:rPr>
          <w:rFonts w:ascii="Traditional Arabic" w:hAnsi="Traditional Arabic" w:cs="Traditional Arabic"/>
          <w:b/>
          <w:bCs/>
          <w:sz w:val="36"/>
          <w:szCs w:val="36"/>
          <w:rtl/>
        </w:rPr>
        <w:t>أسئلة الدراسة</w:t>
      </w:r>
      <w:r w:rsidRPr="00D027C3">
        <w:rPr>
          <w:rFonts w:ascii="Traditional Arabic" w:hAnsi="Traditional Arabic" w:cs="Traditional Arabic"/>
          <w:b/>
          <w:bCs/>
          <w:sz w:val="36"/>
          <w:szCs w:val="36"/>
        </w:rPr>
        <w:t>:</w:t>
      </w:r>
      <w:bookmarkEnd w:id="3"/>
    </w:p>
    <w:p w14:paraId="0758C015" w14:textId="77777777" w:rsidR="00AB32EA" w:rsidRPr="0063343A" w:rsidRDefault="00AB32EA" w:rsidP="00DD4365">
      <w:p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sidRPr="0063343A">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63343A">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63343A">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227FF9">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227FF9">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663A7E">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4DD9C24D" w14:textId="2699672B" w:rsidR="00E63B00" w:rsidRPr="00E63B00" w:rsidRDefault="00E63B00" w:rsidP="00E63B00">
      <w:pPr>
        <w:pStyle w:val="2"/>
        <w:bidi/>
        <w:rPr>
          <w:rFonts w:ascii="Traditional Arabic" w:hAnsi="Traditional Arabic" w:cs="Traditional Arabic"/>
          <w:b/>
          <w:bCs/>
          <w:sz w:val="36"/>
          <w:szCs w:val="36"/>
          <w:rtl/>
        </w:rPr>
      </w:pPr>
      <w:bookmarkStart w:id="4" w:name="_Toc215352352"/>
      <w:r w:rsidRPr="00E63B00">
        <w:rPr>
          <w:rFonts w:ascii="Traditional Arabic" w:hAnsi="Traditional Arabic" w:cs="Traditional Arabic"/>
          <w:b/>
          <w:bCs/>
          <w:sz w:val="36"/>
          <w:szCs w:val="36"/>
          <w:rtl/>
        </w:rPr>
        <w:t>الدراسات السابقة</w:t>
      </w:r>
      <w:bookmarkEnd w:id="4"/>
    </w:p>
    <w:p w14:paraId="3512790B" w14:textId="29C9A9E0" w:rsidR="00E63B00" w:rsidRPr="00E63B00" w:rsidRDefault="00E63B00" w:rsidP="00DF1BC3">
      <w:pPr>
        <w:bidi/>
        <w:spacing w:after="200" w:line="360" w:lineRule="auto"/>
        <w:ind w:left="360"/>
        <w:jc w:val="both"/>
        <w:rPr>
          <w:rFonts w:ascii="Traditional Arabic" w:eastAsia="Times New Roman" w:hAnsi="Traditional Arabic" w:cs="Traditional Arabic"/>
          <w:color w:val="000000" w:themeColor="text1"/>
          <w:sz w:val="28"/>
          <w:szCs w:val="28"/>
          <w:rtl/>
        </w:rPr>
      </w:pPr>
      <w:r w:rsidRPr="00E63B00">
        <w:rPr>
          <w:rFonts w:ascii="Traditional Arabic" w:eastAsia="Times New Roman" w:hAnsi="Traditional Arabic" w:cs="Traditional Arabic"/>
          <w:color w:val="000000" w:themeColor="text1"/>
          <w:sz w:val="28"/>
          <w:szCs w:val="28"/>
          <w:rtl/>
        </w:rPr>
        <w:t>تشير الأدبيات الحديثة إلى اهتمام متزايد بدراسة العلاقة بين الحوكمة الرقمية وإدارة الأصول، والتحول الرقمي، والاستدامة، وتأثيرها في رفع كفاءة الأداء المؤسسي في القطاعات الحيوية. فقد ركزت العديد من الدراسات على دور التحول الرقمي في تحسين كفاءة الأصول ورفع موثوقيتها من خلال استخدام البيانات والتقنيات الذكية، إلا أن أثر التحول الرقمي يبقى محدودًا عند غياب إطار حوكمة متكامل يوجه هذه التقنيات ضمن منظومة واضحة لصنع القرار</w:t>
      </w:r>
      <w:r w:rsidRPr="00E63B00">
        <w:rPr>
          <w:rFonts w:ascii="Traditional Arabic" w:eastAsia="Times New Roman" w:hAnsi="Traditional Arabic" w:cs="Traditional Arabic"/>
          <w:color w:val="000000" w:themeColor="text1"/>
          <w:sz w:val="28"/>
          <w:szCs w:val="28"/>
        </w:rPr>
        <w:t xml:space="preserve"> (Smith, 2020</w:t>
      </w:r>
      <w:r w:rsidRPr="00E63B00">
        <w:rPr>
          <w:rFonts w:ascii="Traditional Arabic" w:eastAsia="Times New Roman" w:hAnsi="Traditional Arabic" w:cs="Traditional Arabic"/>
          <w:color w:val="000000" w:themeColor="text1"/>
          <w:sz w:val="28"/>
          <w:szCs w:val="28"/>
          <w:rtl/>
        </w:rPr>
        <w:t>؛</w:t>
      </w:r>
      <w:r w:rsidRPr="00E63B00">
        <w:rPr>
          <w:rFonts w:ascii="Traditional Arabic" w:eastAsia="Times New Roman" w:hAnsi="Traditional Arabic" w:cs="Traditional Arabic"/>
          <w:color w:val="000000" w:themeColor="text1"/>
          <w:sz w:val="28"/>
          <w:szCs w:val="28"/>
        </w:rPr>
        <w:t xml:space="preserve"> Gong et al., 2022). </w:t>
      </w:r>
      <w:r w:rsidRPr="00E63B00">
        <w:rPr>
          <w:rFonts w:ascii="Traditional Arabic" w:eastAsia="Times New Roman" w:hAnsi="Traditional Arabic" w:cs="Traditional Arabic"/>
          <w:color w:val="000000" w:themeColor="text1"/>
          <w:sz w:val="28"/>
          <w:szCs w:val="28"/>
          <w:rtl/>
        </w:rPr>
        <w:lastRenderedPageBreak/>
        <w:t>كما أظهرت بعض الدراسات دور الاستدامة في تحسين جودة العمليات التشغيلية وتقليل المخاطر، لكنها غالبًا لم تربط هذا الدور بنموذج حوكمة متكامل أو بمنهجيات تقييم سلامة الأصول</w:t>
      </w:r>
      <w:r w:rsidRPr="00E63B00">
        <w:rPr>
          <w:rFonts w:ascii="Traditional Arabic" w:eastAsia="Times New Roman" w:hAnsi="Traditional Arabic" w:cs="Traditional Arabic"/>
          <w:color w:val="000000" w:themeColor="text1"/>
          <w:sz w:val="28"/>
          <w:szCs w:val="28"/>
        </w:rPr>
        <w:t xml:space="preserve"> (ISO, 2021</w:t>
      </w:r>
      <w:r w:rsidRPr="00E63B00">
        <w:rPr>
          <w:rFonts w:ascii="Traditional Arabic" w:eastAsia="Times New Roman" w:hAnsi="Traditional Arabic" w:cs="Traditional Arabic"/>
          <w:color w:val="000000" w:themeColor="text1"/>
          <w:sz w:val="28"/>
          <w:szCs w:val="28"/>
          <w:rtl/>
        </w:rPr>
        <w:t>؛</w:t>
      </w:r>
      <w:r w:rsidRPr="00E63B00">
        <w:rPr>
          <w:rFonts w:ascii="Traditional Arabic" w:eastAsia="Times New Roman" w:hAnsi="Traditional Arabic" w:cs="Traditional Arabic"/>
          <w:color w:val="000000" w:themeColor="text1"/>
          <w:sz w:val="28"/>
          <w:szCs w:val="28"/>
        </w:rPr>
        <w:t xml:space="preserve"> Al-Harbi, 2022).</w:t>
      </w:r>
    </w:p>
    <w:p w14:paraId="57740A94" w14:textId="3A9F55C0" w:rsidR="00E63B00" w:rsidRDefault="00E63B00" w:rsidP="00DF1BC3">
      <w:pPr>
        <w:bidi/>
        <w:spacing w:after="200" w:line="360" w:lineRule="auto"/>
        <w:ind w:left="360"/>
        <w:jc w:val="both"/>
        <w:rPr>
          <w:rFonts w:ascii="Traditional Arabic" w:eastAsia="Times New Roman" w:hAnsi="Traditional Arabic" w:cs="Traditional Arabic"/>
          <w:color w:val="000000" w:themeColor="text1"/>
          <w:sz w:val="28"/>
          <w:szCs w:val="28"/>
          <w:rtl/>
        </w:rPr>
      </w:pPr>
      <w:r w:rsidRPr="00E63B00">
        <w:rPr>
          <w:rFonts w:ascii="Traditional Arabic" w:eastAsia="Times New Roman" w:hAnsi="Traditional Arabic" w:cs="Traditional Arabic"/>
          <w:color w:val="000000" w:themeColor="text1"/>
          <w:sz w:val="28"/>
          <w:szCs w:val="28"/>
          <w:rtl/>
        </w:rPr>
        <w:t>وتبين مراجعة الدراسات أن هناك فجوة واضحة تتمثل في ندرة البحوث التي توظف التكامل بين التحول الرقمي والاستدامة وسلامة الأصول ضمن إطار حوكمة ذكي موحد، إذ اتجه معظم الباحثين إلى التركيز على أحد هذه المتغيرات بشكل منفصل. كما أن الأدبيات العربية التي تناولت قطاع المياه تحديدًا محدودة للغاية، وغالبها ركّز على الجوانب الفنية أو التشغيلية دون التطرق إلى نماذج حوكمة حديثة أو علاقة هذه المتغيرات بالأداء المؤسسي. وبناءً على ذلك، تُبرز الدراسات السابقة الحاجة إلى نموذج تطبيقي متكامل يُعنى بقطاع المياه السعودي ويجمع بين الأبعاد الثلاثة — الحوكمة الذكية، التحول الرقمي، والاستدامة — لسد الفجوة البحثية وتوفير إطار قابل للتطبيق وقياس تأثيره على سلامة الأصول وكفاءة الأداء المؤسسي.</w:t>
      </w:r>
    </w:p>
    <w:p w14:paraId="3B7789DD" w14:textId="77777777" w:rsidR="00DF1BC3" w:rsidRPr="00DF1BC3" w:rsidRDefault="00DF1BC3" w:rsidP="00DF1BC3">
      <w:pPr>
        <w:bidi/>
        <w:spacing w:after="200" w:line="360" w:lineRule="auto"/>
        <w:ind w:left="360"/>
        <w:jc w:val="both"/>
        <w:rPr>
          <w:rFonts w:ascii="Traditional Arabic" w:eastAsia="Times New Roman" w:hAnsi="Traditional Arabic" w:cs="Traditional Arabic"/>
          <w:color w:val="000000" w:themeColor="text1"/>
          <w:sz w:val="28"/>
          <w:szCs w:val="28"/>
          <w:rtl/>
        </w:rPr>
      </w:pPr>
    </w:p>
    <w:p w14:paraId="1CF6EF6F" w14:textId="76A29D28" w:rsidR="00B242CC" w:rsidRPr="000D327A" w:rsidRDefault="00B242CC" w:rsidP="00E63B00">
      <w:pPr>
        <w:pStyle w:val="2"/>
        <w:bidi/>
        <w:rPr>
          <w:rFonts w:ascii="Traditional Arabic" w:hAnsi="Traditional Arabic" w:cs="Traditional Arabic"/>
          <w:b/>
          <w:bCs/>
          <w:sz w:val="36"/>
          <w:szCs w:val="36"/>
        </w:rPr>
      </w:pPr>
      <w:bookmarkStart w:id="5" w:name="_Toc215352353"/>
      <w:r w:rsidRPr="000D327A">
        <w:rPr>
          <w:rFonts w:ascii="Traditional Arabic" w:hAnsi="Traditional Arabic" w:cs="Traditional Arabic"/>
          <w:b/>
          <w:bCs/>
          <w:sz w:val="36"/>
          <w:szCs w:val="36"/>
          <w:rtl/>
        </w:rPr>
        <w:t>أهمية الدراسة (النظرية والتطبيقية)</w:t>
      </w:r>
      <w:bookmarkEnd w:id="5"/>
    </w:p>
    <w:p w14:paraId="4AC33CEC" w14:textId="14FF21C8" w:rsidR="0003047E" w:rsidRDefault="00B242CC" w:rsidP="00812B2C">
      <w:pPr>
        <w:bidi/>
        <w:spacing w:after="200" w:line="360" w:lineRule="auto"/>
        <w:ind w:left="360"/>
        <w:jc w:val="both"/>
        <w:rPr>
          <w:rFonts w:ascii="Traditional Arabic" w:eastAsia="Times New Roman" w:hAnsi="Traditional Arabic" w:cs="Traditional Arabic"/>
          <w:color w:val="000000" w:themeColor="text1"/>
          <w:sz w:val="28"/>
          <w:szCs w:val="28"/>
          <w:rtl/>
        </w:rPr>
      </w:pPr>
      <w:r w:rsidRPr="006368A1">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sidRPr="006368A1">
        <w:rPr>
          <w:rFonts w:ascii="Traditional Arabic" w:eastAsia="Times New Roman" w:hAnsi="Traditional Arabic" w:cs="Traditional Arabic"/>
          <w:color w:val="000000" w:themeColor="text1"/>
          <w:sz w:val="28"/>
          <w:szCs w:val="28"/>
        </w:rPr>
        <w:t>.</w:t>
      </w:r>
    </w:p>
    <w:p w14:paraId="5CDB750B" w14:textId="77777777" w:rsidR="0003047E" w:rsidRDefault="0003047E" w:rsidP="0003047E">
      <w:pPr>
        <w:bidi/>
        <w:spacing w:after="200" w:line="360" w:lineRule="auto"/>
        <w:ind w:left="360"/>
        <w:jc w:val="both"/>
        <w:rPr>
          <w:rFonts w:ascii="Traditional Arabic" w:eastAsia="Times New Roman" w:hAnsi="Traditional Arabic" w:cs="Traditional Arabic"/>
          <w:color w:val="000000" w:themeColor="text1"/>
          <w:sz w:val="28"/>
          <w:szCs w:val="28"/>
          <w:rtl/>
        </w:rPr>
      </w:pPr>
    </w:p>
    <w:p w14:paraId="2E7CB142" w14:textId="77777777" w:rsidR="0003047E" w:rsidRPr="000D327A" w:rsidRDefault="0003047E" w:rsidP="00005560">
      <w:pPr>
        <w:pStyle w:val="2"/>
        <w:bidi/>
        <w:rPr>
          <w:rFonts w:ascii="Traditional Arabic" w:eastAsia="Times New Roman" w:hAnsi="Traditional Arabic" w:cs="Traditional Arabic"/>
          <w:b/>
          <w:bCs/>
          <w:sz w:val="36"/>
          <w:szCs w:val="36"/>
        </w:rPr>
      </w:pPr>
      <w:bookmarkStart w:id="6" w:name="_Toc215352354"/>
      <w:r w:rsidRPr="000D327A">
        <w:rPr>
          <w:rFonts w:ascii="Traditional Arabic" w:eastAsia="Times New Roman" w:hAnsi="Traditional Arabic" w:cs="Traditional Arabic"/>
          <w:b/>
          <w:bCs/>
          <w:sz w:val="36"/>
          <w:szCs w:val="36"/>
          <w:rtl/>
        </w:rPr>
        <w:t>أولًا: الأهمية النظرية</w:t>
      </w:r>
      <w:bookmarkEnd w:id="6"/>
    </w:p>
    <w:p w14:paraId="00A905E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sidRPr="0003047E">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sidRPr="0003047E">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lastRenderedPageBreak/>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sidRPr="0003047E">
        <w:rPr>
          <w:rFonts w:ascii="Traditional Arabic" w:eastAsia="Times New Roman" w:hAnsi="Traditional Arabic" w:cs="Traditional Arabic"/>
          <w:color w:val="000000" w:themeColor="text1"/>
          <w:sz w:val="28"/>
          <w:szCs w:val="28"/>
        </w:rPr>
        <w:t>.</w:t>
      </w:r>
    </w:p>
    <w:p w14:paraId="468417EA" w14:textId="77777777" w:rsid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sidRPr="0003047E">
        <w:rPr>
          <w:rFonts w:ascii="Traditional Arabic" w:eastAsia="Times New Roman" w:hAnsi="Traditional Arabic" w:cs="Traditional Arabic"/>
          <w:color w:val="000000" w:themeColor="text1"/>
          <w:sz w:val="28"/>
          <w:szCs w:val="28"/>
        </w:rPr>
        <w:t>.</w:t>
      </w:r>
    </w:p>
    <w:p w14:paraId="1ACD6440" w14:textId="77777777" w:rsidR="00CC1672" w:rsidRDefault="00CC1672" w:rsidP="00CC1672">
      <w:pPr>
        <w:bidi/>
        <w:spacing w:after="200" w:line="360" w:lineRule="auto"/>
        <w:ind w:left="720"/>
        <w:jc w:val="both"/>
        <w:rPr>
          <w:rFonts w:ascii="Traditional Arabic" w:eastAsia="Times New Roman" w:hAnsi="Traditional Arabic" w:cs="Traditional Arabic"/>
          <w:color w:val="000000" w:themeColor="text1"/>
          <w:sz w:val="28"/>
          <w:szCs w:val="28"/>
        </w:rPr>
      </w:pPr>
    </w:p>
    <w:p w14:paraId="7ECC2A43" w14:textId="77777777" w:rsidR="00055954" w:rsidRPr="000D327A" w:rsidRDefault="00055954" w:rsidP="00055954">
      <w:pPr>
        <w:pStyle w:val="2"/>
        <w:bidi/>
        <w:rPr>
          <w:rFonts w:ascii="Traditional Arabic" w:eastAsia="Times New Roman" w:hAnsi="Traditional Arabic" w:cs="Traditional Arabic"/>
          <w:b/>
          <w:bCs/>
          <w:sz w:val="36"/>
          <w:szCs w:val="36"/>
        </w:rPr>
      </w:pPr>
      <w:bookmarkStart w:id="7" w:name="_Toc215352355"/>
      <w:r w:rsidRPr="000D327A">
        <w:rPr>
          <w:rFonts w:ascii="Traditional Arabic" w:eastAsia="Times New Roman" w:hAnsi="Traditional Arabic" w:cs="Traditional Arabic"/>
          <w:b/>
          <w:bCs/>
          <w:sz w:val="36"/>
          <w:szCs w:val="36"/>
          <w:rtl/>
        </w:rPr>
        <w:t>ثانيًا: الأهمية التطبيقية</w:t>
      </w:r>
      <w:bookmarkEnd w:id="7"/>
    </w:p>
    <w:p w14:paraId="797E3B28"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sidRPr="00055954">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sidRPr="00055954">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sidRPr="00055954">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sidRPr="00055954">
        <w:rPr>
          <w:rFonts w:ascii="Traditional Arabic" w:eastAsia="Times New Roman" w:hAnsi="Traditional Arabic" w:cs="Traditional Arabic"/>
          <w:color w:val="000000" w:themeColor="text1"/>
          <w:sz w:val="28"/>
          <w:szCs w:val="28"/>
        </w:rPr>
        <w:t>.</w:t>
      </w:r>
    </w:p>
    <w:p w14:paraId="6FEF2588" w14:textId="77777777" w:rsid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sidRPr="00055954">
        <w:rPr>
          <w:rFonts w:ascii="Traditional Arabic" w:eastAsia="Times New Roman" w:hAnsi="Traditional Arabic" w:cs="Traditional Arabic"/>
          <w:color w:val="000000" w:themeColor="text1"/>
          <w:sz w:val="28"/>
          <w:szCs w:val="28"/>
        </w:rPr>
        <w:t>.</w:t>
      </w:r>
    </w:p>
    <w:p w14:paraId="30B1674D" w14:textId="77777777" w:rsidR="00CC1672" w:rsidRPr="00055954" w:rsidRDefault="00CC1672" w:rsidP="00CC1672">
      <w:pPr>
        <w:bidi/>
        <w:spacing w:after="200" w:line="360" w:lineRule="auto"/>
        <w:ind w:left="720"/>
        <w:jc w:val="both"/>
        <w:rPr>
          <w:rFonts w:ascii="Traditional Arabic" w:eastAsia="Times New Roman" w:hAnsi="Traditional Arabic" w:cs="Traditional Arabic"/>
          <w:color w:val="000000" w:themeColor="text1"/>
          <w:sz w:val="28"/>
          <w:szCs w:val="28"/>
        </w:rPr>
      </w:pPr>
    </w:p>
    <w:p w14:paraId="29D5C0DE" w14:textId="77777777" w:rsidR="00CC1672" w:rsidRPr="000D327A" w:rsidRDefault="00CC1672" w:rsidP="00CC1672">
      <w:pPr>
        <w:pStyle w:val="2"/>
        <w:bidi/>
        <w:rPr>
          <w:rFonts w:ascii="Traditional Arabic" w:eastAsia="Times New Roman" w:hAnsi="Traditional Arabic" w:cs="Traditional Arabic"/>
          <w:b/>
          <w:bCs/>
          <w:sz w:val="36"/>
          <w:szCs w:val="36"/>
          <w:rtl/>
        </w:rPr>
      </w:pPr>
      <w:bookmarkStart w:id="8" w:name="_Toc215352356"/>
      <w:r w:rsidRPr="000D327A">
        <w:rPr>
          <w:rFonts w:ascii="Traditional Arabic" w:eastAsia="Times New Roman" w:hAnsi="Traditional Arabic" w:cs="Traditional Arabic"/>
          <w:b/>
          <w:bCs/>
          <w:sz w:val="36"/>
          <w:szCs w:val="36"/>
          <w:rtl/>
        </w:rPr>
        <w:t>القيمة المضافة للدراسة</w:t>
      </w:r>
      <w:bookmarkEnd w:id="8"/>
    </w:p>
    <w:p w14:paraId="2000AAC1" w14:textId="38D18B23" w:rsidR="004024BF" w:rsidRDefault="00CC1672" w:rsidP="00812B2C">
      <w:pPr>
        <w:bidi/>
        <w:spacing w:after="200" w:line="360" w:lineRule="auto"/>
        <w:jc w:val="both"/>
        <w:rPr>
          <w:rFonts w:ascii="Traditional Arabic" w:eastAsia="Times New Roman" w:hAnsi="Traditional Arabic" w:cs="Traditional Arabic"/>
          <w:color w:val="000000" w:themeColor="text1"/>
          <w:sz w:val="28"/>
          <w:szCs w:val="28"/>
          <w:rtl/>
        </w:rPr>
      </w:pPr>
      <w:r w:rsidRPr="00CC1672">
        <w:rPr>
          <w:rFonts w:ascii="Traditional Arabic" w:eastAsia="Times New Roman" w:hAnsi="Traditional Arabic" w:cs="Traditional Arabic"/>
          <w:color w:val="000000" w:themeColor="text1"/>
          <w:sz w:val="28"/>
          <w:szCs w:val="28"/>
          <w:rtl/>
        </w:rPr>
        <w:t xml:space="preserve">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w:t>
      </w:r>
      <w:r w:rsidRPr="00CC1672">
        <w:rPr>
          <w:rFonts w:ascii="Traditional Arabic" w:eastAsia="Times New Roman" w:hAnsi="Traditional Arabic" w:cs="Traditional Arabic"/>
          <w:color w:val="000000" w:themeColor="text1"/>
          <w:sz w:val="28"/>
          <w:szCs w:val="28"/>
          <w:rtl/>
        </w:rPr>
        <w:lastRenderedPageBreak/>
        <w:t>والاستدامة. كما تشكل نتائجها مرجعًا علميًا ومهنيًا يمكن أن يُسهم في تطوير</w:t>
      </w:r>
      <w:r w:rsidRPr="00CC1672">
        <w:rPr>
          <w:rFonts w:ascii="Sakkal Majalla" w:hAnsi="Sakkal Majalla" w:cs="Sakkal Majalla"/>
          <w:b/>
          <w:bCs/>
          <w:color w:val="1F3864" w:themeColor="accent1" w:themeShade="80"/>
          <w:sz w:val="36"/>
          <w:szCs w:val="36"/>
          <w:u w:val="single"/>
          <w:rtl/>
        </w:rPr>
        <w:t xml:space="preserve"> </w:t>
      </w:r>
      <w:r w:rsidRPr="00CC1672">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2015E3D0" w14:textId="77777777" w:rsidR="007B6D22" w:rsidRPr="00CC1672" w:rsidRDefault="007B6D22" w:rsidP="007B6D22">
      <w:pPr>
        <w:bidi/>
        <w:spacing w:after="200" w:line="360" w:lineRule="auto"/>
        <w:jc w:val="both"/>
        <w:rPr>
          <w:rFonts w:ascii="Traditional Arabic" w:eastAsia="Times New Roman" w:hAnsi="Traditional Arabic" w:cs="Traditional Arabic"/>
          <w:color w:val="000000" w:themeColor="text1"/>
          <w:sz w:val="28"/>
          <w:szCs w:val="28"/>
          <w:rtl/>
        </w:rPr>
      </w:pPr>
    </w:p>
    <w:p w14:paraId="36BBCADA" w14:textId="77777777" w:rsidR="007B6D22" w:rsidRPr="007B6D22" w:rsidRDefault="007B6D22" w:rsidP="007B6D22">
      <w:pPr>
        <w:pStyle w:val="2"/>
        <w:bidi/>
        <w:rPr>
          <w:rFonts w:ascii="Traditional Arabic" w:eastAsia="Times New Roman" w:hAnsi="Traditional Arabic" w:cs="Traditional Arabic"/>
          <w:b/>
          <w:bCs/>
          <w:sz w:val="36"/>
          <w:szCs w:val="36"/>
        </w:rPr>
      </w:pPr>
      <w:bookmarkStart w:id="9" w:name="_Toc215352357"/>
      <w:r w:rsidRPr="007B6D22">
        <w:rPr>
          <w:rFonts w:ascii="Traditional Arabic" w:eastAsia="Times New Roman" w:hAnsi="Traditional Arabic" w:cs="Traditional Arabic"/>
          <w:b/>
          <w:bCs/>
          <w:sz w:val="36"/>
          <w:szCs w:val="36"/>
          <w:rtl/>
        </w:rPr>
        <w:t>أهداف الدراسة</w:t>
      </w:r>
      <w:bookmarkEnd w:id="9"/>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sidRPr="007B6D22">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DB0AFE">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DB0AFE">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DB0AFE">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DB0AFE">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01AD5C23" w14:textId="21554EE0" w:rsidR="0089262F" w:rsidRDefault="007B6D22" w:rsidP="008C638A">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sidRPr="00DB0AFE">
        <w:rPr>
          <w:rFonts w:asciiTheme="majorBidi" w:eastAsia="Times New Roman" w:hAnsiTheme="majorBidi" w:cstheme="majorBidi"/>
          <w:color w:val="000000" w:themeColor="text1"/>
          <w:sz w:val="24"/>
          <w:szCs w:val="24"/>
          <w:rtl/>
        </w:rPr>
        <w:t>(</w:t>
      </w:r>
      <w:r w:rsidRPr="00DB0AFE">
        <w:rPr>
          <w:rFonts w:asciiTheme="majorBidi" w:eastAsia="Times New Roman" w:hAnsiTheme="majorBidi" w:cstheme="majorBidi"/>
          <w:color w:val="000000" w:themeColor="text1"/>
          <w:sz w:val="24"/>
          <w:szCs w:val="24"/>
        </w:rPr>
        <w:t>ISO 55000</w:t>
      </w:r>
      <w:r w:rsidRPr="00DB0AFE">
        <w:rPr>
          <w:rFonts w:asciiTheme="majorBidi" w:eastAsia="Times New Roman" w:hAnsiTheme="majorBidi" w:cstheme="majorBidi"/>
          <w:color w:val="000000" w:themeColor="text1"/>
          <w:sz w:val="24"/>
          <w:szCs w:val="24"/>
          <w:rtl/>
        </w:rPr>
        <w:t>)</w:t>
      </w:r>
      <w:r w:rsidRPr="00DB0AFE">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3502C812" w14:textId="77777777" w:rsidR="008C638A" w:rsidRPr="008C638A" w:rsidRDefault="008C638A" w:rsidP="008C638A">
      <w:pPr>
        <w:pStyle w:val="a6"/>
        <w:bidi/>
        <w:spacing w:after="200" w:line="360" w:lineRule="auto"/>
        <w:jc w:val="both"/>
        <w:rPr>
          <w:rFonts w:ascii="Traditional Arabic" w:eastAsia="Times New Roman" w:hAnsi="Traditional Arabic" w:cs="Traditional Arabic"/>
          <w:color w:val="000000" w:themeColor="text1"/>
          <w:sz w:val="28"/>
          <w:szCs w:val="28"/>
          <w:rtl/>
        </w:rPr>
      </w:pPr>
    </w:p>
    <w:p w14:paraId="422B899A" w14:textId="7D756D3C" w:rsidR="008C638A" w:rsidRPr="008C638A" w:rsidRDefault="008C638A" w:rsidP="008C638A">
      <w:pPr>
        <w:pStyle w:val="2"/>
        <w:bidi/>
        <w:rPr>
          <w:rFonts w:ascii="Traditional Arabic" w:eastAsia="Times New Roman" w:hAnsi="Traditional Arabic" w:cs="Traditional Arabic"/>
          <w:b/>
          <w:bCs/>
          <w:sz w:val="36"/>
          <w:szCs w:val="36"/>
        </w:rPr>
      </w:pPr>
      <w:bookmarkStart w:id="10" w:name="_Toc215352358"/>
      <w:r w:rsidRPr="008C638A">
        <w:rPr>
          <w:rFonts w:ascii="Traditional Arabic" w:eastAsia="Times New Roman" w:hAnsi="Traditional Arabic" w:cs="Traditional Arabic"/>
          <w:b/>
          <w:bCs/>
          <w:sz w:val="36"/>
          <w:szCs w:val="36"/>
          <w:rtl/>
        </w:rPr>
        <w:t>فروض الدراسة</w:t>
      </w:r>
      <w:bookmarkEnd w:id="10"/>
    </w:p>
    <w:p w14:paraId="2B6194E4" w14:textId="77777777" w:rsidR="008D14D9" w:rsidRPr="008D14D9" w:rsidRDefault="008D14D9" w:rsidP="008D14D9">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sidRPr="008D14D9">
        <w:rPr>
          <w:rFonts w:ascii="Traditional Arabic" w:eastAsia="Times New Roman" w:hAnsi="Traditional Arabic" w:cs="Traditional Arabic"/>
          <w:color w:val="000000" w:themeColor="text1"/>
          <w:sz w:val="28"/>
          <w:szCs w:val="28"/>
        </w:rPr>
        <w:t>:</w:t>
      </w:r>
    </w:p>
    <w:p w14:paraId="5999C8BE" w14:textId="77777777" w:rsidR="008D14D9" w:rsidRPr="008D14D9" w:rsidRDefault="008D14D9" w:rsidP="008D14D9">
      <w:pPr>
        <w:bidi/>
        <w:spacing w:after="200" w:line="360" w:lineRule="auto"/>
        <w:rPr>
          <w:rFonts w:ascii="Traditional Arabic" w:eastAsia="Times New Roman" w:hAnsi="Traditional Arabic" w:cs="Traditional Arabic"/>
          <w:color w:val="000000" w:themeColor="text1"/>
          <w:sz w:val="28"/>
          <w:szCs w:val="28"/>
          <w:rtl/>
        </w:rPr>
      </w:pPr>
    </w:p>
    <w:p w14:paraId="37A71C21" w14:textId="4B161774" w:rsidR="008D14D9" w:rsidRPr="00703104" w:rsidRDefault="008D14D9" w:rsidP="001D4365">
      <w:pPr>
        <w:bidi/>
        <w:spacing w:after="200" w:line="360" w:lineRule="auto"/>
        <w:rPr>
          <w:rFonts w:ascii="Traditional Arabic" w:eastAsia="Times New Roman" w:hAnsi="Traditional Arabic" w:cs="Traditional Arabic"/>
          <w:b/>
          <w:bCs/>
          <w:color w:val="000000" w:themeColor="text1"/>
          <w:sz w:val="28"/>
          <w:szCs w:val="28"/>
          <w:rtl/>
        </w:rPr>
      </w:pPr>
      <w:r w:rsidRPr="00703104">
        <w:rPr>
          <w:rFonts w:ascii="Traditional Arabic" w:eastAsia="Times New Roman" w:hAnsi="Traditional Arabic" w:cs="Traditional Arabic"/>
          <w:b/>
          <w:bCs/>
          <w:color w:val="000000" w:themeColor="text1"/>
          <w:sz w:val="28"/>
          <w:szCs w:val="28"/>
          <w:rtl/>
        </w:rPr>
        <w:t>الفرض الأول</w:t>
      </w:r>
      <w:r w:rsidRPr="00703104">
        <w:rPr>
          <w:rFonts w:ascii="Traditional Arabic" w:eastAsia="Times New Roman" w:hAnsi="Traditional Arabic" w:cs="Traditional Arabic"/>
          <w:b/>
          <w:bCs/>
          <w:color w:val="000000" w:themeColor="text1"/>
          <w:sz w:val="28"/>
          <w:szCs w:val="28"/>
        </w:rPr>
        <w:t xml:space="preserve"> (H1):</w:t>
      </w:r>
    </w:p>
    <w:p w14:paraId="097B5F24" w14:textId="63FFAB97"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lastRenderedPageBreak/>
        <w:t>يوجد تأثير ذو دلالة إحصائية للتحول الرقمي على سلامة أصول البنية التحتية المائية في قطاع المياه السعودي</w:t>
      </w:r>
      <w:r w:rsidRPr="008D14D9">
        <w:rPr>
          <w:rFonts w:ascii="Traditional Arabic" w:eastAsia="Times New Roman" w:hAnsi="Traditional Arabic" w:cs="Traditional Arabic"/>
          <w:color w:val="000000" w:themeColor="text1"/>
          <w:sz w:val="28"/>
          <w:szCs w:val="28"/>
        </w:rPr>
        <w:t>.</w:t>
      </w:r>
    </w:p>
    <w:p w14:paraId="09311DA8" w14:textId="426ADDCB" w:rsidR="008D14D9" w:rsidRPr="00703104" w:rsidRDefault="008D14D9" w:rsidP="001D4365">
      <w:pPr>
        <w:bidi/>
        <w:spacing w:after="200" w:line="360" w:lineRule="auto"/>
        <w:rPr>
          <w:rFonts w:ascii="Traditional Arabic" w:eastAsia="Times New Roman" w:hAnsi="Traditional Arabic" w:cs="Traditional Arabic"/>
          <w:b/>
          <w:bCs/>
          <w:color w:val="000000" w:themeColor="text1"/>
          <w:sz w:val="28"/>
          <w:szCs w:val="28"/>
          <w:rtl/>
        </w:rPr>
      </w:pPr>
      <w:r w:rsidRPr="00703104">
        <w:rPr>
          <w:rFonts w:ascii="Traditional Arabic" w:eastAsia="Times New Roman" w:hAnsi="Traditional Arabic" w:cs="Traditional Arabic"/>
          <w:b/>
          <w:bCs/>
          <w:color w:val="000000" w:themeColor="text1"/>
          <w:sz w:val="28"/>
          <w:szCs w:val="28"/>
          <w:rtl/>
        </w:rPr>
        <w:t>الفرض الثاني</w:t>
      </w:r>
      <w:r w:rsidRPr="00703104">
        <w:rPr>
          <w:rFonts w:ascii="Traditional Arabic" w:eastAsia="Times New Roman" w:hAnsi="Traditional Arabic" w:cs="Traditional Arabic"/>
          <w:b/>
          <w:bCs/>
          <w:color w:val="000000" w:themeColor="text1"/>
          <w:sz w:val="28"/>
          <w:szCs w:val="28"/>
        </w:rPr>
        <w:t xml:space="preserve"> (H2):</w:t>
      </w:r>
    </w:p>
    <w:p w14:paraId="3523E600" w14:textId="6C267C5F"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لمبادئ الاستدامة على سلامة الأصول المائية وتقليل المخاطر التشغيلية</w:t>
      </w:r>
      <w:r w:rsidRPr="008D14D9">
        <w:rPr>
          <w:rFonts w:ascii="Traditional Arabic" w:eastAsia="Times New Roman" w:hAnsi="Traditional Arabic" w:cs="Traditional Arabic"/>
          <w:color w:val="000000" w:themeColor="text1"/>
          <w:sz w:val="28"/>
          <w:szCs w:val="28"/>
        </w:rPr>
        <w:t>.</w:t>
      </w:r>
    </w:p>
    <w:p w14:paraId="2BA6ADCC" w14:textId="6FCD470B"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b/>
          <w:bCs/>
          <w:color w:val="000000" w:themeColor="text1"/>
          <w:sz w:val="28"/>
          <w:szCs w:val="28"/>
          <w:rtl/>
        </w:rPr>
        <w:t>الفرض</w:t>
      </w:r>
      <w:r w:rsidRPr="008D14D9">
        <w:rPr>
          <w:rFonts w:ascii="Traditional Arabic" w:eastAsia="Times New Roman" w:hAnsi="Traditional Arabic" w:cs="Traditional Arabic"/>
          <w:color w:val="000000" w:themeColor="text1"/>
          <w:sz w:val="28"/>
          <w:szCs w:val="28"/>
          <w:rtl/>
        </w:rPr>
        <w:t xml:space="preserve"> </w:t>
      </w:r>
      <w:r w:rsidRPr="002E5806">
        <w:rPr>
          <w:rFonts w:ascii="Traditional Arabic" w:eastAsia="Times New Roman" w:hAnsi="Traditional Arabic" w:cs="Traditional Arabic"/>
          <w:b/>
          <w:bCs/>
          <w:color w:val="000000" w:themeColor="text1"/>
          <w:sz w:val="28"/>
          <w:szCs w:val="28"/>
          <w:rtl/>
        </w:rPr>
        <w:t>الثالث</w:t>
      </w:r>
      <w:r w:rsidRPr="008D14D9">
        <w:rPr>
          <w:rFonts w:ascii="Traditional Arabic" w:eastAsia="Times New Roman" w:hAnsi="Traditional Arabic" w:cs="Traditional Arabic"/>
          <w:color w:val="000000" w:themeColor="text1"/>
          <w:sz w:val="28"/>
          <w:szCs w:val="28"/>
        </w:rPr>
        <w:t xml:space="preserve"> (</w:t>
      </w:r>
      <w:r w:rsidRPr="002E5806">
        <w:rPr>
          <w:rFonts w:ascii="Traditional Arabic" w:eastAsia="Times New Roman" w:hAnsi="Traditional Arabic" w:cs="Traditional Arabic"/>
          <w:b/>
          <w:bCs/>
          <w:color w:val="000000" w:themeColor="text1"/>
          <w:sz w:val="28"/>
          <w:szCs w:val="28"/>
        </w:rPr>
        <w:t>H3</w:t>
      </w:r>
      <w:r w:rsidRPr="008D14D9">
        <w:rPr>
          <w:rFonts w:ascii="Traditional Arabic" w:eastAsia="Times New Roman" w:hAnsi="Traditional Arabic" w:cs="Traditional Arabic"/>
          <w:color w:val="000000" w:themeColor="text1"/>
          <w:sz w:val="28"/>
          <w:szCs w:val="28"/>
        </w:rPr>
        <w:t>):</w:t>
      </w:r>
    </w:p>
    <w:p w14:paraId="4DC425C0" w14:textId="6268EDDF"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للحوكمة الذكية على سلامة الأصول في قطاع المياه السعودي</w:t>
      </w:r>
      <w:r w:rsidRPr="008D14D9">
        <w:rPr>
          <w:rFonts w:ascii="Traditional Arabic" w:eastAsia="Times New Roman" w:hAnsi="Traditional Arabic" w:cs="Traditional Arabic"/>
          <w:color w:val="000000" w:themeColor="text1"/>
          <w:sz w:val="28"/>
          <w:szCs w:val="28"/>
        </w:rPr>
        <w:t>.</w:t>
      </w:r>
    </w:p>
    <w:p w14:paraId="1E5117FF" w14:textId="79BE879F"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b/>
          <w:bCs/>
          <w:color w:val="000000" w:themeColor="text1"/>
          <w:sz w:val="28"/>
          <w:szCs w:val="28"/>
          <w:rtl/>
        </w:rPr>
        <w:t>الفرض</w:t>
      </w:r>
      <w:r w:rsidRPr="008D14D9">
        <w:rPr>
          <w:rFonts w:ascii="Traditional Arabic" w:eastAsia="Times New Roman" w:hAnsi="Traditional Arabic" w:cs="Traditional Arabic"/>
          <w:color w:val="000000" w:themeColor="text1"/>
          <w:sz w:val="28"/>
          <w:szCs w:val="28"/>
          <w:rtl/>
        </w:rPr>
        <w:t xml:space="preserve"> </w:t>
      </w:r>
      <w:r w:rsidRPr="002E5806">
        <w:rPr>
          <w:rFonts w:ascii="Traditional Arabic" w:eastAsia="Times New Roman" w:hAnsi="Traditional Arabic" w:cs="Traditional Arabic"/>
          <w:b/>
          <w:bCs/>
          <w:color w:val="000000" w:themeColor="text1"/>
          <w:sz w:val="28"/>
          <w:szCs w:val="28"/>
          <w:rtl/>
        </w:rPr>
        <w:t>الرابع</w:t>
      </w:r>
      <w:r w:rsidRPr="008D14D9">
        <w:rPr>
          <w:rFonts w:ascii="Traditional Arabic" w:eastAsia="Times New Roman" w:hAnsi="Traditional Arabic" w:cs="Traditional Arabic"/>
          <w:color w:val="000000" w:themeColor="text1"/>
          <w:sz w:val="28"/>
          <w:szCs w:val="28"/>
        </w:rPr>
        <w:t xml:space="preserve"> (</w:t>
      </w:r>
      <w:r w:rsidRPr="002E5806">
        <w:rPr>
          <w:rFonts w:ascii="Traditional Arabic" w:eastAsia="Times New Roman" w:hAnsi="Traditional Arabic" w:cs="Traditional Arabic"/>
          <w:b/>
          <w:bCs/>
          <w:color w:val="000000" w:themeColor="text1"/>
          <w:sz w:val="28"/>
          <w:szCs w:val="28"/>
        </w:rPr>
        <w:t>H4</w:t>
      </w:r>
      <w:r w:rsidRPr="008D14D9">
        <w:rPr>
          <w:rFonts w:ascii="Traditional Arabic" w:eastAsia="Times New Roman" w:hAnsi="Traditional Arabic" w:cs="Traditional Arabic"/>
          <w:color w:val="000000" w:themeColor="text1"/>
          <w:sz w:val="28"/>
          <w:szCs w:val="28"/>
        </w:rPr>
        <w:t>):</w:t>
      </w:r>
    </w:p>
    <w:p w14:paraId="64A984E3" w14:textId="0AC2445A"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لسلامة الأصول على الأداء المؤسسي في قطاع المياه السعودي</w:t>
      </w:r>
      <w:r w:rsidRPr="008D14D9">
        <w:rPr>
          <w:rFonts w:ascii="Traditional Arabic" w:eastAsia="Times New Roman" w:hAnsi="Traditional Arabic" w:cs="Traditional Arabic"/>
          <w:color w:val="000000" w:themeColor="text1"/>
          <w:sz w:val="28"/>
          <w:szCs w:val="28"/>
        </w:rPr>
        <w:t>.</w:t>
      </w:r>
    </w:p>
    <w:p w14:paraId="20A1D255" w14:textId="50F15261"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b/>
          <w:bCs/>
          <w:color w:val="000000" w:themeColor="text1"/>
          <w:sz w:val="28"/>
          <w:szCs w:val="28"/>
          <w:rtl/>
        </w:rPr>
        <w:t>الفرض</w:t>
      </w:r>
      <w:r w:rsidRPr="008D14D9">
        <w:rPr>
          <w:rFonts w:ascii="Traditional Arabic" w:eastAsia="Times New Roman" w:hAnsi="Traditional Arabic" w:cs="Traditional Arabic"/>
          <w:color w:val="000000" w:themeColor="text1"/>
          <w:sz w:val="28"/>
          <w:szCs w:val="28"/>
          <w:rtl/>
        </w:rPr>
        <w:t xml:space="preserve"> </w:t>
      </w:r>
      <w:r w:rsidRPr="002E5806">
        <w:rPr>
          <w:rFonts w:ascii="Traditional Arabic" w:eastAsia="Times New Roman" w:hAnsi="Traditional Arabic" w:cs="Traditional Arabic"/>
          <w:b/>
          <w:bCs/>
          <w:color w:val="000000" w:themeColor="text1"/>
          <w:sz w:val="28"/>
          <w:szCs w:val="28"/>
          <w:rtl/>
        </w:rPr>
        <w:t>الخامس</w:t>
      </w:r>
      <w:r w:rsidRPr="008D14D9">
        <w:rPr>
          <w:rFonts w:ascii="Traditional Arabic" w:eastAsia="Times New Roman" w:hAnsi="Traditional Arabic" w:cs="Traditional Arabic"/>
          <w:color w:val="000000" w:themeColor="text1"/>
          <w:sz w:val="28"/>
          <w:szCs w:val="28"/>
        </w:rPr>
        <w:t xml:space="preserve"> (</w:t>
      </w:r>
      <w:r w:rsidRPr="002E5806">
        <w:rPr>
          <w:rFonts w:ascii="Traditional Arabic" w:eastAsia="Times New Roman" w:hAnsi="Traditional Arabic" w:cs="Traditional Arabic"/>
          <w:b/>
          <w:bCs/>
          <w:color w:val="000000" w:themeColor="text1"/>
          <w:sz w:val="28"/>
          <w:szCs w:val="28"/>
        </w:rPr>
        <w:t>H5</w:t>
      </w:r>
      <w:r w:rsidRPr="008D14D9">
        <w:rPr>
          <w:rFonts w:ascii="Traditional Arabic" w:eastAsia="Times New Roman" w:hAnsi="Traditional Arabic" w:cs="Traditional Arabic"/>
          <w:color w:val="000000" w:themeColor="text1"/>
          <w:sz w:val="28"/>
          <w:szCs w:val="28"/>
        </w:rPr>
        <w:t>):</w:t>
      </w:r>
    </w:p>
    <w:p w14:paraId="0A5AE563" w14:textId="5C47D171" w:rsidR="0089262F" w:rsidRPr="002E5806" w:rsidRDefault="008D14D9" w:rsidP="008D14D9">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تلعب الحوكمة الذكية دورًا وسيطًا في العلاقة بين التحول الرقمي وسلامة الأصول في قطاع المياه السعودي.</w:t>
      </w:r>
    </w:p>
    <w:p w14:paraId="6A5D6863"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p>
    <w:p w14:paraId="3B8BF1C2" w14:textId="3B2331DA" w:rsidR="002E5806" w:rsidRPr="00A67433" w:rsidRDefault="002E5806" w:rsidP="00A67433">
      <w:pPr>
        <w:pStyle w:val="2"/>
        <w:bidi/>
        <w:rPr>
          <w:rFonts w:ascii="Traditional Arabic" w:eastAsia="Times New Roman" w:hAnsi="Traditional Arabic" w:cs="Traditional Arabic"/>
          <w:b/>
          <w:bCs/>
          <w:sz w:val="36"/>
          <w:szCs w:val="36"/>
          <w:rtl/>
        </w:rPr>
      </w:pPr>
      <w:bookmarkStart w:id="11" w:name="_Toc215352359"/>
      <w:r w:rsidRPr="00A67433">
        <w:rPr>
          <w:rFonts w:ascii="Traditional Arabic" w:eastAsia="Times New Roman" w:hAnsi="Traditional Arabic" w:cs="Traditional Arabic"/>
          <w:b/>
          <w:bCs/>
          <w:sz w:val="36"/>
          <w:szCs w:val="36"/>
          <w:rtl/>
        </w:rPr>
        <w:t>نوع الدراسة وطرق الحصول على البيانات</w:t>
      </w:r>
      <w:bookmarkEnd w:id="11"/>
      <w:r w:rsidRPr="00A67433">
        <w:rPr>
          <w:rFonts w:ascii="Traditional Arabic" w:eastAsia="Times New Roman" w:hAnsi="Traditional Arabic" w:cs="Traditional Arabic"/>
          <w:b/>
          <w:bCs/>
          <w:sz w:val="36"/>
          <w:szCs w:val="36"/>
          <w:rtl/>
        </w:rPr>
        <w:t xml:space="preserve"> </w:t>
      </w:r>
    </w:p>
    <w:p w14:paraId="02C6611E"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sidRPr="002E5806">
        <w:rPr>
          <w:rFonts w:ascii="Traditional Arabic" w:eastAsia="Times New Roman" w:hAnsi="Traditional Arabic" w:cs="Traditional Arabic"/>
          <w:color w:val="000000" w:themeColor="text1"/>
          <w:sz w:val="28"/>
          <w:szCs w:val="28"/>
        </w:rPr>
        <w:t>.</w:t>
      </w:r>
    </w:p>
    <w:p w14:paraId="0F8873E0"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sidRPr="002E5806">
        <w:rPr>
          <w:rFonts w:ascii="Traditional Arabic" w:eastAsia="Times New Roman" w:hAnsi="Traditional Arabic" w:cs="Traditional Arabic"/>
          <w:color w:val="000000" w:themeColor="text1"/>
          <w:sz w:val="28"/>
          <w:szCs w:val="28"/>
        </w:rPr>
        <w:t>.</w:t>
      </w:r>
    </w:p>
    <w:p w14:paraId="00D1FFCB"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p>
    <w:p w14:paraId="504FACF0" w14:textId="5B6F5402"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مجتمع الدراسة</w:t>
      </w:r>
    </w:p>
    <w:p w14:paraId="71EAA9A0" w14:textId="50475E14"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يشمل مجتمع الدراسة العاملين والخبراء في مجالات</w:t>
      </w:r>
      <w:r w:rsidRPr="002E5806">
        <w:rPr>
          <w:rFonts w:ascii="Traditional Arabic" w:eastAsia="Times New Roman" w:hAnsi="Traditional Arabic" w:cs="Traditional Arabic"/>
          <w:color w:val="000000" w:themeColor="text1"/>
          <w:sz w:val="28"/>
          <w:szCs w:val="28"/>
        </w:rPr>
        <w:t>:</w:t>
      </w:r>
    </w:p>
    <w:p w14:paraId="37ED9633" w14:textId="50C18CBE"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lastRenderedPageBreak/>
        <w:t>إدارة الأصول</w:t>
      </w:r>
    </w:p>
    <w:p w14:paraId="36951ED0" w14:textId="62CC03B5"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التحول الرقمي</w:t>
      </w:r>
    </w:p>
    <w:p w14:paraId="57C1F833" w14:textId="601A3ABC"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الاستدامة</w:t>
      </w:r>
    </w:p>
    <w:p w14:paraId="222568FC" w14:textId="434762E6"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التشغيل والصيانة</w:t>
      </w:r>
    </w:p>
    <w:p w14:paraId="1039404D" w14:textId="77777777"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الجودة</w:t>
      </w:r>
    </w:p>
    <w:p w14:paraId="4C757EBA" w14:textId="13E6D522"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في مؤسسات قطاع المياه</w:t>
      </w:r>
      <w:r w:rsidRPr="002E5806">
        <w:rPr>
          <w:rFonts w:ascii="Traditional Arabic" w:eastAsia="Times New Roman" w:hAnsi="Traditional Arabic" w:cs="Traditional Arabic"/>
          <w:color w:val="000000" w:themeColor="text1"/>
          <w:sz w:val="28"/>
          <w:szCs w:val="28"/>
        </w:rPr>
        <w:t>.</w:t>
      </w:r>
    </w:p>
    <w:p w14:paraId="4BE0399C" w14:textId="5F8C6F2E"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حجم العينة وطريقة اختيارها</w:t>
      </w:r>
    </w:p>
    <w:p w14:paraId="740EFABF"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سيتم اختيار عينة قصدية تتراوح بين (150 – 250) مشاركًا، نظرًا لأن فئة خبراء إدارة الأصول والتحول الرقمي محدودة نسبيًا وتتطلب استهداف متخصصين يمتلكون المعرفة الفنية والعملية</w:t>
      </w:r>
      <w:r w:rsidRPr="002E5806">
        <w:rPr>
          <w:rFonts w:ascii="Traditional Arabic" w:eastAsia="Times New Roman" w:hAnsi="Traditional Arabic" w:cs="Traditional Arabic"/>
          <w:color w:val="000000" w:themeColor="text1"/>
          <w:sz w:val="28"/>
          <w:szCs w:val="28"/>
        </w:rPr>
        <w:t>.</w:t>
      </w:r>
    </w:p>
    <w:p w14:paraId="5B615D54" w14:textId="64E40FAA" w:rsidR="002E5806" w:rsidRPr="002E5806" w:rsidRDefault="002E5806" w:rsidP="00931B85">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ويُعد هذا الحجم مناسبًا لتحليل</w:t>
      </w:r>
      <w:r w:rsidRPr="002E5806">
        <w:rPr>
          <w:rFonts w:ascii="Traditional Arabic" w:eastAsia="Times New Roman" w:hAnsi="Traditional Arabic" w:cs="Traditional Arabic"/>
          <w:color w:val="000000" w:themeColor="text1"/>
          <w:sz w:val="28"/>
          <w:szCs w:val="28"/>
        </w:rPr>
        <w:t xml:space="preserve"> SEM/PLS.</w:t>
      </w:r>
    </w:p>
    <w:p w14:paraId="3F049EDE" w14:textId="530A897D"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طرق جمع البيانات</w:t>
      </w:r>
    </w:p>
    <w:p w14:paraId="1866C36A" w14:textId="3FBB1270"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تعتمد الدراسة على طريقتين رئيسيتين</w:t>
      </w:r>
      <w:r w:rsidRPr="00931B85">
        <w:rPr>
          <w:rFonts w:ascii="Traditional Arabic" w:eastAsia="Times New Roman" w:hAnsi="Traditional Arabic" w:cs="Traditional Arabic"/>
          <w:b/>
          <w:bCs/>
          <w:color w:val="000000" w:themeColor="text1"/>
          <w:sz w:val="28"/>
          <w:szCs w:val="28"/>
        </w:rPr>
        <w:t>:</w:t>
      </w:r>
    </w:p>
    <w:p w14:paraId="396369FD" w14:textId="77777777" w:rsidR="002E5806" w:rsidRPr="00931B85" w:rsidRDefault="002E5806" w:rsidP="00931B85">
      <w:pPr>
        <w:pStyle w:val="a6"/>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الاستبيان الإلكتروني</w:t>
      </w:r>
      <w:r w:rsidRPr="00931B85">
        <w:rPr>
          <w:rFonts w:ascii="Traditional Arabic" w:eastAsia="Times New Roman" w:hAnsi="Traditional Arabic" w:cs="Traditional Arabic"/>
          <w:color w:val="000000" w:themeColor="text1"/>
          <w:sz w:val="28"/>
          <w:szCs w:val="28"/>
        </w:rPr>
        <w:t>:</w:t>
      </w:r>
    </w:p>
    <w:p w14:paraId="4D5E9F1B" w14:textId="74CC9A32" w:rsidR="002E5806" w:rsidRPr="00931B85" w:rsidRDefault="002E5806" w:rsidP="00931B85">
      <w:pPr>
        <w:pStyle w:val="a6"/>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sidRPr="00931B85">
        <w:rPr>
          <w:rFonts w:ascii="Traditional Arabic" w:eastAsia="Times New Roman" w:hAnsi="Traditional Arabic" w:cs="Traditional Arabic"/>
          <w:color w:val="000000" w:themeColor="text1"/>
          <w:sz w:val="28"/>
          <w:szCs w:val="28"/>
        </w:rPr>
        <w:t>.</w:t>
      </w:r>
    </w:p>
    <w:p w14:paraId="420AB469" w14:textId="77777777"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المقابلات شبه المهيكلة</w:t>
      </w:r>
      <w:r w:rsidRPr="00931B85">
        <w:rPr>
          <w:rFonts w:ascii="Traditional Arabic" w:eastAsia="Times New Roman" w:hAnsi="Traditional Arabic" w:cs="Traditional Arabic"/>
          <w:b/>
          <w:bCs/>
          <w:color w:val="000000" w:themeColor="text1"/>
          <w:sz w:val="28"/>
          <w:szCs w:val="28"/>
        </w:rPr>
        <w:t>:</w:t>
      </w:r>
    </w:p>
    <w:p w14:paraId="2FB805AC"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sidRPr="002E5806">
        <w:rPr>
          <w:rFonts w:ascii="Traditional Arabic" w:eastAsia="Times New Roman" w:hAnsi="Traditional Arabic" w:cs="Traditional Arabic"/>
          <w:color w:val="000000" w:themeColor="text1"/>
          <w:sz w:val="28"/>
          <w:szCs w:val="28"/>
        </w:rPr>
        <w:t>.</w:t>
      </w:r>
    </w:p>
    <w:p w14:paraId="41BE760B"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p>
    <w:p w14:paraId="5D46DD27" w14:textId="706BBB14"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مبرر اختيار هذا الأسلوب</w:t>
      </w:r>
    </w:p>
    <w:p w14:paraId="2776E96D" w14:textId="029F0700" w:rsid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lastRenderedPageBreak/>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72679B53" w14:textId="77777777" w:rsidR="00566E72" w:rsidRDefault="00566E72" w:rsidP="00122395">
      <w:pPr>
        <w:bidi/>
        <w:spacing w:after="200" w:line="360" w:lineRule="auto"/>
        <w:jc w:val="both"/>
        <w:rPr>
          <w:rFonts w:ascii="Traditional Arabic" w:eastAsia="Times New Roman" w:hAnsi="Traditional Arabic" w:cs="Traditional Arabic"/>
          <w:color w:val="000000" w:themeColor="text1"/>
          <w:sz w:val="28"/>
          <w:szCs w:val="28"/>
          <w:rtl/>
        </w:rPr>
      </w:pPr>
    </w:p>
    <w:p w14:paraId="253FB5FA" w14:textId="282B2EAB" w:rsidR="00566E72" w:rsidRPr="00A96871" w:rsidRDefault="00566E72" w:rsidP="00122395">
      <w:pPr>
        <w:pStyle w:val="2"/>
        <w:bidi/>
        <w:rPr>
          <w:rFonts w:ascii="Traditional Arabic" w:eastAsia="Times New Roman" w:hAnsi="Traditional Arabic" w:cs="Traditional Arabic"/>
          <w:b/>
          <w:bCs/>
          <w:sz w:val="36"/>
          <w:szCs w:val="36"/>
          <w:rtl/>
        </w:rPr>
      </w:pPr>
      <w:bookmarkStart w:id="12" w:name="_Toc215352360"/>
      <w:r w:rsidRPr="00A96871">
        <w:rPr>
          <w:rFonts w:ascii="Traditional Arabic" w:eastAsia="Times New Roman" w:hAnsi="Traditional Arabic" w:cs="Traditional Arabic"/>
          <w:b/>
          <w:bCs/>
          <w:sz w:val="36"/>
          <w:szCs w:val="36"/>
          <w:rtl/>
        </w:rPr>
        <w:t>نموذج العلاقات بين المتغيرات</w:t>
      </w:r>
      <w:bookmarkEnd w:id="12"/>
      <w:r w:rsidRPr="00A96871">
        <w:rPr>
          <w:rFonts w:ascii="Traditional Arabic" w:eastAsia="Times New Roman" w:hAnsi="Traditional Arabic" w:cs="Traditional Arabic"/>
          <w:b/>
          <w:bCs/>
          <w:sz w:val="36"/>
          <w:szCs w:val="36"/>
          <w:rtl/>
        </w:rPr>
        <w:t xml:space="preserve"> </w:t>
      </w:r>
    </w:p>
    <w:p w14:paraId="423EE841" w14:textId="24BDAADA" w:rsidR="00566E72" w:rsidRPr="00566E72" w:rsidRDefault="00566E72" w:rsidP="00A96871">
      <w:pPr>
        <w:bidi/>
        <w:spacing w:after="200" w:line="360" w:lineRule="auto"/>
        <w:jc w:val="both"/>
        <w:rPr>
          <w:rFonts w:ascii="Traditional Arabic" w:eastAsia="Times New Roman" w:hAnsi="Traditional Arabic" w:cs="Traditional Arabic"/>
          <w:color w:val="000000" w:themeColor="text1"/>
          <w:sz w:val="28"/>
          <w:szCs w:val="28"/>
          <w:rtl/>
        </w:rPr>
      </w:pPr>
      <w:r w:rsidRPr="00566E72">
        <w:rPr>
          <w:rFonts w:ascii="Traditional Arabic" w:eastAsia="Times New Roman" w:hAnsi="Traditional Arabic" w:cs="Traditional Arabic"/>
          <w:color w:val="000000" w:themeColor="text1"/>
          <w:sz w:val="28"/>
          <w:szCs w:val="28"/>
          <w:rtl/>
        </w:rPr>
        <w:t>يرتكز الإطار المفاهيمي للدراسة على مجموعة من المتغيرات الرئيسة التي تعكس التكامل بين الحوكمة الذكية، والتحول الرقمي، والاستدامة، وسلامة الأصول، والأداء المؤسسي. ويستند هذا النموذج إلى الأدبيات العلمية الحديثة التي تؤكد أهمية الدمج بين هذه المتغيرات في تحسين كفاءة المنظومات التشغيلية للمرافق الحيوية</w:t>
      </w:r>
      <w:r w:rsidRPr="00566E72">
        <w:rPr>
          <w:rFonts w:ascii="Traditional Arabic" w:eastAsia="Times New Roman" w:hAnsi="Traditional Arabic" w:cs="Traditional Arabic"/>
          <w:color w:val="000000" w:themeColor="text1"/>
          <w:sz w:val="28"/>
          <w:szCs w:val="28"/>
        </w:rPr>
        <w:t>.</w:t>
      </w:r>
    </w:p>
    <w:p w14:paraId="596656F1" w14:textId="2A0C11A5" w:rsidR="00566E72" w:rsidRPr="00A96871" w:rsidRDefault="00566E72" w:rsidP="00A96871">
      <w:pPr>
        <w:bidi/>
        <w:spacing w:after="200" w:line="360" w:lineRule="auto"/>
        <w:rPr>
          <w:rFonts w:ascii="Traditional Arabic" w:eastAsia="Times New Roman" w:hAnsi="Traditional Arabic" w:cs="Traditional Arabic"/>
          <w:b/>
          <w:bCs/>
          <w:color w:val="000000" w:themeColor="text1"/>
          <w:sz w:val="28"/>
          <w:szCs w:val="28"/>
          <w:rtl/>
        </w:rPr>
      </w:pPr>
      <w:r w:rsidRPr="00A96871">
        <w:rPr>
          <w:rFonts w:ascii="Traditional Arabic" w:eastAsia="Times New Roman" w:hAnsi="Traditional Arabic" w:cs="Traditional Arabic"/>
          <w:b/>
          <w:bCs/>
          <w:color w:val="000000" w:themeColor="text1"/>
          <w:sz w:val="28"/>
          <w:szCs w:val="28"/>
          <w:rtl/>
        </w:rPr>
        <w:t>ويتضمن النموذج المقترح ما يلي</w:t>
      </w:r>
      <w:r w:rsidRPr="00A96871">
        <w:rPr>
          <w:rFonts w:ascii="Traditional Arabic" w:eastAsia="Times New Roman" w:hAnsi="Traditional Arabic" w:cs="Traditional Arabic"/>
          <w:b/>
          <w:bCs/>
          <w:color w:val="000000" w:themeColor="text1"/>
          <w:sz w:val="28"/>
          <w:szCs w:val="28"/>
        </w:rPr>
        <w:t>:</w:t>
      </w:r>
    </w:p>
    <w:p w14:paraId="29F3FFAB" w14:textId="63437F55" w:rsidR="00566E72" w:rsidRPr="00A96871" w:rsidRDefault="00566E72" w:rsidP="00A96871">
      <w:pPr>
        <w:bidi/>
        <w:spacing w:after="200" w:line="360" w:lineRule="auto"/>
        <w:rPr>
          <w:rFonts w:ascii="Traditional Arabic" w:eastAsia="Times New Roman" w:hAnsi="Traditional Arabic" w:cs="Traditional Arabic"/>
          <w:b/>
          <w:bCs/>
          <w:color w:val="000000" w:themeColor="text1"/>
          <w:sz w:val="28"/>
          <w:szCs w:val="28"/>
          <w:rtl/>
        </w:rPr>
      </w:pPr>
      <w:r w:rsidRPr="00A96871">
        <w:rPr>
          <w:rFonts w:ascii="Traditional Arabic" w:eastAsia="Times New Roman" w:hAnsi="Traditional Arabic" w:cs="Traditional Arabic"/>
          <w:b/>
          <w:bCs/>
          <w:color w:val="000000" w:themeColor="text1"/>
          <w:sz w:val="28"/>
          <w:szCs w:val="28"/>
          <w:rtl/>
        </w:rPr>
        <w:t>المتغيرات المستقلة</w:t>
      </w:r>
      <w:r w:rsidRPr="00A96871">
        <w:rPr>
          <w:rFonts w:ascii="Traditional Arabic" w:eastAsia="Times New Roman" w:hAnsi="Traditional Arabic" w:cs="Traditional Arabic"/>
          <w:b/>
          <w:bCs/>
          <w:color w:val="000000" w:themeColor="text1"/>
          <w:sz w:val="28"/>
          <w:szCs w:val="28"/>
        </w:rPr>
        <w:t>:</w:t>
      </w:r>
    </w:p>
    <w:p w14:paraId="0006BCED" w14:textId="214F1480" w:rsidR="00566E72" w:rsidRPr="00A96871" w:rsidRDefault="00566E72" w:rsidP="00A96871">
      <w:pPr>
        <w:pStyle w:val="a6"/>
        <w:numPr>
          <w:ilvl w:val="0"/>
          <w:numId w:val="26"/>
        </w:numPr>
        <w:bidi/>
        <w:spacing w:after="200" w:line="360" w:lineRule="auto"/>
        <w:rPr>
          <w:rFonts w:ascii="Traditional Arabic" w:eastAsia="Times New Roman" w:hAnsi="Traditional Arabic" w:cs="Traditional Arabic"/>
          <w:color w:val="000000" w:themeColor="text1"/>
          <w:sz w:val="28"/>
          <w:szCs w:val="28"/>
          <w:rtl/>
        </w:rPr>
      </w:pPr>
      <w:r w:rsidRPr="00A96871">
        <w:rPr>
          <w:rFonts w:ascii="Traditional Arabic" w:eastAsia="Times New Roman" w:hAnsi="Traditional Arabic" w:cs="Traditional Arabic"/>
          <w:color w:val="000000" w:themeColor="text1"/>
          <w:sz w:val="28"/>
          <w:szCs w:val="28"/>
          <w:rtl/>
        </w:rPr>
        <w:t>التحول الرقمي</w:t>
      </w:r>
    </w:p>
    <w:p w14:paraId="66A9E748" w14:textId="53C1D1D5" w:rsidR="00566E72" w:rsidRPr="00A96871" w:rsidRDefault="00566E72" w:rsidP="00A96871">
      <w:pPr>
        <w:pStyle w:val="a6"/>
        <w:numPr>
          <w:ilvl w:val="0"/>
          <w:numId w:val="26"/>
        </w:numPr>
        <w:bidi/>
        <w:spacing w:after="200" w:line="360" w:lineRule="auto"/>
        <w:rPr>
          <w:rFonts w:ascii="Traditional Arabic" w:eastAsia="Times New Roman" w:hAnsi="Traditional Arabic" w:cs="Traditional Arabic"/>
          <w:color w:val="000000" w:themeColor="text1"/>
          <w:sz w:val="28"/>
          <w:szCs w:val="28"/>
          <w:rtl/>
        </w:rPr>
      </w:pPr>
      <w:r w:rsidRPr="00A96871">
        <w:rPr>
          <w:rFonts w:ascii="Traditional Arabic" w:eastAsia="Times New Roman" w:hAnsi="Traditional Arabic" w:cs="Traditional Arabic"/>
          <w:color w:val="000000" w:themeColor="text1"/>
          <w:sz w:val="28"/>
          <w:szCs w:val="28"/>
          <w:rtl/>
        </w:rPr>
        <w:t>الاستدامة المؤسسية</w:t>
      </w:r>
    </w:p>
    <w:p w14:paraId="59261BB9" w14:textId="2826C613" w:rsidR="00566E72" w:rsidRPr="00A96871" w:rsidRDefault="00566E72" w:rsidP="00A96871">
      <w:pPr>
        <w:bidi/>
        <w:spacing w:after="200" w:line="360" w:lineRule="auto"/>
        <w:rPr>
          <w:rFonts w:ascii="Traditional Arabic" w:eastAsia="Times New Roman" w:hAnsi="Traditional Arabic" w:cs="Traditional Arabic"/>
          <w:b/>
          <w:bCs/>
          <w:color w:val="000000" w:themeColor="text1"/>
          <w:sz w:val="28"/>
          <w:szCs w:val="28"/>
          <w:rtl/>
        </w:rPr>
      </w:pPr>
      <w:r w:rsidRPr="00A96871">
        <w:rPr>
          <w:rFonts w:ascii="Traditional Arabic" w:eastAsia="Times New Roman" w:hAnsi="Traditional Arabic" w:cs="Traditional Arabic"/>
          <w:b/>
          <w:bCs/>
          <w:color w:val="000000" w:themeColor="text1"/>
          <w:sz w:val="28"/>
          <w:szCs w:val="28"/>
          <w:rtl/>
        </w:rPr>
        <w:t>المتغير الوسيط</w:t>
      </w:r>
      <w:r w:rsidRPr="00A96871">
        <w:rPr>
          <w:rFonts w:ascii="Traditional Arabic" w:eastAsia="Times New Roman" w:hAnsi="Traditional Arabic" w:cs="Traditional Arabic"/>
          <w:b/>
          <w:bCs/>
          <w:color w:val="000000" w:themeColor="text1"/>
          <w:sz w:val="28"/>
          <w:szCs w:val="28"/>
        </w:rPr>
        <w:t>:</w:t>
      </w:r>
    </w:p>
    <w:p w14:paraId="438C82A3" w14:textId="5E5F19BE" w:rsidR="00566E72" w:rsidRPr="00A96871" w:rsidRDefault="00566E72" w:rsidP="00A96871">
      <w:pPr>
        <w:pStyle w:val="a6"/>
        <w:numPr>
          <w:ilvl w:val="0"/>
          <w:numId w:val="27"/>
        </w:numPr>
        <w:bidi/>
        <w:spacing w:after="200" w:line="360" w:lineRule="auto"/>
        <w:rPr>
          <w:rFonts w:ascii="Traditional Arabic" w:eastAsia="Times New Roman" w:hAnsi="Traditional Arabic" w:cs="Traditional Arabic"/>
          <w:color w:val="000000" w:themeColor="text1"/>
          <w:sz w:val="28"/>
          <w:szCs w:val="28"/>
          <w:rtl/>
        </w:rPr>
      </w:pPr>
      <w:r w:rsidRPr="00A96871">
        <w:rPr>
          <w:rFonts w:ascii="Traditional Arabic" w:eastAsia="Times New Roman" w:hAnsi="Traditional Arabic" w:cs="Traditional Arabic"/>
          <w:color w:val="000000" w:themeColor="text1"/>
          <w:sz w:val="28"/>
          <w:szCs w:val="28"/>
          <w:rtl/>
        </w:rPr>
        <w:t>الحوكمة الذكية</w:t>
      </w:r>
    </w:p>
    <w:p w14:paraId="4244D535" w14:textId="36468945" w:rsidR="00566E72" w:rsidRPr="00A96871" w:rsidRDefault="00566E72" w:rsidP="00A96871">
      <w:pPr>
        <w:bidi/>
        <w:spacing w:after="200" w:line="360" w:lineRule="auto"/>
        <w:rPr>
          <w:rFonts w:ascii="Traditional Arabic" w:eastAsia="Times New Roman" w:hAnsi="Traditional Arabic" w:cs="Traditional Arabic"/>
          <w:b/>
          <w:bCs/>
          <w:color w:val="000000" w:themeColor="text1"/>
          <w:sz w:val="28"/>
          <w:szCs w:val="28"/>
          <w:rtl/>
        </w:rPr>
      </w:pPr>
      <w:r w:rsidRPr="00A96871">
        <w:rPr>
          <w:rFonts w:ascii="Traditional Arabic" w:eastAsia="Times New Roman" w:hAnsi="Traditional Arabic" w:cs="Traditional Arabic"/>
          <w:b/>
          <w:bCs/>
          <w:color w:val="000000" w:themeColor="text1"/>
          <w:sz w:val="28"/>
          <w:szCs w:val="28"/>
          <w:rtl/>
        </w:rPr>
        <w:t>المتغير التابع الأول</w:t>
      </w:r>
      <w:r w:rsidRPr="00A96871">
        <w:rPr>
          <w:rFonts w:ascii="Traditional Arabic" w:eastAsia="Times New Roman" w:hAnsi="Traditional Arabic" w:cs="Traditional Arabic"/>
          <w:b/>
          <w:bCs/>
          <w:color w:val="000000" w:themeColor="text1"/>
          <w:sz w:val="28"/>
          <w:szCs w:val="28"/>
        </w:rPr>
        <w:t>:</w:t>
      </w:r>
    </w:p>
    <w:p w14:paraId="65B4323C" w14:textId="77777777" w:rsidR="00566E72" w:rsidRPr="00A96871" w:rsidRDefault="00566E72" w:rsidP="00A96871">
      <w:pPr>
        <w:pStyle w:val="a6"/>
        <w:numPr>
          <w:ilvl w:val="0"/>
          <w:numId w:val="27"/>
        </w:numPr>
        <w:bidi/>
        <w:spacing w:after="200" w:line="360" w:lineRule="auto"/>
        <w:rPr>
          <w:rFonts w:ascii="Traditional Arabic" w:eastAsia="Times New Roman" w:hAnsi="Traditional Arabic" w:cs="Traditional Arabic"/>
          <w:color w:val="000000" w:themeColor="text1"/>
          <w:sz w:val="28"/>
          <w:szCs w:val="28"/>
          <w:rtl/>
        </w:rPr>
      </w:pPr>
      <w:r w:rsidRPr="00A96871">
        <w:rPr>
          <w:rFonts w:ascii="Traditional Arabic" w:eastAsia="Times New Roman" w:hAnsi="Traditional Arabic" w:cs="Traditional Arabic"/>
          <w:color w:val="000000" w:themeColor="text1"/>
          <w:sz w:val="28"/>
          <w:szCs w:val="28"/>
          <w:rtl/>
        </w:rPr>
        <w:t>سلامة أصول البنية التحتية المائية</w:t>
      </w:r>
    </w:p>
    <w:p w14:paraId="4CF82740" w14:textId="77777777" w:rsidR="00566E72" w:rsidRPr="00566E72" w:rsidRDefault="00566E72" w:rsidP="00122395">
      <w:pPr>
        <w:bidi/>
        <w:spacing w:after="200" w:line="360" w:lineRule="auto"/>
        <w:rPr>
          <w:rFonts w:ascii="Traditional Arabic" w:eastAsia="Times New Roman" w:hAnsi="Traditional Arabic" w:cs="Traditional Arabic"/>
          <w:color w:val="000000" w:themeColor="text1"/>
          <w:sz w:val="28"/>
          <w:szCs w:val="28"/>
          <w:rtl/>
        </w:rPr>
      </w:pPr>
    </w:p>
    <w:p w14:paraId="0373D1F9" w14:textId="2DC6AF03" w:rsidR="00566E72" w:rsidRPr="00A96871" w:rsidRDefault="00566E72" w:rsidP="00A96871">
      <w:pPr>
        <w:bidi/>
        <w:spacing w:after="200" w:line="360" w:lineRule="auto"/>
        <w:rPr>
          <w:rFonts w:ascii="Traditional Arabic" w:eastAsia="Times New Roman" w:hAnsi="Traditional Arabic" w:cs="Traditional Arabic"/>
          <w:b/>
          <w:bCs/>
          <w:color w:val="000000" w:themeColor="text1"/>
          <w:sz w:val="28"/>
          <w:szCs w:val="28"/>
          <w:rtl/>
        </w:rPr>
      </w:pPr>
      <w:r w:rsidRPr="00A96871">
        <w:rPr>
          <w:rFonts w:ascii="Traditional Arabic" w:eastAsia="Times New Roman" w:hAnsi="Traditional Arabic" w:cs="Traditional Arabic"/>
          <w:b/>
          <w:bCs/>
          <w:color w:val="000000" w:themeColor="text1"/>
          <w:sz w:val="28"/>
          <w:szCs w:val="28"/>
          <w:rtl/>
        </w:rPr>
        <w:t>المتغير التابع الثاني</w:t>
      </w:r>
      <w:r w:rsidRPr="00A96871">
        <w:rPr>
          <w:rFonts w:ascii="Traditional Arabic" w:eastAsia="Times New Roman" w:hAnsi="Traditional Arabic" w:cs="Traditional Arabic"/>
          <w:b/>
          <w:bCs/>
          <w:color w:val="000000" w:themeColor="text1"/>
          <w:sz w:val="28"/>
          <w:szCs w:val="28"/>
        </w:rPr>
        <w:t>:</w:t>
      </w:r>
    </w:p>
    <w:p w14:paraId="0CBC8D03" w14:textId="106B6598" w:rsidR="00566E72" w:rsidRPr="00A96871" w:rsidRDefault="00566E72" w:rsidP="00A96871">
      <w:pPr>
        <w:pStyle w:val="a6"/>
        <w:numPr>
          <w:ilvl w:val="0"/>
          <w:numId w:val="27"/>
        </w:numPr>
        <w:bidi/>
        <w:spacing w:after="200" w:line="360" w:lineRule="auto"/>
        <w:rPr>
          <w:rFonts w:ascii="Traditional Arabic" w:eastAsia="Times New Roman" w:hAnsi="Traditional Arabic" w:cs="Traditional Arabic"/>
          <w:color w:val="000000" w:themeColor="text1"/>
          <w:sz w:val="28"/>
          <w:szCs w:val="28"/>
          <w:rtl/>
        </w:rPr>
      </w:pPr>
      <w:r w:rsidRPr="00A96871">
        <w:rPr>
          <w:rFonts w:ascii="Traditional Arabic" w:eastAsia="Times New Roman" w:hAnsi="Traditional Arabic" w:cs="Traditional Arabic"/>
          <w:color w:val="000000" w:themeColor="text1"/>
          <w:sz w:val="28"/>
          <w:szCs w:val="28"/>
          <w:rtl/>
        </w:rPr>
        <w:t>الأداء المؤسسي</w:t>
      </w:r>
    </w:p>
    <w:p w14:paraId="49BF6EB3" w14:textId="1D4BF1C6" w:rsidR="00566E72" w:rsidRPr="00CF277B" w:rsidRDefault="00566E72" w:rsidP="00A96871">
      <w:pPr>
        <w:bidi/>
        <w:spacing w:after="200" w:line="360" w:lineRule="auto"/>
        <w:rPr>
          <w:rFonts w:ascii="Traditional Arabic" w:eastAsia="Times New Roman" w:hAnsi="Traditional Arabic" w:cs="Traditional Arabic"/>
          <w:b/>
          <w:bCs/>
          <w:color w:val="000000" w:themeColor="text1"/>
          <w:sz w:val="28"/>
          <w:szCs w:val="28"/>
          <w:rtl/>
        </w:rPr>
      </w:pPr>
      <w:r w:rsidRPr="00CF277B">
        <w:rPr>
          <w:rFonts w:ascii="Traditional Arabic" w:eastAsia="Times New Roman" w:hAnsi="Traditional Arabic" w:cs="Traditional Arabic"/>
          <w:b/>
          <w:bCs/>
          <w:color w:val="000000" w:themeColor="text1"/>
          <w:sz w:val="28"/>
          <w:szCs w:val="28"/>
          <w:rtl/>
        </w:rPr>
        <w:lastRenderedPageBreak/>
        <w:t>ويُظهر النموذج العلاقات الآتية</w:t>
      </w:r>
      <w:r w:rsidRPr="00CF277B">
        <w:rPr>
          <w:rFonts w:ascii="Traditional Arabic" w:eastAsia="Times New Roman" w:hAnsi="Traditional Arabic" w:cs="Traditional Arabic"/>
          <w:b/>
          <w:bCs/>
          <w:color w:val="000000" w:themeColor="text1"/>
          <w:sz w:val="28"/>
          <w:szCs w:val="28"/>
        </w:rPr>
        <w:t>:</w:t>
      </w:r>
    </w:p>
    <w:p w14:paraId="2C3AF273" w14:textId="794ED689" w:rsidR="00566E72" w:rsidRPr="00CF277B" w:rsidRDefault="00566E72" w:rsidP="00CF277B">
      <w:pPr>
        <w:pStyle w:val="a6"/>
        <w:numPr>
          <w:ilvl w:val="0"/>
          <w:numId w:val="27"/>
        </w:numPr>
        <w:bidi/>
        <w:spacing w:after="200" w:line="360" w:lineRule="auto"/>
        <w:rPr>
          <w:rFonts w:ascii="Traditional Arabic" w:eastAsia="Times New Roman" w:hAnsi="Traditional Arabic" w:cs="Traditional Arabic"/>
          <w:color w:val="000000" w:themeColor="text1"/>
          <w:sz w:val="28"/>
          <w:szCs w:val="28"/>
          <w:rtl/>
        </w:rPr>
      </w:pPr>
      <w:r w:rsidRPr="00CF277B">
        <w:rPr>
          <w:rFonts w:ascii="Traditional Arabic" w:eastAsia="Times New Roman" w:hAnsi="Traditional Arabic" w:cs="Traditional Arabic"/>
          <w:color w:val="000000" w:themeColor="text1"/>
          <w:sz w:val="28"/>
          <w:szCs w:val="28"/>
          <w:rtl/>
        </w:rPr>
        <w:t>تأثير التحول الرقمي على سلامة الأصول</w:t>
      </w:r>
      <w:r w:rsidRPr="00CF277B">
        <w:rPr>
          <w:rFonts w:ascii="Traditional Arabic" w:eastAsia="Times New Roman" w:hAnsi="Traditional Arabic" w:cs="Traditional Arabic"/>
          <w:color w:val="000000" w:themeColor="text1"/>
          <w:sz w:val="28"/>
          <w:szCs w:val="28"/>
        </w:rPr>
        <w:t>.</w:t>
      </w:r>
    </w:p>
    <w:p w14:paraId="346238C7" w14:textId="0DD41957" w:rsidR="00566E72" w:rsidRPr="00CF277B" w:rsidRDefault="00566E72" w:rsidP="00CF277B">
      <w:pPr>
        <w:pStyle w:val="a6"/>
        <w:numPr>
          <w:ilvl w:val="0"/>
          <w:numId w:val="27"/>
        </w:numPr>
        <w:bidi/>
        <w:spacing w:after="200" w:line="360" w:lineRule="auto"/>
        <w:rPr>
          <w:rFonts w:ascii="Traditional Arabic" w:eastAsia="Times New Roman" w:hAnsi="Traditional Arabic" w:cs="Traditional Arabic"/>
          <w:color w:val="000000" w:themeColor="text1"/>
          <w:sz w:val="28"/>
          <w:szCs w:val="28"/>
          <w:rtl/>
        </w:rPr>
      </w:pPr>
      <w:r w:rsidRPr="00CF277B">
        <w:rPr>
          <w:rFonts w:ascii="Traditional Arabic" w:eastAsia="Times New Roman" w:hAnsi="Traditional Arabic" w:cs="Traditional Arabic"/>
          <w:color w:val="000000" w:themeColor="text1"/>
          <w:sz w:val="28"/>
          <w:szCs w:val="28"/>
          <w:rtl/>
        </w:rPr>
        <w:t>تأثير الاستدامة على سلامة الأصول</w:t>
      </w:r>
      <w:r w:rsidRPr="00CF277B">
        <w:rPr>
          <w:rFonts w:ascii="Traditional Arabic" w:eastAsia="Times New Roman" w:hAnsi="Traditional Arabic" w:cs="Traditional Arabic"/>
          <w:color w:val="000000" w:themeColor="text1"/>
          <w:sz w:val="28"/>
          <w:szCs w:val="28"/>
        </w:rPr>
        <w:t>.</w:t>
      </w:r>
    </w:p>
    <w:p w14:paraId="384903CA" w14:textId="646AFE13" w:rsidR="00566E72" w:rsidRPr="00CF277B" w:rsidRDefault="00566E72" w:rsidP="00CF277B">
      <w:pPr>
        <w:pStyle w:val="a6"/>
        <w:numPr>
          <w:ilvl w:val="0"/>
          <w:numId w:val="27"/>
        </w:numPr>
        <w:bidi/>
        <w:spacing w:after="200" w:line="360" w:lineRule="auto"/>
        <w:rPr>
          <w:rFonts w:ascii="Traditional Arabic" w:eastAsia="Times New Roman" w:hAnsi="Traditional Arabic" w:cs="Traditional Arabic"/>
          <w:color w:val="000000" w:themeColor="text1"/>
          <w:sz w:val="28"/>
          <w:szCs w:val="28"/>
          <w:rtl/>
        </w:rPr>
      </w:pPr>
      <w:r w:rsidRPr="00CF277B">
        <w:rPr>
          <w:rFonts w:ascii="Traditional Arabic" w:eastAsia="Times New Roman" w:hAnsi="Traditional Arabic" w:cs="Traditional Arabic"/>
          <w:color w:val="000000" w:themeColor="text1"/>
          <w:sz w:val="28"/>
          <w:szCs w:val="28"/>
          <w:rtl/>
        </w:rPr>
        <w:t>تأثير الحوكمة الذكية على سلامة الأصول</w:t>
      </w:r>
      <w:r w:rsidRPr="00CF277B">
        <w:rPr>
          <w:rFonts w:ascii="Traditional Arabic" w:eastAsia="Times New Roman" w:hAnsi="Traditional Arabic" w:cs="Traditional Arabic"/>
          <w:color w:val="000000" w:themeColor="text1"/>
          <w:sz w:val="28"/>
          <w:szCs w:val="28"/>
        </w:rPr>
        <w:t>.</w:t>
      </w:r>
    </w:p>
    <w:p w14:paraId="322F650F" w14:textId="5F47666C" w:rsidR="00566E72" w:rsidRPr="00CF277B" w:rsidRDefault="00566E72" w:rsidP="00CF277B">
      <w:pPr>
        <w:pStyle w:val="a6"/>
        <w:numPr>
          <w:ilvl w:val="0"/>
          <w:numId w:val="27"/>
        </w:numPr>
        <w:bidi/>
        <w:spacing w:after="200" w:line="360" w:lineRule="auto"/>
        <w:rPr>
          <w:rFonts w:ascii="Traditional Arabic" w:eastAsia="Times New Roman" w:hAnsi="Traditional Arabic" w:cs="Traditional Arabic"/>
          <w:color w:val="000000" w:themeColor="text1"/>
          <w:sz w:val="28"/>
          <w:szCs w:val="28"/>
          <w:rtl/>
        </w:rPr>
      </w:pPr>
      <w:r w:rsidRPr="00CF277B">
        <w:rPr>
          <w:rFonts w:ascii="Traditional Arabic" w:eastAsia="Times New Roman" w:hAnsi="Traditional Arabic" w:cs="Traditional Arabic"/>
          <w:color w:val="000000" w:themeColor="text1"/>
          <w:sz w:val="28"/>
          <w:szCs w:val="28"/>
          <w:rtl/>
        </w:rPr>
        <w:t>تأثير سلامة الأصول على الأداء المؤسسي</w:t>
      </w:r>
      <w:r w:rsidRPr="00CF277B">
        <w:rPr>
          <w:rFonts w:ascii="Traditional Arabic" w:eastAsia="Times New Roman" w:hAnsi="Traditional Arabic" w:cs="Traditional Arabic"/>
          <w:color w:val="000000" w:themeColor="text1"/>
          <w:sz w:val="28"/>
          <w:szCs w:val="28"/>
        </w:rPr>
        <w:t>.</w:t>
      </w:r>
    </w:p>
    <w:p w14:paraId="69D56FCC" w14:textId="04251995" w:rsidR="00566E72" w:rsidRPr="00CF277B" w:rsidRDefault="00566E72" w:rsidP="00CF277B">
      <w:pPr>
        <w:pStyle w:val="a6"/>
        <w:numPr>
          <w:ilvl w:val="0"/>
          <w:numId w:val="27"/>
        </w:numPr>
        <w:bidi/>
        <w:spacing w:after="200" w:line="360" w:lineRule="auto"/>
        <w:rPr>
          <w:rFonts w:ascii="Traditional Arabic" w:eastAsia="Times New Roman" w:hAnsi="Traditional Arabic" w:cs="Traditional Arabic"/>
          <w:color w:val="000000" w:themeColor="text1"/>
          <w:sz w:val="28"/>
          <w:szCs w:val="28"/>
          <w:rtl/>
        </w:rPr>
      </w:pPr>
      <w:r w:rsidRPr="00CF277B">
        <w:rPr>
          <w:rFonts w:ascii="Traditional Arabic" w:eastAsia="Times New Roman" w:hAnsi="Traditional Arabic" w:cs="Traditional Arabic"/>
          <w:color w:val="000000" w:themeColor="text1"/>
          <w:sz w:val="28"/>
          <w:szCs w:val="28"/>
          <w:rtl/>
        </w:rPr>
        <w:t>الدور الوسيط للحوكمة الذكية في العلاقة بين التحول الرقمي وسلامة الأصول</w:t>
      </w:r>
      <w:r w:rsidRPr="00CF277B">
        <w:rPr>
          <w:rFonts w:ascii="Traditional Arabic" w:eastAsia="Times New Roman" w:hAnsi="Traditional Arabic" w:cs="Traditional Arabic"/>
          <w:color w:val="000000" w:themeColor="text1"/>
          <w:sz w:val="28"/>
          <w:szCs w:val="28"/>
        </w:rPr>
        <w:t>.</w:t>
      </w:r>
    </w:p>
    <w:p w14:paraId="2D6712E9" w14:textId="3C2EE277" w:rsidR="00566E72" w:rsidRPr="00566E72" w:rsidRDefault="00566E72" w:rsidP="00122395">
      <w:pPr>
        <w:bidi/>
        <w:spacing w:after="200" w:line="360" w:lineRule="auto"/>
        <w:jc w:val="both"/>
        <w:rPr>
          <w:rFonts w:ascii="Traditional Arabic" w:eastAsia="Times New Roman" w:hAnsi="Traditional Arabic" w:cs="Traditional Arabic"/>
          <w:color w:val="000000" w:themeColor="text1"/>
          <w:sz w:val="28"/>
          <w:szCs w:val="28"/>
        </w:rPr>
      </w:pPr>
      <w:r w:rsidRPr="00566E72">
        <w:rPr>
          <w:rFonts w:ascii="Traditional Arabic" w:eastAsia="Times New Roman" w:hAnsi="Traditional Arabic" w:cs="Traditional Arabic"/>
          <w:color w:val="000000" w:themeColor="text1"/>
          <w:sz w:val="28"/>
          <w:szCs w:val="28"/>
          <w:rtl/>
        </w:rPr>
        <w:t>ويشكل هذا الإطار المفاهيمي الأساس الذي ينبثق عنه اختبار الفروض الخمسة باستخدام منهجية النمذجة بالمعادلات الهيكلية (</w:t>
      </w:r>
      <w:r w:rsidRPr="00CF277B">
        <w:rPr>
          <w:rFonts w:asciiTheme="majorBidi" w:eastAsia="Times New Roman" w:hAnsiTheme="majorBidi" w:cstheme="majorBidi"/>
          <w:color w:val="000000" w:themeColor="text1"/>
          <w:sz w:val="28"/>
          <w:szCs w:val="28"/>
        </w:rPr>
        <w:t>SEM</w:t>
      </w:r>
      <w:r w:rsidRPr="00566E72">
        <w:rPr>
          <w:rFonts w:ascii="Traditional Arabic" w:eastAsia="Times New Roman" w:hAnsi="Traditional Arabic" w:cs="Traditional Arabic"/>
          <w:color w:val="000000" w:themeColor="text1"/>
          <w:sz w:val="28"/>
          <w:szCs w:val="28"/>
          <w:rtl/>
        </w:rPr>
        <w:t>)، وذلك لتحليل المسارات وتحديد قوة واتجاه العلاقات بين المتغيرات الرئيسة للدراسة.</w:t>
      </w:r>
    </w:p>
    <w:p w14:paraId="0EA1FF5F" w14:textId="4D6F2E16" w:rsidR="00CD23D5" w:rsidRPr="00DB0AFE" w:rsidRDefault="00CD23D5" w:rsidP="00D9499A">
      <w:pPr>
        <w:pStyle w:val="1"/>
        <w:bidi/>
        <w:rPr>
          <w:rFonts w:ascii="Traditional Arabic" w:eastAsia="Times New Roman" w:hAnsi="Traditional Arabic" w:cs="Traditional Arabic"/>
          <w:b/>
          <w:bCs/>
          <w:rtl/>
        </w:rPr>
      </w:pPr>
      <w:bookmarkStart w:id="13" w:name="_Toc215352361"/>
      <w:r w:rsidRPr="00DB0AFE">
        <w:rPr>
          <w:rFonts w:ascii="Traditional Arabic" w:eastAsia="Times New Roman" w:hAnsi="Traditional Arabic" w:cs="Traditional Arabic"/>
          <w:b/>
          <w:bCs/>
          <w:rtl/>
        </w:rPr>
        <w:t>الفصل الثاني</w:t>
      </w:r>
      <w:bookmarkEnd w:id="13"/>
    </w:p>
    <w:p w14:paraId="0C95E762" w14:textId="281A276D" w:rsidR="00CD23D5" w:rsidRPr="00DB0AFE" w:rsidRDefault="00CD23D5" w:rsidP="00D9499A">
      <w:pPr>
        <w:pStyle w:val="1"/>
        <w:bidi/>
        <w:rPr>
          <w:rFonts w:ascii="Traditional Arabic" w:eastAsia="Times New Roman" w:hAnsi="Traditional Arabic" w:cs="Traditional Arabic"/>
          <w:b/>
          <w:bCs/>
          <w:rtl/>
        </w:rPr>
      </w:pPr>
      <w:bookmarkStart w:id="14" w:name="_Toc215352362"/>
      <w:r w:rsidRPr="00DB0AFE">
        <w:rPr>
          <w:rFonts w:ascii="Traditional Arabic" w:eastAsia="Times New Roman" w:hAnsi="Traditional Arabic" w:cs="Traditional Arabic"/>
          <w:b/>
          <w:bCs/>
          <w:rtl/>
        </w:rPr>
        <w:t>الفصل الثالث</w:t>
      </w:r>
      <w:bookmarkEnd w:id="14"/>
    </w:p>
    <w:p w14:paraId="2D029800" w14:textId="22BFEA63" w:rsidR="00CD23D5" w:rsidRPr="00DB0AFE" w:rsidRDefault="00CD23D5" w:rsidP="00D9499A">
      <w:pPr>
        <w:pStyle w:val="1"/>
        <w:bidi/>
        <w:rPr>
          <w:rFonts w:ascii="Traditional Arabic" w:eastAsia="Times New Roman" w:hAnsi="Traditional Arabic" w:cs="Traditional Arabic"/>
          <w:b/>
          <w:bCs/>
          <w:rtl/>
        </w:rPr>
      </w:pPr>
      <w:bookmarkStart w:id="15" w:name="_Toc215352363"/>
      <w:r w:rsidRPr="00DB0AFE">
        <w:rPr>
          <w:rFonts w:ascii="Traditional Arabic" w:eastAsia="Times New Roman" w:hAnsi="Traditional Arabic" w:cs="Traditional Arabic"/>
          <w:b/>
          <w:bCs/>
          <w:rtl/>
        </w:rPr>
        <w:t>الفصل الرابع</w:t>
      </w:r>
      <w:bookmarkEnd w:id="15"/>
    </w:p>
    <w:p w14:paraId="19E51437" w14:textId="25265F43" w:rsidR="00CD23D5" w:rsidRPr="00DB0AFE" w:rsidRDefault="00CD23D5" w:rsidP="00D9499A">
      <w:pPr>
        <w:pStyle w:val="1"/>
        <w:bidi/>
        <w:rPr>
          <w:rFonts w:ascii="Traditional Arabic" w:eastAsia="Times New Roman" w:hAnsi="Traditional Arabic" w:cs="Traditional Arabic"/>
          <w:b/>
          <w:bCs/>
          <w:rtl/>
        </w:rPr>
      </w:pPr>
      <w:bookmarkStart w:id="16" w:name="_Toc215352364"/>
      <w:r w:rsidRPr="00DB0AFE">
        <w:rPr>
          <w:rFonts w:ascii="Traditional Arabic" w:eastAsia="Times New Roman" w:hAnsi="Traditional Arabic" w:cs="Traditional Arabic"/>
          <w:b/>
          <w:bCs/>
          <w:rtl/>
        </w:rPr>
        <w:t>الفصل الخامس</w:t>
      </w:r>
      <w:bookmarkEnd w:id="16"/>
      <w:r w:rsidRPr="00DB0AFE">
        <w:rPr>
          <w:rFonts w:ascii="Traditional Arabic" w:eastAsia="Times New Roman" w:hAnsi="Traditional Arabic" w:cs="Traditional Arabic"/>
          <w:b/>
          <w:bCs/>
          <w:rtl/>
        </w:rPr>
        <w:t xml:space="preserve"> </w:t>
      </w:r>
    </w:p>
    <w:p w14:paraId="12ECF9AE" w14:textId="72CBBC8E" w:rsidR="00D9499A" w:rsidRPr="00DB0AFE" w:rsidRDefault="00D9499A" w:rsidP="00D9499A">
      <w:pPr>
        <w:pStyle w:val="1"/>
        <w:bidi/>
        <w:rPr>
          <w:rFonts w:ascii="Traditional Arabic" w:eastAsia="Times New Roman" w:hAnsi="Traditional Arabic" w:cs="Traditional Arabic"/>
          <w:b/>
          <w:bCs/>
          <w:rtl/>
        </w:rPr>
      </w:pPr>
      <w:bookmarkStart w:id="17" w:name="_Toc215352365"/>
      <w:r w:rsidRPr="00DB0AFE">
        <w:rPr>
          <w:rFonts w:ascii="Traditional Arabic" w:eastAsia="Times New Roman" w:hAnsi="Traditional Arabic" w:cs="Traditional Arabic"/>
          <w:b/>
          <w:bCs/>
          <w:rtl/>
        </w:rPr>
        <w:t>المستخلص والتوصيات</w:t>
      </w:r>
      <w:bookmarkEnd w:id="17"/>
    </w:p>
    <w:p w14:paraId="5CDFFEA5" w14:textId="167F378B" w:rsidR="00D9499A" w:rsidRPr="00DB0AFE" w:rsidRDefault="00D9499A" w:rsidP="00D9499A">
      <w:pPr>
        <w:pStyle w:val="1"/>
        <w:bidi/>
        <w:rPr>
          <w:rFonts w:ascii="Traditional Arabic" w:eastAsia="Times New Roman" w:hAnsi="Traditional Arabic" w:cs="Traditional Arabic"/>
          <w:b/>
          <w:bCs/>
          <w:rtl/>
        </w:rPr>
      </w:pPr>
      <w:bookmarkStart w:id="18" w:name="_Toc215352366"/>
      <w:r w:rsidRPr="00DB0AFE">
        <w:rPr>
          <w:rFonts w:ascii="Traditional Arabic" w:eastAsia="Times New Roman" w:hAnsi="Traditional Arabic" w:cs="Traditional Arabic"/>
          <w:b/>
          <w:bCs/>
          <w:rtl/>
        </w:rPr>
        <w:t>قائمة المراجع</w:t>
      </w:r>
      <w:bookmarkEnd w:id="18"/>
    </w:p>
    <w:p w14:paraId="4E1CE682" w14:textId="319685C8" w:rsidR="00D9499A" w:rsidRPr="00DB0AFE" w:rsidRDefault="00D9499A" w:rsidP="00D9499A">
      <w:pPr>
        <w:pStyle w:val="1"/>
        <w:bidi/>
        <w:rPr>
          <w:rFonts w:ascii="Traditional Arabic" w:eastAsia="Times New Roman" w:hAnsi="Traditional Arabic" w:cs="Traditional Arabic"/>
          <w:b/>
          <w:bCs/>
        </w:rPr>
      </w:pPr>
      <w:bookmarkStart w:id="19" w:name="_Toc215352367"/>
      <w:r w:rsidRPr="00DB0AFE">
        <w:rPr>
          <w:rFonts w:ascii="Traditional Arabic" w:eastAsia="Times New Roman" w:hAnsi="Traditional Arabic" w:cs="Traditional Arabic"/>
          <w:b/>
          <w:bCs/>
          <w:rtl/>
        </w:rPr>
        <w:t>قائمة الملاحق</w:t>
      </w:r>
      <w:bookmarkEnd w:id="19"/>
      <w:r w:rsidRPr="00DB0AFE">
        <w:rPr>
          <w:rFonts w:ascii="Traditional Arabic" w:eastAsia="Times New Roman" w:hAnsi="Traditional Arabic" w:cs="Traditional Arabic"/>
          <w:b/>
          <w:bCs/>
          <w:rtl/>
        </w:rPr>
        <w:t xml:space="preserve"> </w:t>
      </w:r>
    </w:p>
    <w:sectPr w:rsidR="00D9499A" w:rsidRPr="00DB0AFE" w:rsidSect="000D59F9">
      <w:footerReference w:type="default" r:id="rId9"/>
      <w:pgSz w:w="11906" w:h="16838"/>
      <w:pgMar w:top="1440"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BC57E" w14:textId="77777777" w:rsidR="00983D21" w:rsidRDefault="00983D21" w:rsidP="00EF73E8">
      <w:pPr>
        <w:spacing w:after="0" w:line="240" w:lineRule="auto"/>
      </w:pPr>
      <w:r>
        <w:separator/>
      </w:r>
    </w:p>
  </w:endnote>
  <w:endnote w:type="continuationSeparator" w:id="0">
    <w:p w14:paraId="52EE38FD" w14:textId="77777777" w:rsidR="00983D21" w:rsidRDefault="00983D21"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602542"/>
      <w:docPartObj>
        <w:docPartGallery w:val="Page Numbers (Bottom of Page)"/>
        <w:docPartUnique/>
      </w:docPartObj>
    </w:sdtPr>
    <w:sdtContent>
      <w:p w14:paraId="15FC674C" w14:textId="455E3644" w:rsidR="00957446" w:rsidRDefault="00957446">
        <w:pPr>
          <w:pStyle w:val="ad"/>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BC1C7" w14:textId="77777777" w:rsidR="00983D21" w:rsidRDefault="00983D21" w:rsidP="00EF73E8">
      <w:pPr>
        <w:spacing w:after="0" w:line="240" w:lineRule="auto"/>
      </w:pPr>
      <w:r>
        <w:separator/>
      </w:r>
    </w:p>
  </w:footnote>
  <w:footnote w:type="continuationSeparator" w:id="0">
    <w:p w14:paraId="02A7A89E" w14:textId="77777777" w:rsidR="00983D21" w:rsidRDefault="00983D21" w:rsidP="00EF7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407"/>
    <w:multiLevelType w:val="multilevel"/>
    <w:tmpl w:val="5938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820DB"/>
    <w:multiLevelType w:val="multilevel"/>
    <w:tmpl w:val="64B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97E3A"/>
    <w:multiLevelType w:val="multilevel"/>
    <w:tmpl w:val="B6A0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B674A"/>
    <w:multiLevelType w:val="multilevel"/>
    <w:tmpl w:val="BE06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E3157"/>
    <w:multiLevelType w:val="multilevel"/>
    <w:tmpl w:val="F126ED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22610"/>
    <w:multiLevelType w:val="multilevel"/>
    <w:tmpl w:val="2F6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2908F1"/>
    <w:multiLevelType w:val="hybridMultilevel"/>
    <w:tmpl w:val="83DC0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5D2FED"/>
    <w:multiLevelType w:val="multilevel"/>
    <w:tmpl w:val="AA5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777196"/>
    <w:multiLevelType w:val="hybridMultilevel"/>
    <w:tmpl w:val="632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210F69"/>
    <w:multiLevelType w:val="multilevel"/>
    <w:tmpl w:val="CEAC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D01238"/>
    <w:multiLevelType w:val="hybridMultilevel"/>
    <w:tmpl w:val="2C460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B6375A"/>
    <w:multiLevelType w:val="multilevel"/>
    <w:tmpl w:val="4C7E0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1C64CD"/>
    <w:multiLevelType w:val="hybridMultilevel"/>
    <w:tmpl w:val="C9C66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7525B4"/>
    <w:multiLevelType w:val="multilevel"/>
    <w:tmpl w:val="56F0C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89378B"/>
    <w:multiLevelType w:val="multilevel"/>
    <w:tmpl w:val="09E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6078A8"/>
    <w:multiLevelType w:val="multilevel"/>
    <w:tmpl w:val="30BC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0574C8"/>
    <w:multiLevelType w:val="multilevel"/>
    <w:tmpl w:val="C7CC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BB4EC1"/>
    <w:multiLevelType w:val="multilevel"/>
    <w:tmpl w:val="161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7D61FF"/>
    <w:multiLevelType w:val="hybridMultilevel"/>
    <w:tmpl w:val="9F9A77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412C51"/>
    <w:multiLevelType w:val="hybridMultilevel"/>
    <w:tmpl w:val="B80E70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05313916">
    <w:abstractNumId w:val="3"/>
  </w:num>
  <w:num w:numId="2" w16cid:durableId="1275478382">
    <w:abstractNumId w:val="23"/>
  </w:num>
  <w:num w:numId="3" w16cid:durableId="2069378558">
    <w:abstractNumId w:val="7"/>
  </w:num>
  <w:num w:numId="4" w16cid:durableId="1761827283">
    <w:abstractNumId w:val="0"/>
  </w:num>
  <w:num w:numId="5" w16cid:durableId="878669370">
    <w:abstractNumId w:val="22"/>
  </w:num>
  <w:num w:numId="6" w16cid:durableId="477694621">
    <w:abstractNumId w:val="4"/>
  </w:num>
  <w:num w:numId="7" w16cid:durableId="1055202525">
    <w:abstractNumId w:val="2"/>
  </w:num>
  <w:num w:numId="8" w16cid:durableId="1043020562">
    <w:abstractNumId w:val="5"/>
  </w:num>
  <w:num w:numId="9" w16cid:durableId="2077387248">
    <w:abstractNumId w:val="18"/>
  </w:num>
  <w:num w:numId="10" w16cid:durableId="552693005">
    <w:abstractNumId w:val="17"/>
  </w:num>
  <w:num w:numId="11" w16cid:durableId="434138642">
    <w:abstractNumId w:val="6"/>
  </w:num>
  <w:num w:numId="12" w16cid:durableId="234970871">
    <w:abstractNumId w:val="12"/>
  </w:num>
  <w:num w:numId="13" w16cid:durableId="947548495">
    <w:abstractNumId w:val="11"/>
  </w:num>
  <w:num w:numId="14" w16cid:durableId="634288311">
    <w:abstractNumId w:val="10"/>
  </w:num>
  <w:num w:numId="15" w16cid:durableId="339552033">
    <w:abstractNumId w:val="20"/>
  </w:num>
  <w:num w:numId="16" w16cid:durableId="819729511">
    <w:abstractNumId w:val="16"/>
  </w:num>
  <w:num w:numId="17" w16cid:durableId="1716852101">
    <w:abstractNumId w:val="9"/>
  </w:num>
  <w:num w:numId="18" w16cid:durableId="969168801">
    <w:abstractNumId w:val="26"/>
  </w:num>
  <w:num w:numId="19" w16cid:durableId="1053120876">
    <w:abstractNumId w:val="15"/>
  </w:num>
  <w:num w:numId="20" w16cid:durableId="1178234101">
    <w:abstractNumId w:val="13"/>
  </w:num>
  <w:num w:numId="21" w16cid:durableId="105347976">
    <w:abstractNumId w:val="1"/>
  </w:num>
  <w:num w:numId="22" w16cid:durableId="41682032">
    <w:abstractNumId w:val="8"/>
  </w:num>
  <w:num w:numId="23" w16cid:durableId="1236665592">
    <w:abstractNumId w:val="19"/>
  </w:num>
  <w:num w:numId="24" w16cid:durableId="1374883222">
    <w:abstractNumId w:val="24"/>
  </w:num>
  <w:num w:numId="25" w16cid:durableId="637957213">
    <w:abstractNumId w:val="21"/>
  </w:num>
  <w:num w:numId="26" w16cid:durableId="754128813">
    <w:abstractNumId w:val="25"/>
  </w:num>
  <w:num w:numId="27" w16cid:durableId="3403950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5D0D"/>
    <w:rsid w:val="0003047E"/>
    <w:rsid w:val="000328B8"/>
    <w:rsid w:val="00035E5B"/>
    <w:rsid w:val="0003624C"/>
    <w:rsid w:val="00037D3C"/>
    <w:rsid w:val="00044D93"/>
    <w:rsid w:val="00051D74"/>
    <w:rsid w:val="00055954"/>
    <w:rsid w:val="00056C52"/>
    <w:rsid w:val="00061628"/>
    <w:rsid w:val="00082BF2"/>
    <w:rsid w:val="00084EB7"/>
    <w:rsid w:val="000916B0"/>
    <w:rsid w:val="00092BEE"/>
    <w:rsid w:val="000A2386"/>
    <w:rsid w:val="000C7B64"/>
    <w:rsid w:val="000D327A"/>
    <w:rsid w:val="000D59F9"/>
    <w:rsid w:val="000E723C"/>
    <w:rsid w:val="001009FB"/>
    <w:rsid w:val="00100C7F"/>
    <w:rsid w:val="00104969"/>
    <w:rsid w:val="00122395"/>
    <w:rsid w:val="00125BA7"/>
    <w:rsid w:val="00132504"/>
    <w:rsid w:val="00152648"/>
    <w:rsid w:val="001701AC"/>
    <w:rsid w:val="00181424"/>
    <w:rsid w:val="00190DCA"/>
    <w:rsid w:val="001A5D3B"/>
    <w:rsid w:val="001C1505"/>
    <w:rsid w:val="001D3C9C"/>
    <w:rsid w:val="001D4365"/>
    <w:rsid w:val="001F0E67"/>
    <w:rsid w:val="001F60F6"/>
    <w:rsid w:val="00212302"/>
    <w:rsid w:val="00212752"/>
    <w:rsid w:val="00224153"/>
    <w:rsid w:val="00227FF9"/>
    <w:rsid w:val="0023028C"/>
    <w:rsid w:val="0024230D"/>
    <w:rsid w:val="00254612"/>
    <w:rsid w:val="002571A9"/>
    <w:rsid w:val="002632AC"/>
    <w:rsid w:val="002660A5"/>
    <w:rsid w:val="00275261"/>
    <w:rsid w:val="00282B19"/>
    <w:rsid w:val="00297EE6"/>
    <w:rsid w:val="002A50DB"/>
    <w:rsid w:val="002A65EE"/>
    <w:rsid w:val="002B1D5C"/>
    <w:rsid w:val="002B6D88"/>
    <w:rsid w:val="002C64F5"/>
    <w:rsid w:val="002D227D"/>
    <w:rsid w:val="002E2B29"/>
    <w:rsid w:val="002E5806"/>
    <w:rsid w:val="002F56A4"/>
    <w:rsid w:val="0030528A"/>
    <w:rsid w:val="003076A6"/>
    <w:rsid w:val="00307F25"/>
    <w:rsid w:val="0031602B"/>
    <w:rsid w:val="00336846"/>
    <w:rsid w:val="0035694D"/>
    <w:rsid w:val="00362B79"/>
    <w:rsid w:val="00370642"/>
    <w:rsid w:val="00373669"/>
    <w:rsid w:val="00377089"/>
    <w:rsid w:val="003819F3"/>
    <w:rsid w:val="003915EA"/>
    <w:rsid w:val="00391CE1"/>
    <w:rsid w:val="003957AC"/>
    <w:rsid w:val="003A27DC"/>
    <w:rsid w:val="003A4369"/>
    <w:rsid w:val="003A69C7"/>
    <w:rsid w:val="003A72FB"/>
    <w:rsid w:val="003B182E"/>
    <w:rsid w:val="003D13A5"/>
    <w:rsid w:val="003D4320"/>
    <w:rsid w:val="003D75CD"/>
    <w:rsid w:val="003F2C26"/>
    <w:rsid w:val="004024BF"/>
    <w:rsid w:val="00402BDA"/>
    <w:rsid w:val="00405DF3"/>
    <w:rsid w:val="00410DBD"/>
    <w:rsid w:val="00423B77"/>
    <w:rsid w:val="00436AC6"/>
    <w:rsid w:val="0045639B"/>
    <w:rsid w:val="00461A4C"/>
    <w:rsid w:val="00465637"/>
    <w:rsid w:val="00480692"/>
    <w:rsid w:val="00496360"/>
    <w:rsid w:val="004A0B64"/>
    <w:rsid w:val="004C0229"/>
    <w:rsid w:val="004D57BD"/>
    <w:rsid w:val="004F072C"/>
    <w:rsid w:val="004F591B"/>
    <w:rsid w:val="00502782"/>
    <w:rsid w:val="00505758"/>
    <w:rsid w:val="005076B2"/>
    <w:rsid w:val="005118E5"/>
    <w:rsid w:val="00512E63"/>
    <w:rsid w:val="00513408"/>
    <w:rsid w:val="00520F03"/>
    <w:rsid w:val="00542366"/>
    <w:rsid w:val="00542C8C"/>
    <w:rsid w:val="00544C98"/>
    <w:rsid w:val="005503DE"/>
    <w:rsid w:val="005506F9"/>
    <w:rsid w:val="005518CA"/>
    <w:rsid w:val="00564AAF"/>
    <w:rsid w:val="00566E72"/>
    <w:rsid w:val="0057361B"/>
    <w:rsid w:val="005803B1"/>
    <w:rsid w:val="005A0643"/>
    <w:rsid w:val="005A1C25"/>
    <w:rsid w:val="005A4F05"/>
    <w:rsid w:val="005E771F"/>
    <w:rsid w:val="006049B7"/>
    <w:rsid w:val="00621286"/>
    <w:rsid w:val="0063343A"/>
    <w:rsid w:val="006368A1"/>
    <w:rsid w:val="00656F4C"/>
    <w:rsid w:val="00662631"/>
    <w:rsid w:val="00663A7E"/>
    <w:rsid w:val="00665FBA"/>
    <w:rsid w:val="006A7286"/>
    <w:rsid w:val="006A7BEC"/>
    <w:rsid w:val="006B7903"/>
    <w:rsid w:val="006E28E3"/>
    <w:rsid w:val="006E3F93"/>
    <w:rsid w:val="006F2EF6"/>
    <w:rsid w:val="00703104"/>
    <w:rsid w:val="00707F16"/>
    <w:rsid w:val="007234ED"/>
    <w:rsid w:val="00732E2D"/>
    <w:rsid w:val="00733581"/>
    <w:rsid w:val="00750FF7"/>
    <w:rsid w:val="00766D67"/>
    <w:rsid w:val="00772D35"/>
    <w:rsid w:val="007847A8"/>
    <w:rsid w:val="007B5969"/>
    <w:rsid w:val="007B6D22"/>
    <w:rsid w:val="007C08A5"/>
    <w:rsid w:val="007C43D1"/>
    <w:rsid w:val="007C63F8"/>
    <w:rsid w:val="007E62E7"/>
    <w:rsid w:val="007E6F2B"/>
    <w:rsid w:val="007F1EFC"/>
    <w:rsid w:val="007F2C3C"/>
    <w:rsid w:val="007F662A"/>
    <w:rsid w:val="007F6C80"/>
    <w:rsid w:val="00800E05"/>
    <w:rsid w:val="00810C30"/>
    <w:rsid w:val="008120ED"/>
    <w:rsid w:val="00812B2C"/>
    <w:rsid w:val="0081362E"/>
    <w:rsid w:val="00832627"/>
    <w:rsid w:val="0083463A"/>
    <w:rsid w:val="00845959"/>
    <w:rsid w:val="00861030"/>
    <w:rsid w:val="0089262F"/>
    <w:rsid w:val="008A2DDF"/>
    <w:rsid w:val="008A656A"/>
    <w:rsid w:val="008B06A9"/>
    <w:rsid w:val="008C3BC4"/>
    <w:rsid w:val="008C3C6D"/>
    <w:rsid w:val="008C638A"/>
    <w:rsid w:val="008C6A58"/>
    <w:rsid w:val="008D14D9"/>
    <w:rsid w:val="008D16F8"/>
    <w:rsid w:val="008D3F34"/>
    <w:rsid w:val="008D7BB9"/>
    <w:rsid w:val="008E25EB"/>
    <w:rsid w:val="0091491C"/>
    <w:rsid w:val="00923BEC"/>
    <w:rsid w:val="00931B85"/>
    <w:rsid w:val="00953DC2"/>
    <w:rsid w:val="00957446"/>
    <w:rsid w:val="009633D5"/>
    <w:rsid w:val="00974EEC"/>
    <w:rsid w:val="00983D21"/>
    <w:rsid w:val="00995143"/>
    <w:rsid w:val="00995A70"/>
    <w:rsid w:val="00997171"/>
    <w:rsid w:val="009A00A3"/>
    <w:rsid w:val="009A6C58"/>
    <w:rsid w:val="009B2799"/>
    <w:rsid w:val="009B3E68"/>
    <w:rsid w:val="009D2C37"/>
    <w:rsid w:val="009E5F19"/>
    <w:rsid w:val="009F6631"/>
    <w:rsid w:val="00A00986"/>
    <w:rsid w:val="00A018C5"/>
    <w:rsid w:val="00A06CDC"/>
    <w:rsid w:val="00A16743"/>
    <w:rsid w:val="00A474D1"/>
    <w:rsid w:val="00A52F2C"/>
    <w:rsid w:val="00A54FCB"/>
    <w:rsid w:val="00A67433"/>
    <w:rsid w:val="00A710CF"/>
    <w:rsid w:val="00A92274"/>
    <w:rsid w:val="00A92551"/>
    <w:rsid w:val="00A96871"/>
    <w:rsid w:val="00AA4B37"/>
    <w:rsid w:val="00AB32EA"/>
    <w:rsid w:val="00AC7DC8"/>
    <w:rsid w:val="00B003EE"/>
    <w:rsid w:val="00B03973"/>
    <w:rsid w:val="00B15BC1"/>
    <w:rsid w:val="00B16C38"/>
    <w:rsid w:val="00B242CC"/>
    <w:rsid w:val="00B427D5"/>
    <w:rsid w:val="00B643A0"/>
    <w:rsid w:val="00B70862"/>
    <w:rsid w:val="00BA6649"/>
    <w:rsid w:val="00BE29E9"/>
    <w:rsid w:val="00C032AC"/>
    <w:rsid w:val="00C04D40"/>
    <w:rsid w:val="00C051FB"/>
    <w:rsid w:val="00C20469"/>
    <w:rsid w:val="00C371FE"/>
    <w:rsid w:val="00C4783E"/>
    <w:rsid w:val="00C519C5"/>
    <w:rsid w:val="00C52A77"/>
    <w:rsid w:val="00C616F2"/>
    <w:rsid w:val="00C74A59"/>
    <w:rsid w:val="00C77D3D"/>
    <w:rsid w:val="00C77FD7"/>
    <w:rsid w:val="00C85DB8"/>
    <w:rsid w:val="00C91B56"/>
    <w:rsid w:val="00C91FFD"/>
    <w:rsid w:val="00CA369B"/>
    <w:rsid w:val="00CB4143"/>
    <w:rsid w:val="00CB478E"/>
    <w:rsid w:val="00CB4F86"/>
    <w:rsid w:val="00CC1672"/>
    <w:rsid w:val="00CD23D5"/>
    <w:rsid w:val="00CE2E9F"/>
    <w:rsid w:val="00CF277B"/>
    <w:rsid w:val="00D01C15"/>
    <w:rsid w:val="00D027C3"/>
    <w:rsid w:val="00D156E7"/>
    <w:rsid w:val="00D27B1C"/>
    <w:rsid w:val="00D379F7"/>
    <w:rsid w:val="00D46654"/>
    <w:rsid w:val="00D624D0"/>
    <w:rsid w:val="00D73E7F"/>
    <w:rsid w:val="00D7774B"/>
    <w:rsid w:val="00D851F3"/>
    <w:rsid w:val="00D854CD"/>
    <w:rsid w:val="00D9499A"/>
    <w:rsid w:val="00D971D0"/>
    <w:rsid w:val="00DB0AFE"/>
    <w:rsid w:val="00DB268D"/>
    <w:rsid w:val="00DD4365"/>
    <w:rsid w:val="00DD45AE"/>
    <w:rsid w:val="00DE6E24"/>
    <w:rsid w:val="00DF1BC3"/>
    <w:rsid w:val="00E109DE"/>
    <w:rsid w:val="00E37040"/>
    <w:rsid w:val="00E63B00"/>
    <w:rsid w:val="00E72D63"/>
    <w:rsid w:val="00E75829"/>
    <w:rsid w:val="00E97F92"/>
    <w:rsid w:val="00EA6995"/>
    <w:rsid w:val="00EC449C"/>
    <w:rsid w:val="00ED2595"/>
    <w:rsid w:val="00ED4D67"/>
    <w:rsid w:val="00EF512C"/>
    <w:rsid w:val="00EF73E8"/>
    <w:rsid w:val="00F0024A"/>
    <w:rsid w:val="00F03CDB"/>
    <w:rsid w:val="00F45F21"/>
    <w:rsid w:val="00F66946"/>
    <w:rsid w:val="00F672E5"/>
    <w:rsid w:val="00F72111"/>
    <w:rsid w:val="00F9026C"/>
    <w:rsid w:val="00FA1C9B"/>
    <w:rsid w:val="00FA29AE"/>
    <w:rsid w:val="00FA3D30"/>
    <w:rsid w:val="00FD21D6"/>
    <w:rsid w:val="00FD4017"/>
    <w:rsid w:val="00FE1F42"/>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F1CDAAA6-CB0B-4FC8-B4B5-8107D954A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3E8"/>
    <w:pPr>
      <w:spacing w:line="259" w:lineRule="auto"/>
    </w:pPr>
    <w:rPr>
      <w:kern w:val="0"/>
      <w:sz w:val="22"/>
      <w:szCs w:val="22"/>
      <w14:ligatures w14:val="none"/>
    </w:rPr>
  </w:style>
  <w:style w:type="paragraph" w:styleId="1">
    <w:name w:val="heading 1"/>
    <w:basedOn w:val="a"/>
    <w:next w:val="a"/>
    <w:link w:val="1Char"/>
    <w:uiPriority w:val="9"/>
    <w:qFormat/>
    <w:rsid w:val="00EF7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F7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F73E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F73E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F73E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F73E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73E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73E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73E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73E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F73E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F73E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F73E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F73E8"/>
    <w:rPr>
      <w:rFonts w:eastAsiaTheme="majorEastAsia" w:cstheme="majorBidi"/>
      <w:color w:val="2F5496" w:themeColor="accent1" w:themeShade="BF"/>
    </w:rPr>
  </w:style>
  <w:style w:type="character" w:customStyle="1" w:styleId="6Char">
    <w:name w:val="عنوان 6 Char"/>
    <w:basedOn w:val="a0"/>
    <w:link w:val="6"/>
    <w:uiPriority w:val="9"/>
    <w:semiHidden/>
    <w:rsid w:val="00EF73E8"/>
    <w:rPr>
      <w:rFonts w:eastAsiaTheme="majorEastAsia" w:cstheme="majorBidi"/>
      <w:i/>
      <w:iCs/>
      <w:color w:val="595959" w:themeColor="text1" w:themeTint="A6"/>
    </w:rPr>
  </w:style>
  <w:style w:type="character" w:customStyle="1" w:styleId="7Char">
    <w:name w:val="عنوان 7 Char"/>
    <w:basedOn w:val="a0"/>
    <w:link w:val="7"/>
    <w:uiPriority w:val="9"/>
    <w:semiHidden/>
    <w:rsid w:val="00EF73E8"/>
    <w:rPr>
      <w:rFonts w:eastAsiaTheme="majorEastAsia" w:cstheme="majorBidi"/>
      <w:color w:val="595959" w:themeColor="text1" w:themeTint="A6"/>
    </w:rPr>
  </w:style>
  <w:style w:type="character" w:customStyle="1" w:styleId="8Char">
    <w:name w:val="عنوان 8 Char"/>
    <w:basedOn w:val="a0"/>
    <w:link w:val="8"/>
    <w:uiPriority w:val="9"/>
    <w:semiHidden/>
    <w:rsid w:val="00EF73E8"/>
    <w:rPr>
      <w:rFonts w:eastAsiaTheme="majorEastAsia" w:cstheme="majorBidi"/>
      <w:i/>
      <w:iCs/>
      <w:color w:val="272727" w:themeColor="text1" w:themeTint="D8"/>
    </w:rPr>
  </w:style>
  <w:style w:type="character" w:customStyle="1" w:styleId="9Char">
    <w:name w:val="عنوان 9 Char"/>
    <w:basedOn w:val="a0"/>
    <w:link w:val="9"/>
    <w:uiPriority w:val="9"/>
    <w:semiHidden/>
    <w:rsid w:val="00EF73E8"/>
    <w:rPr>
      <w:rFonts w:eastAsiaTheme="majorEastAsia" w:cstheme="majorBidi"/>
      <w:color w:val="272727" w:themeColor="text1" w:themeTint="D8"/>
    </w:rPr>
  </w:style>
  <w:style w:type="paragraph" w:styleId="a3">
    <w:name w:val="Title"/>
    <w:basedOn w:val="a"/>
    <w:next w:val="a"/>
    <w:link w:val="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F73E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F73E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F73E8"/>
    <w:pPr>
      <w:spacing w:before="160"/>
      <w:jc w:val="center"/>
    </w:pPr>
    <w:rPr>
      <w:i/>
      <w:iCs/>
      <w:color w:val="404040" w:themeColor="text1" w:themeTint="BF"/>
    </w:rPr>
  </w:style>
  <w:style w:type="character" w:customStyle="1" w:styleId="Char1">
    <w:name w:val="اقتباس Char"/>
    <w:basedOn w:val="a0"/>
    <w:link w:val="a5"/>
    <w:uiPriority w:val="29"/>
    <w:rsid w:val="00EF73E8"/>
    <w:rPr>
      <w:i/>
      <w:iCs/>
      <w:color w:val="404040" w:themeColor="text1" w:themeTint="BF"/>
    </w:rPr>
  </w:style>
  <w:style w:type="paragraph" w:styleId="a6">
    <w:name w:val="List Paragraph"/>
    <w:basedOn w:val="a"/>
    <w:uiPriority w:val="34"/>
    <w:qFormat/>
    <w:rsid w:val="00EF73E8"/>
    <w:pPr>
      <w:ind w:left="720"/>
      <w:contextualSpacing/>
    </w:pPr>
  </w:style>
  <w:style w:type="character" w:styleId="a7">
    <w:name w:val="Intense Emphasis"/>
    <w:basedOn w:val="a0"/>
    <w:uiPriority w:val="21"/>
    <w:qFormat/>
    <w:rsid w:val="00EF73E8"/>
    <w:rPr>
      <w:i/>
      <w:iCs/>
      <w:color w:val="2F5496" w:themeColor="accent1" w:themeShade="BF"/>
    </w:rPr>
  </w:style>
  <w:style w:type="paragraph" w:styleId="a8">
    <w:name w:val="Intense Quote"/>
    <w:basedOn w:val="a"/>
    <w:next w:val="a"/>
    <w:link w:val="Char2"/>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F73E8"/>
    <w:rPr>
      <w:i/>
      <w:iCs/>
      <w:color w:val="2F5496" w:themeColor="accent1" w:themeShade="BF"/>
    </w:rPr>
  </w:style>
  <w:style w:type="character" w:styleId="a9">
    <w:name w:val="Intense Reference"/>
    <w:basedOn w:val="a0"/>
    <w:uiPriority w:val="32"/>
    <w:qFormat/>
    <w:rsid w:val="00EF73E8"/>
    <w:rPr>
      <w:b/>
      <w:bCs/>
      <w:smallCaps/>
      <w:color w:val="2F5496" w:themeColor="accent1" w:themeShade="BF"/>
      <w:spacing w:val="5"/>
    </w:rPr>
  </w:style>
  <w:style w:type="table" w:styleId="aa">
    <w:name w:val="Table Grid"/>
    <w:basedOn w:val="a1"/>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F73E8"/>
    <w:pPr>
      <w:tabs>
        <w:tab w:val="center" w:pos="4153"/>
        <w:tab w:val="right" w:pos="8306"/>
      </w:tabs>
      <w:spacing w:after="0" w:line="240" w:lineRule="auto"/>
    </w:pPr>
  </w:style>
  <w:style w:type="character" w:customStyle="1" w:styleId="Char3">
    <w:name w:val="رأس الصفحة Char"/>
    <w:basedOn w:val="a0"/>
    <w:link w:val="ac"/>
    <w:uiPriority w:val="99"/>
    <w:rsid w:val="00EF73E8"/>
    <w:rPr>
      <w:kern w:val="0"/>
      <w:sz w:val="22"/>
      <w:szCs w:val="22"/>
      <w14:ligatures w14:val="none"/>
    </w:rPr>
  </w:style>
  <w:style w:type="paragraph" w:styleId="ad">
    <w:name w:val="footer"/>
    <w:basedOn w:val="a"/>
    <w:link w:val="Char4"/>
    <w:uiPriority w:val="99"/>
    <w:unhideWhenUsed/>
    <w:rsid w:val="00EF73E8"/>
    <w:pPr>
      <w:tabs>
        <w:tab w:val="center" w:pos="4153"/>
        <w:tab w:val="right" w:pos="8306"/>
      </w:tabs>
      <w:spacing w:after="0" w:line="240" w:lineRule="auto"/>
    </w:pPr>
  </w:style>
  <w:style w:type="character" w:customStyle="1" w:styleId="Char4">
    <w:name w:val="تذييل الصفحة Char"/>
    <w:basedOn w:val="a0"/>
    <w:link w:val="ad"/>
    <w:uiPriority w:val="99"/>
    <w:rsid w:val="00EF73E8"/>
    <w:rPr>
      <w:kern w:val="0"/>
      <w:sz w:val="22"/>
      <w:szCs w:val="22"/>
      <w14:ligatures w14:val="none"/>
    </w:rPr>
  </w:style>
  <w:style w:type="character" w:styleId="ae">
    <w:name w:val="Emphasis"/>
    <w:basedOn w:val="a0"/>
    <w:uiPriority w:val="20"/>
    <w:qFormat/>
    <w:rsid w:val="001F60F6"/>
    <w:rPr>
      <w:i/>
      <w:iCs/>
    </w:rPr>
  </w:style>
  <w:style w:type="character" w:styleId="Hyperlink">
    <w:name w:val="Hyperlink"/>
    <w:basedOn w:val="a0"/>
    <w:uiPriority w:val="99"/>
    <w:unhideWhenUsed/>
    <w:rsid w:val="001009FB"/>
    <w:rPr>
      <w:color w:val="0563C1" w:themeColor="hyperlink"/>
      <w:u w:val="single"/>
    </w:rPr>
  </w:style>
  <w:style w:type="character" w:styleId="af">
    <w:name w:val="Unresolved Mention"/>
    <w:basedOn w:val="a0"/>
    <w:uiPriority w:val="99"/>
    <w:semiHidden/>
    <w:unhideWhenUsed/>
    <w:rsid w:val="001009FB"/>
    <w:rPr>
      <w:color w:val="605E5C"/>
      <w:shd w:val="clear" w:color="auto" w:fill="E1DFDD"/>
    </w:rPr>
  </w:style>
  <w:style w:type="character" w:styleId="af0">
    <w:name w:val="FollowedHyperlink"/>
    <w:basedOn w:val="a0"/>
    <w:uiPriority w:val="99"/>
    <w:semiHidden/>
    <w:unhideWhenUsed/>
    <w:rsid w:val="00E97F92"/>
    <w:rPr>
      <w:color w:val="954F72" w:themeColor="followedHyperlink"/>
      <w:u w:val="single"/>
    </w:rPr>
  </w:style>
  <w:style w:type="character" w:customStyle="1" w:styleId="relative">
    <w:name w:val="relative"/>
    <w:basedOn w:val="a0"/>
    <w:rsid w:val="003B182E"/>
  </w:style>
  <w:style w:type="character" w:customStyle="1" w:styleId="ms-1">
    <w:name w:val="ms-1"/>
    <w:basedOn w:val="a0"/>
    <w:rsid w:val="003B182E"/>
  </w:style>
  <w:style w:type="character" w:customStyle="1" w:styleId="max-w-full">
    <w:name w:val="max-w-full"/>
    <w:basedOn w:val="a0"/>
    <w:rsid w:val="003B182E"/>
  </w:style>
  <w:style w:type="character" w:customStyle="1" w:styleId="-me-1">
    <w:name w:val="-me-1"/>
    <w:basedOn w:val="a0"/>
    <w:rsid w:val="003B182E"/>
  </w:style>
  <w:style w:type="character" w:styleId="af1">
    <w:name w:val="Strong"/>
    <w:basedOn w:val="a0"/>
    <w:uiPriority w:val="22"/>
    <w:qFormat/>
    <w:rsid w:val="00B70862"/>
    <w:rPr>
      <w:b/>
      <w:bCs/>
    </w:rPr>
  </w:style>
  <w:style w:type="paragraph" w:styleId="af2">
    <w:name w:val="TOC Heading"/>
    <w:basedOn w:val="1"/>
    <w:next w:val="a"/>
    <w:uiPriority w:val="39"/>
    <w:unhideWhenUsed/>
    <w:qFormat/>
    <w:rsid w:val="00104969"/>
    <w:pPr>
      <w:bidi/>
      <w:spacing w:before="240" w:after="0"/>
      <w:outlineLvl w:val="9"/>
    </w:pPr>
    <w:rPr>
      <w:sz w:val="32"/>
      <w:szCs w:val="32"/>
      <w:rtl/>
    </w:rPr>
  </w:style>
  <w:style w:type="paragraph" w:styleId="10">
    <w:name w:val="toc 1"/>
    <w:basedOn w:val="a"/>
    <w:next w:val="a"/>
    <w:autoRedefine/>
    <w:uiPriority w:val="39"/>
    <w:unhideWhenUsed/>
    <w:rsid w:val="00104969"/>
    <w:pPr>
      <w:spacing w:after="100"/>
    </w:pPr>
  </w:style>
  <w:style w:type="paragraph" w:styleId="20">
    <w:name w:val="toc 2"/>
    <w:basedOn w:val="a"/>
    <w:next w:val="a"/>
    <w:autoRedefine/>
    <w:uiPriority w:val="39"/>
    <w:unhideWhenUsed/>
    <w:rsid w:val="00DB0A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1917090549">
          <w:marLeft w:val="0"/>
          <w:marRight w:val="0"/>
          <w:marTop w:val="0"/>
          <w:marBottom w:val="0"/>
          <w:divBdr>
            <w:top w:val="none" w:sz="0" w:space="0" w:color="auto"/>
            <w:left w:val="none" w:sz="0" w:space="0" w:color="auto"/>
            <w:bottom w:val="none" w:sz="0" w:space="0" w:color="auto"/>
            <w:right w:val="none" w:sz="0" w:space="0" w:color="auto"/>
          </w:divBdr>
        </w:div>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B8827-1934-4A07-A5ED-43FA227E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2894</Words>
  <Characters>16500</Characters>
  <Application>Microsoft Office Word</Application>
  <DocSecurity>0</DocSecurity>
  <Lines>137</Lines>
  <Paragraphs>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maged hilal</cp:lastModifiedBy>
  <cp:revision>173</cp:revision>
  <dcterms:created xsi:type="dcterms:W3CDTF">2025-11-04T08:09:00Z</dcterms:created>
  <dcterms:modified xsi:type="dcterms:W3CDTF">2025-11-29T20:46:00Z</dcterms:modified>
</cp:coreProperties>
</file>