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F7281F0" w:rsidR="009125CE" w:rsidRPr="002C1EBF" w:rsidRDefault="00E508AA" w:rsidP="00E508AA">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C1EB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B1B3073">
            <wp:simplePos x="0" y="0"/>
            <wp:positionH relativeFrom="margin">
              <wp:posOffset>121285</wp:posOffset>
            </wp:positionH>
            <wp:positionV relativeFrom="margin">
              <wp:posOffset>-384810</wp:posOffset>
            </wp:positionV>
            <wp:extent cx="1674495" cy="155448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4495" cy="1554480"/>
                    </a:xfrm>
                    <a:prstGeom prst="rect">
                      <a:avLst/>
                    </a:prstGeom>
                  </pic:spPr>
                </pic:pic>
              </a:graphicData>
            </a:graphic>
            <wp14:sizeRelH relativeFrom="margin">
              <wp14:pctWidth>0</wp14:pctWidth>
            </wp14:sizeRelH>
            <wp14:sizeRelV relativeFrom="margin">
              <wp14:pctHeight>0</wp14:pctHeight>
            </wp14:sizeRelV>
          </wp:anchor>
        </w:drawing>
      </w:r>
      <w:r w:rsidR="009125CE" w:rsidRPr="002C1EBF">
        <w:rPr>
          <w:rFonts w:ascii="Simplified Arabic" w:hAnsi="Simplified Arabic" w:cs="Simplified Arabic"/>
          <w:b/>
          <w:bCs/>
          <w:color w:val="000000" w:themeColor="text1"/>
          <w:sz w:val="32"/>
          <w:szCs w:val="32"/>
          <w:rtl/>
          <w:lang w:bidi="ar-EG"/>
        </w:rPr>
        <w:t xml:space="preserve">جامعة ميدأوشن </w:t>
      </w:r>
    </w:p>
    <w:p w14:paraId="1E957002" w14:textId="1E7A288E" w:rsidR="00F546CE" w:rsidRPr="002C1EBF" w:rsidRDefault="009125CE" w:rsidP="00E508A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C1EBF">
        <w:rPr>
          <w:rFonts w:ascii="Simplified Arabic" w:hAnsi="Simplified Arabic" w:cs="Simplified Arabic"/>
          <w:b/>
          <w:bCs/>
          <w:color w:val="000000" w:themeColor="text1"/>
          <w:sz w:val="32"/>
          <w:szCs w:val="32"/>
          <w:rtl/>
          <w:lang w:bidi="ar-EG"/>
        </w:rPr>
        <w:t xml:space="preserve">كلية </w:t>
      </w:r>
      <w:r w:rsidR="008C42C1" w:rsidRPr="002C1EBF">
        <w:rPr>
          <w:rFonts w:ascii="Simplified Arabic" w:hAnsi="Simplified Arabic" w:cs="Simplified Arabic"/>
          <w:b/>
          <w:bCs/>
          <w:color w:val="000000" w:themeColor="text1"/>
          <w:sz w:val="32"/>
          <w:szCs w:val="32"/>
          <w:rtl/>
          <w:lang w:bidi="ar-EG"/>
        </w:rPr>
        <w:t>الإدارة</w:t>
      </w:r>
      <w:r w:rsidRPr="002C1EBF">
        <w:rPr>
          <w:rFonts w:ascii="Simplified Arabic" w:hAnsi="Simplified Arabic" w:cs="Simplified Arabic"/>
          <w:b/>
          <w:bCs/>
          <w:color w:val="000000" w:themeColor="text1"/>
          <w:sz w:val="32"/>
          <w:szCs w:val="32"/>
          <w:rtl/>
          <w:lang w:bidi="ar-EG"/>
        </w:rPr>
        <w:t xml:space="preserve"> </w:t>
      </w:r>
    </w:p>
    <w:p w14:paraId="5F6542BF" w14:textId="0E552D0E" w:rsidR="009125CE" w:rsidRPr="002C1EBF" w:rsidRDefault="00F86421" w:rsidP="00E508A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C1EBF">
        <w:rPr>
          <w:rFonts w:ascii="Simplified Arabic" w:hAnsi="Simplified Arabic" w:cs="Simplified Arabic"/>
          <w:b/>
          <w:bCs/>
          <w:color w:val="000000" w:themeColor="text1"/>
          <w:sz w:val="32"/>
          <w:szCs w:val="32"/>
          <w:rtl/>
          <w:lang w:bidi="ar-EG"/>
        </w:rPr>
        <w:t>ماجستير ادارة اعمال</w:t>
      </w:r>
    </w:p>
    <w:p w14:paraId="5DCF5A82" w14:textId="77777777" w:rsidR="001138AC" w:rsidRPr="002C1EBF" w:rsidRDefault="001138AC" w:rsidP="00E508AA">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9119C07" w14:textId="61928F93" w:rsidR="00FE7055" w:rsidRPr="002C1EBF" w:rsidRDefault="00B1082E" w:rsidP="00E508A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C1EBF">
        <w:rPr>
          <w:rFonts w:ascii="Simplified Arabic" w:hAnsi="Simplified Arabic" w:cs="Simplified Arabic"/>
          <w:b/>
          <w:bCs/>
          <w:color w:val="000000" w:themeColor="text1"/>
          <w:sz w:val="40"/>
          <w:szCs w:val="40"/>
          <w:rtl/>
        </w:rPr>
        <w:t>أثر التخطيط التشغيلي للفعاليات على الكفاءة التشغيلية: دراسة ميدانية على شركات تنظيم الفعاليات في المملكة العربية السعودية</w:t>
      </w:r>
      <w:r w:rsidR="0075261E" w:rsidRPr="002C1EBF">
        <w:rPr>
          <w:rFonts w:ascii="Simplified Arabic" w:hAnsi="Simplified Arabic" w:cs="Simplified Arabic"/>
          <w:b/>
          <w:bCs/>
          <w:color w:val="000000" w:themeColor="text1"/>
          <w:sz w:val="40"/>
          <w:szCs w:val="40"/>
          <w:rtl/>
        </w:rPr>
        <w:t>.</w:t>
      </w:r>
    </w:p>
    <w:p w14:paraId="6D1E9606"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51A7E65" w14:textId="511E0E26" w:rsidR="009125CE" w:rsidRPr="002C1EBF" w:rsidRDefault="009125CE" w:rsidP="00E508A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C1EBF">
        <w:rPr>
          <w:rFonts w:ascii="Simplified Arabic" w:hAnsi="Simplified Arabic" w:cs="Simplified Arabic"/>
          <w:b/>
          <w:bCs/>
          <w:color w:val="000000" w:themeColor="text1"/>
          <w:sz w:val="36"/>
          <w:szCs w:val="36"/>
          <w:rtl/>
          <w:lang w:bidi="ar-EG"/>
        </w:rPr>
        <w:t>إعداد الطالب/</w:t>
      </w:r>
    </w:p>
    <w:p w14:paraId="19161BE9" w14:textId="70A54349" w:rsidR="0075261E" w:rsidRPr="002C1EBF" w:rsidRDefault="00EE6FC9" w:rsidP="00E508A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C1EBF">
        <w:rPr>
          <w:rFonts w:ascii="Simplified Arabic" w:hAnsi="Simplified Arabic" w:cs="Simplified Arabic"/>
          <w:color w:val="000000" w:themeColor="text1"/>
          <w:sz w:val="36"/>
          <w:szCs w:val="36"/>
          <w:rtl/>
        </w:rPr>
        <w:t>عبدالرحمن شميلان العازمي</w:t>
      </w:r>
    </w:p>
    <w:p w14:paraId="695DDF5D"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508AA" w:rsidRPr="002C1EBF" w14:paraId="38CF4E03" w14:textId="77777777" w:rsidTr="00E508AA">
        <w:tc>
          <w:tcPr>
            <w:tcW w:w="4530" w:type="dxa"/>
          </w:tcPr>
          <w:p w14:paraId="07918E72"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C1EBF">
              <w:rPr>
                <w:rFonts w:ascii="Simplified Arabic" w:hAnsi="Simplified Arabic" w:cs="Simplified Arabic" w:hint="cs"/>
                <w:b/>
                <w:bCs/>
                <w:color w:val="000000" w:themeColor="text1"/>
                <w:sz w:val="36"/>
                <w:szCs w:val="36"/>
                <w:rtl/>
                <w:lang w:bidi="ar-EG"/>
              </w:rPr>
              <w:t>المشرف الرئيسي/</w:t>
            </w:r>
          </w:p>
        </w:tc>
        <w:tc>
          <w:tcPr>
            <w:tcW w:w="4531" w:type="dxa"/>
          </w:tcPr>
          <w:p w14:paraId="76125838"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C1EBF">
              <w:rPr>
                <w:rFonts w:ascii="Simplified Arabic" w:hAnsi="Simplified Arabic" w:cs="Simplified Arabic" w:hint="cs"/>
                <w:b/>
                <w:bCs/>
                <w:color w:val="000000" w:themeColor="text1"/>
                <w:sz w:val="36"/>
                <w:szCs w:val="36"/>
                <w:rtl/>
                <w:lang w:bidi="ar-EG"/>
              </w:rPr>
              <w:t>المشرف الثاني/</w:t>
            </w:r>
          </w:p>
        </w:tc>
      </w:tr>
      <w:tr w:rsidR="00E508AA" w:rsidRPr="002C1EBF" w14:paraId="385D0CE4" w14:textId="77777777" w:rsidTr="00E508AA">
        <w:tc>
          <w:tcPr>
            <w:tcW w:w="4530" w:type="dxa"/>
          </w:tcPr>
          <w:p w14:paraId="03F091B3"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C1EB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F1233E1"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C1EBF">
              <w:rPr>
                <w:rFonts w:ascii="Simplified Arabic" w:eastAsia="Calibri" w:hAnsi="Simplified Arabic" w:cs="Simplified Arabic"/>
                <w:color w:val="000000" w:themeColor="text1"/>
                <w:kern w:val="0"/>
                <w:sz w:val="36"/>
                <w:szCs w:val="36"/>
                <w:rtl/>
                <w:lang w:bidi="ar-EG"/>
                <w14:ligatures w14:val="none"/>
              </w:rPr>
              <w:t>د.فايز جراد</w:t>
            </w:r>
          </w:p>
        </w:tc>
      </w:tr>
    </w:tbl>
    <w:p w14:paraId="64C44B9C"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2C1EBF">
        <w:rPr>
          <w:rFonts w:ascii="Simplified Arabic" w:hAnsi="Simplified Arabic" w:cs="Simplified Arabic"/>
          <w:b/>
          <w:bCs/>
          <w:color w:val="000000" w:themeColor="text1"/>
          <w:sz w:val="36"/>
          <w:szCs w:val="36"/>
          <w:rtl/>
          <w:lang w:bidi="ar-EG"/>
        </w:rPr>
        <w:t>العام الدراسي:</w:t>
      </w:r>
    </w:p>
    <w:p w14:paraId="59959622"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E508AA" w:rsidRPr="002C1EBF" w:rsidSect="00E508AA">
          <w:type w:val="continuous"/>
          <w:pgSz w:w="11906" w:h="16838" w:code="9"/>
          <w:pgMar w:top="1134" w:right="1701" w:bottom="1134" w:left="1134" w:header="720" w:footer="720" w:gutter="0"/>
          <w:pgNumType w:fmt="arabicAbjad" w:start="1"/>
          <w:cols w:space="708"/>
          <w:bidi/>
          <w:rtlGutter/>
          <w:docGrid w:linePitch="360"/>
        </w:sectPr>
      </w:pPr>
      <w:r w:rsidRPr="002C1EBF">
        <w:rPr>
          <w:rFonts w:ascii="Simplified Arabic" w:hAnsi="Simplified Arabic" w:cs="Simplified Arabic"/>
          <w:color w:val="000000" w:themeColor="text1"/>
          <w:sz w:val="36"/>
          <w:szCs w:val="36"/>
          <w:lang w:bidi="ar-EG"/>
        </w:rPr>
        <w:t>1448 – 2026</w:t>
      </w:r>
    </w:p>
    <w:p w14:paraId="538A9C0D" w14:textId="77777777" w:rsidR="00E508AA" w:rsidRPr="002C1EBF" w:rsidRDefault="00E508AA" w:rsidP="00E508AA">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399A07B7" w14:textId="77777777" w:rsidR="0075261E" w:rsidRPr="002C1EBF" w:rsidRDefault="0075261E" w:rsidP="00E508AA">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50AA092" w14:textId="6F40F2C3" w:rsidR="00E508AA" w:rsidRPr="002C1EBF" w:rsidRDefault="00783255" w:rsidP="00783255">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0" w:name="_Hlk172151144"/>
      <w:bookmarkStart w:id="1" w:name="_Toc169790489"/>
      <w:bookmarkStart w:id="2" w:name="_Toc233730403"/>
      <w:r w:rsidRPr="002C1EBF">
        <w:rPr>
          <w:rFonts w:ascii="Simplified Arabic" w:eastAsia="Times New Roman" w:hAnsi="Simplified Arabic" w:cs="Simplified Arabic" w:hint="cs"/>
          <w:b/>
          <w:bCs/>
          <w:color w:val="000000" w:themeColor="text1"/>
          <w:kern w:val="0"/>
          <w:sz w:val="40"/>
          <w:szCs w:val="40"/>
          <w:rtl/>
          <w:lang w:bidi="ar-EG"/>
          <w14:ligatures w14:val="none"/>
        </w:rPr>
        <w:t>الفصل الأول: الإطار العام للدراسة</w:t>
      </w:r>
      <w:bookmarkEnd w:id="2"/>
    </w:p>
    <w:p w14:paraId="63BF00A4" w14:textId="7774A849" w:rsidR="00E508AA" w:rsidRPr="002C1EBF" w:rsidRDefault="00783255" w:rsidP="007832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 w:name="_Toc233730404"/>
      <w:r w:rsidRPr="002C1EBF">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3"/>
    </w:p>
    <w:p w14:paraId="11AC5415" w14:textId="13409E96"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تُمثل صناعة الفعاليات أحد أسرع القطاعات الخدمية نمواً على المستوى العالمي، حيث تحولت من كونها نشاطاً هامشياً مرتبطاً بالمناسبات الاجتماعية إلى صناعة اقتصادية ضخمة تستقطب استثمارات بمليارات الدولارات وتشمل تنظيم المؤتمرات والمعارض والحفلات والفعاليات الرياضية والثقافية والترفيهية. وقد أسهمت التحولات الاقتصادية والاجتماعية المعاصرة في تعاظم الطلب على الفعاليات بمختلف أنواعها، مما فرض على شركات تنظيم الفعاليات تحديات تشغيلية متزايدة تستلزم تبني أُطر إدارية وتخطيطية أكثر تطوراً ومنهجية لضمان تقديم فعاليات عالية الجودة تُلبي تطلعات الأسواق المتنامية</w:t>
      </w:r>
      <w:r w:rsidRPr="002C1EBF">
        <w:rPr>
          <w:rFonts w:ascii="Simplified Arabic" w:eastAsia="Times New Roman" w:hAnsi="Simplified Arabic" w:cs="Simplified Arabic"/>
          <w:color w:val="000000" w:themeColor="text1"/>
          <w:kern w:val="0"/>
          <w:sz w:val="28"/>
          <w:szCs w:val="28"/>
          <w14:ligatures w14:val="none"/>
        </w:rPr>
        <w:t xml:space="preserve"> (Greco &amp; Mallen, 2024).</w:t>
      </w:r>
    </w:p>
    <w:p w14:paraId="1B22570A" w14:textId="77777777"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السياق السعودي تحديداً، أضحى قطاع الفعاليات والترفيه من الركائز الاستراتيجية لرؤية المملكة 2030 التي استهدفت تنويع مصادر الدخل الوطني وتعزيز جودة الحياة، حيث شهدت المملكة العربية السعودية خلال السنوات الأخيرة طفرة غير مسبوقة في حجم الفعاليات المُنظمة وتنوعها، بدءاً من الفعاليات الرياضية الكبرى ومروراً بالمهرجانات الثقافية والترفيهية ووصولاً إلى المؤتمرات والمعارض الدولية. وقد أفرز هذا النمو المتسارع حاجة ملحة لدى شركات تنظيم الفعاليات إلى رفع مستوى عملياتها وتبني ممارسات تخطيطية احترافية تُمكنها من مواكبة حجم الطلب المتزايد والمنافسة المتصاعدة محلياً ودولياً (شكوري والرايسي، 2023)</w:t>
      </w:r>
      <w:r w:rsidRPr="002C1EBF">
        <w:rPr>
          <w:rFonts w:ascii="Simplified Arabic" w:eastAsia="Times New Roman" w:hAnsi="Simplified Arabic" w:cs="Simplified Arabic"/>
          <w:color w:val="000000" w:themeColor="text1"/>
          <w:kern w:val="0"/>
          <w:sz w:val="28"/>
          <w:szCs w:val="28"/>
          <w14:ligatures w14:val="none"/>
        </w:rPr>
        <w:t>.</w:t>
      </w:r>
    </w:p>
    <w:p w14:paraId="0F71D0F6" w14:textId="4DB2AF91"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ويُعد التخطيط التشغيلي للفعاليات من المفاهيم الإدارية الجوهرية التي تُعنى بترجمة الأهداف الاستراتيجية إلى خطط تنفيذية تفصيلية تشمل تحديد الموارد اللازمة وتخصيص الميزانيات ووضع الجداول الزمنية وتوزيع المهام على فرق العمل والموردين، بما يضمن تنفيذ الفعالية بالشكل المطلوب ضمن الوقت والتكلفة المحددين</w:t>
      </w:r>
      <w:r w:rsidR="00525D76" w:rsidRPr="002C1EBF">
        <w:rPr>
          <w:rFonts w:ascii="Simplified Arabic" w:eastAsia="Times New Roman" w:hAnsi="Simplified Arabic" w:cs="Simplified Arabic"/>
          <w:color w:val="000000" w:themeColor="text1"/>
          <w:kern w:val="0"/>
          <w:sz w:val="28"/>
          <w:szCs w:val="28"/>
          <w:rtl/>
          <w14:ligatures w14:val="none"/>
        </w:rPr>
        <w:t>،</w:t>
      </w:r>
      <w:r w:rsidRPr="002C1EBF">
        <w:rPr>
          <w:rFonts w:ascii="Simplified Arabic" w:eastAsia="Times New Roman" w:hAnsi="Simplified Arabic" w:cs="Simplified Arabic"/>
          <w:color w:val="000000" w:themeColor="text1"/>
          <w:kern w:val="0"/>
          <w:sz w:val="28"/>
          <w:szCs w:val="28"/>
          <w:rtl/>
          <w14:ligatures w14:val="none"/>
        </w:rPr>
        <w:t xml:space="preserve"> وقد أكد</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 xml:space="preserve">أن مرحلة التخطيط التشغيلي تُشكل العمود </w:t>
      </w:r>
      <w:r w:rsidRPr="002C1EBF">
        <w:rPr>
          <w:rFonts w:ascii="Simplified Arabic" w:eastAsia="Times New Roman" w:hAnsi="Simplified Arabic" w:cs="Simplified Arabic"/>
          <w:color w:val="000000" w:themeColor="text1"/>
          <w:kern w:val="0"/>
          <w:sz w:val="28"/>
          <w:szCs w:val="28"/>
          <w:rtl/>
          <w14:ligatures w14:val="none"/>
        </w:rPr>
        <w:lastRenderedPageBreak/>
        <w:t>الفقري لنموذج تخطيط الفعاليات، وأنها المرحلة الأكثر تعقيداً وحساسية في دورة حياة الفعالية، إذ تتطلب تنسيقاً دقيقاً بين مكونات متعددة تتفاعل في بيئة ديناميكية سريعة التغير</w:t>
      </w:r>
      <w:r w:rsidRPr="002C1EBF">
        <w:rPr>
          <w:rFonts w:ascii="Simplified Arabic" w:eastAsia="Times New Roman" w:hAnsi="Simplified Arabic" w:cs="Simplified Arabic"/>
          <w:color w:val="000000" w:themeColor="text1"/>
          <w:kern w:val="0"/>
          <w:sz w:val="28"/>
          <w:szCs w:val="28"/>
          <w14:ligatures w14:val="none"/>
        </w:rPr>
        <w:t>.</w:t>
      </w:r>
    </w:p>
    <w:p w14:paraId="1C6A14EF" w14:textId="2F596B72"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تحظى الكفاءة التشغيلية باهتمام متزايد في الأدبيات الإدارية والاقتصادية باعتبارها مؤشراً جوهرياً على قدرة المنظمة على تحقيق أقصى مخرجات ممكنة بأقل قدر من المدخلات والموارد المستهلكة، وهي تعكس مدى نجاح المنظمة في إدارة عملياتها الداخلية وتقليل الهدر وتحسين الإنتاجية وضبط التكاليف. وقد أشارت دراسة الأحمد والرقيبات (2020) إلى أن الكفاءة التشغيلية تتأثر بمجموعة من المحددات التنظيمية والمالية التي ينبغي على المنظمات إدارتها بعناية لتحقيق الأداء الأمثل. كما أوضحت دراسة بيلي وداود (2023) أن كفاءة إدارة الموارد تنعكس بشكل مباشر على مستوى الكفاءة التشغيلية، وأن المنظمات التي تتبنى سياسات واضحة في تخطيط مواردها تُحقق مستويات أعلى من الكفاءة في عملياتها</w:t>
      </w:r>
      <w:r w:rsidRPr="002C1EBF">
        <w:rPr>
          <w:rFonts w:ascii="Simplified Arabic" w:eastAsia="Times New Roman" w:hAnsi="Simplified Arabic" w:cs="Simplified Arabic"/>
          <w:color w:val="000000" w:themeColor="text1"/>
          <w:kern w:val="0"/>
          <w:sz w:val="28"/>
          <w:szCs w:val="28"/>
          <w14:ligatures w14:val="none"/>
        </w:rPr>
        <w:t>.</w:t>
      </w:r>
    </w:p>
    <w:p w14:paraId="2CB1C4B4" w14:textId="77777777"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ضوء ذلك، يتضح أن ثمة علاقة وثيقة بين التخطيط التشغيلي والكفاءة التشغيلية، إذ إن جودة التخطيط المُسبق للعمليات من حيث تخطيط الموارد والجدولة الزمنية وإدارة المخاطر وتنسيق فرق العمل تُسهم في رفع مستوى الكفاءة التشغيلية من خلال تقليل الفاقد وتسريع العمليات وتحسين جودة المخرجات. وقد أكدت دراسة</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أن التخطيط التشغيلي المتكامل المدعوم بالتقنيات الحديثة يُمثل عاملاً حاسماً في تحقيق الكفاءة التشغيلية للفعاليات، وأن المنظمات التي تتبنى نماذج تخطيطية منهجية تتفوق تشغيلياً على نظيراتها التي تعتمد على الأساليب التقليدية</w:t>
      </w:r>
      <w:r w:rsidRPr="002C1EBF">
        <w:rPr>
          <w:rFonts w:ascii="Simplified Arabic" w:eastAsia="Times New Roman" w:hAnsi="Simplified Arabic" w:cs="Simplified Arabic"/>
          <w:color w:val="000000" w:themeColor="text1"/>
          <w:kern w:val="0"/>
          <w:sz w:val="28"/>
          <w:szCs w:val="28"/>
          <w14:ligatures w14:val="none"/>
        </w:rPr>
        <w:t>.</w:t>
      </w:r>
    </w:p>
    <w:p w14:paraId="3AD409DA" w14:textId="57DEC1AC"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وانطلاقاً مما تقدم، تأتي هذه الدراسة لتسلط الضوء على أثر التخطيط التشغيلي للفعاليات بأبعاده المتمثلة في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00525D76" w:rsidRPr="002C1EBF">
        <w:rPr>
          <w:rFonts w:ascii="Simplified Arabic" w:eastAsia="Times New Roman" w:hAnsi="Simplified Arabic" w:cs="Simplified Arabic"/>
          <w:color w:val="000000" w:themeColor="text1"/>
          <w:kern w:val="0"/>
          <w:sz w:val="28"/>
          <w:szCs w:val="28"/>
          <w:rtl/>
          <w14:ligatures w14:val="none"/>
        </w:rPr>
        <w:t>.</w:t>
      </w:r>
    </w:p>
    <w:p w14:paraId="4CFF9E98" w14:textId="7A12E82D" w:rsidR="00783255" w:rsidRPr="002C1EBF" w:rsidRDefault="00783255" w:rsidP="00783255">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730405"/>
      <w:bookmarkEnd w:id="0"/>
      <w:bookmarkEnd w:id="1"/>
      <w:r w:rsidRPr="002C1EBF">
        <w:rPr>
          <w:rFonts w:ascii="Simplified Arabic" w:hAnsi="Simplified Arabic" w:cs="Simplified Arabic"/>
          <w:b/>
          <w:bCs/>
          <w:color w:val="000000" w:themeColor="text1"/>
          <w:sz w:val="36"/>
          <w:szCs w:val="36"/>
          <w:rtl/>
        </w:rPr>
        <w:t>2.1 مشكلة الدراسة</w:t>
      </w:r>
      <w:bookmarkEnd w:id="5"/>
    </w:p>
    <w:p w14:paraId="56188A5D" w14:textId="77777777" w:rsidR="006B1A48" w:rsidRPr="002C1EBF" w:rsidRDefault="006B1A48" w:rsidP="00783255">
      <w:pPr>
        <w:pStyle w:val="NormalWeb"/>
        <w:bidi/>
        <w:spacing w:line="276" w:lineRule="auto"/>
        <w:ind w:firstLine="424"/>
        <w:jc w:val="both"/>
        <w:rPr>
          <w:rFonts w:ascii="Simplified Arabic" w:hAnsi="Simplified Arabic" w:cs="Simplified Arabic"/>
          <w:color w:val="000000" w:themeColor="text1"/>
          <w:sz w:val="28"/>
          <w:szCs w:val="28"/>
        </w:rPr>
      </w:pPr>
      <w:r w:rsidRPr="002C1EBF">
        <w:rPr>
          <w:rFonts w:ascii="Simplified Arabic" w:hAnsi="Simplified Arabic" w:cs="Simplified Arabic"/>
          <w:color w:val="000000" w:themeColor="text1"/>
          <w:sz w:val="28"/>
          <w:szCs w:val="28"/>
          <w:rtl/>
        </w:rPr>
        <w:t xml:space="preserve">يشهد قطاع تنظيم الفعاليات في المملكة العربية السعودية نمواً متسارعاً وغير مسبوق، مدفوعاً بالتحولات الجذرية التي أفرزتها رؤية المملكة 2030 التي وضعت قطاع الترفيه والفعاليات في صدارة القطاعات الاستراتيجية المستهدفة بالتنويع الاقتصادي، حيث تُشير التقديرات إلى أن حجم سوق الفعاليات والمعارض والمؤتمرات في المملكة قد تجاوز عشرات المليارات من الريالات سنوياً، مع توقعات </w:t>
      </w:r>
      <w:r w:rsidRPr="002C1EBF">
        <w:rPr>
          <w:rFonts w:ascii="Simplified Arabic" w:hAnsi="Simplified Arabic" w:cs="Simplified Arabic"/>
          <w:color w:val="000000" w:themeColor="text1"/>
          <w:sz w:val="28"/>
          <w:szCs w:val="28"/>
          <w:rtl/>
        </w:rPr>
        <w:lastRenderedPageBreak/>
        <w:t>باستمرار هذا النمو مع تزايد الطلب على الفعاليات الثقافية والرياضية والترفيهية والتجارية. غير أن هذا النمو الكمي المتسارع لم يُقابله بالضرورة تطور نوعي مماثل في مستوى الممارسات التشغيلية لشركات تنظيم الفعاليات، إذ تُشير الشواهد الميدانية والتقارير القطاعية إلى أن كثيراً من هذه الشركات تواجه تحديات جوهرية في تحقيق الكفاءة التشغيلية المطلوبة، تتجلى في تجاوز الميزانيات المرصودة، والتأخر في الجداول الزمنية، وضعف التنسيق بين فرق العمل والموردين، وقصور في التعامل مع المخاطر التشغيلية الطارئة، وهو ما ينعكس سلباً على جودة الفعاليات المُنفذة ورضا العملاء والقدرة التنافسية لهذه الشركات</w:t>
      </w:r>
      <w:r w:rsidRPr="002C1EBF">
        <w:rPr>
          <w:rFonts w:ascii="Simplified Arabic" w:hAnsi="Simplified Arabic" w:cs="Simplified Arabic"/>
          <w:color w:val="000000" w:themeColor="text1"/>
          <w:sz w:val="28"/>
          <w:szCs w:val="28"/>
        </w:rPr>
        <w:t>.</w:t>
      </w:r>
    </w:p>
    <w:p w14:paraId="0680FA50" w14:textId="69082086" w:rsidR="006B1A48" w:rsidRPr="002C1EBF" w:rsidRDefault="006B1A48" w:rsidP="00783255">
      <w:pPr>
        <w:pStyle w:val="NormalWeb"/>
        <w:bidi/>
        <w:spacing w:line="276" w:lineRule="auto"/>
        <w:ind w:firstLine="424"/>
        <w:jc w:val="both"/>
        <w:rPr>
          <w:rFonts w:ascii="Simplified Arabic" w:hAnsi="Simplified Arabic" w:cs="Simplified Arabic"/>
          <w:color w:val="000000" w:themeColor="text1"/>
          <w:sz w:val="28"/>
          <w:szCs w:val="28"/>
        </w:rPr>
      </w:pPr>
      <w:r w:rsidRPr="002C1EBF">
        <w:rPr>
          <w:rFonts w:ascii="Simplified Arabic" w:hAnsi="Simplified Arabic" w:cs="Simplified Arabic"/>
          <w:color w:val="000000" w:themeColor="text1"/>
          <w:sz w:val="28"/>
          <w:szCs w:val="28"/>
          <w:rtl/>
        </w:rPr>
        <w:t>وتتأصل جذور هذه الإشكالية في غياب منهجية واضحة ومتكاملة للتخطيط التشغيلي لدى شريحة واسعة من شركات تنظيم الفعاليات، حيث لا تزال كثير منها تعتمد على الأساليب التقليدية والخبرات الشخصية المتراكمة في إدارة عملياتها التشغيلية، دون تبني أُطر تخطيطية منهجية تضمن الاستغلال الأمثل للموارد المتاحة وضبط العمليات وتقليل الهدر والحد من المخاطر. وقد أكدت دراسة</w:t>
      </w:r>
      <w:r w:rsidRPr="002C1EBF">
        <w:rPr>
          <w:rFonts w:ascii="Simplified Arabic" w:hAnsi="Simplified Arabic" w:cs="Simplified Arabic"/>
          <w:color w:val="000000" w:themeColor="text1"/>
          <w:sz w:val="28"/>
          <w:szCs w:val="28"/>
        </w:rPr>
        <w:t xml:space="preserve"> Greco and Mallen (2024) </w:t>
      </w:r>
      <w:r w:rsidRPr="002C1EBF">
        <w:rPr>
          <w:rFonts w:ascii="Simplified Arabic" w:hAnsi="Simplified Arabic" w:cs="Simplified Arabic"/>
          <w:color w:val="000000" w:themeColor="text1"/>
          <w:sz w:val="28"/>
          <w:szCs w:val="28"/>
          <w:rtl/>
        </w:rPr>
        <w:t>أن غياب التخطيط التشغيلي المنهجي يُعد من أبرز أسباب فشل الفعاليات أو تراجع جودتها، في حين أشارت دراسة</w:t>
      </w:r>
      <w:r w:rsidRPr="002C1EBF">
        <w:rPr>
          <w:rFonts w:ascii="Simplified Arabic" w:hAnsi="Simplified Arabic" w:cs="Simplified Arabic"/>
          <w:color w:val="000000" w:themeColor="text1"/>
          <w:sz w:val="28"/>
          <w:szCs w:val="28"/>
        </w:rPr>
        <w:t xml:space="preserve"> Mallen (2024) </w:t>
      </w:r>
      <w:r w:rsidRPr="002C1EBF">
        <w:rPr>
          <w:rFonts w:ascii="Simplified Arabic" w:hAnsi="Simplified Arabic" w:cs="Simplified Arabic"/>
          <w:color w:val="000000" w:themeColor="text1"/>
          <w:sz w:val="28"/>
          <w:szCs w:val="28"/>
          <w:rtl/>
        </w:rPr>
        <w:t>إلى أن مرحلة التخطيط التشغيلي هي المرحلة الأكثر حساسية وتعقيداً في دورة حياة الفعالية وأن جودتها تنعكس مباشرة على كفاءة التنفيذ. كما أوضحت دراسة</w:t>
      </w:r>
      <w:r w:rsidRPr="002C1EBF">
        <w:rPr>
          <w:rFonts w:ascii="Simplified Arabic" w:hAnsi="Simplified Arabic" w:cs="Simplified Arabic"/>
          <w:color w:val="000000" w:themeColor="text1"/>
          <w:sz w:val="28"/>
          <w:szCs w:val="28"/>
        </w:rPr>
        <w:t xml:space="preserve"> Iuliia (2026) </w:t>
      </w:r>
      <w:r w:rsidRPr="002C1EBF">
        <w:rPr>
          <w:rFonts w:ascii="Simplified Arabic" w:hAnsi="Simplified Arabic" w:cs="Simplified Arabic"/>
          <w:color w:val="000000" w:themeColor="text1"/>
          <w:sz w:val="28"/>
          <w:szCs w:val="28"/>
          <w:rtl/>
        </w:rPr>
        <w:t>أن التقنيات الحديثة والذكاء الاصطناعي يمكن أن تُحدث نقلة نوعية في الكفاءة التشغيلية للفعاليات، إلا أن الاستفادة منها تظل مرهونة بوجود تخطيط تشغيلي محكم ومتكامل يستوعب هذه الأدوات ويُوظفها بفاعلية</w:t>
      </w:r>
      <w:r w:rsidRPr="002C1EBF">
        <w:rPr>
          <w:rFonts w:ascii="Simplified Arabic" w:hAnsi="Simplified Arabic" w:cs="Simplified Arabic"/>
          <w:color w:val="000000" w:themeColor="text1"/>
          <w:sz w:val="28"/>
          <w:szCs w:val="28"/>
        </w:rPr>
        <w:t>.</w:t>
      </w:r>
    </w:p>
    <w:p w14:paraId="1D0F9174" w14:textId="2799CFED" w:rsidR="006B1A48" w:rsidRPr="002C1EBF" w:rsidRDefault="00525D76" w:rsidP="00783255">
      <w:pPr>
        <w:pStyle w:val="NormalWeb"/>
        <w:bidi/>
        <w:spacing w:line="276" w:lineRule="auto"/>
        <w:ind w:firstLine="424"/>
        <w:jc w:val="both"/>
        <w:rPr>
          <w:rFonts w:ascii="Simplified Arabic" w:hAnsi="Simplified Arabic" w:cs="Simplified Arabic"/>
          <w:color w:val="000000" w:themeColor="text1"/>
          <w:sz w:val="28"/>
          <w:szCs w:val="28"/>
        </w:rPr>
      </w:pPr>
      <w:r w:rsidRPr="002C1EBF">
        <w:rPr>
          <w:rFonts w:ascii="Simplified Arabic" w:hAnsi="Simplified Arabic" w:cs="Simplified Arabic"/>
          <w:color w:val="000000" w:themeColor="text1"/>
          <w:sz w:val="28"/>
          <w:szCs w:val="28"/>
          <w:rtl/>
        </w:rPr>
        <w:t>و</w:t>
      </w:r>
      <w:r w:rsidR="006B1A48" w:rsidRPr="002C1EBF">
        <w:rPr>
          <w:rFonts w:ascii="Simplified Arabic" w:hAnsi="Simplified Arabic" w:cs="Simplified Arabic"/>
          <w:color w:val="000000" w:themeColor="text1"/>
          <w:sz w:val="28"/>
          <w:szCs w:val="28"/>
          <w:rtl/>
        </w:rPr>
        <w:t xml:space="preserve"> أكدت دراسة شكوري والرايسي </w:t>
      </w:r>
      <w:r w:rsidR="006B1A48" w:rsidRPr="002C1EBF">
        <w:rPr>
          <w:rFonts w:ascii="Simplified Arabic" w:hAnsi="Simplified Arabic" w:cs="Simplified Arabic"/>
          <w:color w:val="000000" w:themeColor="text1"/>
          <w:sz w:val="28"/>
          <w:szCs w:val="28"/>
        </w:rPr>
        <w:t xml:space="preserve">(2023) </w:t>
      </w:r>
      <w:r w:rsidR="006B1A48" w:rsidRPr="002C1EBF">
        <w:rPr>
          <w:rFonts w:ascii="Simplified Arabic" w:hAnsi="Simplified Arabic" w:cs="Simplified Arabic"/>
          <w:color w:val="000000" w:themeColor="text1"/>
          <w:sz w:val="28"/>
          <w:szCs w:val="28"/>
          <w:rtl/>
        </w:rPr>
        <w:t xml:space="preserve">على أهمية البنية التشغيلية المتينة في نجاح الشركات الناشئة في المملكة العربية السعودية، كما أظهرت دراسة الديب والسقطي وعبدالحافظ </w:t>
      </w:r>
      <w:r w:rsidR="006B1A48" w:rsidRPr="002C1EBF">
        <w:rPr>
          <w:rFonts w:ascii="Simplified Arabic" w:hAnsi="Simplified Arabic" w:cs="Simplified Arabic"/>
          <w:color w:val="000000" w:themeColor="text1"/>
          <w:sz w:val="28"/>
          <w:szCs w:val="28"/>
        </w:rPr>
        <w:t xml:space="preserve">(2025) </w:t>
      </w:r>
      <w:r w:rsidR="006B1A48" w:rsidRPr="002C1EBF">
        <w:rPr>
          <w:rFonts w:ascii="Simplified Arabic" w:hAnsi="Simplified Arabic" w:cs="Simplified Arabic"/>
          <w:color w:val="000000" w:themeColor="text1"/>
          <w:sz w:val="28"/>
          <w:szCs w:val="28"/>
          <w:rtl/>
        </w:rPr>
        <w:t>أن الكفاءة التشغيلية تتأثر بشكل جوهري بمستوى التخطيط والتنظيم المُسبق للعمليات. ورغم هذه المؤشرات الواضحة، فإن المتتبع للإنتاج البحثي العربي يلحظ ندرة ملحوظة في الدراسات التي تناولت التخطيط التشغيلي للفعاليات وعلاقته بالكفاءة التشغيلية في قطاع تنظيم الفعاليات تحديداً، حيث تركزت معظم الدراسات السابقة على قطاعات أخرى كالقطاع المصرفي والصناعي والصحي، مما يُفرز فجوة بحثية حقيقية تستدعي معالجتها من خلال دراسة علمية متخصصة</w:t>
      </w:r>
      <w:r w:rsidR="006B1A48" w:rsidRPr="002C1EBF">
        <w:rPr>
          <w:rFonts w:ascii="Simplified Arabic" w:hAnsi="Simplified Arabic" w:cs="Simplified Arabic"/>
          <w:color w:val="000000" w:themeColor="text1"/>
          <w:sz w:val="28"/>
          <w:szCs w:val="28"/>
        </w:rPr>
        <w:t>.</w:t>
      </w:r>
    </w:p>
    <w:p w14:paraId="794BC011" w14:textId="77777777" w:rsidR="006B1A48" w:rsidRPr="002C1EBF" w:rsidRDefault="006B1A48" w:rsidP="00783255">
      <w:pPr>
        <w:pStyle w:val="NormalWeb"/>
        <w:bidi/>
        <w:spacing w:line="276" w:lineRule="auto"/>
        <w:ind w:firstLine="424"/>
        <w:jc w:val="both"/>
        <w:rPr>
          <w:rFonts w:ascii="Simplified Arabic" w:hAnsi="Simplified Arabic" w:cs="Simplified Arabic"/>
          <w:color w:val="000000" w:themeColor="text1"/>
          <w:sz w:val="28"/>
          <w:szCs w:val="28"/>
        </w:rPr>
      </w:pPr>
      <w:r w:rsidRPr="002C1EBF">
        <w:rPr>
          <w:rFonts w:ascii="Simplified Arabic" w:hAnsi="Simplified Arabic" w:cs="Simplified Arabic"/>
          <w:color w:val="000000" w:themeColor="text1"/>
          <w:sz w:val="28"/>
          <w:szCs w:val="28"/>
          <w:rtl/>
        </w:rPr>
        <w:lastRenderedPageBreak/>
        <w:t>ومن هنا، تتبلور مشكلة الدراسة الحالية في التساؤل الجوهري حول طبيعة ومدى أثر التخطيط التشغيلي للفعاليات بأبعاده المتمثلة في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 وتسعى هذه الدراسة إلى ردم هذه الفجوة البحثية من خلال تقديم إطار تحليلي متكامل يُمكّن من فهم العلاقة بين هذين المتغيرين فهماً معمقاً، وتوفير أدلة تجريبية تُرشد صانعي القرار في قطاع الفعاليات نحو تبني ممارسات تخطيطية أكثر كفاءة وفاعلية، بما يُسهم في الارتقاء بمستوى صناعة الفعاليات في المملكة العربية السعودية ويُعزز تنافسيتها إقليمياً ودولياً</w:t>
      </w:r>
    </w:p>
    <w:p w14:paraId="768F49DD" w14:textId="0D58DB81" w:rsidR="00783255" w:rsidRPr="002C1EBF" w:rsidRDefault="00783255" w:rsidP="007832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26203797"/>
      <w:bookmarkStart w:id="7" w:name="_Toc233730406"/>
      <w:r w:rsidRPr="002C1EBF">
        <w:rPr>
          <w:rFonts w:ascii="Simplified Arabic" w:eastAsia="Times New Roman" w:hAnsi="Simplified Arabic" w:cs="Simplified Arabic" w:hint="cs"/>
          <w:b/>
          <w:bCs/>
          <w:color w:val="000000" w:themeColor="text1"/>
          <w:kern w:val="0"/>
          <w:sz w:val="36"/>
          <w:szCs w:val="36"/>
          <w:rtl/>
          <w14:ligatures w14:val="none"/>
        </w:rPr>
        <w:t xml:space="preserve">3.1 </w:t>
      </w:r>
      <w:r w:rsidRPr="002C1EBF">
        <w:rPr>
          <w:rFonts w:ascii="Simplified Arabic" w:eastAsia="Times New Roman" w:hAnsi="Simplified Arabic" w:cs="Simplified Arabic"/>
          <w:b/>
          <w:bCs/>
          <w:color w:val="000000" w:themeColor="text1"/>
          <w:kern w:val="0"/>
          <w:sz w:val="36"/>
          <w:szCs w:val="36"/>
          <w:rtl/>
          <w14:ligatures w14:val="none"/>
        </w:rPr>
        <w:t>أهداف الدراسة</w:t>
      </w:r>
      <w:bookmarkEnd w:id="6"/>
      <w:bookmarkEnd w:id="7"/>
    </w:p>
    <w:p w14:paraId="3001327E" w14:textId="77777777"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التخطيط التشغيلي للفعاليات بأبعاده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08FD4F9A" w14:textId="77777777" w:rsidR="006B1A48" w:rsidRPr="002C1EBF" w:rsidRDefault="006B1A48"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على النحو التالي</w:t>
      </w:r>
      <w:r w:rsidRPr="002C1EBF">
        <w:rPr>
          <w:rFonts w:ascii="Simplified Arabic" w:eastAsia="Times New Roman" w:hAnsi="Simplified Arabic" w:cs="Simplified Arabic"/>
          <w:b/>
          <w:bCs/>
          <w:color w:val="000000" w:themeColor="text1"/>
          <w:kern w:val="0"/>
          <w:sz w:val="28"/>
          <w:szCs w:val="28"/>
          <w14:ligatures w14:val="none"/>
        </w:rPr>
        <w:t>:</w:t>
      </w:r>
    </w:p>
    <w:p w14:paraId="78E38C2D"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التعرف على مستوى ممارسة التخطيط التشغيلي للفعاليات بأبعاده المختلفة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4C859441"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التعرف على مستوى الكفاءة التشغيلية السائد في شركات تنظيم الفعاليات في المملكة العربية السعودية من وجهة نظر العاملين فيها</w:t>
      </w:r>
      <w:r w:rsidRPr="002C1EBF">
        <w:rPr>
          <w:rFonts w:ascii="Simplified Arabic" w:eastAsia="Times New Roman" w:hAnsi="Simplified Arabic" w:cs="Simplified Arabic"/>
          <w:color w:val="000000" w:themeColor="text1"/>
          <w:kern w:val="0"/>
          <w:sz w:val="28"/>
          <w:szCs w:val="28"/>
          <w14:ligatures w14:val="none"/>
        </w:rPr>
        <w:t>.</w:t>
      </w:r>
    </w:p>
    <w:p w14:paraId="3B956FD5"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قياس أثر بُعد تخطيط الموارد والميزانيات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6EF01FA2"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قياس أثر بُعد الجدولة الزمنية وإدارة المهام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0CFA8137"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قياس أثر بُعد إدارة المخاطر التشغيلية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013BDC19"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قياس أثر بُعد تنسيق فرق العمل والموردين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707758A3"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تحديد الأهمية النسبية لأبعاد التخطيط التشغيلي للفعاليات في التأثير على الكفاءة التشغيلية وترتيبها وفقاً لدرجة تأثيرها</w:t>
      </w:r>
      <w:r w:rsidRPr="002C1EBF">
        <w:rPr>
          <w:rFonts w:ascii="Simplified Arabic" w:eastAsia="Times New Roman" w:hAnsi="Simplified Arabic" w:cs="Simplified Arabic"/>
          <w:color w:val="000000" w:themeColor="text1"/>
          <w:kern w:val="0"/>
          <w:sz w:val="28"/>
          <w:szCs w:val="28"/>
          <w14:ligatures w14:val="none"/>
        </w:rPr>
        <w:t>.</w:t>
      </w:r>
    </w:p>
    <w:p w14:paraId="1453BC68" w14:textId="77777777" w:rsidR="006B1A48" w:rsidRPr="002C1EBF" w:rsidRDefault="006B1A48" w:rsidP="00783255">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تقديم توصيات عملية ومقترحات قابلة للتطبيق تُسهم في تعزيز ممارسات التخطيط التشغيلي ورفع مستوى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53795714" w14:textId="77777777" w:rsidR="00783255" w:rsidRPr="002C1EBF" w:rsidRDefault="00783255" w:rsidP="0078325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730407"/>
      <w:r w:rsidRPr="002C1EBF">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16422CEF" w14:textId="710E84D0" w:rsidR="00783255" w:rsidRPr="002C1EBF" w:rsidRDefault="00783255" w:rsidP="007832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C1EBF">
        <w:rPr>
          <w:rFonts w:ascii="Simplified Arabic" w:eastAsia="Times New Roman" w:hAnsi="Simplified Arabic" w:cs="Simplified Arabic"/>
          <w:b/>
          <w:bCs/>
          <w:color w:val="000000" w:themeColor="text1"/>
          <w:kern w:val="0"/>
          <w:sz w:val="32"/>
          <w:szCs w:val="32"/>
          <w:rtl/>
          <w14:ligatures w14:val="none"/>
        </w:rPr>
        <w:t>السؤال الرئيسي:</w:t>
      </w:r>
    </w:p>
    <w:p w14:paraId="40986E13" w14:textId="77777777"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أثر التخطيط التشغيلي للفعاليات بأبعاده (تخطيط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p>
    <w:p w14:paraId="15CEA27A" w14:textId="77777777" w:rsidR="006B1A48" w:rsidRPr="002C1EBF" w:rsidRDefault="006B1A48"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2C1EBF">
        <w:rPr>
          <w:rFonts w:ascii="Simplified Arabic" w:eastAsia="Times New Roman" w:hAnsi="Simplified Arabic" w:cs="Simplified Arabic"/>
          <w:b/>
          <w:bCs/>
          <w:color w:val="000000" w:themeColor="text1"/>
          <w:kern w:val="0"/>
          <w:sz w:val="28"/>
          <w:szCs w:val="28"/>
          <w14:ligatures w14:val="none"/>
        </w:rPr>
        <w:t>:</w:t>
      </w:r>
    </w:p>
    <w:p w14:paraId="333BD965"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مستوى ممارسة التخطيط التشغيلي للفعاليات بأبعاده المختلفة في شركات تنظيم الفعاليات في المملكة العربية السعودية؟</w:t>
      </w:r>
    </w:p>
    <w:p w14:paraId="1A0FBE94"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مستوى الكفاءة التشغيلية في شركات تنظيم الفعاليات في المملكة العربية السعودية من وجهة نظر العاملين فيها؟</w:t>
      </w:r>
    </w:p>
    <w:p w14:paraId="690EE0CC"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أثر تخطيط الموارد والميزانيات على الكفاءة التشغيلية في شركات تنظيم الفعاليات في المملكة العربية السعودية؟</w:t>
      </w:r>
    </w:p>
    <w:p w14:paraId="7AD2D250"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أثر الجدولة الزمنية وإدارة المهام على الكفاءة التشغيلية في شركات تنظيم الفعاليات في المملكة العربية السعودية؟</w:t>
      </w:r>
    </w:p>
    <w:p w14:paraId="04DB4FF6"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أثر إدارة المخاطر التشغيلية على الكفاءة التشغيلية في شركات تنظيم الفعاليات في المملكة العربية السعودية؟</w:t>
      </w:r>
    </w:p>
    <w:p w14:paraId="6C973E72"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أثر تنسيق فرق العمل والموردين على الكفاءة التشغيلية في شركات تنظيم الفعاليات في المملكة العربية السعودية؟</w:t>
      </w:r>
    </w:p>
    <w:p w14:paraId="01439075" w14:textId="77777777" w:rsidR="006B1A48" w:rsidRPr="002C1EBF" w:rsidRDefault="006B1A48" w:rsidP="00783255">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ما البُعد الأكثر تأثيراً من أبعاد التخطيط التشغيلي للفعاليات على الكفاءة التشغيلية في شركات تنظيم الفعاليات في المملكة العربية السعودية؟</w:t>
      </w:r>
    </w:p>
    <w:p w14:paraId="402F6856" w14:textId="77777777" w:rsidR="00783255" w:rsidRPr="002C1EBF" w:rsidRDefault="00783255" w:rsidP="0078325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730408"/>
      <w:r w:rsidRPr="002C1EBF">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9"/>
    </w:p>
    <w:p w14:paraId="47F257B0" w14:textId="75C28155" w:rsidR="00783255" w:rsidRPr="002C1EBF" w:rsidRDefault="00783255" w:rsidP="007832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C1EBF">
        <w:rPr>
          <w:rFonts w:ascii="Simplified Arabic" w:eastAsia="Times New Roman" w:hAnsi="Simplified Arabic" w:cs="Simplified Arabic"/>
          <w:b/>
          <w:bCs/>
          <w:color w:val="000000" w:themeColor="text1"/>
          <w:kern w:val="0"/>
          <w:sz w:val="32"/>
          <w:szCs w:val="32"/>
          <w:rtl/>
          <w14:ligatures w14:val="none"/>
        </w:rPr>
        <w:t>الفرض الرئيسي:</w:t>
      </w:r>
    </w:p>
    <w:p w14:paraId="1B95BA1C" w14:textId="4A257D07" w:rsidR="006B1A48" w:rsidRPr="002C1EBF" w:rsidRDefault="006B1A48" w:rsidP="007832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14:ligatures w14:val="none"/>
        </w:rPr>
        <w:t xml:space="preserve">H0: </w:t>
      </w:r>
      <w:r w:rsidRPr="002C1E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Cambria" w:eastAsia="Times New Roman" w:hAnsi="Cambria" w:cs="Cambria"/>
          <w:color w:val="000000" w:themeColor="text1"/>
          <w:kern w:val="0"/>
          <w:sz w:val="28"/>
          <w:szCs w:val="28"/>
          <w14:ligatures w14:val="none"/>
        </w:rPr>
        <w:t>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Times New Roman" w:eastAsia="Times New Roman" w:hAnsi="Times New Roman" w:cs="Times New Roman"/>
          <w:color w:val="000000" w:themeColor="text1"/>
          <w:kern w:val="0"/>
          <w:sz w:val="28"/>
          <w:szCs w:val="28"/>
          <w14:ligatures w14:val="none"/>
        </w:rPr>
        <w:t>≤</w:t>
      </w:r>
      <w:r w:rsidRPr="002C1EBF">
        <w:rPr>
          <w:rFonts w:ascii="Simplified Arabic" w:eastAsia="Times New Roman" w:hAnsi="Simplified Arabic" w:cs="Simplified Arabic"/>
          <w:color w:val="000000" w:themeColor="text1"/>
          <w:kern w:val="0"/>
          <w:sz w:val="28"/>
          <w:szCs w:val="28"/>
          <w14:ligatures w14:val="none"/>
        </w:rPr>
        <w:t xml:space="preserve"> 0.05) </w:t>
      </w:r>
      <w:r w:rsidRPr="002C1EBF">
        <w:rPr>
          <w:rFonts w:ascii="Simplified Arabic" w:eastAsia="Times New Roman" w:hAnsi="Simplified Arabic" w:cs="Simplified Arabic"/>
          <w:color w:val="000000" w:themeColor="text1"/>
          <w:kern w:val="0"/>
          <w:sz w:val="28"/>
          <w:szCs w:val="28"/>
          <w:rtl/>
          <w14:ligatures w14:val="none"/>
        </w:rPr>
        <w:t xml:space="preserve">للتخطيط التشغيلي للفعاليات بأبعاده </w:t>
      </w:r>
      <w:r w:rsidR="00783255" w:rsidRPr="002C1EBF">
        <w:rPr>
          <w:rFonts w:ascii="Simplified Arabic" w:eastAsia="Times New Roman" w:hAnsi="Simplified Arabic" w:cs="Simplified Arabic" w:hint="cs"/>
          <w:color w:val="000000" w:themeColor="text1"/>
          <w:kern w:val="0"/>
          <w:sz w:val="28"/>
          <w:szCs w:val="28"/>
          <w:rtl/>
          <w14:ligatures w14:val="none"/>
        </w:rPr>
        <w:t>(</w:t>
      </w:r>
      <w:r w:rsidRPr="002C1EBF">
        <w:rPr>
          <w:rFonts w:ascii="Simplified Arabic" w:eastAsia="Times New Roman" w:hAnsi="Simplified Arabic" w:cs="Simplified Arabic"/>
          <w:color w:val="000000" w:themeColor="text1"/>
          <w:kern w:val="0"/>
          <w:sz w:val="28"/>
          <w:szCs w:val="28"/>
          <w:rtl/>
          <w14:ligatures w14:val="none"/>
        </w:rPr>
        <w:t>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6FA2D95F" w14:textId="77777777" w:rsidR="006B1A48" w:rsidRPr="002C1EBF" w:rsidRDefault="006B1A48"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2C1EBF">
        <w:rPr>
          <w:rFonts w:ascii="Simplified Arabic" w:eastAsia="Times New Roman" w:hAnsi="Simplified Arabic" w:cs="Simplified Arabic"/>
          <w:b/>
          <w:bCs/>
          <w:color w:val="000000" w:themeColor="text1"/>
          <w:kern w:val="0"/>
          <w:sz w:val="28"/>
          <w:szCs w:val="28"/>
          <w14:ligatures w14:val="none"/>
        </w:rPr>
        <w:t>:</w:t>
      </w:r>
    </w:p>
    <w:p w14:paraId="557A1695" w14:textId="77777777" w:rsidR="006B1A48" w:rsidRPr="002C1EBF" w:rsidRDefault="006B1A48" w:rsidP="00F049D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14:ligatures w14:val="none"/>
        </w:rPr>
        <w:t xml:space="preserve">H0-1: </w:t>
      </w:r>
      <w:r w:rsidRPr="002C1E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Cambria" w:eastAsia="Times New Roman" w:hAnsi="Cambria" w:cs="Cambria"/>
          <w:color w:val="000000" w:themeColor="text1"/>
          <w:kern w:val="0"/>
          <w:sz w:val="28"/>
          <w:szCs w:val="28"/>
          <w14:ligatures w14:val="none"/>
        </w:rPr>
        <w:t>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Times New Roman" w:eastAsia="Times New Roman" w:hAnsi="Times New Roman" w:cs="Times New Roman"/>
          <w:color w:val="000000" w:themeColor="text1"/>
          <w:kern w:val="0"/>
          <w:sz w:val="28"/>
          <w:szCs w:val="28"/>
          <w14:ligatures w14:val="none"/>
        </w:rPr>
        <w:t>≤</w:t>
      </w:r>
      <w:r w:rsidRPr="002C1EBF">
        <w:rPr>
          <w:rFonts w:ascii="Simplified Arabic" w:eastAsia="Times New Roman" w:hAnsi="Simplified Arabic" w:cs="Simplified Arabic"/>
          <w:color w:val="000000" w:themeColor="text1"/>
          <w:kern w:val="0"/>
          <w:sz w:val="28"/>
          <w:szCs w:val="28"/>
          <w14:ligatures w14:val="none"/>
        </w:rPr>
        <w:t xml:space="preserve"> 0.05) </w:t>
      </w:r>
      <w:r w:rsidRPr="002C1EBF">
        <w:rPr>
          <w:rFonts w:ascii="Simplified Arabic" w:eastAsia="Times New Roman" w:hAnsi="Simplified Arabic" w:cs="Simplified Arabic"/>
          <w:color w:val="000000" w:themeColor="text1"/>
          <w:kern w:val="0"/>
          <w:sz w:val="28"/>
          <w:szCs w:val="28"/>
          <w:rtl/>
          <w14:ligatures w14:val="none"/>
        </w:rPr>
        <w:t>لتخطيط الموارد والميزانيات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47C142BF" w14:textId="77777777" w:rsidR="006B1A48" w:rsidRPr="002C1EBF" w:rsidRDefault="006B1A48" w:rsidP="00F049D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14:ligatures w14:val="none"/>
        </w:rPr>
        <w:t xml:space="preserve">H0-2: </w:t>
      </w:r>
      <w:r w:rsidRPr="002C1E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Cambria" w:eastAsia="Times New Roman" w:hAnsi="Cambria" w:cs="Cambria"/>
          <w:color w:val="000000" w:themeColor="text1"/>
          <w:kern w:val="0"/>
          <w:sz w:val="28"/>
          <w:szCs w:val="28"/>
          <w14:ligatures w14:val="none"/>
        </w:rPr>
        <w:t>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Times New Roman" w:eastAsia="Times New Roman" w:hAnsi="Times New Roman" w:cs="Times New Roman"/>
          <w:color w:val="000000" w:themeColor="text1"/>
          <w:kern w:val="0"/>
          <w:sz w:val="28"/>
          <w:szCs w:val="28"/>
          <w14:ligatures w14:val="none"/>
        </w:rPr>
        <w:t>≤</w:t>
      </w:r>
      <w:r w:rsidRPr="002C1EBF">
        <w:rPr>
          <w:rFonts w:ascii="Simplified Arabic" w:eastAsia="Times New Roman" w:hAnsi="Simplified Arabic" w:cs="Simplified Arabic"/>
          <w:color w:val="000000" w:themeColor="text1"/>
          <w:kern w:val="0"/>
          <w:sz w:val="28"/>
          <w:szCs w:val="28"/>
          <w14:ligatures w14:val="none"/>
        </w:rPr>
        <w:t xml:space="preserve"> 0.05) </w:t>
      </w:r>
      <w:r w:rsidRPr="002C1EBF">
        <w:rPr>
          <w:rFonts w:ascii="Simplified Arabic" w:eastAsia="Times New Roman" w:hAnsi="Simplified Arabic" w:cs="Simplified Arabic"/>
          <w:color w:val="000000" w:themeColor="text1"/>
          <w:kern w:val="0"/>
          <w:sz w:val="28"/>
          <w:szCs w:val="28"/>
          <w:rtl/>
          <w14:ligatures w14:val="none"/>
        </w:rPr>
        <w:t>للجدولة الزمنية وإدارة المهام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5C2A7373" w14:textId="77777777" w:rsidR="006B1A48" w:rsidRPr="002C1EBF" w:rsidRDefault="006B1A48" w:rsidP="00F049D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14:ligatures w14:val="none"/>
        </w:rPr>
        <w:t xml:space="preserve">H0-3: </w:t>
      </w:r>
      <w:r w:rsidRPr="002C1E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Cambria" w:eastAsia="Times New Roman" w:hAnsi="Cambria" w:cs="Cambria"/>
          <w:color w:val="000000" w:themeColor="text1"/>
          <w:kern w:val="0"/>
          <w:sz w:val="28"/>
          <w:szCs w:val="28"/>
          <w14:ligatures w14:val="none"/>
        </w:rPr>
        <w:t>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Times New Roman" w:eastAsia="Times New Roman" w:hAnsi="Times New Roman" w:cs="Times New Roman"/>
          <w:color w:val="000000" w:themeColor="text1"/>
          <w:kern w:val="0"/>
          <w:sz w:val="28"/>
          <w:szCs w:val="28"/>
          <w14:ligatures w14:val="none"/>
        </w:rPr>
        <w:t>≤</w:t>
      </w:r>
      <w:r w:rsidRPr="002C1EBF">
        <w:rPr>
          <w:rFonts w:ascii="Simplified Arabic" w:eastAsia="Times New Roman" w:hAnsi="Simplified Arabic" w:cs="Simplified Arabic"/>
          <w:color w:val="000000" w:themeColor="text1"/>
          <w:kern w:val="0"/>
          <w:sz w:val="28"/>
          <w:szCs w:val="28"/>
          <w14:ligatures w14:val="none"/>
        </w:rPr>
        <w:t xml:space="preserve"> 0.05) </w:t>
      </w:r>
      <w:r w:rsidRPr="002C1EBF">
        <w:rPr>
          <w:rFonts w:ascii="Simplified Arabic" w:eastAsia="Times New Roman" w:hAnsi="Simplified Arabic" w:cs="Simplified Arabic"/>
          <w:color w:val="000000" w:themeColor="text1"/>
          <w:kern w:val="0"/>
          <w:sz w:val="28"/>
          <w:szCs w:val="28"/>
          <w:rtl/>
          <w14:ligatures w14:val="none"/>
        </w:rPr>
        <w:t>لإدارة المخاطر التشغيلية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639BE95A" w14:textId="77777777" w:rsidR="006B1A48" w:rsidRPr="002C1EBF" w:rsidRDefault="006B1A48" w:rsidP="00F049D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14:ligatures w14:val="none"/>
        </w:rPr>
        <w:t xml:space="preserve">H0-4: </w:t>
      </w:r>
      <w:r w:rsidRPr="002C1E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Cambria" w:eastAsia="Times New Roman" w:hAnsi="Cambria" w:cs="Cambria"/>
          <w:color w:val="000000" w:themeColor="text1"/>
          <w:kern w:val="0"/>
          <w:sz w:val="28"/>
          <w:szCs w:val="28"/>
          <w14:ligatures w14:val="none"/>
        </w:rPr>
        <w:t>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Times New Roman" w:eastAsia="Times New Roman" w:hAnsi="Times New Roman" w:cs="Times New Roman"/>
          <w:color w:val="000000" w:themeColor="text1"/>
          <w:kern w:val="0"/>
          <w:sz w:val="28"/>
          <w:szCs w:val="28"/>
          <w14:ligatures w14:val="none"/>
        </w:rPr>
        <w:t>≤</w:t>
      </w:r>
      <w:r w:rsidRPr="002C1EBF">
        <w:rPr>
          <w:rFonts w:ascii="Simplified Arabic" w:eastAsia="Times New Roman" w:hAnsi="Simplified Arabic" w:cs="Simplified Arabic"/>
          <w:color w:val="000000" w:themeColor="text1"/>
          <w:kern w:val="0"/>
          <w:sz w:val="28"/>
          <w:szCs w:val="28"/>
          <w14:ligatures w14:val="none"/>
        </w:rPr>
        <w:t xml:space="preserve"> 0.05) </w:t>
      </w:r>
      <w:r w:rsidRPr="002C1EBF">
        <w:rPr>
          <w:rFonts w:ascii="Simplified Arabic" w:eastAsia="Times New Roman" w:hAnsi="Simplified Arabic" w:cs="Simplified Arabic"/>
          <w:color w:val="000000" w:themeColor="text1"/>
          <w:kern w:val="0"/>
          <w:sz w:val="28"/>
          <w:szCs w:val="28"/>
          <w:rtl/>
          <w14:ligatures w14:val="none"/>
        </w:rPr>
        <w:t>لتنسيق فرق العمل والموردين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003BE60E" w14:textId="77777777" w:rsidR="00F049D7" w:rsidRPr="002C1EBF" w:rsidRDefault="00F049D7" w:rsidP="00F049D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730409"/>
      <w:r w:rsidRPr="002C1EBF">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71B33ED6" w14:textId="14F5691A" w:rsidR="00F049D7" w:rsidRPr="002C1EBF" w:rsidRDefault="00F049D7"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C1EBF">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66D350BB"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بإطار نظري متكامل يربط بين مفهومي التخطيط التشغيلي للفعاليات والكفاءة التشغيلية، وهو ما يُمثل إضافة علمية نوعية في ظل ندرة الدراسات العربية التي تناولت هذا الربط في قطاع تنظيم الفعاليات تحديداً</w:t>
      </w:r>
      <w:r w:rsidRPr="002C1EBF">
        <w:rPr>
          <w:rFonts w:ascii="Simplified Arabic" w:eastAsia="Times New Roman" w:hAnsi="Simplified Arabic" w:cs="Simplified Arabic"/>
          <w:color w:val="000000" w:themeColor="text1"/>
          <w:kern w:val="0"/>
          <w:sz w:val="28"/>
          <w:szCs w:val="28"/>
          <w14:ligatures w14:val="none"/>
        </w:rPr>
        <w:t>.</w:t>
      </w:r>
    </w:p>
    <w:p w14:paraId="53CD1589"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تُقدم الدراسة نموذجاً بحثياً يُحدد أبعاد التخطيط التشغيلي للفعاليات (تخطيط الموارد والميزانيات، والجدولة الزمنية وإدارة المهام، وإدارة المخاطر التشغيلية، وتنسيق فرق العمل والموردين</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بشكل متكامل ومترابط، مما يُوفر أساساً نظرياً يمكن للباحثين البناء عليه في دراسات مستقبلية</w:t>
      </w:r>
      <w:r w:rsidRPr="002C1EBF">
        <w:rPr>
          <w:rFonts w:ascii="Simplified Arabic" w:eastAsia="Times New Roman" w:hAnsi="Simplified Arabic" w:cs="Simplified Arabic"/>
          <w:color w:val="000000" w:themeColor="text1"/>
          <w:kern w:val="0"/>
          <w:sz w:val="28"/>
          <w:szCs w:val="28"/>
          <w14:ligatures w14:val="none"/>
        </w:rPr>
        <w:t>.</w:t>
      </w:r>
    </w:p>
    <w:p w14:paraId="7DC00F6B"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تُسهم الدراسة في سد الفجوة البحثية القائمة في الأدبيات الأكاديمية المتعلقة بصناعة الفعاليات في المملكة العربية السعودية، خاصة في ظل النمو المتسارع لهذا القطاع ضمن رؤية المملكة 2030 والحاجة الماسة لتأسيس قاعدة علمية تواكب هذا التطور</w:t>
      </w:r>
      <w:r w:rsidRPr="002C1EBF">
        <w:rPr>
          <w:rFonts w:ascii="Simplified Arabic" w:eastAsia="Times New Roman" w:hAnsi="Simplified Arabic" w:cs="Simplified Arabic"/>
          <w:color w:val="000000" w:themeColor="text1"/>
          <w:kern w:val="0"/>
          <w:sz w:val="28"/>
          <w:szCs w:val="28"/>
          <w14:ligatures w14:val="none"/>
        </w:rPr>
        <w:t>.</w:t>
      </w:r>
    </w:p>
    <w:p w14:paraId="4C1C763B"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تُقدم الدراسة مراجعة شاملة ومعمقة للأدبيات والدراسات السابقة العربية والأجنبية المتعلقة بالتخطيط التشغيلي والكفاءة التشغيلية، مما يُوفر مرجعاً علمياً متكاملاً للباحثين والمهتمين بهذا المجال</w:t>
      </w:r>
      <w:r w:rsidRPr="002C1EBF">
        <w:rPr>
          <w:rFonts w:ascii="Simplified Arabic" w:eastAsia="Times New Roman" w:hAnsi="Simplified Arabic" w:cs="Simplified Arabic"/>
          <w:color w:val="000000" w:themeColor="text1"/>
          <w:kern w:val="0"/>
          <w:sz w:val="28"/>
          <w:szCs w:val="28"/>
          <w14:ligatures w14:val="none"/>
        </w:rPr>
        <w:t>.</w:t>
      </w:r>
    </w:p>
    <w:p w14:paraId="7AF080BC"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تُسهم الدراسة في تطوير أداة قياس (استبانة) محكمة ومُختبرة إحصائياً لقياس مستوى التخطيط التشغيلي للفعاليات والكفاءة التشغيلية، يمكن أن يستفيد منها الباحثون في دراسات مشابهة لاحقة</w:t>
      </w:r>
      <w:r w:rsidRPr="002C1EBF">
        <w:rPr>
          <w:rFonts w:ascii="Simplified Arabic" w:eastAsia="Times New Roman" w:hAnsi="Simplified Arabic" w:cs="Simplified Arabic"/>
          <w:color w:val="000000" w:themeColor="text1"/>
          <w:kern w:val="0"/>
          <w:sz w:val="28"/>
          <w:szCs w:val="28"/>
          <w14:ligatures w14:val="none"/>
        </w:rPr>
        <w:t>.</w:t>
      </w:r>
    </w:p>
    <w:p w14:paraId="77879B30" w14:textId="77777777" w:rsidR="006B1A48" w:rsidRPr="002C1EBF" w:rsidRDefault="006B1A48" w:rsidP="00F049D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تُعزز الدراسة التأصيل النظري لمفهوم الكفاءة التشغيلية في سياق صناعة الخدمات عموماً وصناعة الفعاليات خصوصاً، من خلال ربطه بالأبعاد التخطيطية التشغيلية المؤثرة فيه</w:t>
      </w:r>
      <w:r w:rsidRPr="002C1EBF">
        <w:rPr>
          <w:rFonts w:ascii="Simplified Arabic" w:eastAsia="Times New Roman" w:hAnsi="Simplified Arabic" w:cs="Simplified Arabic"/>
          <w:color w:val="000000" w:themeColor="text1"/>
          <w:kern w:val="0"/>
          <w:sz w:val="28"/>
          <w:szCs w:val="28"/>
          <w14:ligatures w14:val="none"/>
        </w:rPr>
        <w:t>.</w:t>
      </w:r>
    </w:p>
    <w:p w14:paraId="28597A0C" w14:textId="77777777" w:rsidR="006B1A48" w:rsidRPr="002C1EBF" w:rsidRDefault="006B1A48"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6203804"/>
      <w:r w:rsidRPr="002C1EBF">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2C1EBF">
        <w:rPr>
          <w:rFonts w:ascii="Simplified Arabic" w:eastAsia="Times New Roman" w:hAnsi="Simplified Arabic" w:cs="Simplified Arabic"/>
          <w:b/>
          <w:bCs/>
          <w:color w:val="000000" w:themeColor="text1"/>
          <w:kern w:val="0"/>
          <w:sz w:val="32"/>
          <w:szCs w:val="32"/>
          <w14:ligatures w14:val="none"/>
        </w:rPr>
        <w:t>:</w:t>
      </w:r>
      <w:bookmarkEnd w:id="11"/>
    </w:p>
    <w:p w14:paraId="0BABF0B6"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تُقدم الدراسة نتائج وتوصيات عملية تُساعد أصحاب القرار والمديرين التنفيذيين في شركات تنظيم الفعاليات في المملكة العربية السعودية على تحديد أولويات التحسين في ممارسات التخطيط التشغيلي بما ينعكس إيجاباً على الكفاءة التشغيلية</w:t>
      </w:r>
      <w:r w:rsidRPr="002C1EBF">
        <w:rPr>
          <w:rFonts w:ascii="Simplified Arabic" w:eastAsia="Times New Roman" w:hAnsi="Simplified Arabic" w:cs="Simplified Arabic"/>
          <w:color w:val="000000" w:themeColor="text1"/>
          <w:kern w:val="0"/>
          <w:sz w:val="28"/>
          <w:szCs w:val="28"/>
          <w14:ligatures w14:val="none"/>
        </w:rPr>
        <w:t>.</w:t>
      </w:r>
    </w:p>
    <w:p w14:paraId="5E3E1B21"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تُساعد الدراسة شركات تنظيم الفعاليات على التعرف على البُعد الأكثر تأثيراً من أبعاد التخطيط التشغيلي على الكفاءة التشغيلية، مما يُمكنها من توجيه استثماراتها ومواردها نحو الجوانب الأكثر فاعلية وأثراً</w:t>
      </w:r>
      <w:r w:rsidRPr="002C1EBF">
        <w:rPr>
          <w:rFonts w:ascii="Simplified Arabic" w:eastAsia="Times New Roman" w:hAnsi="Simplified Arabic" w:cs="Simplified Arabic"/>
          <w:color w:val="000000" w:themeColor="text1"/>
          <w:kern w:val="0"/>
          <w:sz w:val="28"/>
          <w:szCs w:val="28"/>
          <w14:ligatures w14:val="none"/>
        </w:rPr>
        <w:t>.</w:t>
      </w:r>
    </w:p>
    <w:p w14:paraId="0FA3B6DB"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تكتسب الدراسة أهمية عملية خاصة في ظل التحولات الاقتصادية والاجتماعية الكبرى التي تشهدها المملكة العربية السعودية ضمن رؤية 2030، حيث أصبح قطاع الفعاليات والترفيه من القطاعات الاستراتيجية المستهدفة بالتطوير والنمو، مما يستلزم رفع مستوى الكفاءة التشغيلية لشركاته</w:t>
      </w:r>
      <w:r w:rsidRPr="002C1EBF">
        <w:rPr>
          <w:rFonts w:ascii="Simplified Arabic" w:eastAsia="Times New Roman" w:hAnsi="Simplified Arabic" w:cs="Simplified Arabic"/>
          <w:color w:val="000000" w:themeColor="text1"/>
          <w:kern w:val="0"/>
          <w:sz w:val="28"/>
          <w:szCs w:val="28"/>
          <w14:ligatures w14:val="none"/>
        </w:rPr>
        <w:t>.</w:t>
      </w:r>
    </w:p>
    <w:p w14:paraId="16AA9853"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تُوفر الدراسة مؤشرات كمية ونوعية يمكن أن تستفيد منها الجهات التنظيمية والرقابية في المملكة مثل هيئة الترفيه والهيئة العامة للسياحة في وضع معايير ومتطلبات للتخطيط التشغيلي في قطاع تنظيم الفعاليات</w:t>
      </w:r>
      <w:r w:rsidRPr="002C1EBF">
        <w:rPr>
          <w:rFonts w:ascii="Simplified Arabic" w:eastAsia="Times New Roman" w:hAnsi="Simplified Arabic" w:cs="Simplified Arabic"/>
          <w:color w:val="000000" w:themeColor="text1"/>
          <w:kern w:val="0"/>
          <w:sz w:val="28"/>
          <w:szCs w:val="28"/>
          <w14:ligatures w14:val="none"/>
        </w:rPr>
        <w:t>.</w:t>
      </w:r>
    </w:p>
    <w:p w14:paraId="29A25470"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تُسهم الدراسة في تعزيز القدرة التنافسية لشركات تنظيم الفعاليات السعودية من خلال تقديم رؤية واضحة حول كيفية تحسين تخطيطها التشغيلي ورفع كفاءتها في ظل تزايد المنافسة المحلية والدولية في هذا القطاع</w:t>
      </w:r>
      <w:r w:rsidRPr="002C1EBF">
        <w:rPr>
          <w:rFonts w:ascii="Simplified Arabic" w:eastAsia="Times New Roman" w:hAnsi="Simplified Arabic" w:cs="Simplified Arabic"/>
          <w:color w:val="000000" w:themeColor="text1"/>
          <w:kern w:val="0"/>
          <w:sz w:val="28"/>
          <w:szCs w:val="28"/>
          <w14:ligatures w14:val="none"/>
        </w:rPr>
        <w:t>.</w:t>
      </w:r>
    </w:p>
    <w:p w14:paraId="538E0D93"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تُفيد الدراسة المستثمرين وروّاد الأعمال الراغبين في دخول قطاع تنظيم الفعاليات في المملكة العربية السعودية من خلال تزويدهم بمعرفة معمقة حول عوامل النجاح التشغيلي ومتطلبات التخطيط الفعّال في هذا المجال</w:t>
      </w:r>
      <w:r w:rsidRPr="002C1EBF">
        <w:rPr>
          <w:rFonts w:ascii="Simplified Arabic" w:eastAsia="Times New Roman" w:hAnsi="Simplified Arabic" w:cs="Simplified Arabic"/>
          <w:color w:val="000000" w:themeColor="text1"/>
          <w:kern w:val="0"/>
          <w:sz w:val="28"/>
          <w:szCs w:val="28"/>
          <w14:ligatures w14:val="none"/>
        </w:rPr>
        <w:t>.</w:t>
      </w:r>
    </w:p>
    <w:p w14:paraId="0BABA5C9" w14:textId="77777777" w:rsidR="006B1A48" w:rsidRPr="002C1EBF" w:rsidRDefault="006B1A48" w:rsidP="00F049D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تُقدم الدراسة إطاراً تطبيقياً يمكن أن تتبناه شركات تنظيم الفعاليات كدليل عملي لتطوير منظومة التخطيط التشغيلي لديها، بما يشمل إدارة الموارد والجدولة الزمنية وإدارة المخاطر وتنسيق العمل مع الموردين وفرق العمل الداخلية والخارجية</w:t>
      </w:r>
      <w:r w:rsidRPr="002C1EBF">
        <w:rPr>
          <w:rFonts w:ascii="Simplified Arabic" w:eastAsia="Times New Roman" w:hAnsi="Simplified Arabic" w:cs="Simplified Arabic"/>
          <w:color w:val="000000" w:themeColor="text1"/>
          <w:kern w:val="0"/>
          <w:sz w:val="28"/>
          <w:szCs w:val="28"/>
          <w14:ligatures w14:val="none"/>
        </w:rPr>
        <w:t>.</w:t>
      </w:r>
    </w:p>
    <w:p w14:paraId="63080243" w14:textId="77777777" w:rsidR="00F049D7" w:rsidRPr="002C1EBF" w:rsidRDefault="00F049D7" w:rsidP="00F049D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730410"/>
      <w:bookmarkEnd w:id="4"/>
      <w:r w:rsidRPr="002C1EB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5F5F83CF" w14:textId="454BBED9" w:rsidR="00F049D7" w:rsidRPr="002C1EBF" w:rsidRDefault="00F049D7"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C1EBF">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0B28A691" w14:textId="77777777" w:rsidR="006B1A48" w:rsidRPr="002C1EBF" w:rsidRDefault="006B1A48"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(اليونس وكنعان، 2020): "أثر سياسة التوظيف والمخاطر الائتمانية في الكفاءة التشغيلية للمصارف الإسلامية: دراسة تطبيقية على المصارف الإسلامية المدرجة في سوق دمشق للأوراق المالية خلال الفترة 2012-2018</w:t>
      </w:r>
      <w:r w:rsidRPr="002C1EBF">
        <w:rPr>
          <w:rFonts w:ascii="Simplified Arabic" w:eastAsia="Times New Roman" w:hAnsi="Simplified Arabic" w:cs="Simplified Arabic"/>
          <w:b/>
          <w:bCs/>
          <w:color w:val="000000" w:themeColor="text1"/>
          <w:kern w:val="0"/>
          <w:sz w:val="28"/>
          <w:szCs w:val="28"/>
          <w14:ligatures w14:val="none"/>
        </w:rPr>
        <w:t>"</w:t>
      </w:r>
    </w:p>
    <w:p w14:paraId="318AB40F"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أثر سياسة التوظيف والمخاطر الائتمانية بأبعادهما (نسبة القروض إلى الودائع، ونسبة الديون المتعثرة) على الكفاءة التشغيلية للمصارف الإسلامية المدرجة في سوق دمشق للأوراق المالية. واستخدمت الدراسة المنهج التحليلي الكمي من خلال مجموعة من الأساليب الإحصائية المتقدمة كاختبار التكامل المشترك، حيث تم التعبير عن الكفاءة التشغيلية بنسبة التكاليف التشغيلية إلى الإيرادات التشغيلية. وتكونت عينة الدراسة من المصارف الإسلامية المدرجة في سوق دمشق للأوراق المالية خلال الفترة 2012-2018 على أساس ربعي. وتوصلت نتائج الدراسة إلى وجود أثر إيجابي لنسبة المخاطر الائتمانية في نسبة الكفاءة التشغيلية على المدى قصير الأجل، في حين يتحول إلى أثر سلبي على المدى طويل الأجل، كما تبين أن نسبة التوظيف لها أثر إيجابي على المدى القصير إلا أنه يختفي على المدى الطويل. وأوصت الدراسة بضرورة اهتمام المصارف الإسلامية بإدارة المخاطر الائتمانية ورسم سياسات توظيف فعالة تحافظ على الكفاءة التشغيلية في الأجل الطويل</w:t>
      </w:r>
      <w:r w:rsidRPr="002C1EBF">
        <w:rPr>
          <w:rFonts w:ascii="Simplified Arabic" w:eastAsia="Times New Roman" w:hAnsi="Simplified Arabic" w:cs="Simplified Arabic"/>
          <w:color w:val="000000" w:themeColor="text1"/>
          <w:kern w:val="0"/>
          <w:sz w:val="28"/>
          <w:szCs w:val="28"/>
          <w14:ligatures w14:val="none"/>
        </w:rPr>
        <w:t>.</w:t>
      </w:r>
    </w:p>
    <w:p w14:paraId="0637DB76"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(محمد وفرحات، 2020): "أثر فاعلية تطبيق نظام تخطيط موارد المؤسسة على تميز الأداء التشغيلي في شركات السياحة</w:t>
      </w:r>
      <w:r w:rsidRPr="002C1EBF">
        <w:rPr>
          <w:rFonts w:ascii="Simplified Arabic" w:eastAsia="Times New Roman" w:hAnsi="Simplified Arabic" w:cs="Simplified Arabic"/>
          <w:b/>
          <w:bCs/>
          <w:color w:val="000000" w:themeColor="text1"/>
          <w:kern w:val="0"/>
          <w:sz w:val="28"/>
          <w:szCs w:val="28"/>
          <w14:ligatures w14:val="none"/>
        </w:rPr>
        <w:t>"</w:t>
      </w:r>
    </w:p>
    <w:p w14:paraId="27EAEE59"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فاعلية تطبيق نظام تخطيط موارد المؤسسة</w:t>
      </w:r>
      <w:r w:rsidRPr="002C1EBF">
        <w:rPr>
          <w:rFonts w:ascii="Simplified Arabic" w:eastAsia="Times New Roman" w:hAnsi="Simplified Arabic" w:cs="Simplified Arabic"/>
          <w:color w:val="000000" w:themeColor="text1"/>
          <w:kern w:val="0"/>
          <w:sz w:val="28"/>
          <w:szCs w:val="28"/>
          <w14:ligatures w14:val="none"/>
        </w:rPr>
        <w:t xml:space="preserve"> (ERP) </w:t>
      </w:r>
      <w:r w:rsidRPr="002C1EBF">
        <w:rPr>
          <w:rFonts w:ascii="Simplified Arabic" w:eastAsia="Times New Roman" w:hAnsi="Simplified Arabic" w:cs="Simplified Arabic"/>
          <w:color w:val="000000" w:themeColor="text1"/>
          <w:kern w:val="0"/>
          <w:sz w:val="28"/>
          <w:szCs w:val="28"/>
          <w:rtl/>
          <w14:ligatures w14:val="none"/>
        </w:rPr>
        <w:t>بأبعاده (تخطيط الموارد البشرية، وإدارة علاقات العملاء، وإدارة سلسلة التوريد، والتخطيط المالي) على تميز الأداء التشغيلي في شركات السياحة المصرية. واستخدمت الدراسة المنهج الوصفي التحليلي معتمدةً على الاستبانة كأداة لجمع البيانات من العاملين في شركات السياحة. وتكونت عينة الدراسة من مجموعة من العاملين في شركات السياحة الفئة (أ) بالقاهرة. وتوصلت نتائج الدراسة إلى وجود تأثير ذي دلالة إحصائية لفاعلية تطبيق نظام تخطيط موارد المؤسسة على تميز الأداء التشغيلي، وأن مستوى التطبيق الفعلي لهذه الأنظمة لا يزال بحاجة إلى تطوير. وأوصت الدراسة بضرورة تبني شركات السياحة لأنظمة تخطيط الموارد المتكاملة وتدريب العاملين على استخدامها بكفاءة لتحقيق التميز في الأداء التشغيلي</w:t>
      </w:r>
      <w:r w:rsidRPr="002C1EBF">
        <w:rPr>
          <w:rFonts w:ascii="Simplified Arabic" w:eastAsia="Times New Roman" w:hAnsi="Simplified Arabic" w:cs="Simplified Arabic"/>
          <w:color w:val="000000" w:themeColor="text1"/>
          <w:kern w:val="0"/>
          <w:sz w:val="28"/>
          <w:szCs w:val="28"/>
          <w14:ligatures w14:val="none"/>
        </w:rPr>
        <w:t>.</w:t>
      </w:r>
    </w:p>
    <w:p w14:paraId="688B1574"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(اليوسفي والخفاف، 2020): "أثر التخطيط الاستراتيجي في التميز المنظمي: الدور المعدل للاعتماد الأكاديمي وضمان الجودة: دراسة حالة جامعة الكويت</w:t>
      </w:r>
      <w:r w:rsidRPr="002C1EBF">
        <w:rPr>
          <w:rFonts w:ascii="Simplified Arabic" w:eastAsia="Times New Roman" w:hAnsi="Simplified Arabic" w:cs="Simplified Arabic"/>
          <w:b/>
          <w:bCs/>
          <w:color w:val="000000" w:themeColor="text1"/>
          <w:kern w:val="0"/>
          <w:sz w:val="28"/>
          <w:szCs w:val="28"/>
          <w14:ligatures w14:val="none"/>
        </w:rPr>
        <w:t>"</w:t>
      </w:r>
    </w:p>
    <w:p w14:paraId="3AC2EC91"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الاستراتيجي بأبعاده (الرؤية والرسالة، والأهداف الاستراتيجية، والتحليل البيئي، والخيارات الاستراتيجية) في التميز المنظمي بجامعة الكويت، مع بيان الدور المعدل للاعتماد الأكاديمي وضمان الجودة في هذه العلاقة. واستخدمت الدراسة المنهج الوصفي التحليلي ومنهج دراسة الحالة، معتمدةً على الاستبانة كأداة رئيسية لجمع البيانات. وتكونت عينة الدراسة من أعضاء الهيئتين الأكاديمية والإدارية في جامعة الكويت. وتوصلت نتائج الدراسة إلى وجود أثر ذي دلالة إحصائية للتخطيط الاستراتيجي في تحقيق التميز المنظمي، وأن الاعتماد الأكاديمي وضمان الجودة يؤديان دوراً معدلاً في تعزيز هذه العلاقة. وأوصت الدراسة بضرورة تعزيز ممارسات التخطيط الاستراتيجي في الجامعة وربطها بمعايير الاعتماد الأكاديمي لتحقيق التميز المؤسسي</w:t>
      </w:r>
      <w:r w:rsidRPr="002C1EBF">
        <w:rPr>
          <w:rFonts w:ascii="Simplified Arabic" w:eastAsia="Times New Roman" w:hAnsi="Simplified Arabic" w:cs="Simplified Arabic"/>
          <w:color w:val="000000" w:themeColor="text1"/>
          <w:kern w:val="0"/>
          <w:sz w:val="28"/>
          <w:szCs w:val="28"/>
          <w14:ligatures w14:val="none"/>
        </w:rPr>
        <w:t>.</w:t>
      </w:r>
    </w:p>
    <w:p w14:paraId="62FA3FF4"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(طلال ورزقية، 2020): "قياس الكفاءة التشغيلية في البنوك التجارية الجزائرية: دراسة تطبيقية خلال الفترة</w:t>
      </w:r>
      <w:r w:rsidRPr="002C1EBF">
        <w:rPr>
          <w:rFonts w:ascii="Simplified Arabic" w:eastAsia="Times New Roman" w:hAnsi="Simplified Arabic" w:cs="Simplified Arabic"/>
          <w:b/>
          <w:bCs/>
          <w:color w:val="000000" w:themeColor="text1"/>
          <w:kern w:val="0"/>
          <w:sz w:val="28"/>
          <w:szCs w:val="28"/>
          <w14:ligatures w14:val="none"/>
        </w:rPr>
        <w:t xml:space="preserve"> (2012-2017)"</w:t>
      </w:r>
    </w:p>
    <w:p w14:paraId="35746635"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مستوى الكفاءة التشغيلية في البنوك التجارية الجزائرية ومدى قدرتها على التحكم في تكاليفها التشغيلية. واستخدمت الدراسة المنهج التحليلي الوصفي من خلال أسلوب التحليل المالي بالنسب المالية وبرنامج</w:t>
      </w:r>
      <w:r w:rsidRPr="002C1EBF">
        <w:rPr>
          <w:rFonts w:ascii="Simplified Arabic" w:eastAsia="Times New Roman" w:hAnsi="Simplified Arabic" w:cs="Simplified Arabic"/>
          <w:color w:val="000000" w:themeColor="text1"/>
          <w:kern w:val="0"/>
          <w:sz w:val="28"/>
          <w:szCs w:val="28"/>
          <w14:ligatures w14:val="none"/>
        </w:rPr>
        <w:t xml:space="preserve"> Excel. </w:t>
      </w:r>
      <w:r w:rsidRPr="002C1EBF">
        <w:rPr>
          <w:rFonts w:ascii="Simplified Arabic" w:eastAsia="Times New Roman" w:hAnsi="Simplified Arabic" w:cs="Simplified Arabic"/>
          <w:color w:val="000000" w:themeColor="text1"/>
          <w:kern w:val="0"/>
          <w:sz w:val="28"/>
          <w:szCs w:val="28"/>
          <w:rtl/>
          <w14:ligatures w14:val="none"/>
        </w:rPr>
        <w:t xml:space="preserve">وتكونت عينة الدراسة من ستة بنوك عاملة في الجزائر، منها بنكان عموميان وبنك أجنبي وثلاثة بنوك عربية خلال الفترة (2012-2017). وتوصلت نتائج الدراسة إلى أن البنوك صغيرة الحجم تتمتع بكفاءة تشغيلية عالية في الإدارة والتحكم في تكاليفها مقارنة </w:t>
      </w:r>
      <w:r w:rsidRPr="002C1EBF">
        <w:rPr>
          <w:rFonts w:ascii="Simplified Arabic" w:eastAsia="Times New Roman" w:hAnsi="Simplified Arabic" w:cs="Simplified Arabic"/>
          <w:color w:val="000000" w:themeColor="text1"/>
          <w:kern w:val="0"/>
          <w:sz w:val="28"/>
          <w:szCs w:val="28"/>
          <w:rtl/>
          <w14:ligatures w14:val="none"/>
        </w:rPr>
        <w:lastRenderedPageBreak/>
        <w:t>بالبنوك العمومية كبيرة الحجم. وأوصت الدراسة بضرورة عمل البنوك العمومية الكبيرة على تحسين إدارة تكاليفها التشغيلية وتبني آليات فعالة لرفع كفاءتها التشغيلية</w:t>
      </w:r>
      <w:r w:rsidRPr="002C1EBF">
        <w:rPr>
          <w:rFonts w:ascii="Simplified Arabic" w:eastAsia="Times New Roman" w:hAnsi="Simplified Arabic" w:cs="Simplified Arabic"/>
          <w:color w:val="000000" w:themeColor="text1"/>
          <w:kern w:val="0"/>
          <w:sz w:val="28"/>
          <w:szCs w:val="28"/>
          <w14:ligatures w14:val="none"/>
        </w:rPr>
        <w:t>.</w:t>
      </w:r>
    </w:p>
    <w:p w14:paraId="4D81CEAD"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(الأحمد والرقيبات، 2020): "أثر المحددات المالية على الكفاءة التشغيلية للبنوك التجارية الأردنية</w:t>
      </w:r>
      <w:r w:rsidRPr="002C1EBF">
        <w:rPr>
          <w:rFonts w:ascii="Simplified Arabic" w:eastAsia="Times New Roman" w:hAnsi="Simplified Arabic" w:cs="Simplified Arabic"/>
          <w:b/>
          <w:bCs/>
          <w:color w:val="000000" w:themeColor="text1"/>
          <w:kern w:val="0"/>
          <w:sz w:val="28"/>
          <w:szCs w:val="28"/>
          <w14:ligatures w14:val="none"/>
        </w:rPr>
        <w:t>"</w:t>
      </w:r>
    </w:p>
    <w:p w14:paraId="07E2B15F"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المحددات المالية بأبعادها (جودة الأصول، وكفاية هيكل رأس المال، ومخاطر الائتمان، والسيولة، والربحية) على الكفاءة التشغيلية في البنوك التجارية الأردنية خلال الفترة (2013-2018). واستخدمت الدراسة المنهج التحليلي الوصفي من خلال أسلوب تحليل السلاسل الزمنية ذات الطبيعة المقطعية بطريقة التقديرات الثابتة. وتكونت عينة الدراسة من البنوك التجارية الأردنية المدرجة في بورصة عمان. وتوصلت نتائج الدراسة إلى وجود أثر إيجابي ذي دلالة إحصائية للربحية على الكفاءة التشغيلية، ووجود أثر سلبي ذي دلالة إحصائية لمخاطر الائتمان على الكفاءة التشغيلية، في حين لم يُوجد أثر ذو دلالة إحصائية لكل من السيولة وكفاية رأس المال وجودة الأصول. وأوصت الدراسة بضرورة زيادة اهتمام البنوك التجارية الأردنية بتقليص نسبة القروض المتعثرة لتحسين كفاءتها التشغيلية</w:t>
      </w:r>
      <w:r w:rsidRPr="002C1EBF">
        <w:rPr>
          <w:rFonts w:ascii="Simplified Arabic" w:eastAsia="Times New Roman" w:hAnsi="Simplified Arabic" w:cs="Simplified Arabic"/>
          <w:color w:val="000000" w:themeColor="text1"/>
          <w:kern w:val="0"/>
          <w:sz w:val="28"/>
          <w:szCs w:val="28"/>
          <w14:ligatures w14:val="none"/>
        </w:rPr>
        <w:t>.</w:t>
      </w:r>
    </w:p>
    <w:p w14:paraId="650B962D"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(السردية واللوزي، 2021): "أثر تطبيق نظام تخطيط موارد المؤسسة على الأداء التشغيلي في المستشفيات الأردنية الخاصة</w:t>
      </w:r>
      <w:r w:rsidRPr="002C1EBF">
        <w:rPr>
          <w:rFonts w:ascii="Simplified Arabic" w:eastAsia="Times New Roman" w:hAnsi="Simplified Arabic" w:cs="Simplified Arabic"/>
          <w:b/>
          <w:bCs/>
          <w:color w:val="000000" w:themeColor="text1"/>
          <w:kern w:val="0"/>
          <w:sz w:val="28"/>
          <w:szCs w:val="28"/>
          <w14:ligatures w14:val="none"/>
        </w:rPr>
        <w:t>"</w:t>
      </w:r>
    </w:p>
    <w:p w14:paraId="088D19C9"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 تخطيط موارد المؤسسة</w:t>
      </w:r>
      <w:r w:rsidRPr="002C1EBF">
        <w:rPr>
          <w:rFonts w:ascii="Simplified Arabic" w:eastAsia="Times New Roman" w:hAnsi="Simplified Arabic" w:cs="Simplified Arabic"/>
          <w:color w:val="000000" w:themeColor="text1"/>
          <w:kern w:val="0"/>
          <w:sz w:val="28"/>
          <w:szCs w:val="28"/>
          <w14:ligatures w14:val="none"/>
        </w:rPr>
        <w:t xml:space="preserve"> (ERP) </w:t>
      </w:r>
      <w:r w:rsidRPr="002C1EBF">
        <w:rPr>
          <w:rFonts w:ascii="Simplified Arabic" w:eastAsia="Times New Roman" w:hAnsi="Simplified Arabic" w:cs="Simplified Arabic"/>
          <w:color w:val="000000" w:themeColor="text1"/>
          <w:kern w:val="0"/>
          <w:sz w:val="28"/>
          <w:szCs w:val="28"/>
          <w:rtl/>
          <w14:ligatures w14:val="none"/>
        </w:rPr>
        <w:t>بأبعاده (التكامل، والمرونة، وجودة المعلومات، وكفاءة العمليات) على الأداء التشغيلي في المستشفيات الأردنية الخاصة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معتمدةً على الاستبانة كأداة رئيسية لجمع البيانات. وتكونت عينة الدراسة من العاملين في المستشفيات الأردنية الخاصة التي تطبق نظام تخطيط موارد المؤسسة. وتوصلت نتائج الدراسة إلى وجود أثر ذي دلالة إحصائية لتطبيق نظام تخطيط موارد المؤسسة على تحسين الأداء التشغيلي في المستشفيات الأردنية الخاصة. وأوصت الدراسة بضرورة تعزيز الاستثمار في أنظمة تخطيط الموارد وتطوير البنية التحتية التكنولوجية للمستشفيات لتحقيق أعلى مستويات الأداء التشغيلي</w:t>
      </w:r>
      <w:r w:rsidRPr="002C1EBF">
        <w:rPr>
          <w:rFonts w:ascii="Simplified Arabic" w:eastAsia="Times New Roman" w:hAnsi="Simplified Arabic" w:cs="Simplified Arabic"/>
          <w:color w:val="000000" w:themeColor="text1"/>
          <w:kern w:val="0"/>
          <w:sz w:val="28"/>
          <w:szCs w:val="28"/>
          <w14:ligatures w14:val="none"/>
        </w:rPr>
        <w:t>.</w:t>
      </w:r>
    </w:p>
    <w:p w14:paraId="1EBB39EB"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lastRenderedPageBreak/>
        <w:t>دراسة (عمري، 2022): "أثر رأس المال البشري على الكفاءة التشغيلية للتأمين التكافلي: دراسة تطبيقية لشركة العامة للتأمينات المتوسطية: ولايات الشرق نموذجاً</w:t>
      </w:r>
      <w:r w:rsidRPr="002C1EBF">
        <w:rPr>
          <w:rFonts w:ascii="Simplified Arabic" w:eastAsia="Times New Roman" w:hAnsi="Simplified Arabic" w:cs="Simplified Arabic"/>
          <w:b/>
          <w:bCs/>
          <w:color w:val="000000" w:themeColor="text1"/>
          <w:kern w:val="0"/>
          <w:sz w:val="28"/>
          <w:szCs w:val="28"/>
          <w14:ligatures w14:val="none"/>
        </w:rPr>
        <w:t>"</w:t>
      </w:r>
    </w:p>
    <w:p w14:paraId="0FA9ACE3"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مكونات رأس المال البشري بأبعادها (المعرفة، والمهارة، والقدرة) وأثرها على كفاءة تشغيل التأمين التكافلي في شركة العامة للتأمينات المتوسطية بولايات الشرق الجزائري. واستخدمت الدراسة المنهج الوصفي التحليلي معتمدةً على الاستبانة كأداة لجمع البيانات وبرنامج</w:t>
      </w:r>
      <w:r w:rsidRPr="002C1EBF">
        <w:rPr>
          <w:rFonts w:ascii="Simplified Arabic" w:eastAsia="Times New Roman" w:hAnsi="Simplified Arabic" w:cs="Simplified Arabic"/>
          <w:color w:val="000000" w:themeColor="text1"/>
          <w:kern w:val="0"/>
          <w:sz w:val="28"/>
          <w:szCs w:val="28"/>
          <w14:ligatures w14:val="none"/>
        </w:rPr>
        <w:t xml:space="preserve"> SPSS </w:t>
      </w:r>
      <w:r w:rsidRPr="002C1EBF">
        <w:rPr>
          <w:rFonts w:ascii="Simplified Arabic" w:eastAsia="Times New Roman" w:hAnsi="Simplified Arabic" w:cs="Simplified Arabic"/>
          <w:color w:val="000000" w:themeColor="text1"/>
          <w:kern w:val="0"/>
          <w:sz w:val="28"/>
          <w:szCs w:val="28"/>
          <w:rtl/>
          <w14:ligatures w14:val="none"/>
        </w:rPr>
        <w:t>للمعالجة الإحصائية. وتكونت عينة الدراسة من (220) عميلاً من عملاء التأمين التكافلي في الشركة محل الدراسة. وتوصلت نتائج الدراسة إلى وجود علاقة ارتباط وتأثير إحصائية موجبة ومرتفعة بين مكونات رأس المال البشري وكفاءة تشغيل التأمين التكافلي. وأوصت الدراسة بتبني برامج تدريبية لتطوير مهارات العاملين في مجال التأمين التكافلي متضمنة الضوابط الشرعية لتوفير درجة عالية من المصداقية والثقة لدى العملاء</w:t>
      </w:r>
      <w:r w:rsidRPr="002C1EBF">
        <w:rPr>
          <w:rFonts w:ascii="Simplified Arabic" w:eastAsia="Times New Roman" w:hAnsi="Simplified Arabic" w:cs="Simplified Arabic"/>
          <w:color w:val="000000" w:themeColor="text1"/>
          <w:kern w:val="0"/>
          <w:sz w:val="28"/>
          <w:szCs w:val="28"/>
          <w14:ligatures w14:val="none"/>
        </w:rPr>
        <w:t>.</w:t>
      </w:r>
    </w:p>
    <w:p w14:paraId="7B5A42FF"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(شكوري والرايسي، 2023): "أثر حاضنات الأعمال في قطاع التقنية على الكفاءة التشغيلية: دراسة حالة الشركات الناشئة بالمملكة العربية السعودية</w:t>
      </w:r>
      <w:r w:rsidRPr="002C1EBF">
        <w:rPr>
          <w:rFonts w:ascii="Simplified Arabic" w:eastAsia="Times New Roman" w:hAnsi="Simplified Arabic" w:cs="Simplified Arabic"/>
          <w:b/>
          <w:bCs/>
          <w:color w:val="000000" w:themeColor="text1"/>
          <w:kern w:val="0"/>
          <w:sz w:val="28"/>
          <w:szCs w:val="28"/>
          <w14:ligatures w14:val="none"/>
        </w:rPr>
        <w:t>"</w:t>
      </w:r>
    </w:p>
    <w:p w14:paraId="50C93C3A"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تأثير حاضنات الأعمال بأبعادها (الدعم التقني، والدعم المالي، والتوجيه والإرشاد، والبنية التحتية) على الكفاءة التشغيلية في الشركات التقنية الناشئة بالمملكة العربية السعودية. واستخدمت الدراسة المنهج الوصفي التحليلي ومنهج دراسة الحالة معتمدةً على الاستبانة كأداة لجمع البيانات. وتكونت عينة الدراسة من مجموعة من الشركات الناشئة في قطاع التقنية المستفيدة من حاضنات الأعمال في المملكة العربية السعودية. وتوصلت نتائج الدراسة إلى وجود تأثير إيجابي ذي دلالة إحصائية لحاضنات الأعمال على الكفاءة التشغيلية للشركات الناشئة، وأن الدعم التقني والتوجيه يُعدان من أبرز العوامل المؤثرة. وأوصت الدراسة بتعزيز دور حاضنات الأعمال في المملكة وتوسيع خدماتها لتشمل مزيداً من الشركات الناشئة</w:t>
      </w:r>
      <w:r w:rsidRPr="002C1EBF">
        <w:rPr>
          <w:rFonts w:ascii="Simplified Arabic" w:eastAsia="Times New Roman" w:hAnsi="Simplified Arabic" w:cs="Simplified Arabic"/>
          <w:color w:val="000000" w:themeColor="text1"/>
          <w:kern w:val="0"/>
          <w:sz w:val="28"/>
          <w:szCs w:val="28"/>
          <w14:ligatures w14:val="none"/>
        </w:rPr>
        <w:t>.</w:t>
      </w:r>
    </w:p>
    <w:p w14:paraId="0F31C671"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(بيلي وداود، 2023): "أثر كفاءة إدارة رأس المال العامل في رفع الكفاءة التشغيلية: دراسة تطبيقية على شركات المواد الأساسية المدرجة في سوق الأوراق المالية السعودي</w:t>
      </w:r>
      <w:r w:rsidRPr="002C1EBF">
        <w:rPr>
          <w:rFonts w:ascii="Simplified Arabic" w:eastAsia="Times New Roman" w:hAnsi="Simplified Arabic" w:cs="Simplified Arabic"/>
          <w:b/>
          <w:bCs/>
          <w:color w:val="000000" w:themeColor="text1"/>
          <w:kern w:val="0"/>
          <w:sz w:val="28"/>
          <w:szCs w:val="28"/>
          <w14:ligatures w14:val="none"/>
        </w:rPr>
        <w:t>"</w:t>
      </w:r>
    </w:p>
    <w:p w14:paraId="3AEF7394" w14:textId="31D2368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كفاءة رأس المال العامل بأبعادها (دورة التحول النقدي، وفترة التخزين، وفترة السداد، وفترة التحصيل) في رفع الكفاءة التشغيلية لشركات المواد الأساسية المدرجة في </w:t>
      </w:r>
      <w:r w:rsidRPr="002C1EBF">
        <w:rPr>
          <w:rFonts w:ascii="Simplified Arabic" w:eastAsia="Times New Roman" w:hAnsi="Simplified Arabic" w:cs="Simplified Arabic"/>
          <w:color w:val="000000" w:themeColor="text1"/>
          <w:kern w:val="0"/>
          <w:sz w:val="28"/>
          <w:szCs w:val="28"/>
          <w:rtl/>
          <w14:ligatures w14:val="none"/>
        </w:rPr>
        <w:lastRenderedPageBreak/>
        <w:t>السوق السعودي للأوراق المالية خلال الفترة (2010-2019). واستخدمت الدراسة المنهج التحليلي الكمي بأسلوب الدمج بين بيانات السلاسل الزمنية وبيانات المقاطع العرضية</w:t>
      </w:r>
      <w:r w:rsidRPr="002C1EBF">
        <w:rPr>
          <w:rFonts w:ascii="Simplified Arabic" w:eastAsia="Times New Roman" w:hAnsi="Simplified Arabic" w:cs="Simplified Arabic"/>
          <w:color w:val="000000" w:themeColor="text1"/>
          <w:kern w:val="0"/>
          <w:sz w:val="28"/>
          <w:szCs w:val="28"/>
          <w14:ligatures w14:val="none"/>
        </w:rPr>
        <w:t xml:space="preserve"> (Panel Data). </w:t>
      </w:r>
      <w:r w:rsidRPr="002C1EBF">
        <w:rPr>
          <w:rFonts w:ascii="Simplified Arabic" w:eastAsia="Times New Roman" w:hAnsi="Simplified Arabic" w:cs="Simplified Arabic"/>
          <w:color w:val="000000" w:themeColor="text1"/>
          <w:kern w:val="0"/>
          <w:sz w:val="28"/>
          <w:szCs w:val="28"/>
          <w:rtl/>
          <w14:ligatures w14:val="none"/>
        </w:rPr>
        <w:t>وتكونت عينة الدراسة من شركات المواد الأساسية المدرجة في السوق السعودي. وتوصلت نتائج الدراسة إلى وجود تأثير معنوي إيجابي لدورة التحول النقدي ومتوسط فترة التخزين ومتوسط فترة السداد على الكفاءة التشغيلية، بينما وُجد تأثير سلبي غير معنوي لمتوسط فترة التحصيل. وأوصت الدراسة بضرورة وضوح سياسات رأس المال العامل والعمليات التشغيلية في الشركات المدرجة في السوق السعودي</w:t>
      </w:r>
      <w:r w:rsidRPr="002C1EBF">
        <w:rPr>
          <w:rFonts w:ascii="Simplified Arabic" w:eastAsia="Times New Roman" w:hAnsi="Simplified Arabic" w:cs="Simplified Arabic"/>
          <w:color w:val="000000" w:themeColor="text1"/>
          <w:kern w:val="0"/>
          <w:sz w:val="28"/>
          <w:szCs w:val="28"/>
          <w14:ligatures w14:val="none"/>
        </w:rPr>
        <w:t>.</w:t>
      </w:r>
    </w:p>
    <w:p w14:paraId="006A0ECA" w14:textId="77777777" w:rsidR="006B1A48" w:rsidRPr="002C1EBF" w:rsidRDefault="006B1A48"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(زغلول وعرفه، 2024): "إطار مقترح للتكامل بين نظام تخطيط موارد المنشأة ونظام التكلفة على أساس النشاط وأثر ذلك على إدارة الأداء: دراسة ميدانية</w:t>
      </w:r>
      <w:r w:rsidRPr="002C1EBF">
        <w:rPr>
          <w:rFonts w:ascii="Simplified Arabic" w:eastAsia="Times New Roman" w:hAnsi="Simplified Arabic" w:cs="Simplified Arabic"/>
          <w:b/>
          <w:bCs/>
          <w:color w:val="000000" w:themeColor="text1"/>
          <w:kern w:val="0"/>
          <w:sz w:val="28"/>
          <w:szCs w:val="28"/>
          <w14:ligatures w14:val="none"/>
        </w:rPr>
        <w:t>"</w:t>
      </w:r>
    </w:p>
    <w:p w14:paraId="7FC6185F"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تقديم إطار مقترح للتكامل بين نظام تخطيط موارد المنشأة</w:t>
      </w:r>
      <w:r w:rsidRPr="002C1EBF">
        <w:rPr>
          <w:rFonts w:ascii="Simplified Arabic" w:eastAsia="Times New Roman" w:hAnsi="Simplified Arabic" w:cs="Simplified Arabic"/>
          <w:color w:val="000000" w:themeColor="text1"/>
          <w:kern w:val="0"/>
          <w:sz w:val="28"/>
          <w:szCs w:val="28"/>
          <w14:ligatures w14:val="none"/>
        </w:rPr>
        <w:t xml:space="preserve"> (ERP) </w:t>
      </w:r>
      <w:r w:rsidRPr="002C1EBF">
        <w:rPr>
          <w:rFonts w:ascii="Simplified Arabic" w:eastAsia="Times New Roman" w:hAnsi="Simplified Arabic" w:cs="Simplified Arabic"/>
          <w:color w:val="000000" w:themeColor="text1"/>
          <w:kern w:val="0"/>
          <w:sz w:val="28"/>
          <w:szCs w:val="28"/>
          <w:rtl/>
          <w14:ligatures w14:val="none"/>
        </w:rPr>
        <w:t>ونظام التكلفة على أساس النشاط</w:t>
      </w:r>
      <w:r w:rsidRPr="002C1EBF">
        <w:rPr>
          <w:rFonts w:ascii="Simplified Arabic" w:eastAsia="Times New Roman" w:hAnsi="Simplified Arabic" w:cs="Simplified Arabic"/>
          <w:color w:val="000000" w:themeColor="text1"/>
          <w:kern w:val="0"/>
          <w:sz w:val="28"/>
          <w:szCs w:val="28"/>
          <w14:ligatures w14:val="none"/>
        </w:rPr>
        <w:t xml:space="preserve"> (ABC) </w:t>
      </w:r>
      <w:r w:rsidRPr="002C1EBF">
        <w:rPr>
          <w:rFonts w:ascii="Simplified Arabic" w:eastAsia="Times New Roman" w:hAnsi="Simplified Arabic" w:cs="Simplified Arabic"/>
          <w:color w:val="000000" w:themeColor="text1"/>
          <w:kern w:val="0"/>
          <w:sz w:val="28"/>
          <w:szCs w:val="28"/>
          <w:rtl/>
          <w14:ligatures w14:val="none"/>
        </w:rPr>
        <w:t>وبيان أثر المعلومات الناتجة من هذا التكامل على إدارة الأداء في المنشآت الصناعية المصرية. واستخدمت الدراسة المنهج الوصفي التحليلي والمنهج الميداني من خلال استمارة استقصاء وُزعت على العاملين في الشركات الصناعية. وتكونت عينة الدراسة من مجموعة من الشركات الصناعية المصرية المطبقة لنظام تخطيط موارد المنشأة. وتوصلت نتائج الدراسة إلى أن التكامل بين النظامين يُسهم في توفير معلومات أكثر دقة وشمولية تُمكن الإدارة من تحسين أدائها واتخاذ قرارات أفضل. وأوصت الدراسة بتبني الشركات الصناعية لإطار التكامل المقترح بين النظامين لتحقيق كفاءة أعلى في إدارة الأداء</w:t>
      </w:r>
      <w:r w:rsidRPr="002C1EBF">
        <w:rPr>
          <w:rFonts w:ascii="Simplified Arabic" w:eastAsia="Times New Roman" w:hAnsi="Simplified Arabic" w:cs="Simplified Arabic"/>
          <w:color w:val="000000" w:themeColor="text1"/>
          <w:kern w:val="0"/>
          <w:sz w:val="28"/>
          <w:szCs w:val="28"/>
          <w14:ligatures w14:val="none"/>
        </w:rPr>
        <w:t>.</w:t>
      </w:r>
    </w:p>
    <w:p w14:paraId="1564A823"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 (الديب والسقطي وعبدالحافظ، 2025): "تأثير التحول الرقمي على الكفاءة التشغيلية: دراسة حالة ميناء سفاجا</w:t>
      </w:r>
      <w:r w:rsidRPr="002C1EBF">
        <w:rPr>
          <w:rFonts w:ascii="Simplified Arabic" w:eastAsia="Times New Roman" w:hAnsi="Simplified Arabic" w:cs="Simplified Arabic"/>
          <w:b/>
          <w:bCs/>
          <w:color w:val="000000" w:themeColor="text1"/>
          <w:kern w:val="0"/>
          <w:sz w:val="28"/>
          <w:szCs w:val="28"/>
          <w14:ligatures w14:val="none"/>
        </w:rPr>
        <w:t>"</w:t>
      </w:r>
    </w:p>
    <w:p w14:paraId="5192F984"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التحول الرقمي بأبعاده (البنية التحتية الرقمية، والأتمتة، وتحليل البيانات، والأنظمة الذكية) على تحسين الكفاءة التشغيلية في ميناء سفاجا المصري</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بالاعتماد على أسلوب العينة العشوائية والاستبانة كأداة لجمع البيانات. وتكونت عينة الدراسة من العاملين في ميناء سفاجا. وتوصلت نتائج الدراسة إلى وجود تأثير إيجابي ذي دلالة إحصائية للتحول الرقمي على الكفاءة التشغيلية بالميناء، وأن الأتمتة والأنظمة الذكية تُسهم بشكل كبير في تسريع العمليات وتقليل التكاليف. وأوصت الدراسة بتعزيز الاستثمار في التحول الرقمي وتطوير البنية التحتية التقنية للموانئ المصرية</w:t>
      </w:r>
      <w:r w:rsidRPr="002C1EBF">
        <w:rPr>
          <w:rFonts w:ascii="Simplified Arabic" w:eastAsia="Times New Roman" w:hAnsi="Simplified Arabic" w:cs="Simplified Arabic"/>
          <w:color w:val="000000" w:themeColor="text1"/>
          <w:kern w:val="0"/>
          <w:sz w:val="28"/>
          <w:szCs w:val="28"/>
          <w14:ligatures w14:val="none"/>
        </w:rPr>
        <w:t>.</w:t>
      </w:r>
    </w:p>
    <w:p w14:paraId="65B638B0" w14:textId="77777777" w:rsidR="006B1A48" w:rsidRPr="002C1EBF" w:rsidRDefault="006B1A48"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lastRenderedPageBreak/>
        <w:t>دراسة (سليمان، 2026): "الكفاءة التشغيلية كمعدل استراتيجي: أثر إدارة رأس المال العامل على علاقة النمو بالربحية في الشركات المصرية</w:t>
      </w:r>
      <w:r w:rsidRPr="002C1EBF">
        <w:rPr>
          <w:rFonts w:ascii="Simplified Arabic" w:eastAsia="Times New Roman" w:hAnsi="Simplified Arabic" w:cs="Simplified Arabic"/>
          <w:b/>
          <w:bCs/>
          <w:color w:val="000000" w:themeColor="text1"/>
          <w:kern w:val="0"/>
          <w:sz w:val="28"/>
          <w:szCs w:val="28"/>
          <w14:ligatures w14:val="none"/>
        </w:rPr>
        <w:t>"</w:t>
      </w:r>
    </w:p>
    <w:p w14:paraId="1AA9A7A8"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المعدل للكفاءة التشغيلية في العلاقة بين إدارة رأس المال العامل بأبعادها (دورة التحول النقدي، ومعدل دوران المخزون، ومعدل دوران الذمم المدينة والدائنة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وبين النمو والربحية في الشركات المصرية المدرجة في البورصة. واستخدمت الدراسة المنهج التحليلي الكمي بالاعتماد على بيانات مالية مستخرجة من القوائم المالية المنشورة. وتكونت عينة الدراسة من مجموعة من الشركات المصرية المدرجة في البورصة المصرية. وتوصلت نتائج الدراسة إلى أن الكفاءة التشغيلية تلعب دوراً معدلاً محورياً في تعزيز العلاقة الإيجابية بين إدارة رأس المال العامل والربحية، وأن الشركات الأكثر كفاءة تشغيلياً تحقق عوائد أعلى من نموها. وأوصت الدراسة بضرورة اهتمام الشركات المصرية بتحسين كفاءتها التشغيلية كمدخل استراتيجي لتعزيز الربحية</w:t>
      </w:r>
      <w:r w:rsidRPr="002C1EBF">
        <w:rPr>
          <w:rFonts w:ascii="Simplified Arabic" w:eastAsia="Times New Roman" w:hAnsi="Simplified Arabic" w:cs="Simplified Arabic"/>
          <w:color w:val="000000" w:themeColor="text1"/>
          <w:kern w:val="0"/>
          <w:sz w:val="28"/>
          <w:szCs w:val="28"/>
          <w14:ligatures w14:val="none"/>
        </w:rPr>
        <w:t>.</w:t>
      </w:r>
    </w:p>
    <w:p w14:paraId="5B7E23CC" w14:textId="77777777" w:rsidR="006B1A48" w:rsidRPr="002C1EBF" w:rsidRDefault="006B1A48"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6203807"/>
      <w:r w:rsidRPr="002C1EBF">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480EBB84"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(Li, Li &amp; Sethi, 2021): "Does CSR Reduce Idiosyncratic Risk? Roles of Operational Efficiency and AI Innovation"</w:t>
      </w:r>
    </w:p>
    <w:p w14:paraId="3EB1DA41" w14:textId="61038539"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المسؤولية الاجتماعية للشركات</w:t>
      </w:r>
      <w:r w:rsidRPr="002C1EBF">
        <w:rPr>
          <w:rFonts w:ascii="Simplified Arabic" w:eastAsia="Times New Roman" w:hAnsi="Simplified Arabic" w:cs="Simplified Arabic"/>
          <w:color w:val="000000" w:themeColor="text1"/>
          <w:kern w:val="0"/>
          <w:sz w:val="28"/>
          <w:szCs w:val="28"/>
          <w14:ligatures w14:val="none"/>
        </w:rPr>
        <w:t xml:space="preserve"> (CSR) </w:t>
      </w:r>
      <w:r w:rsidRPr="002C1EBF">
        <w:rPr>
          <w:rFonts w:ascii="Simplified Arabic" w:eastAsia="Times New Roman" w:hAnsi="Simplified Arabic" w:cs="Simplified Arabic"/>
          <w:color w:val="000000" w:themeColor="text1"/>
          <w:kern w:val="0"/>
          <w:sz w:val="28"/>
          <w:szCs w:val="28"/>
          <w:rtl/>
          <w14:ligatures w14:val="none"/>
        </w:rPr>
        <w:t>في الحد من المخاطر الفردية، مع بيان الأدوار الوسيطة للكفاءة التشغيلية والابتكار في الذكاء الاصطناعي بأبعادها (كفاءة استخدام الموارد، وتبني التقنيات الذكية، والأداء البيئي والاجتماعي</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بالاعتماد على بيانات مالية من الشركات المدرجة في الأسواق المالية. وتكونت عينة الدراسة من مجموعة كبيرة من الشركات متعددة القطاعات في الأسواق المالية الدولية. وتوصلت نتائج الدراسة إلى أن المسؤولية الاجتماعية تُسهم في تقليل المخاطر الفردية للشركات، وأن الكفاءة التشغيلية والابتكار في الذكاء الاصطناعي يلعبان دوراً وسيطاً مهماً في هذه العلاقة. وأوصت الدراسة بأن تستثمر الشركات في أنشطة المسؤولية الاجتماعية بالتوازي مع تحسين الكفاءة التشغيلية وتبني تقنيات الذكاء الاصطناعي</w:t>
      </w:r>
      <w:r w:rsidRPr="002C1EBF">
        <w:rPr>
          <w:rFonts w:ascii="Simplified Arabic" w:eastAsia="Times New Roman" w:hAnsi="Simplified Arabic" w:cs="Simplified Arabic"/>
          <w:color w:val="000000" w:themeColor="text1"/>
          <w:kern w:val="0"/>
          <w:sz w:val="28"/>
          <w:szCs w:val="28"/>
          <w14:ligatures w14:val="none"/>
        </w:rPr>
        <w:t>.</w:t>
      </w:r>
    </w:p>
    <w:p w14:paraId="00039DE8"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(Yao et al., 2022): "Capacity Planning and Production Scheduling Integration: Improving Operational Efficiency via Detailed Modelling"</w:t>
      </w:r>
    </w:p>
    <w:p w14:paraId="25CD7F7C"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التكامل بين تخطيط القدرة الإنتاجية وجدولة الإنتاج بأبعاده (النمذجة التفصيلية، وتحسين تخصيص الموارد، ومزامنة العمليات) على تحسين الكفاءة التشغيلية في بيئات التصنيع المعقدة. واستخدمت الدراسة المنهج الكمي التجريبي القائم على بناء نماذج رياضية محاكاة وتحسين عمليات التخطيط. وتكونت عينة الدراسة من بيانات تشغيلية من منشآت صناعية تعمل في بيئات إنتاج متعددة المراحل</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وتوصلت نتائج الدراسة إلى أن التكامل بين تخطيط القدرة والجدولة عبر النمذجة التفصيلية يُحقق تحسينات جوهرية في الكفاءة التشغيلية ويُقلل من الهدر في الموارد. وأوصت الدراسة بتبني المنشآت الصناعية لأساليب النمذجة التكاملية في التخطيط لتحقيق أقصى كفاءة تشغيلية</w:t>
      </w:r>
      <w:r w:rsidRPr="002C1EBF">
        <w:rPr>
          <w:rFonts w:ascii="Simplified Arabic" w:eastAsia="Times New Roman" w:hAnsi="Simplified Arabic" w:cs="Simplified Arabic"/>
          <w:color w:val="000000" w:themeColor="text1"/>
          <w:kern w:val="0"/>
          <w:sz w:val="28"/>
          <w:szCs w:val="28"/>
          <w14:ligatures w14:val="none"/>
        </w:rPr>
        <w:t>.</w:t>
      </w:r>
    </w:p>
    <w:p w14:paraId="57A08659"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(Helo &amp; Hao, 2022): "Artificial Intelligence in Operations Management and Supply Chain Management: An Exploratory Case Study"</w:t>
      </w:r>
    </w:p>
    <w:p w14:paraId="444EE4E1"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(التعلم الآلي، ومعالجة اللغة الطبيعية، والتحليلات التنبؤية، وأتمتة القرارات) في إدارة العمليات وسلسلة التوريد وأثره على الكفاءة التشغيلية. واستخدمت الدراسة المنهج الاستكشافي القائم على دراسة الحالة. وتكونت عينة الدراسة من شركات عاملة في مجال إدارة سلاسل التوريد وإدارة العمليات تطبق تقنيات الذكاء الاصطناعي. وتوصلت نتائج الدراسة إلى أن تطبيقات الذكاء الاصطناعي تُسهم بشكل فاعل في تحسين التنبؤ بالطلب وتحسين إدارة المخزون وتسريع عمليات اتخاذ القرار، مما ينعكس إيجاباً على الكفاءة التشغيلية الشاملة. وأوصت الدراسة بتوسيع نطاق تبني الذكاء الاصطناعي في عمليات سلاسل التوريد مع الاهتمام بجودة البيانات والبنية التحتية التقنية</w:t>
      </w:r>
      <w:r w:rsidRPr="002C1EBF">
        <w:rPr>
          <w:rFonts w:ascii="Simplified Arabic" w:eastAsia="Times New Roman" w:hAnsi="Simplified Arabic" w:cs="Simplified Arabic"/>
          <w:color w:val="000000" w:themeColor="text1"/>
          <w:kern w:val="0"/>
          <w:sz w:val="28"/>
          <w:szCs w:val="28"/>
          <w14:ligatures w14:val="none"/>
        </w:rPr>
        <w:t>.</w:t>
      </w:r>
    </w:p>
    <w:p w14:paraId="21AF541F"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(Jackson et al., 2024): "Generative Artificial Intelligence in Supply Chain and Operations Management: A Capability-Based Framework for Analysis and Implementation"</w:t>
      </w:r>
    </w:p>
    <w:p w14:paraId="4C8E0932" w14:textId="2E7CD83F"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الذكاء الاصطناعي التوليدي بأبعاده (توليد المحتوى، والتصميم التلقائي، والتحليل التنبؤي المتقدم، وتحسين القرارات) في إدارة سلاسل التوريد والعمليات، وتقديم إطار قائم على القدرات لتحليله وتنفيذه. واستخدمت الدراسة المنهج الوصفي التحليلي القائم على بناء إطار نظري مفاهيمي مدعوم بمراجعة شاملة للأدبيات. وتمثلت عينة الدراسة في الأدبيات والتطبيقات المعاصرة للذكاء الاصطناعي التوليدي في مجال إدارة سلاسل التوريد والعمليات. وتوصلت نتائج </w:t>
      </w:r>
      <w:r w:rsidRPr="002C1EBF">
        <w:rPr>
          <w:rFonts w:ascii="Simplified Arabic" w:eastAsia="Times New Roman" w:hAnsi="Simplified Arabic" w:cs="Simplified Arabic"/>
          <w:color w:val="000000" w:themeColor="text1"/>
          <w:kern w:val="0"/>
          <w:sz w:val="28"/>
          <w:szCs w:val="28"/>
          <w:rtl/>
          <w14:ligatures w14:val="none"/>
        </w:rPr>
        <w:lastRenderedPageBreak/>
        <w:t>الدراسة إلى أن الذكاء الاصطناعي التوليدي يمتلك إمكانات تحويلية كبيرة في تحسين الكفاءة التشغيلية لسلاسل التوريد من خلال أتمتة العمليات المعرفية وتوليد حلول إبداعية للمشكلات التشغيلية المعقدة. وأوصت الدراسة بضرورة تطوير إطار قدرات مؤسسية متكامل يدعم التبني الفعال للذكاء الاصطناعي التوليدي في العمليات</w:t>
      </w:r>
      <w:r w:rsidRPr="002C1EBF">
        <w:rPr>
          <w:rFonts w:ascii="Simplified Arabic" w:eastAsia="Times New Roman" w:hAnsi="Simplified Arabic" w:cs="Simplified Arabic"/>
          <w:color w:val="000000" w:themeColor="text1"/>
          <w:kern w:val="0"/>
          <w:sz w:val="28"/>
          <w:szCs w:val="28"/>
          <w14:ligatures w14:val="none"/>
        </w:rPr>
        <w:t>.</w:t>
      </w:r>
    </w:p>
    <w:p w14:paraId="59602AD9"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(Greco &amp; Mallen, 2024): "Issues and Management Strategies in Event Operational Planning"</w:t>
      </w:r>
    </w:p>
    <w:p w14:paraId="5958A88A" w14:textId="305408E8"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القضايا الرئيسية واستراتيجيات الإدارة في مرحلة التخطيط التشغيلي للفعاليات بأبعادها </w:t>
      </w:r>
      <w:r w:rsidRPr="002C1EBF">
        <w:rPr>
          <w:rFonts w:ascii="Simplified Arabic" w:eastAsia="Times New Roman" w:hAnsi="Simplified Arabic" w:cs="Simplified Arabic" w:hint="cs"/>
          <w:color w:val="000000" w:themeColor="text1"/>
          <w:kern w:val="0"/>
          <w:sz w:val="28"/>
          <w:szCs w:val="28"/>
          <w:rtl/>
          <w14:ligatures w14:val="none"/>
        </w:rPr>
        <w:t>(</w:t>
      </w:r>
      <w:r w:rsidRPr="002C1EBF">
        <w:rPr>
          <w:rFonts w:ascii="Simplified Arabic" w:eastAsia="Times New Roman" w:hAnsi="Simplified Arabic" w:cs="Simplified Arabic"/>
          <w:color w:val="000000" w:themeColor="text1"/>
          <w:kern w:val="0"/>
          <w:sz w:val="28"/>
          <w:szCs w:val="28"/>
          <w:rtl/>
          <w14:ligatures w14:val="none"/>
        </w:rPr>
        <w:t>تحديد المخاطر، وإدارة الأزمات، واستراتيجيات التخطيط المسبق، وآليات الاستجابة) في مجال إدارة الفعاليات الرياضية والترفيهية والسياحية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مراجعة الأدبيات وتحليل الحالات العملية. وتمثلت عينة الدراسة في نماذج تطبيقية من فعاليات رياضية وترفيهية وسياحية متنوعة. وتوصلت نتائج الدراسة إلى أن إدارة القضايا التشغيلية بشكل استباقي تُعد عنصراً حاسماً في نجاح التخطيط التشغيلي للفعاليات، وأن الفشل في التعامل معها يؤدي إلى تراجع كبير في جودة التنفيذ. وأوصت الدراسة بضرورة تبني منظمي الفعاليات لأُطر منهجية واضحة لإدارة القضايا التشغيلية تتضمن خطط طوارئ واستراتيجيات استجابة مرنة</w:t>
      </w:r>
      <w:r w:rsidRPr="002C1EBF">
        <w:rPr>
          <w:rFonts w:ascii="Simplified Arabic" w:eastAsia="Times New Roman" w:hAnsi="Simplified Arabic" w:cs="Simplified Arabic"/>
          <w:color w:val="000000" w:themeColor="text1"/>
          <w:kern w:val="0"/>
          <w:sz w:val="28"/>
          <w:szCs w:val="28"/>
          <w14:ligatures w14:val="none"/>
        </w:rPr>
        <w:t>.</w:t>
      </w:r>
    </w:p>
    <w:p w14:paraId="2D392286"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(Mallen, 2024): "The Event Operational Planning Phase of the Event Planning Model"</w:t>
      </w:r>
    </w:p>
    <w:p w14:paraId="03EE2981"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مرحلة التخطيط التشغيلي للفعاليات ضمن نموذج تخطيط الفعاليات بآلياتها (بناء شبكة التخطيط التشغيلي، وتطبيق التخطيط القائم على العمليات، وصقل الخطة التشغيلية، وتنسيق الموارد) في سياق إدارة الفعاليات الرياضية والترفيهية والسياحية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بناء نموذج نظري تطبيقي مدعوم بأمثلة عملية. وتمثلت عينة الدراسة في حالات وتطبيقات عملية متنوعة من صناعة الفعاليات. وتوصلت نتائج الدراسة إلى أن مرحلة التخطيط التشغيلي هي المرحلة الأكثر تعقيداً في نموذج تخطيط الفعاليات وتتطلب تنسيقاً دقيقاً بين جميع الأطراف المعنية، وأن جودة هذه المرحلة تنعكس مباشرة على كفاءة تنفيذ الفعالية. وأوصت الدراسة بضرورة اتباع منهجية منظمة في التخطيط التشغيلي تشمل بناء شبكات تواصل فعالة وعمليات صقل مستمرة للخطط</w:t>
      </w:r>
      <w:r w:rsidRPr="002C1EBF">
        <w:rPr>
          <w:rFonts w:ascii="Simplified Arabic" w:eastAsia="Times New Roman" w:hAnsi="Simplified Arabic" w:cs="Simplified Arabic"/>
          <w:color w:val="000000" w:themeColor="text1"/>
          <w:kern w:val="0"/>
          <w:sz w:val="28"/>
          <w:szCs w:val="28"/>
          <w14:ligatures w14:val="none"/>
        </w:rPr>
        <w:t>.</w:t>
      </w:r>
    </w:p>
    <w:p w14:paraId="105BF910" w14:textId="77777777" w:rsidR="00F049D7" w:rsidRPr="002C1EBF" w:rsidRDefault="00F049D7"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lastRenderedPageBreak/>
        <w:t>دراسة</w:t>
      </w:r>
      <w:r w:rsidRPr="002C1EBF">
        <w:rPr>
          <w:rFonts w:ascii="Simplified Arabic" w:eastAsia="Times New Roman" w:hAnsi="Simplified Arabic" w:cs="Simplified Arabic"/>
          <w:b/>
          <w:bCs/>
          <w:color w:val="000000" w:themeColor="text1"/>
          <w:kern w:val="0"/>
          <w:sz w:val="28"/>
          <w:szCs w:val="28"/>
          <w14:ligatures w14:val="none"/>
        </w:rPr>
        <w:t xml:space="preserve"> (Fantozzi et al., 2025): "Digital Twins: Strategic Guide to Utilize Digital Twins to Improve Operational Efficiency in Industry 4.0"</w:t>
      </w:r>
    </w:p>
    <w:p w14:paraId="336E9AA7" w14:textId="77777777" w:rsidR="00F049D7" w:rsidRPr="002C1EBF" w:rsidRDefault="00F049D7"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كيفية استخدام التوائم الرقمية</w:t>
      </w:r>
      <w:r w:rsidRPr="002C1EBF">
        <w:rPr>
          <w:rFonts w:ascii="Simplified Arabic" w:eastAsia="Times New Roman" w:hAnsi="Simplified Arabic" w:cs="Simplified Arabic"/>
          <w:color w:val="000000" w:themeColor="text1"/>
          <w:kern w:val="0"/>
          <w:sz w:val="28"/>
          <w:szCs w:val="28"/>
          <w14:ligatures w14:val="none"/>
        </w:rPr>
        <w:t xml:space="preserve"> (Digital Twins) </w:t>
      </w:r>
      <w:r w:rsidRPr="002C1EBF">
        <w:rPr>
          <w:rFonts w:ascii="Simplified Arabic" w:eastAsia="Times New Roman" w:hAnsi="Simplified Arabic" w:cs="Simplified Arabic"/>
          <w:color w:val="000000" w:themeColor="text1"/>
          <w:kern w:val="0"/>
          <w:sz w:val="28"/>
          <w:szCs w:val="28"/>
          <w:rtl/>
          <w14:ligatures w14:val="none"/>
        </w:rPr>
        <w:t>بأبعادها (المحاكاة الافتراضية، والمراقبة اللحظية، والصيانة التنبؤية، وتحسين العمليات) كدليل استراتيجي لتحسين الكفاءة التشغيلية في ظل الثورة الصناعية الرابعة. واستخدمت الدراسة المنهج الوصفي التحليلي القائم على مراجعة شاملة للأدبيات وتحليل حالات تطبيقية في مجال الصناعة. وتمثلت عينة الدراسة في مجموعة من التطبيقات والحالات الصناعية في قطاعات مختلفة تُوظف تقنية التوائم الرقمية. وتوصلت نتائج الدراسة إلى أن التوائم الرقمية تُمثل أداة استراتيجية فعالة لتحسين الكفاءة التشغيلية من خلال تمكين المنشآت من محاكاة عملياتها وتحسينها قبل التنفيذ الفعلي، مما يُقلل التكاليف ويُسرّع الابتكار. وأوصت الدراسة بتبني تقنية التوائم الرقمية كجزء من الاستراتيجية الرقمية للمنظمات الصناعية</w:t>
      </w:r>
      <w:r w:rsidRPr="002C1EBF">
        <w:rPr>
          <w:rFonts w:ascii="Simplified Arabic" w:eastAsia="Times New Roman" w:hAnsi="Simplified Arabic" w:cs="Simplified Arabic"/>
          <w:color w:val="000000" w:themeColor="text1"/>
          <w:kern w:val="0"/>
          <w:sz w:val="28"/>
          <w:szCs w:val="28"/>
          <w14:ligatures w14:val="none"/>
        </w:rPr>
        <w:t>.</w:t>
      </w:r>
    </w:p>
    <w:p w14:paraId="020F4F8B" w14:textId="77777777" w:rsidR="006B1A48" w:rsidRPr="002C1EBF" w:rsidRDefault="006B1A48" w:rsidP="00F049D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دراسة</w:t>
      </w:r>
      <w:r w:rsidRPr="002C1EBF">
        <w:rPr>
          <w:rFonts w:ascii="Simplified Arabic" w:eastAsia="Times New Roman" w:hAnsi="Simplified Arabic" w:cs="Simplified Arabic"/>
          <w:b/>
          <w:bCs/>
          <w:color w:val="000000" w:themeColor="text1"/>
          <w:kern w:val="0"/>
          <w:sz w:val="28"/>
          <w:szCs w:val="28"/>
          <w14:ligatures w14:val="none"/>
        </w:rPr>
        <w:t xml:space="preserve"> (Iuliia, 2026): "Impact of Modern Technologies on the Operational Efficiency and Emotional Perception of Events"</w:t>
      </w:r>
    </w:p>
    <w:p w14:paraId="69C2030C" w14:textId="3245393A"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C1EBF">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التقنيات الحديثة بأبعادها (الذكاء الاصطناعي، والتقنيات الغامرة، وأنظمة التحليل الرقمي، وأدوات إدارة الجمهور) على الكفاءة التشغيلية والإدراك العاطفي للفعاليات في صناعة الفعاليات المعاصرة. واستخدمت الدراسة المنهج الوصفي التحليلي القائم على تحليل تقارير السوق والأدبيات العلمية، إضافة إلى أسلوب التصميم والنمذجة. وتكونت عينة الدراسة من بيانات سوق الفعاليات في أمريكا الشمالية والولايات المتحدة وتقارير صناعية متعددة. وتوصلت نتائج الدراسة إلى أن دمج الذكاء الاصطناعي في عملية تنظيم الفعاليات يُمكّن من تشكيل ديناميكية عاطفية مُتحكم بها لدى المشاركين ويحقق مستوى نوعياً جديداً من التجربة، كما قدمت الدراسة نموذجاً تقنياً لتنظيم فعاليات عالية الجودة من خلال الإدراك العاطفي المتعزز تقنياً. وأوصت الدراسة بتبني صناعة الفعاليات لنماذج إدارة مُتقدمة تقنياً تجمع بين الكفاءة التشغيلية والتصميم العاطفي لتحقيق ميزة تنافسية</w:t>
      </w:r>
      <w:r w:rsidRPr="002C1EBF">
        <w:rPr>
          <w:rFonts w:ascii="Simplified Arabic" w:eastAsia="Times New Roman" w:hAnsi="Simplified Arabic" w:cs="Simplified Arabic"/>
          <w:color w:val="000000" w:themeColor="text1"/>
          <w:kern w:val="0"/>
          <w:sz w:val="28"/>
          <w:szCs w:val="28"/>
          <w14:ligatures w14:val="none"/>
        </w:rPr>
        <w:t>.</w:t>
      </w:r>
    </w:p>
    <w:p w14:paraId="33C62C76" w14:textId="6EDA6203" w:rsidR="00F049D7"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5" w:name="_Toc233730411"/>
      <w:r w:rsidRPr="002C1EBF">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4F5C2BC8" w14:textId="44254179" w:rsidR="001F55EF" w:rsidRPr="002C1EBF" w:rsidRDefault="006B1A48" w:rsidP="00F049D7">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14:ligatures w14:val="none"/>
        </w:rPr>
      </w:pPr>
      <w:bookmarkStart w:id="16" w:name="_Toc226203809"/>
      <w:bookmarkStart w:id="17" w:name="_Toc169790502"/>
      <w:bookmarkEnd w:id="12"/>
      <w:r w:rsidRPr="002C1EBF">
        <w:rPr>
          <w:rFonts w:ascii="Simplified Arabic" w:hAnsi="Simplified Arabic" w:cs="Simplified Arabic"/>
          <w:color w:val="000000" w:themeColor="text1"/>
          <w:sz w:val="28"/>
          <w:szCs w:val="28"/>
          <w:rtl/>
        </w:rPr>
        <w:t xml:space="preserve">من خلال استعراض الدراسات السابقة العربية والأجنبية ذات الصلة بموضوع الدراسة الحالية، يتضح أن الأدبيات الأكاديمية قد أولت اهتماماً ملحوظاً بموضوعي التخطيط التشغيلي والكفاءة التشغيلية، </w:t>
      </w:r>
      <w:r w:rsidRPr="002C1EBF">
        <w:rPr>
          <w:rFonts w:ascii="Simplified Arabic" w:hAnsi="Simplified Arabic" w:cs="Simplified Arabic"/>
          <w:color w:val="000000" w:themeColor="text1"/>
          <w:sz w:val="28"/>
          <w:szCs w:val="28"/>
          <w:rtl/>
        </w:rPr>
        <w:lastRenderedPageBreak/>
        <w:t>إلا أن هذا الاهتمام جاء متفرقاً ومتوزعاً على قطاعات متباينة دون أن يتقاطع بشكل مباشر مع صناعة تنظيم الفعاليات في البيئة السعودية، وهو ما يُفرز فجوة بحثية واضحة تسعى الدراسة الحالية إلى سدها. فعلى صعيد الكفاءة التشغيلية، تركزت الدراسات العربية على القطاع المصرفي كدراسة اليونس وكنعان (2020) ودراسة طلال ورزقية (2020) ودراسة الأحمد والرقيبات (2020)، وعلى قطاع التأمين كدراسة عمري (2022)، وعلى القطاع الصناعي والتجاري كدراسة بيلي وداود</w:t>
      </w:r>
      <w:r w:rsidRPr="002C1EBF">
        <w:rPr>
          <w:rFonts w:ascii="Simplified Arabic" w:hAnsi="Simplified Arabic" w:cs="Simplified Arabic"/>
          <w:color w:val="000000" w:themeColor="text1"/>
          <w:sz w:val="28"/>
          <w:szCs w:val="28"/>
        </w:rPr>
        <w:t xml:space="preserve"> (2023) </w:t>
      </w:r>
      <w:r w:rsidRPr="002C1EBF">
        <w:rPr>
          <w:rFonts w:ascii="Simplified Arabic" w:hAnsi="Simplified Arabic" w:cs="Simplified Arabic"/>
          <w:color w:val="000000" w:themeColor="text1"/>
          <w:sz w:val="28"/>
          <w:szCs w:val="28"/>
          <w:rtl/>
        </w:rPr>
        <w:t xml:space="preserve">ودراسة سليمان (2026)، وعلى قطاع الموانئ كدراسة الديب والسقطي وعبدالحافظ </w:t>
      </w:r>
      <w:r w:rsidRPr="002C1EBF">
        <w:rPr>
          <w:rFonts w:ascii="Simplified Arabic" w:hAnsi="Simplified Arabic" w:cs="Simplified Arabic"/>
          <w:color w:val="000000" w:themeColor="text1"/>
          <w:sz w:val="28"/>
          <w:szCs w:val="28"/>
        </w:rPr>
        <w:t>(2025)</w:t>
      </w:r>
      <w:r w:rsidRPr="002C1EBF">
        <w:rPr>
          <w:rFonts w:ascii="Simplified Arabic" w:hAnsi="Simplified Arabic" w:cs="Simplified Arabic"/>
          <w:color w:val="000000" w:themeColor="text1"/>
          <w:sz w:val="28"/>
          <w:szCs w:val="28"/>
          <w:rtl/>
        </w:rPr>
        <w:t>، في حين لم تتناول أيٌّ منها الكفاءة التشغيلية في سياق شركات تنظيم الفعاليات. وعلى صعيد التخطيط التشغيلي، تناولت بعض الدراسات تخطيط الموارد المؤسسية في قطاعات السياحة والصحة كدراسة محمد وفرحات</w:t>
      </w:r>
      <w:r w:rsidRPr="002C1EBF">
        <w:rPr>
          <w:rFonts w:ascii="Simplified Arabic" w:hAnsi="Simplified Arabic" w:cs="Simplified Arabic"/>
          <w:color w:val="000000" w:themeColor="text1"/>
          <w:sz w:val="28"/>
          <w:szCs w:val="28"/>
        </w:rPr>
        <w:t xml:space="preserve"> (2020) </w:t>
      </w:r>
      <w:r w:rsidRPr="002C1EBF">
        <w:rPr>
          <w:rFonts w:ascii="Simplified Arabic" w:hAnsi="Simplified Arabic" w:cs="Simplified Arabic"/>
          <w:color w:val="000000" w:themeColor="text1"/>
          <w:sz w:val="28"/>
          <w:szCs w:val="28"/>
          <w:rtl/>
        </w:rPr>
        <w:t>ودراسة السردية واللوزي (2021)، بينما عالجت الدراسات الأجنبية التخطيط التشغيلي للفعاليات من منظور نظري عام كدراسة</w:t>
      </w:r>
      <w:r w:rsidRPr="002C1EBF">
        <w:rPr>
          <w:rFonts w:ascii="Simplified Arabic" w:hAnsi="Simplified Arabic" w:cs="Simplified Arabic"/>
          <w:color w:val="000000" w:themeColor="text1"/>
          <w:sz w:val="28"/>
          <w:szCs w:val="28"/>
        </w:rPr>
        <w:t xml:space="preserve"> Mallen (2024) </w:t>
      </w:r>
      <w:r w:rsidRPr="002C1EBF">
        <w:rPr>
          <w:rFonts w:ascii="Simplified Arabic" w:hAnsi="Simplified Arabic" w:cs="Simplified Arabic"/>
          <w:color w:val="000000" w:themeColor="text1"/>
          <w:sz w:val="28"/>
          <w:szCs w:val="28"/>
          <w:rtl/>
        </w:rPr>
        <w:t>ودراسة</w:t>
      </w:r>
      <w:r w:rsidRPr="002C1EBF">
        <w:rPr>
          <w:rFonts w:ascii="Simplified Arabic" w:hAnsi="Simplified Arabic" w:cs="Simplified Arabic"/>
          <w:color w:val="000000" w:themeColor="text1"/>
          <w:sz w:val="28"/>
          <w:szCs w:val="28"/>
        </w:rPr>
        <w:t xml:space="preserve"> Greco and Mallen (2024) </w:t>
      </w:r>
      <w:r w:rsidRPr="002C1EBF">
        <w:rPr>
          <w:rFonts w:ascii="Simplified Arabic" w:hAnsi="Simplified Arabic" w:cs="Simplified Arabic"/>
          <w:color w:val="000000" w:themeColor="text1"/>
          <w:sz w:val="28"/>
          <w:szCs w:val="28"/>
          <w:rtl/>
        </w:rPr>
        <w:t>ودراسة</w:t>
      </w:r>
      <w:r w:rsidRPr="002C1EBF">
        <w:rPr>
          <w:rFonts w:ascii="Simplified Arabic" w:hAnsi="Simplified Arabic" w:cs="Simplified Arabic"/>
          <w:color w:val="000000" w:themeColor="text1"/>
          <w:sz w:val="28"/>
          <w:szCs w:val="28"/>
        </w:rPr>
        <w:t xml:space="preserve"> Iuliia (2026)</w:t>
      </w:r>
      <w:r w:rsidRPr="002C1EBF">
        <w:rPr>
          <w:rFonts w:ascii="Simplified Arabic" w:hAnsi="Simplified Arabic" w:cs="Simplified Arabic"/>
          <w:color w:val="000000" w:themeColor="text1"/>
          <w:sz w:val="28"/>
          <w:szCs w:val="28"/>
          <w:rtl/>
        </w:rPr>
        <w:t xml:space="preserve">، دون تقديم أدلة تجريبية ميدانية تربط بين أبعاد التخطيط التشغيلي للفعاليات والكفاءة التشغيلية في بيئة عمل فعلية. وعليه، فإن الفجوة البحثية تتمحور حول غياب دراسة عربية أو أجنبية تناولت بشكل مباشر ومتكامل أثر التخطيط التشغيلي للفعاليات بأبعاده مجتمعة </w:t>
      </w:r>
      <w:r w:rsidRPr="002C1EBF">
        <w:rPr>
          <w:rFonts w:ascii="Simplified Arabic" w:hAnsi="Simplified Arabic" w:cs="Simplified Arabic"/>
          <w:color w:val="000000" w:themeColor="text1"/>
          <w:sz w:val="28"/>
          <w:szCs w:val="28"/>
        </w:rPr>
        <w:t>(</w:t>
      </w:r>
      <w:r w:rsidRPr="002C1EBF">
        <w:rPr>
          <w:rFonts w:ascii="Simplified Arabic" w:hAnsi="Simplified Arabic" w:cs="Simplified Arabic"/>
          <w:color w:val="000000" w:themeColor="text1"/>
          <w:sz w:val="28"/>
          <w:szCs w:val="28"/>
          <w:rtl/>
        </w:rPr>
        <w:t>تخطيط الموارد والميزانيات، والجدولة الزمنية وإدارة المهام، وإدارة المخاطر التشغيلية، وتنسيق فرق العمل والموردين) على الكفاءة التشغيلية في شركات تنظيم الفعاليات تحديداً، فضلاً عن غياب هذا النوع من الدراسات في البيئة السعودية التي تشهد نمواً استثنائياً في هذا القطاع ضمن مستهدفات رؤية 2030، مما يجعل الدراسة الحالية إسهاماً علمياً أصيلاً يُثري المكتبة العربية ويُقدم أدلة تجريبية ميدانية في مجال بحثي لم يُطرق من قبل</w:t>
      </w:r>
      <w:r w:rsidRPr="002C1EBF">
        <w:rPr>
          <w:rFonts w:ascii="Simplified Arabic" w:hAnsi="Simplified Arabic" w:cs="Simplified Arabic"/>
          <w:color w:val="000000" w:themeColor="text1"/>
          <w:sz w:val="28"/>
          <w:szCs w:val="28"/>
        </w:rPr>
        <w:t>.</w:t>
      </w:r>
      <w:r w:rsidR="001F55EF" w:rsidRPr="002C1EBF">
        <w:rPr>
          <w:rFonts w:ascii="Simplified Arabic" w:eastAsia="Times New Roman" w:hAnsi="Simplified Arabic" w:cs="Simplified Arabic"/>
          <w:color w:val="000000" w:themeColor="text1"/>
          <w:kern w:val="36"/>
          <w:sz w:val="28"/>
          <w:szCs w:val="28"/>
          <w:rtl/>
          <w14:ligatures w14:val="none"/>
        </w:rPr>
        <w:t>المنطلقات النظرية للدراسة</w:t>
      </w:r>
      <w:bookmarkEnd w:id="16"/>
    </w:p>
    <w:p w14:paraId="0061A4EF" w14:textId="6C3C6898" w:rsidR="00F049D7" w:rsidRPr="002C1EBF" w:rsidRDefault="00F049D7" w:rsidP="00F049D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730412"/>
      <w:r w:rsidRPr="002C1EB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607CB7B8" w14:textId="3D010C29" w:rsidR="00F049D7" w:rsidRPr="002C1EBF" w:rsidRDefault="00F049D7"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C1EBF">
        <w:rPr>
          <w:rFonts w:ascii="Simplified Arabic" w:eastAsia="Times New Roman" w:hAnsi="Simplified Arabic" w:cs="Simplified Arabic"/>
          <w:b/>
          <w:bCs/>
          <w:color w:val="000000" w:themeColor="text1"/>
          <w:kern w:val="0"/>
          <w:sz w:val="32"/>
          <w:szCs w:val="32"/>
          <w:rtl/>
          <w14:ligatures w14:val="none"/>
        </w:rPr>
        <w:t>أولاً: مفهوم التخطيط التشغيلي للفعاليات</w:t>
      </w:r>
    </w:p>
    <w:p w14:paraId="39641733"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يُعد التخطيط التشغيلي من المفاهيم الإدارية الراسخة التي تطورت جذورها النظرية عبر عقود من البحث في علوم الإدارة والتنظيم، وهو يُمثل الحلقة الوسيطة التي تربط بين التخطيط الاستراتيجي الذي يُحدد التوجهات الكبرى للمنظمة وبين التنفيذ الفعلي للعمليات على أرض الواقع. ويُشير التخطيط التشغيلي في مفهومه العام إلى عملية تحويل الأهداف والخطط الاستراتيجية إلى برامج عمل تفصيلية قابلة للتنفيذ، تتضمن تحديد الموارد المطلوبة والأنشطة الواجب إنجازها والأُطر الزمنية المحددة لكل نشاط </w:t>
      </w:r>
      <w:r w:rsidRPr="002C1EBF">
        <w:rPr>
          <w:rFonts w:ascii="Simplified Arabic" w:eastAsia="Times New Roman" w:hAnsi="Simplified Arabic" w:cs="Simplified Arabic"/>
          <w:color w:val="000000" w:themeColor="text1"/>
          <w:kern w:val="0"/>
          <w:sz w:val="28"/>
          <w:szCs w:val="28"/>
          <w:rtl/>
          <w14:ligatures w14:val="none"/>
        </w:rPr>
        <w:lastRenderedPageBreak/>
        <w:t>والمسؤوليات الموكلة لكل طرف من أطراف العملية التشغيلية (اليوسفي والخفاف، 2020). وعندما يُوظف هذا المفهوم في سياق صناعة الفعاليات تحديداً، فإنه يكتسب أبعاداً خاصة تتصل بطبيعة هذه الصناعة الفريدة التي تتسم بكونها محدودة زمنياً وتتطلب تنسيقاً فورياً بين أطراف متعددة في بيئة ديناميكية لا تحتمل التأجيل أو إعادة التنفيذ، حيث أكد</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أن التخطيط التشغيلي للفعاليات يُشكل المرحلة الأكثر تعقيداً في نموذج تخطيط الفعاليات لأنه يتعامل مع متغيرات متشابكة ومتزامنة تتطلب دقة عالية في التنسيق والتنفيذ</w:t>
      </w:r>
      <w:r w:rsidRPr="002C1EBF">
        <w:rPr>
          <w:rFonts w:ascii="Simplified Arabic" w:eastAsia="Times New Roman" w:hAnsi="Simplified Arabic" w:cs="Simplified Arabic"/>
          <w:color w:val="000000" w:themeColor="text1"/>
          <w:kern w:val="0"/>
          <w:sz w:val="28"/>
          <w:szCs w:val="28"/>
          <w14:ligatures w14:val="none"/>
        </w:rPr>
        <w:t>.</w:t>
      </w:r>
    </w:p>
    <w:p w14:paraId="4FDACA9B"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إطار هذه الدراسة، يُعرّف التخطيط التشغيلي للفعاليات إجرائياً بأنه مجموعة العمليات والممارسات المنهجية التي تقوم بها شركات تنظيم الفعاليات لتحويل فكرة الفعالية إلى واقع تنفيذي، وذلك من خلال أربعة أبعاد رئيسية تم تحديدها استناداً إلى الأدبيات النظرية والدراسات السابقة ذات الصلة</w:t>
      </w:r>
      <w:r w:rsidRPr="002C1EBF">
        <w:rPr>
          <w:rFonts w:ascii="Simplified Arabic" w:eastAsia="Times New Roman" w:hAnsi="Simplified Arabic" w:cs="Simplified Arabic"/>
          <w:color w:val="000000" w:themeColor="text1"/>
          <w:kern w:val="0"/>
          <w:sz w:val="28"/>
          <w:szCs w:val="28"/>
          <w14:ligatures w14:val="none"/>
        </w:rPr>
        <w:t>.</w:t>
      </w:r>
    </w:p>
    <w:p w14:paraId="179B764D" w14:textId="77777777" w:rsidR="006B1A48" w:rsidRPr="002C1EBF" w:rsidRDefault="006B1A48"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9" w:name="_Toc226203812"/>
      <w:r w:rsidRPr="002C1EBF">
        <w:rPr>
          <w:rFonts w:ascii="Simplified Arabic" w:eastAsia="Times New Roman" w:hAnsi="Simplified Arabic" w:cs="Simplified Arabic"/>
          <w:b/>
          <w:bCs/>
          <w:color w:val="000000" w:themeColor="text1"/>
          <w:kern w:val="0"/>
          <w:sz w:val="28"/>
          <w:szCs w:val="28"/>
          <w:rtl/>
          <w14:ligatures w14:val="none"/>
        </w:rPr>
        <w:t>أبعاد التخطيط التشغيلي للفعاليات</w:t>
      </w:r>
      <w:bookmarkEnd w:id="19"/>
    </w:p>
    <w:p w14:paraId="42162138"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البُعد الأول: تخطيط الموارد والميزانيات، ويُقصد به العملية المنهجية لتحديد وتقدير وتخصيص جميع الموارد المادية والبشرية والمالية اللازمة لتنفيذ الفعالية وفقاً لمتطلباتها ونطاقها، بما يشمل إعداد الميزانيات التفصيلية ورصد الاعتمادات المالية لكل بند تشغيلي وتوزيع الموارد على مراحل التنفيذ المختلفة. وقد أشارت دراسة محمد وفرحات </w:t>
      </w:r>
      <w:r w:rsidRPr="002C1EBF">
        <w:rPr>
          <w:rFonts w:ascii="Simplified Arabic" w:eastAsia="Times New Roman" w:hAnsi="Simplified Arabic" w:cs="Simplified Arabic"/>
          <w:color w:val="000000" w:themeColor="text1"/>
          <w:kern w:val="0"/>
          <w:sz w:val="28"/>
          <w:szCs w:val="28"/>
          <w14:ligatures w14:val="none"/>
        </w:rPr>
        <w:t xml:space="preserve">(2020) </w:t>
      </w:r>
      <w:r w:rsidRPr="002C1EBF">
        <w:rPr>
          <w:rFonts w:ascii="Simplified Arabic" w:eastAsia="Times New Roman" w:hAnsi="Simplified Arabic" w:cs="Simplified Arabic"/>
          <w:color w:val="000000" w:themeColor="text1"/>
          <w:kern w:val="0"/>
          <w:sz w:val="28"/>
          <w:szCs w:val="28"/>
          <w:rtl/>
          <w14:ligatures w14:val="none"/>
        </w:rPr>
        <w:t>إلى أن فاعلية تخطيط الموارد تُعد من المحددات الأساسية لتميز الأداء التشغيلي في المنظمات الخدمية، وأن المنظمات التي تتبنى أنظمة متكاملة لتخطيط مواردها تُحقق مستويات أعلى من الكفاءة في توظيف إمكاناتها</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كما أكدت دراسة بيلي وداود (2023) أن كفاءة إدارة الموارد وخاصة رأس المال العامل تنعكس بشكل مباشر على الكفاءة التشغيلية للمنظمات</w:t>
      </w:r>
      <w:r w:rsidRPr="002C1EBF">
        <w:rPr>
          <w:rFonts w:ascii="Simplified Arabic" w:eastAsia="Times New Roman" w:hAnsi="Simplified Arabic" w:cs="Simplified Arabic"/>
          <w:color w:val="000000" w:themeColor="text1"/>
          <w:kern w:val="0"/>
          <w:sz w:val="28"/>
          <w:szCs w:val="28"/>
          <w14:ligatures w14:val="none"/>
        </w:rPr>
        <w:t>.</w:t>
      </w:r>
    </w:p>
    <w:p w14:paraId="6605327D"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البُعد الثاني: الجدولة الزمنية وإدارة المهام، ويُشير إلى عملية وضع إطار زمني تفصيلي يحدد مواعيد بدء وانتهاء كل نشاط من أنشطة الفعالية، وتوزيع المهام على الجهات المنفذة مع تحديد أولويات التنفيذ والتسلسل المنطقي للعمليات والمراحل الحرجة التي لا تحتمل التأخير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وقد أوضح</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التكامل بين تخطيط القدرات وجدولة العمليات يُحقق تحسينات جوهرية في الكفاءة التشغيلية، وأن النمذجة التفصيلية للجداول الزمنية تُقلل من الهدر في الموارد وتُسرّع العمليات. كما أكدت دراسة زغلول وعرفه (2024) أن التكامل بين أنظمة تخطيط الموارد وأنظمة إدارة الأنشطة يُوفر معلومات أكثر دقة تُمكّن من تحسين إدارة الأداء</w:t>
      </w:r>
      <w:r w:rsidRPr="002C1EBF">
        <w:rPr>
          <w:rFonts w:ascii="Simplified Arabic" w:eastAsia="Times New Roman" w:hAnsi="Simplified Arabic" w:cs="Simplified Arabic"/>
          <w:color w:val="000000" w:themeColor="text1"/>
          <w:kern w:val="0"/>
          <w:sz w:val="28"/>
          <w:szCs w:val="28"/>
          <w14:ligatures w14:val="none"/>
        </w:rPr>
        <w:t>.</w:t>
      </w:r>
    </w:p>
    <w:p w14:paraId="706EDABF"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البُعد الثالث: إدارة المخاطر التشغيلية، ويُعرّف بأنه العملية الاستباقية لتحديد المخاطر المحتملة التي قد تُهدد سير الفعالية وتقييم احتمالية وقوعها ودرجة تأثيرها، ووضع خطط طوارئ واستراتيجيات استجابة مُسبقة للتعامل مع هذه المخاطر وتقليل آثارها السلبية على العمليات التشغيلية. وقد أشار</w:t>
      </w:r>
      <w:r w:rsidRPr="002C1EBF">
        <w:rPr>
          <w:rFonts w:ascii="Simplified Arabic" w:eastAsia="Times New Roman" w:hAnsi="Simplified Arabic" w:cs="Simplified Arabic"/>
          <w:color w:val="000000" w:themeColor="text1"/>
          <w:kern w:val="0"/>
          <w:sz w:val="28"/>
          <w:szCs w:val="28"/>
          <w14:ligatures w14:val="none"/>
        </w:rPr>
        <w:t xml:space="preserve"> Greco and Mallen (2024) </w:t>
      </w:r>
      <w:r w:rsidRPr="002C1EBF">
        <w:rPr>
          <w:rFonts w:ascii="Simplified Arabic" w:eastAsia="Times New Roman" w:hAnsi="Simplified Arabic" w:cs="Simplified Arabic"/>
          <w:color w:val="000000" w:themeColor="text1"/>
          <w:kern w:val="0"/>
          <w:sz w:val="28"/>
          <w:szCs w:val="28"/>
          <w:rtl/>
          <w14:ligatures w14:val="none"/>
        </w:rPr>
        <w:t>إلى أن إدارة القضايا والمخاطر التشغيلية بشكل استباقي تُعد عنصراً حاسماً في نجاح التخطيط التشغيلي للفعاليات، وأن الفعاليات التي تفتقر إلى خطط واضحة لإدارة المخاطر تكون أكثر عرضة للفشل أو التراجع النوعي. كما أوضحت دراسة اليونس وكنعان (2020) أن المخاطر التشغيلية تؤثر بشكل جوهري على مستوى الكفاءة التشغيلية للمنظمات على المديين القصير والطويل</w:t>
      </w:r>
      <w:r w:rsidRPr="002C1EBF">
        <w:rPr>
          <w:rFonts w:ascii="Simplified Arabic" w:eastAsia="Times New Roman" w:hAnsi="Simplified Arabic" w:cs="Simplified Arabic"/>
          <w:color w:val="000000" w:themeColor="text1"/>
          <w:kern w:val="0"/>
          <w:sz w:val="28"/>
          <w:szCs w:val="28"/>
          <w14:ligatures w14:val="none"/>
        </w:rPr>
        <w:t>.</w:t>
      </w:r>
    </w:p>
    <w:p w14:paraId="67CABC75"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البُعد الرابع: تنسيق فرق العمل والموردين، ويُقصد به مجموعة الآليات والممارسات التي تضمن التواصل الفعّال والتكامل المنسق بين فرق العمل الداخلية والموردين والمقاولين والشركاء الخارجيين المشاركين في تنفيذ الفعالية، بما يشمل تحديد قنوات الاتصال وتوزيع الأدوار والصلاحيات وآليات المتابعة والرقابة. وقد أكدت دراسة</w:t>
      </w:r>
      <w:r w:rsidRPr="002C1EBF">
        <w:rPr>
          <w:rFonts w:ascii="Simplified Arabic" w:eastAsia="Times New Roman" w:hAnsi="Simplified Arabic" w:cs="Simplified Arabic"/>
          <w:color w:val="000000" w:themeColor="text1"/>
          <w:kern w:val="0"/>
          <w:sz w:val="28"/>
          <w:szCs w:val="28"/>
          <w14:ligatures w14:val="none"/>
        </w:rPr>
        <w:t xml:space="preserve"> Helo and Hao (2022) </w:t>
      </w:r>
      <w:r w:rsidRPr="002C1EBF">
        <w:rPr>
          <w:rFonts w:ascii="Simplified Arabic" w:eastAsia="Times New Roman" w:hAnsi="Simplified Arabic" w:cs="Simplified Arabic"/>
          <w:color w:val="000000" w:themeColor="text1"/>
          <w:kern w:val="0"/>
          <w:sz w:val="28"/>
          <w:szCs w:val="28"/>
          <w:rtl/>
          <w14:ligatures w14:val="none"/>
        </w:rPr>
        <w:t>أن كفاءة التنسيق بين أطراف سلسلة العمليات تُسهم بشكل فاعل في تحسين الأداء التشغيلي الشامل، وأن تبني أدوات ذكية لتسهيل التنسيق يرفع من سرعة الاستجابة وجودة التنفيذ. كما أوضحت دراسة السردية واللوزي (2021) أن تكامل الأنظمة وتنسيق العمليات بين الأطراف المختلفة ينعكس إيجاباً على الأداء التشغيلي للمنظمات</w:t>
      </w:r>
      <w:r w:rsidRPr="002C1EBF">
        <w:rPr>
          <w:rFonts w:ascii="Simplified Arabic" w:eastAsia="Times New Roman" w:hAnsi="Simplified Arabic" w:cs="Simplified Arabic"/>
          <w:color w:val="000000" w:themeColor="text1"/>
          <w:kern w:val="0"/>
          <w:sz w:val="28"/>
          <w:szCs w:val="28"/>
          <w14:ligatures w14:val="none"/>
        </w:rPr>
        <w:t>.</w:t>
      </w:r>
    </w:p>
    <w:p w14:paraId="67ACC412" w14:textId="77777777" w:rsidR="006B1A48" w:rsidRPr="002C1EBF" w:rsidRDefault="006B1A48" w:rsidP="00F049D7">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bookmarkStart w:id="20" w:name="_Toc226203813"/>
      <w:r w:rsidRPr="002C1EBF">
        <w:rPr>
          <w:rFonts w:ascii="Simplified Arabic" w:eastAsia="Times New Roman" w:hAnsi="Simplified Arabic" w:cs="Simplified Arabic"/>
          <w:color w:val="000000" w:themeColor="text1"/>
          <w:kern w:val="0"/>
          <w:sz w:val="32"/>
          <w:szCs w:val="32"/>
          <w:rtl/>
          <w14:ligatures w14:val="none"/>
        </w:rPr>
        <w:t>ثانياً: مفهوم الكفاءة التشغيلية</w:t>
      </w:r>
      <w:bookmarkEnd w:id="20"/>
    </w:p>
    <w:p w14:paraId="69EAD222"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تُعد الكفاءة التشغيلية من المفاهيم المحورية في الفكر الإداري المعاصر، وتُعبّر عن قدرة المنظمة على تحقيق أقصى قدر ممكن من المخرجات بأقل قدر من المدخلات والموارد المستهلكة، أو بمعنى آخر قدرتها على تنفيذ عملياتها الداخلية بأعلى مستويات الجودة والسرعة وأدنى مستويات التكلفة والهدر. وقد عرّفتها دراسة طلال ورزقية (2020) بأنها النسبة بين التكاليف التشغيلية والإيرادات التشغيلية التي تعكس مدى تحكم المنظمة في تكاليفها وقدرتها على إدارة عملياتها بفاعلية. كما أشارت دراسة الأحمد والرقيبات (2020) إلى أن الكفاءة التشغيلية تتأثر بمجموعة من المحددات تشمل جودة الأصول والربحية وإدارة المخاطر، مما يؤكد طبيعتها المتعددة الأبعاد. وفي سياق صناعة الفعاليات، تتجلى الكفاءة التشغيلية في قدرة شركة التنظيم على تنفيذ الفعالية وفقاً للمواصفات المتفق عليها ضمن الميزانية المحددة والإطار الزمني المرسوم، مع تحقيق أعلى مستويات رضا العملاء والاستغلال الأمثل للموارد المتاحة وتقليل الفاقد والأخطاء التشغيلية</w:t>
      </w:r>
      <w:r w:rsidRPr="002C1EBF">
        <w:rPr>
          <w:rFonts w:ascii="Simplified Arabic" w:eastAsia="Times New Roman" w:hAnsi="Simplified Arabic" w:cs="Simplified Arabic"/>
          <w:color w:val="000000" w:themeColor="text1"/>
          <w:kern w:val="0"/>
          <w:sz w:val="28"/>
          <w:szCs w:val="28"/>
          <w14:ligatures w14:val="none"/>
        </w:rPr>
        <w:t xml:space="preserve"> (Iuliia, 2026).</w:t>
      </w:r>
    </w:p>
    <w:p w14:paraId="708C5C42" w14:textId="77777777" w:rsidR="006B1A48" w:rsidRPr="002C1EBF" w:rsidRDefault="006B1A48" w:rsidP="00F049D7">
      <w:pPr>
        <w:spacing w:before="100" w:beforeAutospacing="1" w:after="100" w:afterAutospacing="1" w:line="276" w:lineRule="auto"/>
        <w:ind w:firstLine="282"/>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وتُعرّف الكفاءة التشغيلية إجرائياً في هذه الدراسة بأنها الدرجة التي تُحققها شركات تنظيم الفعاليات في المملكة العربية السعودية في تنفيذ عملياتها التشغيلية بأعلى جودة ممكنة وأقل تكلفة وزمن، من حيث جودة تنفيذ الفعاليات، وسرعة الإنجاز والالتزام بالجداول الزمنية، والتحكم في التكاليف التشغيلية، والاستغلال الأمثل للموارد المادية والبشرية، وتحقيق رضا العملاء. وقد أكدت دراسة عمري (2022) أن رأس المال البشري بمكوناته يؤثر تأثيراً جوهرياً في مستوى الكفاءة التشغيلية، كما أوضحت دراسة سليمان (2026) أن الكفاءة التشغيلية تلعب دوراً معدلاً محورياً في تعزيز أداء المنظمات وربحيتها، مما يُبرز أهميتها الاستراتيجية كمؤشر حاكم لنجاح المنظمات واستدامتها</w:t>
      </w:r>
      <w:r w:rsidRPr="002C1EBF">
        <w:rPr>
          <w:rFonts w:ascii="Simplified Arabic" w:eastAsia="Times New Roman" w:hAnsi="Simplified Arabic" w:cs="Simplified Arabic"/>
          <w:color w:val="000000" w:themeColor="text1"/>
          <w:kern w:val="0"/>
          <w:sz w:val="28"/>
          <w:szCs w:val="28"/>
          <w14:ligatures w14:val="none"/>
        </w:rPr>
        <w:t>.</w:t>
      </w:r>
    </w:p>
    <w:p w14:paraId="53BC3E1F" w14:textId="77777777" w:rsidR="006B1A48" w:rsidRPr="002C1EBF" w:rsidRDefault="006B1A48" w:rsidP="00F049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6203814"/>
      <w:r w:rsidRPr="002C1EBF">
        <w:rPr>
          <w:rFonts w:ascii="Simplified Arabic" w:eastAsia="Times New Roman" w:hAnsi="Simplified Arabic" w:cs="Simplified Arabic"/>
          <w:b/>
          <w:bCs/>
          <w:color w:val="000000" w:themeColor="text1"/>
          <w:kern w:val="0"/>
          <w:sz w:val="32"/>
          <w:szCs w:val="32"/>
          <w:rtl/>
          <w14:ligatures w14:val="none"/>
        </w:rPr>
        <w:t>ثالثاً: العلاقة النظرية بين التخطيط التشغيلي للفعاليات والكفاءة التشغيلية</w:t>
      </w:r>
      <w:bookmarkEnd w:id="21"/>
    </w:p>
    <w:p w14:paraId="77A805B2" w14:textId="77777777" w:rsidR="006B1A48" w:rsidRPr="002C1EBF" w:rsidRDefault="006B1A48" w:rsidP="00F049D7">
      <w:pPr>
        <w:spacing w:before="100" w:beforeAutospacing="1" w:after="100" w:afterAutospacing="1" w:line="276" w:lineRule="auto"/>
        <w:ind w:firstLine="282"/>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تستند العلاقة بين التخطيط التشغيلي والكفاءة التشغيلية إلى عدة نظريات إدارية راسخة، أبرزها نظرية الموارد </w:t>
      </w:r>
      <w:r w:rsidRPr="002C1EBF">
        <w:rPr>
          <w:rFonts w:ascii="Simplified Arabic" w:eastAsia="Times New Roman" w:hAnsi="Simplified Arabic" w:cs="Simplified Arabic"/>
          <w:color w:val="000000" w:themeColor="text1"/>
          <w:kern w:val="0"/>
          <w:sz w:val="28"/>
          <w:szCs w:val="28"/>
          <w14:ligatures w14:val="none"/>
        </w:rPr>
        <w:t xml:space="preserve">(Resource-Based View) </w:t>
      </w:r>
      <w:r w:rsidRPr="002C1EBF">
        <w:rPr>
          <w:rFonts w:ascii="Simplified Arabic" w:eastAsia="Times New Roman" w:hAnsi="Simplified Arabic" w:cs="Simplified Arabic"/>
          <w:color w:val="000000" w:themeColor="text1"/>
          <w:kern w:val="0"/>
          <w:sz w:val="28"/>
          <w:szCs w:val="28"/>
          <w:rtl/>
          <w14:ligatures w14:val="none"/>
        </w:rPr>
        <w:t>التي ترى أن قدرة المنظمة على تنظيم مواردها وتوظيفها بكفاءة من خلال التخطيط المحكم يُمثل مصدراً رئيسياً للميزة التنافسية، ونظرية الطوارئ</w:t>
      </w:r>
      <w:r w:rsidRPr="002C1EBF">
        <w:rPr>
          <w:rFonts w:ascii="Simplified Arabic" w:eastAsia="Times New Roman" w:hAnsi="Simplified Arabic" w:cs="Simplified Arabic"/>
          <w:color w:val="000000" w:themeColor="text1"/>
          <w:kern w:val="0"/>
          <w:sz w:val="28"/>
          <w:szCs w:val="28"/>
          <w14:ligatures w14:val="none"/>
        </w:rPr>
        <w:t xml:space="preserve"> (Contingency Theory) </w:t>
      </w:r>
      <w:r w:rsidRPr="002C1EBF">
        <w:rPr>
          <w:rFonts w:ascii="Simplified Arabic" w:eastAsia="Times New Roman" w:hAnsi="Simplified Arabic" w:cs="Simplified Arabic"/>
          <w:color w:val="000000" w:themeColor="text1"/>
          <w:kern w:val="0"/>
          <w:sz w:val="28"/>
          <w:szCs w:val="28"/>
          <w:rtl/>
          <w14:ligatures w14:val="none"/>
        </w:rPr>
        <w:t>التي تؤكد أن فاعلية التخطيط ترتبط بقدرة المنظمة على التكيف مع المتغيرات البيئية من خلال خطط مرنة واستباقية. وقد أكدت دراسة</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أن التخطيط المُسبق المدعوم بأدوات المحاكاة والنمذجة يُمكّن المنظمات من تحسين عملياتها وتقليل تكاليفها قبل التنفيذ الفعلي، كما أشارت دراسة</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إلى أن تبني أُطر تخطيطية متكاملة قائمة على القدرات يُعزز الكفاءة التشغيلية ويُمكّن المنظمات من مواجهة التعقيدات التشغيلية بفاعلية أكبر</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وفي السياق ذاته، أوضحت دراسة الديب والسقطي وعبدالحافظ (2025) أن المنظمات التي تتبنى ممارسات تخطيطية وتشغيلية متقدمة تُحقق مستويات أعلى من الكفاءة التشغيلية مقارنة بنظيراتها، كما أشارت دراسة</w:t>
      </w:r>
      <w:r w:rsidRPr="002C1EBF">
        <w:rPr>
          <w:rFonts w:ascii="Simplified Arabic" w:eastAsia="Times New Roman" w:hAnsi="Simplified Arabic" w:cs="Simplified Arabic"/>
          <w:color w:val="000000" w:themeColor="text1"/>
          <w:kern w:val="0"/>
          <w:sz w:val="28"/>
          <w:szCs w:val="28"/>
          <w14:ligatures w14:val="none"/>
        </w:rPr>
        <w:t xml:space="preserve"> Li, Li and Sethi (2021) </w:t>
      </w:r>
      <w:r w:rsidRPr="002C1EBF">
        <w:rPr>
          <w:rFonts w:ascii="Simplified Arabic" w:eastAsia="Times New Roman" w:hAnsi="Simplified Arabic" w:cs="Simplified Arabic"/>
          <w:color w:val="000000" w:themeColor="text1"/>
          <w:kern w:val="0"/>
          <w:sz w:val="28"/>
          <w:szCs w:val="28"/>
          <w:rtl/>
          <w14:ligatures w14:val="none"/>
        </w:rPr>
        <w:t>إلى أن الكفاءة التشغيلية تتعزز من خلال تبني ممارسات إدارية منظمة تُحسّن من كفاءة استخدام الموارد وتُقلل من المخاطر التشغيلية. وتنطلق هذه الدراسة من هذه المنطلقات النظرية لاختبار أثر أبعاد التخطيط التشغيلي للفعاليات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36B01A8F" w14:textId="6E0017E4" w:rsidR="00F049D7"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6"/>
      <w:bookmarkStart w:id="23" w:name="_Toc233730413"/>
      <w:bookmarkEnd w:id="17"/>
      <w:r w:rsidRPr="002C1EB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4F38BC6A"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سوف تعتمد هذه الدراسة على المنهج الوصفي التحليلي باعتباره المنهج الأكثر ملاءمة لطبيعة الدراسة وأهدافها، حيث يُمكّن هذا المنهج من وصف الظاهرة محل الدراسة وصفاً دقيقاً وتحليل العلاقات بين متغيراتها تحليلاً كمياً، وذلك من خلال جمع البيانات والمعلومات من الواقع الفعلي لشركات تنظيم الفعاليات في المملكة العربية السعودية، وتحليلها إحصائياً للوصول إلى نتائج علمية موثوقة تُمكّن من اختبار فروض الدراسة والإجابة عن أسئلتها</w:t>
      </w:r>
      <w:r w:rsidRPr="002C1EBF">
        <w:rPr>
          <w:rFonts w:ascii="Simplified Arabic" w:eastAsia="Times New Roman" w:hAnsi="Simplified Arabic" w:cs="Simplified Arabic"/>
          <w:color w:val="000000" w:themeColor="text1"/>
          <w:kern w:val="0"/>
          <w:sz w:val="28"/>
          <w:szCs w:val="28"/>
          <w14:ligatures w14:val="none"/>
        </w:rPr>
        <w:t>.</w:t>
      </w:r>
    </w:p>
    <w:p w14:paraId="4EA10DAB"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كما ستستند الدراسة إلى شقين رئيسيين في منهجيتها: الشق النظري الذي سيتناول مراجعة الأدبيات والدراسات السابقة العربية والأجنبية المتعلقة بالتخطيط التشغيلي للفعاليات والكفاءة التشغيلية لبناء الإطار النظري للدراسة، والشق التطبيقي (الميداني) الذي سيعتمد على تصميم استبانة محكمة وتوزيعها على عينة الدراسة لجمع البيانات الأولية وتحليلها باستخدام الأساليب الإحصائية المناسبة، بما يُمكّن من قياس أثر التخطيط التشغيلي للفعاليات بأبعاده الأربعة على الكفاءة التشغيلية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025C2DFE" w14:textId="0732EAD8" w:rsidR="006B1A48"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6203816"/>
      <w:bookmarkStart w:id="25" w:name="_Toc233730414"/>
      <w:r w:rsidRPr="002C1EBF">
        <w:rPr>
          <w:rFonts w:ascii="Simplified Arabic" w:eastAsia="Times New Roman" w:hAnsi="Simplified Arabic" w:cs="Simplified Arabic" w:hint="cs"/>
          <w:b/>
          <w:bCs/>
          <w:color w:val="000000" w:themeColor="text1"/>
          <w:kern w:val="36"/>
          <w:sz w:val="36"/>
          <w:szCs w:val="36"/>
          <w:rtl/>
          <w14:ligatures w14:val="none"/>
        </w:rPr>
        <w:t xml:space="preserve">11.1 </w:t>
      </w:r>
      <w:r w:rsidR="006B1A48" w:rsidRPr="002C1EBF">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4"/>
      <w:bookmarkEnd w:id="25"/>
    </w:p>
    <w:p w14:paraId="255D2BBD"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شركات تنظيم الفعاليات المرخصة في المملكة العربية السعودية، والتي يبلغ عددها وفقاً لبيانات وزارة التجارة وهيئة الترفيه ما يقارب (850) شركة تعمل في مجال تنظيم الفعاليات والمؤتمرات والمعارض والحفلات والأنشطة الترفيهية والثقافية، وتتركز غالبيتها في المدن الرئيسية الثلاث: الرياض وجدة والدمام. ويشمل مجتمع الدراسة المديرين التنفيذيين، ومديري العمليات، ومديري المشاريع، ومنسقي الفعاليات، والمشرفين التشغيليين، وذلك باعتبارهم الأكثر اطلاعاً وإلماماً بممارسات التخطيط التشغيلي والكفاءة التشغيلية في شركاتهم</w:t>
      </w:r>
      <w:r w:rsidRPr="002C1EBF">
        <w:rPr>
          <w:rFonts w:ascii="Simplified Arabic" w:eastAsia="Times New Roman" w:hAnsi="Simplified Arabic" w:cs="Simplified Arabic"/>
          <w:color w:val="000000" w:themeColor="text1"/>
          <w:kern w:val="0"/>
          <w:sz w:val="28"/>
          <w:szCs w:val="28"/>
          <w14:ligatures w14:val="none"/>
        </w:rPr>
        <w:t>.</w:t>
      </w:r>
    </w:p>
    <w:p w14:paraId="0263A990"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لضمان تمثيل متوازن لشركات تنظيم الفعاليات وفقاً لحجمها وموقعها الجغرافي، حيث سيُستهدف ما لا يقل عن (384) مفردة وفقاً لمعادلة تحديد حجم العينة عند مستوى ثقة (95%) وهامش خطأ (5%)، وسيتم التواصل مع أفراد العينة من خلال الاستبانة الإلكترونية المصممة عبر منصات الاستبيانات الرقمية، مع الحرص على توزيع العينة بشكل يشمل المدن الرئيسية الثلاث وفئات الشركات المختلفة (صغيرة ومتوسطة وكبيرة) لتحقيق أعلى درجات التمثيل والموثوقية في النتائج</w:t>
      </w:r>
      <w:r w:rsidRPr="002C1EBF">
        <w:rPr>
          <w:rFonts w:ascii="Simplified Arabic" w:eastAsia="Times New Roman" w:hAnsi="Simplified Arabic" w:cs="Simplified Arabic"/>
          <w:color w:val="000000" w:themeColor="text1"/>
          <w:kern w:val="0"/>
          <w:sz w:val="28"/>
          <w:szCs w:val="28"/>
          <w14:ligatures w14:val="none"/>
        </w:rPr>
        <w:t>.</w:t>
      </w:r>
    </w:p>
    <w:p w14:paraId="18C5EC35" w14:textId="4665B7C1" w:rsidR="006B1A48"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6203817"/>
      <w:bookmarkStart w:id="27" w:name="_Toc233730415"/>
      <w:r w:rsidRPr="002C1EBF">
        <w:rPr>
          <w:rFonts w:ascii="Simplified Arabic" w:eastAsia="Times New Roman" w:hAnsi="Simplified Arabic" w:cs="Simplified Arabic" w:hint="cs"/>
          <w:b/>
          <w:bCs/>
          <w:color w:val="000000" w:themeColor="text1"/>
          <w:kern w:val="36"/>
          <w:sz w:val="36"/>
          <w:szCs w:val="36"/>
          <w:rtl/>
          <w14:ligatures w14:val="none"/>
        </w:rPr>
        <w:lastRenderedPageBreak/>
        <w:t xml:space="preserve">12.1 </w:t>
      </w:r>
      <w:r w:rsidR="006B1A48" w:rsidRPr="002C1EBF">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6"/>
      <w:bookmarkEnd w:id="27"/>
    </w:p>
    <w:p w14:paraId="7C035CAE" w14:textId="77777777" w:rsidR="006B1A48" w:rsidRPr="002C1EBF" w:rsidRDefault="006B1A48"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2C1EBF">
        <w:rPr>
          <w:rFonts w:ascii="Simplified Arabic" w:eastAsia="Times New Roman" w:hAnsi="Simplified Arabic" w:cs="Simplified Arabic"/>
          <w:b/>
          <w:bCs/>
          <w:color w:val="000000" w:themeColor="text1"/>
          <w:kern w:val="0"/>
          <w:sz w:val="28"/>
          <w:szCs w:val="28"/>
          <w14:ligatures w14:val="none"/>
        </w:rPr>
        <w:t>:</w:t>
      </w:r>
    </w:p>
    <w:p w14:paraId="28077E97" w14:textId="77777777" w:rsidR="006B1A48" w:rsidRPr="002C1EBF" w:rsidRDefault="006B1A48" w:rsidP="00F049D7">
      <w:pPr>
        <w:pStyle w:val="ListParagraph"/>
        <w:numPr>
          <w:ilvl w:val="0"/>
          <w:numId w:val="2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المصادر الثانوية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والرسائل الجامعية (ماجستير ودكتوراه)، والتقارير والمنشورات الرسمية، وقواعد البيانات الإلكترونية العربية والأجنبية، وذلك لبناء الإطار النظري للدراسة ومراجعة الدراسات السابقة ذات الصلة بمتغيرات الدراسة</w:t>
      </w:r>
      <w:r w:rsidRPr="002C1EBF">
        <w:rPr>
          <w:rFonts w:ascii="Simplified Arabic" w:eastAsia="Times New Roman" w:hAnsi="Simplified Arabic" w:cs="Simplified Arabic"/>
          <w:color w:val="000000" w:themeColor="text1"/>
          <w:kern w:val="0"/>
          <w:sz w:val="28"/>
          <w:szCs w:val="28"/>
          <w14:ligatures w14:val="none"/>
        </w:rPr>
        <w:t>.</w:t>
      </w:r>
    </w:p>
    <w:p w14:paraId="4290389A" w14:textId="77777777" w:rsidR="006B1A48" w:rsidRPr="002C1EBF" w:rsidRDefault="006B1A48" w:rsidP="00F049D7">
      <w:pPr>
        <w:pStyle w:val="ListParagraph"/>
        <w:numPr>
          <w:ilvl w:val="0"/>
          <w:numId w:val="2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المصادر الأولية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خلال أداة الاستبانة المصممة خصيصاً لأغراض هذه الدراسة، والتي ستُوزع على أفراد عينة الدراسة من العاملين في شركات تنظيم الفعاليات في المملكة العربية السعودية</w:t>
      </w:r>
      <w:r w:rsidRPr="002C1EBF">
        <w:rPr>
          <w:rFonts w:ascii="Simplified Arabic" w:eastAsia="Times New Roman" w:hAnsi="Simplified Arabic" w:cs="Simplified Arabic"/>
          <w:color w:val="000000" w:themeColor="text1"/>
          <w:kern w:val="0"/>
          <w:sz w:val="28"/>
          <w:szCs w:val="28"/>
          <w14:ligatures w14:val="none"/>
        </w:rPr>
        <w:t>.</w:t>
      </w:r>
    </w:p>
    <w:p w14:paraId="51F41670" w14:textId="77908B23" w:rsidR="006B1A48"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6203818"/>
      <w:bookmarkStart w:id="29" w:name="_Toc233730416"/>
      <w:r w:rsidRPr="002C1EBF">
        <w:rPr>
          <w:rFonts w:ascii="Simplified Arabic" w:eastAsia="Times New Roman" w:hAnsi="Simplified Arabic" w:cs="Simplified Arabic" w:hint="cs"/>
          <w:b/>
          <w:bCs/>
          <w:color w:val="000000" w:themeColor="text1"/>
          <w:kern w:val="36"/>
          <w:sz w:val="36"/>
          <w:szCs w:val="36"/>
          <w:rtl/>
          <w14:ligatures w14:val="none"/>
        </w:rPr>
        <w:t xml:space="preserve">13.1 </w:t>
      </w:r>
      <w:r w:rsidR="006B1A48" w:rsidRPr="002C1EBF">
        <w:rPr>
          <w:rFonts w:ascii="Simplified Arabic" w:eastAsia="Times New Roman" w:hAnsi="Simplified Arabic" w:cs="Simplified Arabic"/>
          <w:b/>
          <w:bCs/>
          <w:color w:val="000000" w:themeColor="text1"/>
          <w:kern w:val="36"/>
          <w:sz w:val="36"/>
          <w:szCs w:val="36"/>
          <w:rtl/>
          <w14:ligatures w14:val="none"/>
        </w:rPr>
        <w:t>أداة الدراسة</w:t>
      </w:r>
      <w:bookmarkEnd w:id="28"/>
      <w:bookmarkEnd w:id="29"/>
    </w:p>
    <w:p w14:paraId="1C0DB92E"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 (موافق بشدة، موافق، محايد، غير موافق، غير موافق بشدة)، وستتكون الاستبانة من ثلاثة أقسام رئيسية على النحو التالي</w:t>
      </w:r>
      <w:r w:rsidRPr="002C1EBF">
        <w:rPr>
          <w:rFonts w:ascii="Simplified Arabic" w:eastAsia="Times New Roman" w:hAnsi="Simplified Arabic" w:cs="Simplified Arabic"/>
          <w:color w:val="000000" w:themeColor="text1"/>
          <w:kern w:val="0"/>
          <w:sz w:val="28"/>
          <w:szCs w:val="28"/>
          <w14:ligatures w14:val="none"/>
        </w:rPr>
        <w:t>:</w:t>
      </w:r>
    </w:p>
    <w:p w14:paraId="5585E22A"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القسم الأول</w:t>
      </w:r>
      <w:r w:rsidRPr="002C1EBF">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ويشمل معلومات عن الجنس، والمؤهل العلمي، وسنوات الخبرة، وحجم الشركة</w:t>
      </w:r>
      <w:r w:rsidRPr="002C1EBF">
        <w:rPr>
          <w:rFonts w:ascii="Simplified Arabic" w:eastAsia="Times New Roman" w:hAnsi="Simplified Arabic" w:cs="Simplified Arabic"/>
          <w:color w:val="000000" w:themeColor="text1"/>
          <w:kern w:val="0"/>
          <w:sz w:val="28"/>
          <w:szCs w:val="28"/>
          <w14:ligatures w14:val="none"/>
        </w:rPr>
        <w:t>.</w:t>
      </w:r>
    </w:p>
    <w:p w14:paraId="0C4257E7"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القسم الثاني</w:t>
      </w:r>
      <w:r w:rsidRPr="002C1EBF">
        <w:rPr>
          <w:rFonts w:ascii="Simplified Arabic" w:eastAsia="Times New Roman" w:hAnsi="Simplified Arabic" w:cs="Simplified Arabic"/>
          <w:color w:val="000000" w:themeColor="text1"/>
          <w:kern w:val="0"/>
          <w:sz w:val="28"/>
          <w:szCs w:val="28"/>
          <w:rtl/>
          <w14:ligatures w14:val="none"/>
        </w:rPr>
        <w:t>: المتغير المستقل (التخطيط التشغيلي للفعاليات)، ويتكون من (4) أبعاد تضم (16) فقرة موزعة كالتالي</w:t>
      </w:r>
      <w:r w:rsidRPr="002C1EBF">
        <w:rPr>
          <w:rFonts w:ascii="Simplified Arabic" w:eastAsia="Times New Roman" w:hAnsi="Simplified Arabic" w:cs="Simplified Arabic"/>
          <w:color w:val="000000" w:themeColor="text1"/>
          <w:kern w:val="0"/>
          <w:sz w:val="28"/>
          <w:szCs w:val="28"/>
          <w14:ligatures w14:val="none"/>
        </w:rPr>
        <w:t>:</w:t>
      </w:r>
    </w:p>
    <w:p w14:paraId="6832E8F2" w14:textId="77777777" w:rsidR="006B1A48" w:rsidRPr="002C1EBF" w:rsidRDefault="006B1A48" w:rsidP="00F049D7">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الأول</w:t>
      </w:r>
      <w:r w:rsidRPr="002C1EBF">
        <w:rPr>
          <w:rFonts w:ascii="Simplified Arabic" w:eastAsia="Times New Roman" w:hAnsi="Simplified Arabic" w:cs="Simplified Arabic"/>
          <w:color w:val="000000" w:themeColor="text1"/>
          <w:kern w:val="0"/>
          <w:sz w:val="28"/>
          <w:szCs w:val="28"/>
          <w:rtl/>
          <w14:ligatures w14:val="none"/>
        </w:rPr>
        <w:t>: تخطيط الموارد والميزانيات</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ويتكون من (4) فقرات تقيس مستوى ممارسة تخطيط الموارد المادية والبشرية والمالية اللازمة لتنفيذ الفعاليات</w:t>
      </w:r>
      <w:r w:rsidRPr="002C1EBF">
        <w:rPr>
          <w:rFonts w:ascii="Simplified Arabic" w:eastAsia="Times New Roman" w:hAnsi="Simplified Arabic" w:cs="Simplified Arabic"/>
          <w:color w:val="000000" w:themeColor="text1"/>
          <w:kern w:val="0"/>
          <w:sz w:val="28"/>
          <w:szCs w:val="28"/>
          <w14:ligatures w14:val="none"/>
        </w:rPr>
        <w:t>.</w:t>
      </w:r>
    </w:p>
    <w:p w14:paraId="041F7651" w14:textId="77777777" w:rsidR="006B1A48" w:rsidRPr="002C1EBF" w:rsidRDefault="006B1A48" w:rsidP="00F049D7">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الثاني</w:t>
      </w:r>
      <w:r w:rsidRPr="002C1EBF">
        <w:rPr>
          <w:rFonts w:ascii="Simplified Arabic" w:eastAsia="Times New Roman" w:hAnsi="Simplified Arabic" w:cs="Simplified Arabic"/>
          <w:color w:val="000000" w:themeColor="text1"/>
          <w:kern w:val="0"/>
          <w:sz w:val="28"/>
          <w:szCs w:val="28"/>
          <w:rtl/>
          <w14:ligatures w14:val="none"/>
        </w:rPr>
        <w:t>: الجدولة الزمنية وإدارة المهام</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ويتكون من (4) فقرات تقيس مستوى ممارسة وضع الجداول الزمنية وتوزيع المهام ومتابعة تنفيذها</w:t>
      </w:r>
      <w:r w:rsidRPr="002C1EBF">
        <w:rPr>
          <w:rFonts w:ascii="Simplified Arabic" w:eastAsia="Times New Roman" w:hAnsi="Simplified Arabic" w:cs="Simplified Arabic"/>
          <w:color w:val="000000" w:themeColor="text1"/>
          <w:kern w:val="0"/>
          <w:sz w:val="28"/>
          <w:szCs w:val="28"/>
          <w14:ligatures w14:val="none"/>
        </w:rPr>
        <w:t>.</w:t>
      </w:r>
    </w:p>
    <w:p w14:paraId="460AB234" w14:textId="77777777" w:rsidR="006B1A48" w:rsidRPr="002C1EBF" w:rsidRDefault="006B1A48" w:rsidP="00F049D7">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الثالث</w:t>
      </w:r>
      <w:r w:rsidRPr="002C1EBF">
        <w:rPr>
          <w:rFonts w:ascii="Simplified Arabic" w:eastAsia="Times New Roman" w:hAnsi="Simplified Arabic" w:cs="Simplified Arabic"/>
          <w:color w:val="000000" w:themeColor="text1"/>
          <w:kern w:val="0"/>
          <w:sz w:val="28"/>
          <w:szCs w:val="28"/>
          <w:rtl/>
          <w14:ligatures w14:val="none"/>
        </w:rPr>
        <w:t>: إدارة المخاطر التشغيلية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ويتكون من (4) فقرات تقيس مستوى ممارسة تحديد المخاطر التشغيلية المحتملة وتقييمها ووضع خطط الطوارئ والاستجابة</w:t>
      </w:r>
      <w:r w:rsidRPr="002C1EBF">
        <w:rPr>
          <w:rFonts w:ascii="Simplified Arabic" w:eastAsia="Times New Roman" w:hAnsi="Simplified Arabic" w:cs="Simplified Arabic"/>
          <w:color w:val="000000" w:themeColor="text1"/>
          <w:kern w:val="0"/>
          <w:sz w:val="28"/>
          <w:szCs w:val="28"/>
          <w14:ligatures w14:val="none"/>
        </w:rPr>
        <w:t>.</w:t>
      </w:r>
    </w:p>
    <w:p w14:paraId="2363583F" w14:textId="77777777" w:rsidR="006B1A48" w:rsidRPr="002C1EBF" w:rsidRDefault="006B1A48" w:rsidP="00F049D7">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lastRenderedPageBreak/>
        <w:t>البُعد الرابع</w:t>
      </w:r>
      <w:r w:rsidRPr="002C1EBF">
        <w:rPr>
          <w:rFonts w:ascii="Simplified Arabic" w:eastAsia="Times New Roman" w:hAnsi="Simplified Arabic" w:cs="Simplified Arabic"/>
          <w:color w:val="000000" w:themeColor="text1"/>
          <w:kern w:val="0"/>
          <w:sz w:val="28"/>
          <w:szCs w:val="28"/>
          <w:rtl/>
          <w14:ligatures w14:val="none"/>
        </w:rPr>
        <w:t>: تنسيق فرق العمل والموردين</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ويتكون من (4) فقرات تقيس مستوى ممارسة التنسيق والتكامل بين فرق العمل الداخلية والموردين الخارجيين</w:t>
      </w:r>
      <w:r w:rsidRPr="002C1EBF">
        <w:rPr>
          <w:rFonts w:ascii="Simplified Arabic" w:eastAsia="Times New Roman" w:hAnsi="Simplified Arabic" w:cs="Simplified Arabic"/>
          <w:color w:val="000000" w:themeColor="text1"/>
          <w:kern w:val="0"/>
          <w:sz w:val="28"/>
          <w:szCs w:val="28"/>
          <w14:ligatures w14:val="none"/>
        </w:rPr>
        <w:t>.</w:t>
      </w:r>
    </w:p>
    <w:p w14:paraId="353D3D2F"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القسم الثالث</w:t>
      </w:r>
      <w:r w:rsidRPr="002C1EBF">
        <w:rPr>
          <w:rFonts w:ascii="Simplified Arabic" w:eastAsia="Times New Roman" w:hAnsi="Simplified Arabic" w:cs="Simplified Arabic"/>
          <w:color w:val="000000" w:themeColor="text1"/>
          <w:kern w:val="0"/>
          <w:sz w:val="28"/>
          <w:szCs w:val="28"/>
          <w:rtl/>
          <w14:ligatures w14:val="none"/>
        </w:rPr>
        <w:t>: المتغير التابع (الكفاءة التشغيلية)، وهو محور أحادي يتكون من (10) فقرات تقيس مستوى الكفاءة التشغيلية في شركات تنظيم الفعاليات من حيث جودة التنفيذ وسرعته والتحكم في التكاليف والاستغلال الأمثل للموارد ورضا العملاء</w:t>
      </w:r>
      <w:r w:rsidRPr="002C1EBF">
        <w:rPr>
          <w:rFonts w:ascii="Simplified Arabic" w:eastAsia="Times New Roman" w:hAnsi="Simplified Arabic" w:cs="Simplified Arabic"/>
          <w:color w:val="000000" w:themeColor="text1"/>
          <w:kern w:val="0"/>
          <w:sz w:val="28"/>
          <w:szCs w:val="28"/>
          <w14:ligatures w14:val="none"/>
        </w:rPr>
        <w:t>.</w:t>
      </w:r>
    </w:p>
    <w:p w14:paraId="0960F4D1"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البيانات الديموغرافية. وسيتم التحقق من صدق الأداة من خلال الصدق الظاهري بعرضها على مجموعة من المحكمين المتخصصين، والصدق البنائي باستخدام التحليل العاملي، كما سيتم التحقق من ثباتها باستخدام معامل ألفا كرونباخ</w:t>
      </w:r>
      <w:r w:rsidRPr="002C1EBF">
        <w:rPr>
          <w:rFonts w:ascii="Simplified Arabic" w:eastAsia="Times New Roman" w:hAnsi="Simplified Arabic" w:cs="Simplified Arabic"/>
          <w:color w:val="000000" w:themeColor="text1"/>
          <w:kern w:val="0"/>
          <w:sz w:val="28"/>
          <w:szCs w:val="28"/>
          <w14:ligatures w14:val="none"/>
        </w:rPr>
        <w:t>.</w:t>
      </w:r>
    </w:p>
    <w:p w14:paraId="7FBFAA3A" w14:textId="00D5A874" w:rsidR="006B1A48"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6203819"/>
      <w:bookmarkStart w:id="31" w:name="_Toc233730417"/>
      <w:r w:rsidRPr="002C1EBF">
        <w:rPr>
          <w:rFonts w:ascii="Simplified Arabic" w:eastAsia="Times New Roman" w:hAnsi="Simplified Arabic" w:cs="Simplified Arabic" w:hint="cs"/>
          <w:b/>
          <w:bCs/>
          <w:color w:val="000000" w:themeColor="text1"/>
          <w:kern w:val="36"/>
          <w:sz w:val="36"/>
          <w:szCs w:val="36"/>
          <w:rtl/>
          <w14:ligatures w14:val="none"/>
        </w:rPr>
        <w:t xml:space="preserve">14.1 </w:t>
      </w:r>
      <w:r w:rsidR="006B1A48" w:rsidRPr="002C1EBF">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0"/>
      <w:bookmarkEnd w:id="31"/>
    </w:p>
    <w:p w14:paraId="76F25D3E" w14:textId="77777777" w:rsidR="006B1A48" w:rsidRPr="002C1EBF" w:rsidRDefault="006B1A48" w:rsidP="00F049D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2C1EBF">
        <w:rPr>
          <w:rFonts w:ascii="Simplified Arabic" w:eastAsia="Times New Roman" w:hAnsi="Simplified Arabic" w:cs="Simplified Arabic"/>
          <w:color w:val="000000" w:themeColor="text1"/>
          <w:kern w:val="0"/>
          <w:sz w:val="28"/>
          <w:szCs w:val="28"/>
          <w14:ligatures w14:val="none"/>
        </w:rPr>
        <w:t xml:space="preserve"> (SPSS)</w:t>
      </w:r>
      <w:r w:rsidRPr="002C1EBF">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2C1EBF">
        <w:rPr>
          <w:rFonts w:ascii="Simplified Arabic" w:eastAsia="Times New Roman" w:hAnsi="Simplified Arabic" w:cs="Simplified Arabic"/>
          <w:color w:val="000000" w:themeColor="text1"/>
          <w:kern w:val="0"/>
          <w:sz w:val="28"/>
          <w:szCs w:val="28"/>
          <w14:ligatures w14:val="none"/>
        </w:rPr>
        <w:t>:</w:t>
      </w:r>
    </w:p>
    <w:p w14:paraId="4AEFFC33"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أساليب الإحصاء الوصفي</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أبعادها وفقراتها</w:t>
      </w:r>
      <w:r w:rsidRPr="002C1EBF">
        <w:rPr>
          <w:rFonts w:ascii="Simplified Arabic" w:eastAsia="Times New Roman" w:hAnsi="Simplified Arabic" w:cs="Simplified Arabic"/>
          <w:color w:val="000000" w:themeColor="text1"/>
          <w:kern w:val="0"/>
          <w:sz w:val="28"/>
          <w:szCs w:val="28"/>
          <w14:ligatures w14:val="none"/>
        </w:rPr>
        <w:t>.</w:t>
      </w:r>
    </w:p>
    <w:p w14:paraId="73AB00EC"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معامل ألفا كرونباخ</w:t>
      </w:r>
      <w:r w:rsidRPr="002C1EBF">
        <w:rPr>
          <w:rFonts w:ascii="Simplified Arabic" w:eastAsia="Times New Roman" w:hAnsi="Simplified Arabic" w:cs="Simplified Arabic"/>
          <w:color w:val="000000" w:themeColor="text1"/>
          <w:kern w:val="0"/>
          <w:sz w:val="28"/>
          <w:szCs w:val="28"/>
          <w14:ligatures w14:val="none"/>
        </w:rPr>
        <w:t xml:space="preserve"> (Cronbach's Alpha): </w:t>
      </w:r>
      <w:r w:rsidRPr="002C1EBF">
        <w:rPr>
          <w:rFonts w:ascii="Simplified Arabic" w:eastAsia="Times New Roman" w:hAnsi="Simplified Arabic" w:cs="Simplified Arabic"/>
          <w:color w:val="000000" w:themeColor="text1"/>
          <w:kern w:val="0"/>
          <w:sz w:val="28"/>
          <w:szCs w:val="28"/>
          <w:rtl/>
          <w14:ligatures w14:val="none"/>
        </w:rPr>
        <w:t>للتحقق من ثبات أداة الدراسة ومدى اتساقها الداخلي</w:t>
      </w:r>
      <w:r w:rsidRPr="002C1EBF">
        <w:rPr>
          <w:rFonts w:ascii="Simplified Arabic" w:eastAsia="Times New Roman" w:hAnsi="Simplified Arabic" w:cs="Simplified Arabic"/>
          <w:color w:val="000000" w:themeColor="text1"/>
          <w:kern w:val="0"/>
          <w:sz w:val="28"/>
          <w:szCs w:val="28"/>
          <w14:ligatures w14:val="none"/>
        </w:rPr>
        <w:t>.</w:t>
      </w:r>
    </w:p>
    <w:p w14:paraId="024F5A1F"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معامل ارتباط بيرسون</w:t>
      </w:r>
      <w:r w:rsidRPr="002C1EBF">
        <w:rPr>
          <w:rFonts w:ascii="Simplified Arabic" w:eastAsia="Times New Roman" w:hAnsi="Simplified Arabic" w:cs="Simplified Arabic"/>
          <w:color w:val="000000" w:themeColor="text1"/>
          <w:kern w:val="0"/>
          <w:sz w:val="28"/>
          <w:szCs w:val="28"/>
          <w14:ligatures w14:val="none"/>
        </w:rPr>
        <w:t xml:space="preserve"> (Pearson Correlation): </w:t>
      </w:r>
      <w:r w:rsidRPr="002C1EBF">
        <w:rPr>
          <w:rFonts w:ascii="Simplified Arabic" w:eastAsia="Times New Roman" w:hAnsi="Simplified Arabic" w:cs="Simplified Arabic"/>
          <w:color w:val="000000" w:themeColor="text1"/>
          <w:kern w:val="0"/>
          <w:sz w:val="28"/>
          <w:szCs w:val="28"/>
          <w:rtl/>
          <w14:ligatures w14:val="none"/>
        </w:rPr>
        <w:t>لقياس درجة الارتباط بين أبعاد المتغير المستقل والمتغير التابع، والتحقق من الصدق البنائي لأداة الدراسة</w:t>
      </w:r>
      <w:r w:rsidRPr="002C1EBF">
        <w:rPr>
          <w:rFonts w:ascii="Simplified Arabic" w:eastAsia="Times New Roman" w:hAnsi="Simplified Arabic" w:cs="Simplified Arabic"/>
          <w:color w:val="000000" w:themeColor="text1"/>
          <w:kern w:val="0"/>
          <w:sz w:val="28"/>
          <w:szCs w:val="28"/>
          <w14:ligatures w14:val="none"/>
        </w:rPr>
        <w:t>.</w:t>
      </w:r>
    </w:p>
    <w:p w14:paraId="3940F875"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2C1EBF">
        <w:rPr>
          <w:rFonts w:ascii="Simplified Arabic" w:eastAsia="Times New Roman" w:hAnsi="Simplified Arabic" w:cs="Simplified Arabic"/>
          <w:color w:val="000000" w:themeColor="text1"/>
          <w:kern w:val="0"/>
          <w:sz w:val="28"/>
          <w:szCs w:val="28"/>
          <w14:ligatures w14:val="none"/>
        </w:rPr>
        <w:t xml:space="preserve"> (Simple Linear Regression): </w:t>
      </w:r>
      <w:r w:rsidRPr="002C1EBF">
        <w:rPr>
          <w:rFonts w:ascii="Simplified Arabic" w:eastAsia="Times New Roman" w:hAnsi="Simplified Arabic" w:cs="Simplified Arabic"/>
          <w:color w:val="000000" w:themeColor="text1"/>
          <w:kern w:val="0"/>
          <w:sz w:val="28"/>
          <w:szCs w:val="28"/>
          <w:rtl/>
          <w14:ligatures w14:val="none"/>
        </w:rPr>
        <w:t>لقياس أثر كل بُعد من أبعاد التخطيط التشغيلي للفعاليات على حدة على الكفاءة التشغيلية</w:t>
      </w:r>
      <w:r w:rsidRPr="002C1EBF">
        <w:rPr>
          <w:rFonts w:ascii="Simplified Arabic" w:eastAsia="Times New Roman" w:hAnsi="Simplified Arabic" w:cs="Simplified Arabic"/>
          <w:color w:val="000000" w:themeColor="text1"/>
          <w:kern w:val="0"/>
          <w:sz w:val="28"/>
          <w:szCs w:val="28"/>
          <w14:ligatures w14:val="none"/>
        </w:rPr>
        <w:t>.</w:t>
      </w:r>
    </w:p>
    <w:p w14:paraId="0C8865E5"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2C1EBF">
        <w:rPr>
          <w:rFonts w:ascii="Simplified Arabic" w:eastAsia="Times New Roman" w:hAnsi="Simplified Arabic" w:cs="Simplified Arabic"/>
          <w:color w:val="000000" w:themeColor="text1"/>
          <w:kern w:val="0"/>
          <w:sz w:val="28"/>
          <w:szCs w:val="28"/>
          <w14:ligatures w14:val="none"/>
        </w:rPr>
        <w:t xml:space="preserve"> (Multiple Linear Regression): </w:t>
      </w:r>
      <w:r w:rsidRPr="002C1EBF">
        <w:rPr>
          <w:rFonts w:ascii="Simplified Arabic" w:eastAsia="Times New Roman" w:hAnsi="Simplified Arabic" w:cs="Simplified Arabic"/>
          <w:color w:val="000000" w:themeColor="text1"/>
          <w:kern w:val="0"/>
          <w:sz w:val="28"/>
          <w:szCs w:val="28"/>
          <w:rtl/>
          <w14:ligatures w14:val="none"/>
        </w:rPr>
        <w:t>لقياس الأثر المشترك لأبعاد التخطيط التشغيلي للفعاليات مجتمعة على الكفاءة التشغيلية وتحديد الأهمية النسبية لكل بُعد</w:t>
      </w:r>
      <w:r w:rsidRPr="002C1EBF">
        <w:rPr>
          <w:rFonts w:ascii="Simplified Arabic" w:eastAsia="Times New Roman" w:hAnsi="Simplified Arabic" w:cs="Simplified Arabic"/>
          <w:color w:val="000000" w:themeColor="text1"/>
          <w:kern w:val="0"/>
          <w:sz w:val="28"/>
          <w:szCs w:val="28"/>
          <w14:ligatures w14:val="none"/>
        </w:rPr>
        <w:t>.</w:t>
      </w:r>
    </w:p>
    <w:p w14:paraId="67B9ADF3"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اختبار</w:t>
      </w:r>
      <w:r w:rsidRPr="002C1EBF">
        <w:rPr>
          <w:rFonts w:ascii="Simplified Arabic" w:eastAsia="Times New Roman" w:hAnsi="Simplified Arabic" w:cs="Simplified Arabic"/>
          <w:color w:val="000000" w:themeColor="text1"/>
          <w:kern w:val="0"/>
          <w:sz w:val="28"/>
          <w:szCs w:val="28"/>
          <w14:ligatures w14:val="none"/>
        </w:rPr>
        <w:t xml:space="preserve"> (T-Test) </w:t>
      </w:r>
      <w:r w:rsidRPr="002C1EBF">
        <w:rPr>
          <w:rFonts w:ascii="Simplified Arabic" w:eastAsia="Times New Roman" w:hAnsi="Simplified Arabic" w:cs="Simplified Arabic"/>
          <w:color w:val="000000" w:themeColor="text1"/>
          <w:kern w:val="0"/>
          <w:sz w:val="28"/>
          <w:szCs w:val="28"/>
          <w:rtl/>
          <w14:ligatures w14:val="none"/>
        </w:rPr>
        <w:t>للعينات المستقلة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تُعزى لمتغير الجنس</w:t>
      </w:r>
      <w:r w:rsidRPr="002C1EBF">
        <w:rPr>
          <w:rFonts w:ascii="Simplified Arabic" w:eastAsia="Times New Roman" w:hAnsi="Simplified Arabic" w:cs="Simplified Arabic"/>
          <w:color w:val="000000" w:themeColor="text1"/>
          <w:kern w:val="0"/>
          <w:sz w:val="28"/>
          <w:szCs w:val="28"/>
          <w14:ligatures w14:val="none"/>
        </w:rPr>
        <w:t>.</w:t>
      </w:r>
    </w:p>
    <w:p w14:paraId="5953201D" w14:textId="3DFE35CB"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تحليل التباين الأحادي</w:t>
      </w:r>
      <w:r w:rsidRPr="002C1EBF">
        <w:rPr>
          <w:rFonts w:ascii="Simplified Arabic" w:eastAsia="Times New Roman" w:hAnsi="Simplified Arabic" w:cs="Simplified Arabic"/>
          <w:color w:val="000000" w:themeColor="text1"/>
          <w:kern w:val="0"/>
          <w:sz w:val="28"/>
          <w:szCs w:val="28"/>
          <w14:ligatures w14:val="none"/>
        </w:rPr>
        <w:t xml:space="preserve"> (One-Way ANOVA): </w:t>
      </w:r>
      <w:r w:rsidRPr="002C1EBF">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تُعزى للمتغيرات الديموغرافية متعددة الفئات (المؤهل العلمي، وسنوات الخبرة، وحجم الشركة</w:t>
      </w:r>
      <w:r w:rsidR="00F049D7" w:rsidRPr="002C1EBF">
        <w:rPr>
          <w:rFonts w:ascii="Simplified Arabic" w:eastAsia="Times New Roman" w:hAnsi="Simplified Arabic" w:cs="Simplified Arabic" w:hint="cs"/>
          <w:color w:val="000000" w:themeColor="text1"/>
          <w:kern w:val="0"/>
          <w:sz w:val="28"/>
          <w:szCs w:val="28"/>
          <w:rtl/>
          <w14:ligatures w14:val="none"/>
        </w:rPr>
        <w:t>).</w:t>
      </w:r>
    </w:p>
    <w:p w14:paraId="6503D465"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اختبار المقارنات البعدية</w:t>
      </w:r>
      <w:r w:rsidRPr="002C1EBF">
        <w:rPr>
          <w:rFonts w:ascii="Simplified Arabic" w:eastAsia="Times New Roman" w:hAnsi="Simplified Arabic" w:cs="Simplified Arabic"/>
          <w:color w:val="000000" w:themeColor="text1"/>
          <w:kern w:val="0"/>
          <w:sz w:val="28"/>
          <w:szCs w:val="28"/>
          <w14:ligatures w14:val="none"/>
        </w:rPr>
        <w:t xml:space="preserve"> (Post Hoc Tests - Scheffe): </w:t>
      </w:r>
      <w:r w:rsidRPr="002C1EBF">
        <w:rPr>
          <w:rFonts w:ascii="Simplified Arabic" w:eastAsia="Times New Roman" w:hAnsi="Simplified Arabic" w:cs="Simplified Arabic"/>
          <w:color w:val="000000" w:themeColor="text1"/>
          <w:kern w:val="0"/>
          <w:sz w:val="28"/>
          <w:szCs w:val="28"/>
          <w:rtl/>
          <w14:ligatures w14:val="none"/>
        </w:rPr>
        <w:t>لتحديد مصدر الفروق واتجاهها في حال ثبوت دلالتها الإحصائية في اختبار تحليل التباين الأحادي</w:t>
      </w:r>
      <w:r w:rsidRPr="002C1EBF">
        <w:rPr>
          <w:rFonts w:ascii="Simplified Arabic" w:eastAsia="Times New Roman" w:hAnsi="Simplified Arabic" w:cs="Simplified Arabic"/>
          <w:color w:val="000000" w:themeColor="text1"/>
          <w:kern w:val="0"/>
          <w:sz w:val="28"/>
          <w:szCs w:val="28"/>
          <w14:ligatures w14:val="none"/>
        </w:rPr>
        <w:t>.</w:t>
      </w:r>
    </w:p>
    <w:p w14:paraId="5EF81B0E" w14:textId="77777777" w:rsidR="006B1A48" w:rsidRPr="002C1EBF" w:rsidRDefault="006B1A48" w:rsidP="00F049D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معامل تضخم التباين</w:t>
      </w:r>
      <w:r w:rsidRPr="002C1EBF">
        <w:rPr>
          <w:rFonts w:ascii="Simplified Arabic" w:eastAsia="Times New Roman" w:hAnsi="Simplified Arabic" w:cs="Simplified Arabic"/>
          <w:color w:val="000000" w:themeColor="text1"/>
          <w:kern w:val="0"/>
          <w:sz w:val="28"/>
          <w:szCs w:val="28"/>
          <w14:ligatures w14:val="none"/>
        </w:rPr>
        <w:t xml:space="preserve"> (VIF) </w:t>
      </w:r>
      <w:r w:rsidRPr="002C1EBF">
        <w:rPr>
          <w:rFonts w:ascii="Simplified Arabic" w:eastAsia="Times New Roman" w:hAnsi="Simplified Arabic" w:cs="Simplified Arabic"/>
          <w:color w:val="000000" w:themeColor="text1"/>
          <w:kern w:val="0"/>
          <w:sz w:val="28"/>
          <w:szCs w:val="28"/>
          <w:rtl/>
          <w14:ligatures w14:val="none"/>
        </w:rPr>
        <w:t>واختبار التحمل</w:t>
      </w:r>
      <w:r w:rsidRPr="002C1EBF">
        <w:rPr>
          <w:rFonts w:ascii="Simplified Arabic" w:eastAsia="Times New Roman" w:hAnsi="Simplified Arabic" w:cs="Simplified Arabic"/>
          <w:color w:val="000000" w:themeColor="text1"/>
          <w:kern w:val="0"/>
          <w:sz w:val="28"/>
          <w:szCs w:val="28"/>
          <w14:ligatures w14:val="none"/>
        </w:rPr>
        <w:t xml:space="preserve"> (Tolerance): </w:t>
      </w:r>
      <w:r w:rsidRPr="002C1EBF">
        <w:rPr>
          <w:rFonts w:ascii="Simplified Arabic" w:eastAsia="Times New Roman" w:hAnsi="Simplified Arabic" w:cs="Simplified Arabic"/>
          <w:color w:val="000000" w:themeColor="text1"/>
          <w:kern w:val="0"/>
          <w:sz w:val="28"/>
          <w:szCs w:val="28"/>
          <w:rtl/>
          <w14:ligatures w14:val="none"/>
        </w:rPr>
        <w:t>للتحقق من عدم وجود مشكلة الازدواج الخطي بين المتغيرات المستقلة</w:t>
      </w:r>
      <w:r w:rsidRPr="002C1EBF">
        <w:rPr>
          <w:rFonts w:ascii="Simplified Arabic" w:eastAsia="Times New Roman" w:hAnsi="Simplified Arabic" w:cs="Simplified Arabic"/>
          <w:color w:val="000000" w:themeColor="text1"/>
          <w:kern w:val="0"/>
          <w:sz w:val="28"/>
          <w:szCs w:val="28"/>
          <w14:ligatures w14:val="none"/>
        </w:rPr>
        <w:t>.</w:t>
      </w:r>
    </w:p>
    <w:p w14:paraId="09C7CCF4" w14:textId="138D4F18" w:rsidR="006B1A48" w:rsidRPr="002C1EBF" w:rsidRDefault="00F049D7" w:rsidP="00F049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6203820"/>
      <w:bookmarkStart w:id="33" w:name="_Toc233730418"/>
      <w:r w:rsidRPr="002C1EBF">
        <w:rPr>
          <w:rFonts w:ascii="Simplified Arabic" w:eastAsia="Times New Roman" w:hAnsi="Simplified Arabic" w:cs="Simplified Arabic" w:hint="cs"/>
          <w:b/>
          <w:bCs/>
          <w:color w:val="000000" w:themeColor="text1"/>
          <w:kern w:val="36"/>
          <w:sz w:val="36"/>
          <w:szCs w:val="36"/>
          <w:rtl/>
          <w14:ligatures w14:val="none"/>
        </w:rPr>
        <w:t xml:space="preserve">15.1 </w:t>
      </w:r>
      <w:r w:rsidR="006B1A48" w:rsidRPr="002C1EBF">
        <w:rPr>
          <w:rFonts w:ascii="Simplified Arabic" w:eastAsia="Times New Roman" w:hAnsi="Simplified Arabic" w:cs="Simplified Arabic"/>
          <w:b/>
          <w:bCs/>
          <w:color w:val="000000" w:themeColor="text1"/>
          <w:kern w:val="36"/>
          <w:sz w:val="36"/>
          <w:szCs w:val="36"/>
          <w:rtl/>
          <w14:ligatures w14:val="none"/>
        </w:rPr>
        <w:t>حدود الدراسة</w:t>
      </w:r>
      <w:bookmarkEnd w:id="32"/>
      <w:bookmarkEnd w:id="33"/>
    </w:p>
    <w:p w14:paraId="510E661C" w14:textId="77777777" w:rsidR="006B1A48" w:rsidRPr="002C1EBF" w:rsidRDefault="006B1A48" w:rsidP="00F049D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الحدود الموضوعية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ستقتصر الدراسة على دراسة أثر التخطيط التشغيلي للفعاليات بأبعاده الأربعة (تخطيط الموارد والميزانيات، والجدولة الزمنية وإدارة المهام، وإدارة المخاطر التشغيلية، وتنسيق فرق العمل والموردين) على الكفاءة التشغيلية</w:t>
      </w:r>
      <w:r w:rsidRPr="002C1EBF">
        <w:rPr>
          <w:rFonts w:ascii="Simplified Arabic" w:eastAsia="Times New Roman" w:hAnsi="Simplified Arabic" w:cs="Simplified Arabic"/>
          <w:color w:val="000000" w:themeColor="text1"/>
          <w:kern w:val="0"/>
          <w:sz w:val="28"/>
          <w:szCs w:val="28"/>
          <w14:ligatures w14:val="none"/>
        </w:rPr>
        <w:t>.</w:t>
      </w:r>
    </w:p>
    <w:p w14:paraId="3070263A" w14:textId="77777777" w:rsidR="006B1A48" w:rsidRPr="002C1EBF" w:rsidRDefault="006B1A48" w:rsidP="00F049D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الحدود المكانية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ستُطبق الدراسة على شركات تنظيم الفعاليات المرخصة والعاملة في المملكة العربية السعودية، مع التركيز على المدن الرئيسية الثلاث (الرياض، وجدة، والدمام)</w:t>
      </w:r>
      <w:r w:rsidRPr="002C1EBF">
        <w:rPr>
          <w:rFonts w:ascii="Simplified Arabic" w:eastAsia="Times New Roman" w:hAnsi="Simplified Arabic" w:cs="Simplified Arabic"/>
          <w:color w:val="000000" w:themeColor="text1"/>
          <w:kern w:val="0"/>
          <w:sz w:val="28"/>
          <w:szCs w:val="28"/>
          <w14:ligatures w14:val="none"/>
        </w:rPr>
        <w:t>.</w:t>
      </w:r>
    </w:p>
    <w:p w14:paraId="597741AE" w14:textId="77777777" w:rsidR="006B1A48" w:rsidRPr="002C1EBF" w:rsidRDefault="006B1A48" w:rsidP="00F049D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الحدود الزمانية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سيتم جمع بيانات الدراسة الميدانية خلال الفصل الدراسي الثاني من العام الجامعي 2025/2026م</w:t>
      </w:r>
      <w:r w:rsidRPr="002C1EBF">
        <w:rPr>
          <w:rFonts w:ascii="Simplified Arabic" w:eastAsia="Times New Roman" w:hAnsi="Simplified Arabic" w:cs="Simplified Arabic"/>
          <w:color w:val="000000" w:themeColor="text1"/>
          <w:kern w:val="0"/>
          <w:sz w:val="28"/>
          <w:szCs w:val="28"/>
          <w14:ligatures w14:val="none"/>
        </w:rPr>
        <w:t>.</w:t>
      </w:r>
    </w:p>
    <w:p w14:paraId="4F1F9C68" w14:textId="77777777" w:rsidR="006B1A48" w:rsidRPr="002C1EBF" w:rsidRDefault="006B1A48" w:rsidP="00F049D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الحدود البشرية</w:t>
      </w:r>
      <w:r w:rsidRPr="002C1EBF">
        <w:rPr>
          <w:rFonts w:ascii="Simplified Arabic" w:eastAsia="Times New Roman" w:hAnsi="Simplified Arabic" w:cs="Simplified Arabic"/>
          <w:color w:val="000000" w:themeColor="text1"/>
          <w:kern w:val="0"/>
          <w:sz w:val="28"/>
          <w:szCs w:val="28"/>
          <w14:ligatures w14:val="none"/>
        </w:rPr>
        <w:t xml:space="preserve">: </w:t>
      </w:r>
      <w:r w:rsidRPr="002C1EBF">
        <w:rPr>
          <w:rFonts w:ascii="Simplified Arabic" w:eastAsia="Times New Roman" w:hAnsi="Simplified Arabic" w:cs="Simplified Arabic"/>
          <w:color w:val="000000" w:themeColor="text1"/>
          <w:kern w:val="0"/>
          <w:sz w:val="28"/>
          <w:szCs w:val="28"/>
          <w:rtl/>
          <w14:ligatures w14:val="none"/>
        </w:rPr>
        <w:t>ستقتصر الدراسة على العاملين في شركات تنظيم الفعاليات من المديرين التنفيذيين ومديري العمليات ومديري المشاريع ومنسقي الفعاليات والمشرفين التشغيليين</w:t>
      </w:r>
      <w:r w:rsidRPr="002C1EBF">
        <w:rPr>
          <w:rFonts w:ascii="Simplified Arabic" w:eastAsia="Times New Roman" w:hAnsi="Simplified Arabic" w:cs="Simplified Arabic"/>
          <w:color w:val="000000" w:themeColor="text1"/>
          <w:kern w:val="0"/>
          <w:sz w:val="28"/>
          <w:szCs w:val="28"/>
          <w14:ligatures w14:val="none"/>
        </w:rPr>
        <w:t>.</w:t>
      </w:r>
    </w:p>
    <w:p w14:paraId="30C52C00" w14:textId="57AF4CB4" w:rsidR="00CC0383" w:rsidRPr="002C1EBF" w:rsidRDefault="00E508AA" w:rsidP="00E508AA">
      <w:pPr>
        <w:jc w:val="center"/>
        <w:outlineLvl w:val="0"/>
        <w:rPr>
          <w:rFonts w:ascii="Simplified Arabic" w:eastAsia="Times New Roman" w:hAnsi="Simplified Arabic" w:cs="Simplified Arabic"/>
          <w:b/>
          <w:bCs/>
          <w:color w:val="000000" w:themeColor="text1"/>
          <w:kern w:val="0"/>
          <w:sz w:val="40"/>
          <w:szCs w:val="40"/>
          <w14:ligatures w14:val="none"/>
        </w:rPr>
      </w:pPr>
      <w:r w:rsidRPr="002C1EBF">
        <w:rPr>
          <w:rFonts w:ascii="Simplified Arabic" w:eastAsia="Times New Roman" w:hAnsi="Simplified Arabic" w:cs="Simplified Arabic"/>
          <w:b/>
          <w:bCs/>
          <w:color w:val="000000" w:themeColor="text1"/>
          <w:kern w:val="0"/>
          <w:sz w:val="40"/>
          <w:szCs w:val="40"/>
          <w:rtl/>
          <w14:ligatures w14:val="none"/>
        </w:rPr>
        <w:br w:type="page"/>
      </w:r>
      <w:bookmarkStart w:id="34" w:name="_Toc233730419"/>
      <w:r w:rsidRPr="002C1EB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CC0383" w:rsidRPr="002C1EB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1735C548" w14:textId="77777777" w:rsidR="00CC0383" w:rsidRPr="002C1EBF" w:rsidRDefault="00CC0383" w:rsidP="00E508A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730420"/>
      <w:r w:rsidRPr="002C1EBF">
        <w:rPr>
          <w:rFonts w:ascii="Simplified Arabic" w:eastAsia="Times New Roman" w:hAnsi="Simplified Arabic" w:cs="Simplified Arabic"/>
          <w:b/>
          <w:bCs/>
          <w:color w:val="000000" w:themeColor="text1"/>
          <w:kern w:val="0"/>
          <w:sz w:val="36"/>
          <w:szCs w:val="36"/>
          <w:rtl/>
          <w14:ligatures w14:val="none"/>
        </w:rPr>
        <w:t>المبحث الأول: التخطيط التشغيلي للفعاليات</w:t>
      </w:r>
      <w:bookmarkEnd w:id="35"/>
    </w:p>
    <w:p w14:paraId="04DE275D" w14:textId="29681C76"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730421"/>
      <w:r w:rsidRPr="002C1EBF">
        <w:rPr>
          <w:rFonts w:ascii="Simplified Arabic" w:eastAsia="Times New Roman" w:hAnsi="Simplified Arabic" w:cs="Simplified Arabic" w:hint="cs"/>
          <w:b/>
          <w:bCs/>
          <w:color w:val="000000" w:themeColor="text1"/>
          <w:kern w:val="0"/>
          <w:sz w:val="32"/>
          <w:szCs w:val="32"/>
          <w:rtl/>
          <w14:ligatures w14:val="none"/>
        </w:rPr>
        <w:t xml:space="preserve">1.1.2 </w:t>
      </w:r>
      <w:r w:rsidR="00CC0383" w:rsidRPr="002C1EBF">
        <w:rPr>
          <w:rFonts w:ascii="Simplified Arabic" w:eastAsia="Times New Roman" w:hAnsi="Simplified Arabic" w:cs="Simplified Arabic"/>
          <w:b/>
          <w:bCs/>
          <w:color w:val="000000" w:themeColor="text1"/>
          <w:kern w:val="0"/>
          <w:sz w:val="32"/>
          <w:szCs w:val="32"/>
          <w:rtl/>
          <w14:ligatures w14:val="none"/>
        </w:rPr>
        <w:t>تمهيد</w:t>
      </w:r>
      <w:bookmarkEnd w:id="36"/>
    </w:p>
    <w:p w14:paraId="5998C3D8"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تشهد صناعة الفعاليات تحولات متسارعة على المستويين الإقليمي والعالمي، إذ لم تعد الفعاليات مجرد أنشطة عابرة تُنظَّم لأغراض ترفيهية أو احتفالية، بل غدت قطاعًا اقتصاديًا قائمًا بذاته يُسهم في تحريك عجلة السياحة والاستثمار وخلق فرص العمل، ويستقطب اهتمام الحكومات والمؤسسات الكبرى بوصفه أداةً للترويج وبناء الصورة الذهنية وتعزيز الهوية المؤسسية والوطنية. وفي ظل هذا التحول، باتت شركات تنظيم الفعاليات تواجه ضغوطًا متصاعدة تتعلق بتعقّد المتطلبات اللوجستية، وتعدد أصحاب المصلحة، وتشابك الجداول الزمنية، وضيق هوامش الخطأ المسموح بها، وهو ما يجعل الاعتماد على الارتجال أو الخبرة الفردية وحدها أمرًا غير كافٍ لضمان نجاح الفعالية وتحقيق أهدافها المرسومة</w:t>
      </w:r>
      <w:r w:rsidRPr="002C1EBF">
        <w:rPr>
          <w:rFonts w:ascii="Simplified Arabic" w:eastAsia="Times New Roman" w:hAnsi="Simplified Arabic" w:cs="Simplified Arabic"/>
          <w:color w:val="000000" w:themeColor="text1"/>
          <w:kern w:val="0"/>
          <w:sz w:val="28"/>
          <w:szCs w:val="28"/>
          <w14:ligatures w14:val="none"/>
        </w:rPr>
        <w:t>.</w:t>
      </w:r>
    </w:p>
    <w:p w14:paraId="549E23F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هنا برز التخطيط التشغيلي للفعاليات بوصفه ركيزةً منهجيةً تُترجم الرؤية الاستراتيجية إلى خطواتٍ تنفيذيةٍ قابلةٍ للقياس والمتابعة، فهو يمثّل الجسر الذي يربط بين المستوى الاستراتيجي البعيد المدى والمستوى التشغيلي اليومي، ويُتيح للمنظِّمين تحويل الأفكار المجردة إلى منتجٍ ملموسٍ يتفاعل معه الجمهور المستهدف. ويستمد التخطيط التشغيلي أهميته في هذا القطاع من طبيعة الفعالية ذاتها، إذ إنها حدثٌ زمنيٌّ محدد لا يقبل الإرجاء، ويستلزم تضافر موارد متعددة في توقيتٍ واحدٍ وفضاءٍ مكانيٍّ بعينه، بما يجعل أي خللٍ في التنسيق أو الجدولة كفيلًا بإحداث آثارٍ سلبيةٍ يصعب تداركها</w:t>
      </w:r>
      <w:r w:rsidRPr="002C1EBF">
        <w:rPr>
          <w:rFonts w:ascii="Simplified Arabic" w:eastAsia="Times New Roman" w:hAnsi="Simplified Arabic" w:cs="Simplified Arabic"/>
          <w:color w:val="000000" w:themeColor="text1"/>
          <w:kern w:val="0"/>
          <w:sz w:val="28"/>
          <w:szCs w:val="28"/>
          <w14:ligatures w14:val="none"/>
        </w:rPr>
        <w:t>.</w:t>
      </w:r>
    </w:p>
    <w:p w14:paraId="51D777A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وقد تطور هذا المفهوم تطورًا ملحوظًا في الأدبيات الإدارية المعاصرة، فبعد أن كان يُختزل في إعداد قوائم المهام والجداول الزمنية، أصبح يشمل أبعادًا أوسع تتضمن إدارة المخاطر، وتنسيق سلاسل التوريد، وتوظيف التقنيات الرقمية، وبناء شبكات التعاون مع الموردين والشركاء. ويُعدّ التخطيط التشغيلي للفعاليات في بيئة المملكة العربية السعودية موضوعًا بالغ الراهنية، نظرًا للتوسع الكبير في الفعاليات الكبرى التي تحتضنها المملكة ضمن رؤيتها 2030، وما يستتبع ذلك من حاجةٍ ماسةٍ إلى أطرٍ تخطيطيةٍ متينةٍ تُمكّن الشركات الوطنية من المنافسة وتقديم تجارب فعالياتية تضاهي المعايير العالمية</w:t>
      </w:r>
      <w:r w:rsidRPr="002C1EBF">
        <w:rPr>
          <w:rFonts w:ascii="Simplified Arabic" w:eastAsia="Times New Roman" w:hAnsi="Simplified Arabic" w:cs="Simplified Arabic"/>
          <w:color w:val="000000" w:themeColor="text1"/>
          <w:kern w:val="0"/>
          <w:sz w:val="28"/>
          <w:szCs w:val="28"/>
          <w14:ligatures w14:val="none"/>
        </w:rPr>
        <w:t>.</w:t>
      </w:r>
    </w:p>
    <w:p w14:paraId="52170EB9"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ويسعى هذا المبحث إلى تأصيل مفهوم التخطيط التشغيلي للفعاليات تأصيلًا علميًا، من خلال استعراض التعريفات التي قدّمها الباحثون، ثم بيان أهميته وأهدافه وأبعاده والاستراتيجيات المرتبطة به، مع إبراز نقاط الاتصال بينه وبين الكفاءة التشغيلية بوصفها المخرج المتوقَّع من ممارسته على نحوٍ منهجي</w:t>
      </w:r>
      <w:r w:rsidRPr="002C1EBF">
        <w:rPr>
          <w:rFonts w:ascii="Simplified Arabic" w:eastAsia="Times New Roman" w:hAnsi="Simplified Arabic" w:cs="Simplified Arabic"/>
          <w:color w:val="000000" w:themeColor="text1"/>
          <w:kern w:val="0"/>
          <w:sz w:val="28"/>
          <w:szCs w:val="28"/>
          <w14:ligatures w14:val="none"/>
        </w:rPr>
        <w:t>.</w:t>
      </w:r>
    </w:p>
    <w:p w14:paraId="599CB81B" w14:textId="79C07E64"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730422"/>
      <w:r w:rsidRPr="002C1EBF">
        <w:rPr>
          <w:rFonts w:ascii="Simplified Arabic" w:eastAsia="Times New Roman" w:hAnsi="Simplified Arabic" w:cs="Simplified Arabic" w:hint="cs"/>
          <w:b/>
          <w:bCs/>
          <w:color w:val="000000" w:themeColor="text1"/>
          <w:kern w:val="0"/>
          <w:sz w:val="32"/>
          <w:szCs w:val="32"/>
          <w:rtl/>
          <w14:ligatures w14:val="none"/>
        </w:rPr>
        <w:t>2.1.2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مفهوم التخطيط التشغيلي للفعاليات</w:t>
      </w:r>
      <w:bookmarkEnd w:id="37"/>
    </w:p>
    <w:p w14:paraId="6C4FC909"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تتباين التعريفات التي قدّمها الباحثون لمفهوم التخطيط التشغيلي للفعاليات تباينًا يعكس تعدد المداخل النظرية التي تناولت هذا الحقل، وتنوّع البيئات التي طُبِّق فيها. وفي إطار المدرسة التي تُعنى بالنظر إلى الفعالية بوصفها مشروعًا متكاملًا ذا دورة حياةٍ محددةٍ، يُنظر إلى التخطيط التشغيلي للفعاليات على أنه المرحلة المحورية التي تنتقل فيها الفعالية من حيّز التصور إلى حيّز التنفيذ، إذ يُعرّفه</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بأنه تلك المرحلة من نموذج تخطيط الفعالية التي يجري فيها تفصيل العناصر اللوجستية والتنظيمية وترجمتها إلى خططٍ إجرائيةٍ تتضمن المهام والمسؤوليات والموارد المطلوبة، بحيث تُشكّل خارطة طريقٍ متكاملةً تقود فريق العمل خلال مدة الإعداد للفعالية وتنفيذها</w:t>
      </w:r>
      <w:r w:rsidRPr="002C1EBF">
        <w:rPr>
          <w:rFonts w:ascii="Simplified Arabic" w:eastAsia="Times New Roman" w:hAnsi="Simplified Arabic" w:cs="Simplified Arabic"/>
          <w:color w:val="000000" w:themeColor="text1"/>
          <w:kern w:val="0"/>
          <w:sz w:val="28"/>
          <w:szCs w:val="28"/>
          <w14:ligatures w14:val="none"/>
        </w:rPr>
        <w:t>.</w:t>
      </w:r>
    </w:p>
    <w:p w14:paraId="4BE0475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أكثر اتساعًا يهتم بمعالجة الإشكاليات التي تكتنف عملية التخطيط، يرى</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أن التخطيط التشغيلي للفعاليات يمثّل منظومةً ديناميكيةً من القرارات والاستراتيجيات الإدارية التي تتعامل مع جملةٍ من القضايا المتشابكة، تتضمن إدارة الموارد البشرية المؤقتة، والتنسيق بين الجهات الراعية، والاستجابة للمستجدات الطارئة، بما يجعل عملية التخطيط ذاتها عمليةً تكيفيةً قائمةً على المرونة والاستجابة لا مجرد إعدادٍ مسبقٍ لقوائم ثابتة. ويُكمل هذا التصور ما طرحه</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من أن التخطيط التشغيلي للفعاليات في عصر التقنيات الحديثة بات يتسع ليشمل توظيف الأدوات الرقمية في إدارة المهام وتتبع الأداء وقياس البُعد الانفعالي لتجربة الجمهور، وهو ما يُعمّق من طبيعته التكنولوجية المعاصرة</w:t>
      </w:r>
      <w:r w:rsidRPr="002C1EBF">
        <w:rPr>
          <w:rFonts w:ascii="Simplified Arabic" w:eastAsia="Times New Roman" w:hAnsi="Simplified Arabic" w:cs="Simplified Arabic"/>
          <w:color w:val="000000" w:themeColor="text1"/>
          <w:kern w:val="0"/>
          <w:sz w:val="28"/>
          <w:szCs w:val="28"/>
          <w14:ligatures w14:val="none"/>
        </w:rPr>
        <w:t>.</w:t>
      </w:r>
    </w:p>
    <w:p w14:paraId="761CE1B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زاويةٍ مرتبطةٍ بسياق إدارة العمليات وسلاسل التوريد، يتقاطع مفهوم التخطيط التشغيلي للفعاليات مع المنظور الذي يقدّمه</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 xml:space="preserve">حين يصفون التخطيط التشغيلي عمومًا بأنه مجموعةُ الأنشطة التي تُحوّل المدخلات إلى مخرجاتٍ ذات قيمةٍ من خلال إدارة تدفقات المواد والمعلومات والقرارات في إطارٍ زمنيٍّ قصيرٍ نسبيًا. وقد امتد هذا التصور إلى مجال الفعاليات حيث تُعامَل الفعالية بوصفها سلسلةَ توريدٍ مصغّرة، تتضمن مزوّدي خدماتٍ متعددين يتعيّن تنسيق تدفقاتهم بدقة. وفي السياق </w:t>
      </w:r>
      <w:r w:rsidRPr="002C1EBF">
        <w:rPr>
          <w:rFonts w:ascii="Simplified Arabic" w:eastAsia="Times New Roman" w:hAnsi="Simplified Arabic" w:cs="Simplified Arabic"/>
          <w:color w:val="000000" w:themeColor="text1"/>
          <w:kern w:val="0"/>
          <w:sz w:val="28"/>
          <w:szCs w:val="28"/>
          <w:rtl/>
          <w14:ligatures w14:val="none"/>
        </w:rPr>
        <w:lastRenderedPageBreak/>
        <w:t>ذاته، يُسهم</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في إثراء هذا الفهم من خلال طرحه لمسألة التكامل بين تخطيط الطاقة الاستيعابية وجدولة الإنتاج، وهو تكاملٌ يجد صداه في إدارة الفعاليات حين يتعيّن مواءمة السعة المتاحة من الموارد مع الجدول الزمني لتنفيذ المهام</w:t>
      </w:r>
      <w:r w:rsidRPr="002C1EBF">
        <w:rPr>
          <w:rFonts w:ascii="Simplified Arabic" w:eastAsia="Times New Roman" w:hAnsi="Simplified Arabic" w:cs="Simplified Arabic"/>
          <w:color w:val="000000" w:themeColor="text1"/>
          <w:kern w:val="0"/>
          <w:sz w:val="28"/>
          <w:szCs w:val="28"/>
          <w14:ligatures w14:val="none"/>
        </w:rPr>
        <w:t>.</w:t>
      </w:r>
    </w:p>
    <w:p w14:paraId="4D0CFE67"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ويُضاف إلى ما سبق منظورٌ آخر يُركّز على الجانب الاستراتيجي الذي يسبق التخطيط التشغيلي ويُوجّهه، وقد تناوله (المنجي وعواد، 2023) بوصفه عمليةً منظمةً تتضمن تحديد الأهداف ووضع الخطط وتوزيع الموارد بما يحقق الغايات بعيدة المدى، وهو ما يجعل التخطيط التشغيلي للفعاليات امتدادًا تطبيقيًا للتخطيط الاستراتيجي ومرحلةً لاحقةً له تترجم توجهاته العامة إلى ممارساتٍ يوميةٍ ملموسة. كما يُعمّق (عبود، 2023) هذا الفهم من خلال إبراز العلاقة التكاملية بين المستويات التخطيطية المختلفة، إذ يرى أن أي تخطيطٍ تشغيليٍّ يُمارَس بمعزلٍ عن إطاره الاستراتيجي يفقد جزءًا كبيرًا من فاعليته ويتحول إلى ممارسةٍ آليةٍ مجردة</w:t>
      </w:r>
      <w:r w:rsidRPr="002C1EBF">
        <w:rPr>
          <w:rFonts w:ascii="Simplified Arabic" w:eastAsia="Times New Roman" w:hAnsi="Simplified Arabic" w:cs="Simplified Arabic"/>
          <w:color w:val="000000" w:themeColor="text1"/>
          <w:kern w:val="0"/>
          <w:sz w:val="28"/>
          <w:szCs w:val="28"/>
          <w14:ligatures w14:val="none"/>
        </w:rPr>
        <w:t>.</w:t>
      </w:r>
    </w:p>
    <w:p w14:paraId="0688A13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ضوء استعراض هذه التعريفات، يرى الباحث أن التخطيط التشغيلي للفعاليات يمكن تعريفه إجرائيًا بأنه: المنظومة المتكاملة من الأنشطة الإدارية المنهجية التي تُمارسها شركات تنظيم الفعاليات لتحويل أهداف الفعالية الاستراتيجية إلى خططٍ تنفيذيةٍ تفصيليةٍ، تشمل تخطيط الموارد المادية والبشرية والمالية، ووضع الجداول الزمنية وتوزيع المهام، وتحديد المخاطر التشغيلية المحتملة ووضع خطط الاستجابة لها، وتنسيق التفاعل بين فرق العمل الداخلية والموردين الخارجيين، بما يضمن تنفيذ الفعالية في موعدها المحدد وبالجودة المستهدفة ضمن حدود الموارد المتاحة. ويرى الباحث أن ما يُميّز هذا التعريف هو إبرازه للطبيعة المنظوميّة للتخطيط التشغيلي، وتأكيده على أنه ليس وظيفةً معزولةً، بل شبكةً من الممارسات المتكاملة التي تترابط فيما بينها ترابطًا عضويًا، بحيث يؤثر أي خللٍ في إحداها على المنظومة بأكملها</w:t>
      </w:r>
      <w:r w:rsidRPr="002C1EBF">
        <w:rPr>
          <w:rFonts w:ascii="Simplified Arabic" w:eastAsia="Times New Roman" w:hAnsi="Simplified Arabic" w:cs="Simplified Arabic"/>
          <w:color w:val="000000" w:themeColor="text1"/>
          <w:kern w:val="0"/>
          <w:sz w:val="28"/>
          <w:szCs w:val="28"/>
          <w14:ligatures w14:val="none"/>
        </w:rPr>
        <w:t>.</w:t>
      </w:r>
    </w:p>
    <w:p w14:paraId="429E899C" w14:textId="37A94E8E"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730423"/>
      <w:r w:rsidRPr="002C1EBF">
        <w:rPr>
          <w:rFonts w:ascii="Simplified Arabic" w:eastAsia="Times New Roman" w:hAnsi="Simplified Arabic" w:cs="Simplified Arabic" w:hint="cs"/>
          <w:b/>
          <w:bCs/>
          <w:color w:val="000000" w:themeColor="text1"/>
          <w:kern w:val="0"/>
          <w:sz w:val="32"/>
          <w:szCs w:val="32"/>
          <w:rtl/>
          <w14:ligatures w14:val="none"/>
        </w:rPr>
        <w:t>3.1.2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أهمية التخطيط التشغيلي للفعاليات</w:t>
      </w:r>
      <w:bookmarkEnd w:id="38"/>
    </w:p>
    <w:p w14:paraId="57120774"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تستمد أهمية التخطيط التشغيلي للفعاليات جذورها من طبيعة الفعالية ذاتها بوصفها منتجًا خدميًا فريدًا غير قابلٍ للتخزين أو الإعادة، يُستهلك في لحظة إنتاجه ويتشكّل من تفاعلٍ معقّدٍ بين عناصر متعددة في حيّزٍ مكانيٍّ وزمنيٍّ محدد. وانطلاقًا من هذه الخصوصية، تكتسب عملية التخطيط التشغيلي ثقلًا استثنائيًا، إذ تُمثّل خط الدفاع الأول ضد الفوضى التشغيلية، وتُشكّل الإطار الذي يضمن انتقال الفعالية من مرحلة التصور الذهني إلى التجلي الواقعي بأقل قدرٍ ممكنٍ من الانحرافات</w:t>
      </w:r>
      <w:r w:rsidRPr="002C1EBF">
        <w:rPr>
          <w:rFonts w:ascii="Simplified Arabic" w:eastAsia="Times New Roman" w:hAnsi="Simplified Arabic" w:cs="Simplified Arabic"/>
          <w:color w:val="000000" w:themeColor="text1"/>
          <w:kern w:val="0"/>
          <w:sz w:val="28"/>
          <w:szCs w:val="28"/>
          <w14:ligatures w14:val="none"/>
        </w:rPr>
        <w:t>.</w:t>
      </w:r>
    </w:p>
    <w:p w14:paraId="69B4C88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ويُشير</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إلى أن أهمية التخطيط التشغيلي للفعاليات تتجلى في جملةٍ من الجوانب، أولها أنه يُوفّر الإطار المنهجي الذي يُمكّن فرق العمل من رؤية المسار الكلي للفعالية والإحاطة بتفاصيلها قبل وقوعها، مما يُتيح اكتشاف الثغرات المحتملة ومعالجتها قبل أن تتحول إلى أزماتٍ فعلية. ويتمثّل الجانب الثاني في أنه يُسهم في توحيد فهم أعضاء الفريق للأهداف والمهام والمسؤوليات، مما يُقلّص فجوات التواصل ويُعزّز التناغم بين الأطراف المختلفة. والجانب الثالث أنه يُمثّل أداةً للمساءلة والمتابعة، إذ يُوفّر معاييرَ مرجعيةً يُمكن على أساسها تقييم الأداء أثناء التنفيذ وبعده، وتحديد مواضع الخلل ومسؤوليها. أما الجانب الرابع فهو أنه يُتيح ترشيد استخدام الموارد وتوزيعها على المهام بحسب أولوياتها، بما يحول دون الإسراف من جهة والشُّح من جهةٍ أخرى</w:t>
      </w:r>
      <w:r w:rsidRPr="002C1EBF">
        <w:rPr>
          <w:rFonts w:ascii="Simplified Arabic" w:eastAsia="Times New Roman" w:hAnsi="Simplified Arabic" w:cs="Simplified Arabic"/>
          <w:color w:val="000000" w:themeColor="text1"/>
          <w:kern w:val="0"/>
          <w:sz w:val="28"/>
          <w:szCs w:val="28"/>
          <w14:ligatures w14:val="none"/>
        </w:rPr>
        <w:t>.</w:t>
      </w:r>
    </w:p>
    <w:p w14:paraId="577EBA23"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أن أهمية التخطيط التشغيلي للفعاليات تتعاظم في ضوء جملةٍ من القضايا التي تكتنف هذا القطاع، إذ تُسهم الممارسة المنهجية للتخطيط في التعامل الاستباقي مع التحديات اللوجستية المتعددة التي تواجهها الفعاليات، وفي إدارة العلاقات مع أصحاب المصلحة المتعددين بما يضمن توافق التوقعات وتقليل التعارضات المحتملة. كما تُسهم في بناء قاعدةٍ معرفيةٍ مؤسسيةٍ يمكن الاستفادة منها في الفعاليات اللاحقة، حيث تتراكم الخبرات وتُوثَّق الدروس المستفادة وتُدمج في الممارسات المستقبلية، فيتحول التخطيط من ممارسةٍ تكتيكيةٍ آنيةٍ إلى أصلٍ معرفيٍّ متراكم</w:t>
      </w:r>
      <w:r w:rsidRPr="002C1EBF">
        <w:rPr>
          <w:rFonts w:ascii="Simplified Arabic" w:eastAsia="Times New Roman" w:hAnsi="Simplified Arabic" w:cs="Simplified Arabic"/>
          <w:color w:val="000000" w:themeColor="text1"/>
          <w:kern w:val="0"/>
          <w:sz w:val="28"/>
          <w:szCs w:val="28"/>
          <w14:ligatures w14:val="none"/>
        </w:rPr>
        <w:t>.</w:t>
      </w:r>
    </w:p>
    <w:p w14:paraId="33B7C6A7"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ويُضيف</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أن التخطيط التشغيلي يكتسب أهميةً مضاعفةً في البيئات التي تتسم بالتعقيد وتعدد الأطراف، حيث يُمثّل آليةً لإدارة التداخلات بين الأنشطة المتوازية، ولضمان التدفق السلس للمعلومات والقرارات بين المستويات الإدارية المختلفة. ويُتيح للمؤسسات الاستجابة بمرونةٍ للمتغيرات والظروف الطارئة، إذ يُوفّر بنيةً تخطيطيةً مرنةً تستوعب التعديلات دون أن تنهار بنية الخطة الكلية. وفي السياق ذاته، يرى</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أهمية التخطيط التشغيلي تتمثّل في قدرته على تحقيق التكامل بين أبعاد القرار المختلفة، فهو يربط بين قرارات السعة وقرارات الجدولة، وبين قرارات تخصيص الموارد وقرارات توقيت التنفيذ، بما يُفضي إلى منظومةٍ قراريةٍ متسقةٍ تتجنب التعارضات الداخلية</w:t>
      </w:r>
      <w:r w:rsidRPr="002C1EBF">
        <w:rPr>
          <w:rFonts w:ascii="Simplified Arabic" w:eastAsia="Times New Roman" w:hAnsi="Simplified Arabic" w:cs="Simplified Arabic"/>
          <w:color w:val="000000" w:themeColor="text1"/>
          <w:kern w:val="0"/>
          <w:sz w:val="28"/>
          <w:szCs w:val="28"/>
          <w14:ligatures w14:val="none"/>
        </w:rPr>
        <w:t>.</w:t>
      </w:r>
    </w:p>
    <w:p w14:paraId="2C4CCAC3"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يربط التخطيط بالبيئة الرقمية المعاصرة، يُبيّن</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 xml:space="preserve">أن أهمية التخطيط التشغيلي للفعاليات قد تعاظمت في ظل ثورة التقنيات الحديثة، إذ أصبح التخطيط المتقن مدخلًا لتوظيف هذه التقنيات في إثراء تجربة الجمهور وقياس انطباعاته، كما أصبح إطارًا يُمكّن المؤسسات من التعامل </w:t>
      </w:r>
      <w:r w:rsidRPr="002C1EBF">
        <w:rPr>
          <w:rFonts w:ascii="Simplified Arabic" w:eastAsia="Times New Roman" w:hAnsi="Simplified Arabic" w:cs="Simplified Arabic"/>
          <w:color w:val="000000" w:themeColor="text1"/>
          <w:kern w:val="0"/>
          <w:sz w:val="28"/>
          <w:szCs w:val="28"/>
          <w:rtl/>
          <w14:ligatures w14:val="none"/>
        </w:rPr>
        <w:lastRenderedPageBreak/>
        <w:t>مع البُعد الانفعالي للفعالية بوصفه أحد محددات نجاحها. ويرى (الأحمد والرقيبات، 2020) في سياقٍ مرتبط، أن التخطيط بأبعاده المختلفة يُمثّل محددًا جوهريًا للأداء المؤسسي، إذ يُوفّر القاعدة التي تُبنى عليها بقية الممارسات الإدارية، ويُسهم في تحقيق الانسجام بين المتغيرات الداخلية والخارجية التي تؤثر في كفاءة المنظمة</w:t>
      </w:r>
      <w:r w:rsidRPr="002C1EBF">
        <w:rPr>
          <w:rFonts w:ascii="Simplified Arabic" w:eastAsia="Times New Roman" w:hAnsi="Simplified Arabic" w:cs="Simplified Arabic"/>
          <w:color w:val="000000" w:themeColor="text1"/>
          <w:kern w:val="0"/>
          <w:sz w:val="28"/>
          <w:szCs w:val="28"/>
          <w14:ligatures w14:val="none"/>
        </w:rPr>
        <w:t>.</w:t>
      </w:r>
    </w:p>
    <w:p w14:paraId="190B695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ويُؤكّد (القضاة والبطاينة، 2024) على أن أهمية التخطيط على المستوى التشغيلي تتجلى في دوره في إدارة سلاسل التوريد، حيث يضمن توافر المدخلات في الوقت المناسب وبالكميات والمواصفات المطلوبة، ويُقلّص الفجوات بين الطلب والعرض، ويُعزّز من قدرة المؤسسة على الوفاء بالتزاماتها تجاه عملائها. ويُشير (عبود، 2023) إلى أن أهمية التخطيط تنبع كذلك من كونه يُوفّر آليةً لمواءمة الأنشطة التشغيلية مع الأهداف الاستراتيجية، فيمنع الانفصام بين ما تطمح إليه المؤسسة وما تُمارسه فعليًا على الأرض. وفي الإطار نفسه، يرى (المنجي وعواد، 2023) أن التخطيط بمستوياته المتدرجة يُمثّل ضرورةً للبراعة التنظيمية التي تجمع بين الاستكشاف والاستثمار، وبين الإبداع والكفاءة، وهي معادلةٌ بالغة الأهمية في قطاع الفعاليات الذي يتطلب الجمع بين الابتكار وضبط التكاليف في آنٍ معًا</w:t>
      </w:r>
      <w:r w:rsidRPr="002C1EBF">
        <w:rPr>
          <w:rFonts w:ascii="Simplified Arabic" w:eastAsia="Times New Roman" w:hAnsi="Simplified Arabic" w:cs="Simplified Arabic"/>
          <w:color w:val="000000" w:themeColor="text1"/>
          <w:kern w:val="0"/>
          <w:sz w:val="28"/>
          <w:szCs w:val="28"/>
          <w14:ligatures w14:val="none"/>
        </w:rPr>
        <w:t>.</w:t>
      </w:r>
    </w:p>
    <w:p w14:paraId="65D5FC69" w14:textId="3CE081A7"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730424"/>
      <w:r w:rsidRPr="002C1EBF">
        <w:rPr>
          <w:rFonts w:ascii="Simplified Arabic" w:eastAsia="Times New Roman" w:hAnsi="Simplified Arabic" w:cs="Simplified Arabic" w:hint="cs"/>
          <w:b/>
          <w:bCs/>
          <w:color w:val="000000" w:themeColor="text1"/>
          <w:kern w:val="0"/>
          <w:sz w:val="32"/>
          <w:szCs w:val="32"/>
          <w:rtl/>
          <w14:ligatures w14:val="none"/>
        </w:rPr>
        <w:t>4.1.2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أهداف التخطيط التشغيلي للفعاليات</w:t>
      </w:r>
      <w:bookmarkEnd w:id="39"/>
    </w:p>
    <w:p w14:paraId="5D412A00"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يسعى التخطيط التشغيلي للفعاليات إلى تحقيق جملةٍ من الأهداف التي تتكامل فيما بينها لخدمة غايةٍ كلية تتمثّل في تنفيذ الفعالية بكفاءةٍ وفاعلية. ويُمكن استعراض هذه الأهداف من خلال آراء الباحثين الذين تناولوا هذا الحقل من زواياه المختلفة</w:t>
      </w:r>
      <w:r w:rsidRPr="002C1EBF">
        <w:rPr>
          <w:rFonts w:ascii="Simplified Arabic" w:eastAsia="Times New Roman" w:hAnsi="Simplified Arabic" w:cs="Simplified Arabic"/>
          <w:color w:val="000000" w:themeColor="text1"/>
          <w:kern w:val="0"/>
          <w:sz w:val="28"/>
          <w:szCs w:val="28"/>
          <w14:ligatures w14:val="none"/>
        </w:rPr>
        <w:t>.</w:t>
      </w:r>
    </w:p>
    <w:p w14:paraId="27F5246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يرى</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أن أهداف التخطيط التشغيلي للفعاليات تتمحور حول عدة محاور أساسية، يأتي في مقدمتها هدف التحويل، أي تحويل التصورات الاستراتيجية إلى مهامٍ تنفيذيةٍ محددةٍ زمنيًا وقابلةٍ للقياس، يليه هدف التوزيع، الذي يُعنى بتوزيع المسؤوليات على فرق العمل بطريقةٍ تضمن التغطية الكاملة للمهام دون تداخلٍ أو فجوات، ثم هدف التزامن، الذي يضمن وقوع الأنشطة المتوازية في توقيتاتها الصحيحة، فضلًا عن هدف التهيؤ، الذي يتمثّل في إعداد المنظمة لمواجهة الاحتمالات المختلفة قبل وقوعها</w:t>
      </w:r>
      <w:r w:rsidRPr="002C1EBF">
        <w:rPr>
          <w:rFonts w:ascii="Simplified Arabic" w:eastAsia="Times New Roman" w:hAnsi="Simplified Arabic" w:cs="Simplified Arabic"/>
          <w:color w:val="000000" w:themeColor="text1"/>
          <w:kern w:val="0"/>
          <w:sz w:val="28"/>
          <w:szCs w:val="28"/>
          <w14:ligatures w14:val="none"/>
        </w:rPr>
        <w:t>.</w:t>
      </w:r>
    </w:p>
    <w:p w14:paraId="02818A0A"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ويُضيف</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 xml:space="preserve">أن من أهداف التخطيط التشغيلي للفعاليات تحديد القضايا التشغيلية المحتملة وتصنيفها بحسب طبيعتها وأهميتها، ووضع استراتيجياتٍ إداريةٍ للتعامل مع كل قضية، </w:t>
      </w:r>
      <w:r w:rsidRPr="002C1EBF">
        <w:rPr>
          <w:rFonts w:ascii="Simplified Arabic" w:eastAsia="Times New Roman" w:hAnsi="Simplified Arabic" w:cs="Simplified Arabic"/>
          <w:color w:val="000000" w:themeColor="text1"/>
          <w:kern w:val="0"/>
          <w:sz w:val="28"/>
          <w:szCs w:val="28"/>
          <w:rtl/>
          <w14:ligatures w14:val="none"/>
        </w:rPr>
        <w:lastRenderedPageBreak/>
        <w:t>إلى جانب هدف بناء آليات التواصل بين فرق العمل المختلفة، وهدف تطوير معايير اتخاذ القرار في الظروف الاعتيادية والاستثنائية. كما يهدف التخطيط التشغيلي إلى إيجاد آلياتٍ للتعلم المؤسسي تُمكّن المنظمة من الاستفادة من تجاربها السابقة وتجارب الآخرين في تحسين ممارساتها المستقبلية</w:t>
      </w:r>
      <w:r w:rsidRPr="002C1EBF">
        <w:rPr>
          <w:rFonts w:ascii="Simplified Arabic" w:eastAsia="Times New Roman" w:hAnsi="Simplified Arabic" w:cs="Simplified Arabic"/>
          <w:color w:val="000000" w:themeColor="text1"/>
          <w:kern w:val="0"/>
          <w:sz w:val="28"/>
          <w:szCs w:val="28"/>
          <w14:ligatures w14:val="none"/>
        </w:rPr>
        <w:t>.</w:t>
      </w:r>
    </w:p>
    <w:p w14:paraId="3E994B38"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إدارة العمليات، يرى</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أن التخطيط التشغيلي يستهدف تحقيق ثلاث غاياتٍ مترابطة: أولها تحقيق التوازن بين العرض والطلب على الموارد في الفترات الزمنية المختلفة، وثانيها تقليل تكاليف العمليات من خلال الاستخدام الأمثل للموارد المتاحة، وثالثها تعزيز قدرة المنظمة على الاستجابة للتغيرات في البيئة الخارجية دون الإخلال بسير العمل الداخلي. ويرى</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التخطيط التشغيلي يهدف كذلك إلى تعظيم استغلال الطاقة الاستيعابية المتاحة، وتقليل أوقات التوقف والانتظار، وتحسين تدفق العمل عبر مراحل الإنتاج أو التنفيذ المختلفة</w:t>
      </w:r>
      <w:r w:rsidRPr="002C1EBF">
        <w:rPr>
          <w:rFonts w:ascii="Simplified Arabic" w:eastAsia="Times New Roman" w:hAnsi="Simplified Arabic" w:cs="Simplified Arabic"/>
          <w:color w:val="000000" w:themeColor="text1"/>
          <w:kern w:val="0"/>
          <w:sz w:val="28"/>
          <w:szCs w:val="28"/>
          <w14:ligatures w14:val="none"/>
        </w:rPr>
        <w:t>.</w:t>
      </w:r>
    </w:p>
    <w:p w14:paraId="19E775E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ويُشير (المنجي وعواد، 2023) إلى أن أهداف التخطيط بأبعاده المختلفة تتضمن تحديد التوجه المستقبلي للمنظمة، وتوفير معاييرَ لقياس الأداء، وتعزيز قدرة المنظمة على التكيف مع متغيرات بيئتها، إضافةً إلى دعم اتخاذ القرارات الرشيدة وتوزيع الموارد بكفاءة. ويرى (القضاة والبطاينة، 2024) أن من أهداف التخطيط في سياق إدارة سلاسل التوريد ضمان استمرارية الإمداد، وتقليل المخزون الراكد، وتعزيز العلاقات مع الموردين، وتحسين القدرة التفاوضية للمنظمة في تعاملاتها مع شركائها. ويُكمل (عبود، 2023) هذا الطرح بإبراز هدف المواءمة بين الأنشطة التسويقية والأنشطة التشغيلية، وهو هدفٌ بالغ الأهمية في قطاع الفعاليات حيث يتعيّن أن يتناغم البُعد الترويجي للفعالية مع بُعدها التنفيذي</w:t>
      </w:r>
      <w:r w:rsidRPr="002C1EBF">
        <w:rPr>
          <w:rFonts w:ascii="Simplified Arabic" w:eastAsia="Times New Roman" w:hAnsi="Simplified Arabic" w:cs="Simplified Arabic"/>
          <w:color w:val="000000" w:themeColor="text1"/>
          <w:kern w:val="0"/>
          <w:sz w:val="28"/>
          <w:szCs w:val="28"/>
          <w14:ligatures w14:val="none"/>
        </w:rPr>
        <w:t>.</w:t>
      </w:r>
    </w:p>
    <w:p w14:paraId="5FA3894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زاويةٍ مرتبطةٍ بالقدرات الرقمية المعاصرة، يرى</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أن من أهداف التخطيط التشغيلي في البيئات الحديثة توظيف الذكاء الاصطناعي وأدوات التحليل المتقدمة لاستشراف السيناريوهات المستقبلية وتحسين القرارات التشغيلية، فضلًا عن تحقيق التكامل بين الأنظمة الإدارية المختلفة بحيث تتحول البيانات إلى رؤًى يُمكن العمل بمقتضاها. ويُضيف</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أن التخطيط التشغيلي يستهدف بناء قدراتٍ تنظيميةٍ متجددةٍ تُمكّن المنظمة من الاستفادة من تقنيات الذكاء الاصطناعي التوليدي في إعادة تشكيل سلاسلها التوريدية وعملياتها الإدارية</w:t>
      </w:r>
      <w:r w:rsidRPr="002C1EBF">
        <w:rPr>
          <w:rFonts w:ascii="Simplified Arabic" w:eastAsia="Times New Roman" w:hAnsi="Simplified Arabic" w:cs="Simplified Arabic"/>
          <w:color w:val="000000" w:themeColor="text1"/>
          <w:kern w:val="0"/>
          <w:sz w:val="28"/>
          <w:szCs w:val="28"/>
          <w14:ligatures w14:val="none"/>
        </w:rPr>
        <w:t>.</w:t>
      </w:r>
    </w:p>
    <w:p w14:paraId="1FD6E2AE" w14:textId="5F16642B"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30425"/>
      <w:r w:rsidRPr="002C1EBF">
        <w:rPr>
          <w:rFonts w:ascii="Simplified Arabic" w:eastAsia="Times New Roman" w:hAnsi="Simplified Arabic" w:cs="Simplified Arabic" w:hint="cs"/>
          <w:b/>
          <w:bCs/>
          <w:color w:val="000000" w:themeColor="text1"/>
          <w:kern w:val="0"/>
          <w:sz w:val="32"/>
          <w:szCs w:val="32"/>
          <w:rtl/>
          <w14:ligatures w14:val="none"/>
        </w:rPr>
        <w:t>5.1.2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أبعاد التخطيط التشغيلي للفعاليات</w:t>
      </w:r>
      <w:bookmarkEnd w:id="40"/>
    </w:p>
    <w:p w14:paraId="11C2FE49"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تم تحديد أبعاد التخطيط التشغيلي للفعاليات في هذه الدراسة بناءً على ما طرحه</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في إطاره النظري لمرحلة التخطيط التشغيلي ضمن نموذج تخطيط الفعالية، وما أسهم به</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من تأصيلٍ للقضايا والاستراتيجيات الإدارية في هذه المرحلة، مع الاستئناس بما قدّمه</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في حقل إدارة العمليات وسلاسل التوريد. وقد استقرت هذه الأبعاد على أربعةٍ هي: تخطيط الموارد والميزانيات، والجدولة الزمنية وإدارة المهام، وإدارة المخاطر التشغيلية، وتنسيق فرق العمل والموردين. وفيما يلي شرحٌ مفصّلٌ لكل بُعدٍ من هذه الأبعاد</w:t>
      </w:r>
      <w:r w:rsidRPr="002C1EBF">
        <w:rPr>
          <w:rFonts w:ascii="Simplified Arabic" w:eastAsia="Times New Roman" w:hAnsi="Simplified Arabic" w:cs="Simplified Arabic"/>
          <w:color w:val="000000" w:themeColor="text1"/>
          <w:kern w:val="0"/>
          <w:sz w:val="28"/>
          <w:szCs w:val="28"/>
          <w14:ligatures w14:val="none"/>
        </w:rPr>
        <w:t>.</w:t>
      </w:r>
    </w:p>
    <w:p w14:paraId="00A1FE88" w14:textId="77777777" w:rsidR="00CC0383" w:rsidRPr="002C1EBF" w:rsidRDefault="00CC0383"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الأول: تخطيط الموارد والميزانيات</w:t>
      </w:r>
    </w:p>
    <w:p w14:paraId="61AE49D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يُمثّل تخطيط الموارد والميزانيات حجر الزاوية في عملية التخطيط التشغيلي للفعاليات، إذ يُحدّد القاعدة المادية التي ستُبنى عليها سائر الأنشطة. ويتضمن هذا البُعد تقدير الاحتياجات من الموارد المادية والبشرية والمالية تقديرًا دقيقًا يستند إلى طبيعة الفعالية وحجمها وأهدافها، ثم توزيع هذه الموارد على بنود الإنفاق المختلفة بطريقةٍ تعكس الأولويات وتُجنّب الهدر. ويرى</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أن هذه العملية تتطلب فهمًا عميقًا للعناصر التي تتكون منها الفعالية وللتكاليف المرتبطة بكل عنصر، فضلًا عن قدرةٍ على التنبؤ بالاحتياجات المستقبلية بناءً على البيانات التاريخية والمؤشرات السوقية</w:t>
      </w:r>
      <w:r w:rsidRPr="002C1EBF">
        <w:rPr>
          <w:rFonts w:ascii="Simplified Arabic" w:eastAsia="Times New Roman" w:hAnsi="Simplified Arabic" w:cs="Simplified Arabic"/>
          <w:color w:val="000000" w:themeColor="text1"/>
          <w:kern w:val="0"/>
          <w:sz w:val="28"/>
          <w:szCs w:val="28"/>
          <w14:ligatures w14:val="none"/>
        </w:rPr>
        <w:t>.</w:t>
      </w:r>
    </w:p>
    <w:p w14:paraId="7654DF2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ويُكمل</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هذا التصور بالإشارة إلى أن تخطيط الموارد يستلزم بناء سيناريوهاتٍ بديلةٍ تتعامل مع احتمالات تجاوز الميزانية أو نقص الموارد في اللحظات الحرجة، بحيث لا يكون التخطيط جامدًا بل قادرًا على التكيف مع المستجدات. ويُسهم</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في إثراء هذا البُعد من خلال طرحه لمسألة تخطيط الطاقة الاستيعابية، إذ يُبيّن أن تخطيط الموارد لا يقتصر على تقديرها كميًا، بل يمتد إلى تحديد توقيت توفّرها ومدى توافقها مع متطلبات الجدول الزمني للأنشطة. ومن منظورٍ ماليٍّ مرتبط، يُشير (سليمان، 2026) إلى أن إدارة الموارد المالية على نحوٍ فاعلٍ تُمثّل عاملًا حاكمًا في كفاءة العمليات، إذ تُتيح للمنظمة الموازنة بين متطلبات التشغيل قصيرة الأجل وأهدافها الاستراتيجية بعيدة الأجل</w:t>
      </w:r>
      <w:r w:rsidRPr="002C1EBF">
        <w:rPr>
          <w:rFonts w:ascii="Simplified Arabic" w:eastAsia="Times New Roman" w:hAnsi="Simplified Arabic" w:cs="Simplified Arabic"/>
          <w:color w:val="000000" w:themeColor="text1"/>
          <w:kern w:val="0"/>
          <w:sz w:val="28"/>
          <w:szCs w:val="28"/>
          <w14:ligatures w14:val="none"/>
        </w:rPr>
        <w:t>.</w:t>
      </w:r>
    </w:p>
    <w:p w14:paraId="3100E89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ويتضمن هذا البُعد كذلك جانبًا يتعلق بالموارد البشرية بوصفها مكوّنًا حيويًا، وقد ناقش (عمري، 2022) هذا الجانب من خلال إبراز دور رأس المال البشري في رفع كفاءة العمليات، حيث لا يكفي توفير الكفاءات البشرية كميًا، بل يجب توفيرها بالمؤهلات والخبرات المناسبة لطبيعة المهام المنوطة بها. ويرى (الأحمد والرقيبات، 2020) أن المحددات المالية للمنظمة تُؤثّر تأثيرًا مباشرًا في قدرتها على </w:t>
      </w:r>
      <w:r w:rsidRPr="002C1EBF">
        <w:rPr>
          <w:rFonts w:ascii="Simplified Arabic" w:eastAsia="Times New Roman" w:hAnsi="Simplified Arabic" w:cs="Simplified Arabic"/>
          <w:color w:val="000000" w:themeColor="text1"/>
          <w:kern w:val="0"/>
          <w:sz w:val="28"/>
          <w:szCs w:val="28"/>
          <w:rtl/>
          <w14:ligatures w14:val="none"/>
        </w:rPr>
        <w:lastRenderedPageBreak/>
        <w:t>التخطيط للموارد على نحوٍ يدعم كفاءتها التشغيلية، إذ تُحدّد هذه المحددات هامش المرونة المتاح للمنظمة في توزيع مواردها وتوظيفها</w:t>
      </w:r>
      <w:r w:rsidRPr="002C1EBF">
        <w:rPr>
          <w:rFonts w:ascii="Simplified Arabic" w:eastAsia="Times New Roman" w:hAnsi="Simplified Arabic" w:cs="Simplified Arabic"/>
          <w:color w:val="000000" w:themeColor="text1"/>
          <w:kern w:val="0"/>
          <w:sz w:val="28"/>
          <w:szCs w:val="28"/>
          <w14:ligatures w14:val="none"/>
        </w:rPr>
        <w:t>.</w:t>
      </w:r>
    </w:p>
    <w:p w14:paraId="0AE84047" w14:textId="77777777" w:rsidR="00CC0383" w:rsidRPr="002C1EBF" w:rsidRDefault="00CC0383"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الثاني: الجدولة الزمنية وإدارة المهام</w:t>
      </w:r>
    </w:p>
    <w:p w14:paraId="0AF69F97"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يُعدّ هذا البُعد الترجمة الزمنية للخطة التشغيلية، إذ يُحوّل المهام المجردة إلى أنشطةٍ مرتبطةٍ بتوقيتاتٍ ومسؤولين ومخرجاتٍ متوقعة. ويرى</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أن الجدولة الزمنية تستلزم تفكيك الفعالية إلى مهامها الفرعية، وتحديد العلاقات المتبادلة بين هذه المهام من حيث التتابع والتوازي، ثم رسم الخط الزمني الكلي الذي يربطها جميعًا في منظومةٍ متكاملة. وتشمل إدارة المهام تحديد المعالم الرئيسية، ومتابعة تقدم العمل، واتخاذ الإجراءات التصحيحية حين تظهر انحرافاتٌ عن الجدول المرسوم</w:t>
      </w:r>
      <w:r w:rsidRPr="002C1EBF">
        <w:rPr>
          <w:rFonts w:ascii="Simplified Arabic" w:eastAsia="Times New Roman" w:hAnsi="Simplified Arabic" w:cs="Simplified Arabic"/>
          <w:color w:val="000000" w:themeColor="text1"/>
          <w:kern w:val="0"/>
          <w:sz w:val="28"/>
          <w:szCs w:val="28"/>
          <w14:ligatures w14:val="none"/>
        </w:rPr>
        <w:t>.</w:t>
      </w:r>
    </w:p>
    <w:p w14:paraId="3255156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ويُسهم</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في تأصيل هذا البُعد من خلال طرحه لمفهوم التكامل بين تخطيط الطاقة وجدولة الإنتاج، حيث يُبيّن أن الجدولة الفعّالة تستلزم نمذجةً تفصيليةً للأنشطة وللقيود المرتبطة بها، بحيث تُراعى القدرات المتاحة من الموارد في كل لحظةٍ زمنية. ويرى</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أن إدارة المهام في الفعاليات تتسم بطابعٍ ضاغطٍ يتطلب درجةً عاليةً من الانضباط، نظرًا للطبيعة غير القابلة للتأجيل التي تتميز بها الفعالية، وهو ما يجعل أدوات الجدولة الإلكترونية وأنظمة متابعة المهام أدواتٍ لا غنى عنها</w:t>
      </w:r>
      <w:r w:rsidRPr="002C1EBF">
        <w:rPr>
          <w:rFonts w:ascii="Simplified Arabic" w:eastAsia="Times New Roman" w:hAnsi="Simplified Arabic" w:cs="Simplified Arabic"/>
          <w:color w:val="000000" w:themeColor="text1"/>
          <w:kern w:val="0"/>
          <w:sz w:val="28"/>
          <w:szCs w:val="28"/>
          <w14:ligatures w14:val="none"/>
        </w:rPr>
        <w:t>.</w:t>
      </w:r>
    </w:p>
    <w:p w14:paraId="05222CE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ويُضيف</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أن توظيف الذكاء الاصطناعي في الجدولة وإدارة المهام أصبح اتجاهًا متناميًا في إدارة العمليات وسلاسل التوريد، حيث تُمكّن هذه التقنيات من تحسين الجداول الزمنية بصورةٍ مستمرة، ومن إعادة جدولة المهام تلقائيًا حين تطرأ متغيراتٌ غير متوقعة. كما يرى</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أن التوائم الرقمية تُمثّل أداةً متقدمةً يُمكن توظيفها في محاكاة الجداول الزمنية واختبارها قبل التنفيذ الفعلي، بما يُتيح اكتشاف الاختناقات والتعارضات وتعديلها في الزمن الافتراضي. ويُكمل</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هذا الطرح بالإشارة إلى أن الذكاء الاصطناعي التوليدي بات يُتيح إنشاء سيناريوهاتٍ جدوليةٍ متعددةٍ ومقارنتها بصورةٍ آنية، مما يدعم اتخاذ القرارات في بيئاتٍ تتسم بدرجةٍ عاليةٍ من عدم اليقين</w:t>
      </w:r>
      <w:r w:rsidRPr="002C1EBF">
        <w:rPr>
          <w:rFonts w:ascii="Simplified Arabic" w:eastAsia="Times New Roman" w:hAnsi="Simplified Arabic" w:cs="Simplified Arabic"/>
          <w:color w:val="000000" w:themeColor="text1"/>
          <w:kern w:val="0"/>
          <w:sz w:val="28"/>
          <w:szCs w:val="28"/>
          <w14:ligatures w14:val="none"/>
        </w:rPr>
        <w:t>.</w:t>
      </w:r>
    </w:p>
    <w:p w14:paraId="0B21DE75" w14:textId="77777777" w:rsidR="00CC0383" w:rsidRPr="002C1EBF" w:rsidRDefault="00CC0383"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الثالث: إدارة المخاطر التشغيلية</w:t>
      </w:r>
    </w:p>
    <w:p w14:paraId="2D5FF2F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تُمثّل إدارة المخاطر التشغيلية بُعدًا جوهريًا من أبعاد التخطيط التشغيلي للفعاليات، إذ تتعامل مع حقيقةٍ مفادها أن أي فعاليةٍ تنطوي بطبيعتها على درجةٍ من عدم اليقين، وأن إغفال هذه الحقيقة يُعرّض الفعالية لاحتمالاتٍ سلبيةٍ يمكن تجنبها بالاستعداد المسبق. ويرى</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أن إدارة المخاطر في تخطيط الفعاليات تستلزم منهجيةً منظمةً تبدأ بتحديد المخاطر المحتملة بأنواعها المختلفة، تليها مرحلة تقييم هذه المخاطر من حيث احتمالية وقوعها وحدّة أثرها، ثم وضع استراتيجياتٍ للاستجابة تتدرج بين التجنب والتخفيف والنقل والقبول</w:t>
      </w:r>
      <w:r w:rsidRPr="002C1EBF">
        <w:rPr>
          <w:rFonts w:ascii="Simplified Arabic" w:eastAsia="Times New Roman" w:hAnsi="Simplified Arabic" w:cs="Simplified Arabic"/>
          <w:color w:val="000000" w:themeColor="text1"/>
          <w:kern w:val="0"/>
          <w:sz w:val="28"/>
          <w:szCs w:val="28"/>
          <w14:ligatures w14:val="none"/>
        </w:rPr>
        <w:t>.</w:t>
      </w:r>
    </w:p>
    <w:p w14:paraId="54F9AE7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ويُؤكّد</w:t>
      </w:r>
      <w:r w:rsidRPr="002C1EBF">
        <w:rPr>
          <w:rFonts w:ascii="Simplified Arabic" w:eastAsia="Times New Roman" w:hAnsi="Simplified Arabic" w:cs="Simplified Arabic"/>
          <w:color w:val="000000" w:themeColor="text1"/>
          <w:kern w:val="0"/>
          <w:sz w:val="28"/>
          <w:szCs w:val="28"/>
          <w14:ligatures w14:val="none"/>
        </w:rPr>
        <w:t xml:space="preserve"> (Gonz</w:t>
      </w:r>
      <w:r w:rsidRPr="002C1EBF">
        <w:rPr>
          <w:rFonts w:ascii="Cambria" w:eastAsia="Times New Roman" w:hAnsi="Cambria" w:cs="Cambria"/>
          <w:color w:val="000000" w:themeColor="text1"/>
          <w:kern w:val="0"/>
          <w:sz w:val="28"/>
          <w:szCs w:val="28"/>
          <w14:ligatures w14:val="none"/>
        </w:rPr>
        <w:t>á</w:t>
      </w:r>
      <w:r w:rsidRPr="002C1EBF">
        <w:rPr>
          <w:rFonts w:ascii="Simplified Arabic" w:eastAsia="Times New Roman" w:hAnsi="Simplified Arabic" w:cs="Simplified Arabic"/>
          <w:color w:val="000000" w:themeColor="text1"/>
          <w:kern w:val="0"/>
          <w:sz w:val="28"/>
          <w:szCs w:val="28"/>
          <w14:ligatures w14:val="none"/>
        </w:rPr>
        <w:t xml:space="preserve">lez-Granadillo et al., 2021) </w:t>
      </w:r>
      <w:r w:rsidRPr="002C1EBF">
        <w:rPr>
          <w:rFonts w:ascii="Simplified Arabic" w:eastAsia="Times New Roman" w:hAnsi="Simplified Arabic" w:cs="Simplified Arabic"/>
          <w:color w:val="000000" w:themeColor="text1"/>
          <w:kern w:val="0"/>
          <w:sz w:val="28"/>
          <w:szCs w:val="28"/>
          <w:rtl/>
          <w14:ligatures w14:val="none"/>
        </w:rPr>
        <w:t>على أن إدارة المخاطر التشغيلية في البيئات المعاصرة لم تعد تقتصر على المخاطر المادية واللوجستية، بل امتدت لتشمل مخاطر المعلومات والأمن السيبراني، وهو ما يتطلب أنظمةً متكاملةً لإدارة الأحداث والمعلومات الأمنية. وتزداد أهمية هذا الجانب في قطاع الفعاليات الذي بات يعتمد اعتمادًا متزايدًا على الأنظمة الرقمية في التذاكر والتسجيل والبث وإدارة الجمهور. ويرى</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أن التقنيات الحديثة تُتيح أدواتٍ جديدةً لإدارة المخاطر تتجاوز الأدوات التقليدية، من خلال توظيف الحساسات وتحليل البيانات في الزمن الحقيقي للكشف المبكر عن المؤشرات الدالة على وقوع مشكلاتٍ محتملة</w:t>
      </w:r>
      <w:r w:rsidRPr="002C1EBF">
        <w:rPr>
          <w:rFonts w:ascii="Simplified Arabic" w:eastAsia="Times New Roman" w:hAnsi="Simplified Arabic" w:cs="Simplified Arabic"/>
          <w:color w:val="000000" w:themeColor="text1"/>
          <w:kern w:val="0"/>
          <w:sz w:val="28"/>
          <w:szCs w:val="28"/>
          <w14:ligatures w14:val="none"/>
        </w:rPr>
        <w:t>.</w:t>
      </w:r>
    </w:p>
    <w:p w14:paraId="09A82F2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ويُسهم (اليونس وكنعان، 2020) في إثراء هذا البُعد من زاويةٍ ماليةٍ، حين يُبيّن أن المخاطر الائتمانية وسياسات التوظيف تُمثّل عواملَ مؤثرةً في كفاءة العمليات، وأن إدارة هذه المخاطر تُعدّ من ركائز الاستدامة التشغيلية. وفي السياق ذاته، يُشير (بن شنة وزياد، 2022) إلى أن محددات الكفاءة التشغيلية تتضمن جوانبَ مرتبطةً بإدارة المخاطر، حيث تُؤثّر القدرة على استشراف المخاطر والتعامل معها في القدرة الكلية للمنظمة على تحقيق أهدافها التشغيلية. ويرى</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أن خطط الطوارئ تُمثّل ركيزةً جوهريةً في تخطيط الفعالية، إذ يتعيّن إعداد سيناريوهات استجابةٍ مكتوبةٍ ومُختبرةٍ تتعامل مع الاحتمالات المختلفة، بدءًا من الأعطال الفنية البسيطة وانتهاءً بالأزمات الكبرى التي تستوجب إجراءات الإخلاء</w:t>
      </w:r>
      <w:r w:rsidRPr="002C1EBF">
        <w:rPr>
          <w:rFonts w:ascii="Simplified Arabic" w:eastAsia="Times New Roman" w:hAnsi="Simplified Arabic" w:cs="Simplified Arabic"/>
          <w:color w:val="000000" w:themeColor="text1"/>
          <w:kern w:val="0"/>
          <w:sz w:val="28"/>
          <w:szCs w:val="28"/>
          <w14:ligatures w14:val="none"/>
        </w:rPr>
        <w:t>.</w:t>
      </w:r>
    </w:p>
    <w:p w14:paraId="1424DB89" w14:textId="77777777" w:rsidR="00CC0383" w:rsidRPr="002C1EBF" w:rsidRDefault="00CC0383" w:rsidP="00E508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C1EBF">
        <w:rPr>
          <w:rFonts w:ascii="Simplified Arabic" w:eastAsia="Times New Roman" w:hAnsi="Simplified Arabic" w:cs="Simplified Arabic"/>
          <w:b/>
          <w:bCs/>
          <w:color w:val="000000" w:themeColor="text1"/>
          <w:kern w:val="0"/>
          <w:sz w:val="28"/>
          <w:szCs w:val="28"/>
          <w:rtl/>
          <w14:ligatures w14:val="none"/>
        </w:rPr>
        <w:t>البُعد الرابع: تنسيق فرق العمل والموردين</w:t>
      </w:r>
    </w:p>
    <w:p w14:paraId="6506C260"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يتعامل هذا البُعد مع البُعد العلائقي والتشاركي في تخطيط الفعاليات، إذ تتكون الفعالية في الواقع من تضافر جهود أطرافٍ متعددةٍ، بعضها داخل المنظمة وبعضها خارجها، وتتوقف جودة الفعالية على مدى التناغم بين هذه الأطراف. ويرى</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 xml:space="preserve">أن تنسيق فرق العمل والموردين يستلزم بناء </w:t>
      </w:r>
      <w:r w:rsidRPr="002C1EBF">
        <w:rPr>
          <w:rFonts w:ascii="Simplified Arabic" w:eastAsia="Times New Roman" w:hAnsi="Simplified Arabic" w:cs="Simplified Arabic"/>
          <w:color w:val="000000" w:themeColor="text1"/>
          <w:kern w:val="0"/>
          <w:sz w:val="28"/>
          <w:szCs w:val="28"/>
          <w:rtl/>
          <w14:ligatures w14:val="none"/>
        </w:rPr>
        <w:lastRenderedPageBreak/>
        <w:t>بنيةٍ تواصليةٍ واضحةٍ تُحدّد قنوات الاتصال وبروتوكولات تبادل المعلومات، وتُعيّن المسؤولين عن كل واجهةٍ تنسيقية، بحيث لا تترك مساحاتٍ رماديةً قد تُفضي إلى تضارب القرارات أو تكرار الجهود</w:t>
      </w:r>
      <w:r w:rsidRPr="002C1EBF">
        <w:rPr>
          <w:rFonts w:ascii="Simplified Arabic" w:eastAsia="Times New Roman" w:hAnsi="Simplified Arabic" w:cs="Simplified Arabic"/>
          <w:color w:val="000000" w:themeColor="text1"/>
          <w:kern w:val="0"/>
          <w:sz w:val="28"/>
          <w:szCs w:val="28"/>
          <w14:ligatures w14:val="none"/>
        </w:rPr>
        <w:t>.</w:t>
      </w:r>
    </w:p>
    <w:p w14:paraId="4F5BD223"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ويُسهم</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في تأصيل هذا البُعد بإبراز أهمية التنسيق في سلاسل التوريد، إذ يُبيّن أن أداء سلسلة التوريد لا يتحدد بأداء أضعف حلقاتها فقط، بل بمدى التنسيق بين الحلقات جميعًا، وأن الاستثمار في بناء آليات التنسيق يُحقّق عائداتٍ تفوق ما تُحقّقه التحسينات المعزولة في كل حلقةٍ على حدة. ويُكمل (القضاة والبطاينة، 2024) هذا التصور بالإشارة إلى أن التخطيط في سلاسل التوريد يستلزم بناء علاقاتٍ تعاونيةٍ طويلة الأمد مع الموردين، تتجاوز العلاقة التعاقدية الصرفة إلى علاقةٍ تشاركيةٍ تتبادل فيها الأطراف المعلومات وتتقاسم المخاطر والفوائد</w:t>
      </w:r>
      <w:r w:rsidRPr="002C1EBF">
        <w:rPr>
          <w:rFonts w:ascii="Simplified Arabic" w:eastAsia="Times New Roman" w:hAnsi="Simplified Arabic" w:cs="Simplified Arabic"/>
          <w:color w:val="000000" w:themeColor="text1"/>
          <w:kern w:val="0"/>
          <w:sz w:val="28"/>
          <w:szCs w:val="28"/>
          <w14:ligatures w14:val="none"/>
        </w:rPr>
        <w:t>.</w:t>
      </w:r>
    </w:p>
    <w:p w14:paraId="10996CD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أن التنسيق في الفعاليات يكتسب طابعًا خاصًا بسبب الطبيعة المؤقتة للفرق المعنية، إذ كثيرًا ما تتكون فرق العمل من عناصرَ تعمل معًا لفترةٍ محددةٍ ثم تنفض، وهو ما يستلزم آلياتٍ سريعةً لبناء الثقة والتفاهم بين الأعضاء. ويُضيف</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أن أنظمة الذكاء الاصطناعي والتحليلات المتقدمة باتت تُتيح آلياتٍ جديدةً للتنسيق بين الأطراف المتعددة، من خلال منصاتٍ تشاركيةٍ تُوفّر رؤيةً موحدةً لجميع الشركاء وتدعم اتخاذ القرارات المشتركة. ويُؤكّد</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على أن القدرات التوليدية للذكاء الاصطناعي تُسهم في تحسين التنسيق من خلال تيسير التواصل وتجاوز الحواجز اللغوية والمعرفية بين الأطراف</w:t>
      </w:r>
      <w:r w:rsidRPr="002C1EBF">
        <w:rPr>
          <w:rFonts w:ascii="Simplified Arabic" w:eastAsia="Times New Roman" w:hAnsi="Simplified Arabic" w:cs="Simplified Arabic"/>
          <w:color w:val="000000" w:themeColor="text1"/>
          <w:kern w:val="0"/>
          <w:sz w:val="28"/>
          <w:szCs w:val="28"/>
          <w14:ligatures w14:val="none"/>
        </w:rPr>
        <w:t>.</w:t>
      </w:r>
    </w:p>
    <w:p w14:paraId="68F0818A" w14:textId="5064AA51"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30426"/>
      <w:r w:rsidRPr="002C1EBF">
        <w:rPr>
          <w:rFonts w:ascii="Simplified Arabic" w:eastAsia="Times New Roman" w:hAnsi="Simplified Arabic" w:cs="Simplified Arabic" w:hint="cs"/>
          <w:b/>
          <w:bCs/>
          <w:color w:val="000000" w:themeColor="text1"/>
          <w:kern w:val="0"/>
          <w:sz w:val="32"/>
          <w:szCs w:val="32"/>
          <w:rtl/>
          <w14:ligatures w14:val="none"/>
        </w:rPr>
        <w:t>6.1.2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استراتيجيات التخطيط التشغيلي للفعاليات</w:t>
      </w:r>
      <w:bookmarkEnd w:id="41"/>
    </w:p>
    <w:p w14:paraId="6DA66F6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تتعدد الاستراتيجيات التي يمكن لشركات تنظيم الفعاليات تبنّيها في إدارة عمليات التخطيط التشغيلي، وتتباين هذه الاستراتيجيات بحسب طبيعة الفعالية وحجمها والبيئة التي تُنفَّذ فيها. وتُمثّل الاستراتيجية الأولى ما يُمكن تسميته بـالاستراتيجية الاستباقية المنهجية، التي تقوم على وضع خططٍ تفصيليةٍ مسبقةٍ تُغطّي مختلف جوانب الفعالية، وعلى توقع المتغيرات والاستعداد لها بسيناريوهاتٍ بديلة، وقد تناولها</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بوصفها إطارًا مرجعيًا لإدارة القضايا التشغيلية. وتتميز هذه الاستراتيجية بقدرتها على تقليل المفاجآت وتعزيز الشعور بالسيطرة، غير أنها تتطلب استثمارًا كبيرًا في الوقت والجهد قبل بدء التنفيذ</w:t>
      </w:r>
      <w:r w:rsidRPr="002C1EBF">
        <w:rPr>
          <w:rFonts w:ascii="Simplified Arabic" w:eastAsia="Times New Roman" w:hAnsi="Simplified Arabic" w:cs="Simplified Arabic"/>
          <w:color w:val="000000" w:themeColor="text1"/>
          <w:kern w:val="0"/>
          <w:sz w:val="28"/>
          <w:szCs w:val="28"/>
          <w14:ligatures w14:val="none"/>
        </w:rPr>
        <w:t>.</w:t>
      </w:r>
    </w:p>
    <w:p w14:paraId="250C0428"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أما الاستراتيجية التكيفية المرنة، فتقوم على بناء هياكلَ تخطيطيةٍ مرنةٍ قادرةٍ على إعادة التشكّل بحسب المستجدات، ويُسهم</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في تأصيلها من خلال إبراز دور الذكاء الاصطناعي في دعم القرارات التكيفية، كما يُعمّقها</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بطرحه لإطارٍ قائمٍ على القدرات يُتيح للمنظمات الاستفادة من الذكاء الاصطناعي التوليدي في إعادة تشكيل عملياتها بصورةٍ مستمرة. وتُعدّ هذه الاستراتيجية ملائمةً للفعاليات التي تتسم بدرجةٍ عاليةٍ من عدم اليقين أو التي تتطلب درجةً عاليةً من الابتكار</w:t>
      </w:r>
      <w:r w:rsidRPr="002C1EBF">
        <w:rPr>
          <w:rFonts w:ascii="Simplified Arabic" w:eastAsia="Times New Roman" w:hAnsi="Simplified Arabic" w:cs="Simplified Arabic"/>
          <w:color w:val="000000" w:themeColor="text1"/>
          <w:kern w:val="0"/>
          <w:sz w:val="28"/>
          <w:szCs w:val="28"/>
          <w14:ligatures w14:val="none"/>
        </w:rPr>
        <w:t>.</w:t>
      </w:r>
    </w:p>
    <w:p w14:paraId="5908284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وتُعدّ الاستراتيجية التكاملية، التي تربط بين المستويات التخطيطية المختلفة وبين الوظائف الإدارية المتعددة، استراتيجيةً ثالثةً مهمة. ويرى</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التكامل بين تخطيط الطاقة والجدولة الإنتاجية يُمثّل نموذجًا تطبيقيًا لهذه الاستراتيجية، حيث تتحقق نتائجُ أفضلَ حين تُعالَج القرارات بصورةٍ متكاملةٍ بدلًا من معالجتها منفصلة. ويُكمل (عبود، 2023) هذا التوجه بإبراز أهمية الربط بين التخطيط التشغيلي والتخطيط التسويقي، وهو ما يجد تطبيقه في فعالياتٍ تتشابك فيها الأبعاد التشغيلية والترويجية</w:t>
      </w:r>
      <w:r w:rsidRPr="002C1EBF">
        <w:rPr>
          <w:rFonts w:ascii="Simplified Arabic" w:eastAsia="Times New Roman" w:hAnsi="Simplified Arabic" w:cs="Simplified Arabic"/>
          <w:color w:val="000000" w:themeColor="text1"/>
          <w:kern w:val="0"/>
          <w:sz w:val="28"/>
          <w:szCs w:val="28"/>
          <w14:ligatures w14:val="none"/>
        </w:rPr>
        <w:t>.</w:t>
      </w:r>
    </w:p>
    <w:p w14:paraId="28FD288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كما تظهر الاستراتيجية التكنولوجية المتقدمة بوصفها استراتيجيةً معاصرةً تُوظّف التقنيات الناشئة في دعم عمليات التخطيط، ويُؤصّل لها</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من خلال طرحه لدور التوائم الرقمية في تحسين الكفاءة التشغيلية، حيث تُتيح هذه التقنيات محاكاة الفعالية افتراضيًا واختبار سيناريوهاتها قبل التنفيذ. ويُسهم</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في إثراء هذه الاستراتيجية من خلال إبرازه لدور التقنيات الحديثة في إدارة الفعاليات وقياس أثرها على الجمهور</w:t>
      </w:r>
      <w:r w:rsidRPr="002C1EBF">
        <w:rPr>
          <w:rFonts w:ascii="Simplified Arabic" w:eastAsia="Times New Roman" w:hAnsi="Simplified Arabic" w:cs="Simplified Arabic"/>
          <w:color w:val="000000" w:themeColor="text1"/>
          <w:kern w:val="0"/>
          <w:sz w:val="28"/>
          <w:szCs w:val="28"/>
          <w14:ligatures w14:val="none"/>
        </w:rPr>
        <w:t>.</w:t>
      </w:r>
    </w:p>
    <w:p w14:paraId="1308472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وتأتي الاستراتيجية التشاركية القائمة على الشبكات، التي تنظر إلى الفعالية بوصفها مشروعًا تشاركيًا يتطلب بناء شبكاتٍ من العلاقات التعاونية مع مختلف الأطراف، وقد تناولها</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في سياق إدارة سلاسل التوريد، حيث تتحول العلاقات من تعاقديةٍ إلى تشاركية، ومن قصيرة الأمد إلى ممتدة. ويُكمل (المنجي وعواد، 2023) هذا الطرح بإبراز دور التخطيط في تحقيق البراعة التنظيمية التي تجمع بين الكفاءة التشغيلية والابتكار الاستراتيجي</w:t>
      </w:r>
      <w:r w:rsidRPr="002C1EBF">
        <w:rPr>
          <w:rFonts w:ascii="Simplified Arabic" w:eastAsia="Times New Roman" w:hAnsi="Simplified Arabic" w:cs="Simplified Arabic"/>
          <w:color w:val="000000" w:themeColor="text1"/>
          <w:kern w:val="0"/>
          <w:sz w:val="28"/>
          <w:szCs w:val="28"/>
          <w14:ligatures w14:val="none"/>
        </w:rPr>
        <w:t>.</w:t>
      </w:r>
    </w:p>
    <w:p w14:paraId="3FF8E313" w14:textId="4F0B7BEB"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ويُمكن أن تتبنى المنظمات استراتيجيةً مزدوجةً تجمع بين عناصر من الاستراتيجيات السابقة بحسب طبيعة كل فعاليةٍ ومتطلباتها، إذ لا توجد استراتيجيةٌ واحدةٌ تصلح لجميع السياقات. ويرى الباحث أن الجمع بين الاستباقية المنهجية والمرونة التكيفية يُمثّل المعادلة الأمثل لشركات تنظيم الفعاليات في المملكة </w:t>
      </w:r>
      <w:r w:rsidRPr="002C1EBF">
        <w:rPr>
          <w:rFonts w:ascii="Simplified Arabic" w:eastAsia="Times New Roman" w:hAnsi="Simplified Arabic" w:cs="Simplified Arabic"/>
          <w:color w:val="000000" w:themeColor="text1"/>
          <w:kern w:val="0"/>
          <w:sz w:val="28"/>
          <w:szCs w:val="28"/>
          <w:rtl/>
          <w14:ligatures w14:val="none"/>
        </w:rPr>
        <w:lastRenderedPageBreak/>
        <w:t>العربية السعودية، نظرًا لتنوع الفعاليات التي تُنظَّم في البيئة السعودية وتفاوت متطلباتها، ولما تتيحه رؤية 2030 من فرصٍ تتطلب الجمع بين الانضباط والابتكار</w:t>
      </w:r>
      <w:r w:rsidRPr="002C1EBF">
        <w:rPr>
          <w:rFonts w:ascii="Simplified Arabic" w:eastAsia="Times New Roman" w:hAnsi="Simplified Arabic" w:cs="Simplified Arabic"/>
          <w:color w:val="000000" w:themeColor="text1"/>
          <w:kern w:val="0"/>
          <w:sz w:val="28"/>
          <w:szCs w:val="28"/>
          <w14:ligatures w14:val="none"/>
        </w:rPr>
        <w:t>.</w:t>
      </w:r>
    </w:p>
    <w:p w14:paraId="4A2C2D43" w14:textId="0457B000" w:rsidR="00CC0383" w:rsidRPr="002C1EBF" w:rsidRDefault="00E508AA" w:rsidP="00E508AA">
      <w:pPr>
        <w:jc w:val="center"/>
        <w:outlineLvl w:val="1"/>
        <w:rPr>
          <w:rFonts w:ascii="Simplified Arabic" w:eastAsia="Times New Roman" w:hAnsi="Simplified Arabic" w:cs="Simplified Arabic"/>
          <w:b/>
          <w:bCs/>
          <w:color w:val="000000" w:themeColor="text1"/>
          <w:kern w:val="0"/>
          <w:sz w:val="36"/>
          <w:szCs w:val="36"/>
          <w14:ligatures w14:val="none"/>
        </w:rPr>
      </w:pPr>
      <w:r w:rsidRPr="002C1EBF">
        <w:rPr>
          <w:rFonts w:ascii="Simplified Arabic" w:eastAsia="Times New Roman" w:hAnsi="Simplified Arabic" w:cs="Simplified Arabic"/>
          <w:b/>
          <w:bCs/>
          <w:color w:val="000000" w:themeColor="text1"/>
          <w:kern w:val="0"/>
          <w:sz w:val="36"/>
          <w:szCs w:val="36"/>
          <w:rtl/>
          <w14:ligatures w14:val="none"/>
        </w:rPr>
        <w:br w:type="page"/>
      </w:r>
      <w:bookmarkStart w:id="42" w:name="_Toc233730427"/>
      <w:r w:rsidR="00CC0383" w:rsidRPr="002C1EBF">
        <w:rPr>
          <w:rFonts w:ascii="Simplified Arabic" w:eastAsia="Times New Roman" w:hAnsi="Simplified Arabic" w:cs="Simplified Arabic"/>
          <w:b/>
          <w:bCs/>
          <w:color w:val="000000" w:themeColor="text1"/>
          <w:kern w:val="0"/>
          <w:sz w:val="36"/>
          <w:szCs w:val="36"/>
          <w:rtl/>
          <w14:ligatures w14:val="none"/>
        </w:rPr>
        <w:lastRenderedPageBreak/>
        <w:t>المبحث الثاني: الكفاءة التشغيلية</w:t>
      </w:r>
      <w:bookmarkEnd w:id="42"/>
    </w:p>
    <w:p w14:paraId="1BD1499F" w14:textId="4C1EA232"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30428"/>
      <w:r w:rsidRPr="002C1EBF">
        <w:rPr>
          <w:rFonts w:ascii="Simplified Arabic" w:eastAsia="Times New Roman" w:hAnsi="Simplified Arabic" w:cs="Simplified Arabic" w:hint="cs"/>
          <w:b/>
          <w:bCs/>
          <w:color w:val="000000" w:themeColor="text1"/>
          <w:kern w:val="0"/>
          <w:sz w:val="32"/>
          <w:szCs w:val="32"/>
          <w:rtl/>
          <w14:ligatures w14:val="none"/>
        </w:rPr>
        <w:t xml:space="preserve">1.2.2 </w:t>
      </w:r>
      <w:r w:rsidR="00CC0383" w:rsidRPr="002C1EBF">
        <w:rPr>
          <w:rFonts w:ascii="Simplified Arabic" w:eastAsia="Times New Roman" w:hAnsi="Simplified Arabic" w:cs="Simplified Arabic"/>
          <w:b/>
          <w:bCs/>
          <w:color w:val="000000" w:themeColor="text1"/>
          <w:kern w:val="0"/>
          <w:sz w:val="32"/>
          <w:szCs w:val="32"/>
          <w:rtl/>
          <w14:ligatures w14:val="none"/>
        </w:rPr>
        <w:t>تمهيد</w:t>
      </w:r>
      <w:bookmarkEnd w:id="43"/>
    </w:p>
    <w:p w14:paraId="470209EA"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تُمثّل الكفاءة التشغيلية أحد أبرز المفاهيم الإدارية التي استقطبت اهتمام الباحثين والممارسين على مدى العقود الماضية، وقد ازدادت أهميتها في البيئات التنافسية المعاصرة التي باتت تُقيّم المنظمات بناءً على قدرتها على تقديم القيمة بأقل تكلفةٍ ممكنةٍ وفي أقصر زمنٍ متاح. ولم تعد الكفاءة التشغيلية مجرد مؤشرٍ مكمّلٍ لقياس الأداء، بل تحوّلت إلى أحد المحركات الجوهرية للميزة التنافسية، إذ تُعبّر عن القدرة المؤسسية على المواءمة بين المدخلات والمخرجات بطريقةٍ تُعظّم القيمة وتُقلّص الفاقد</w:t>
      </w:r>
      <w:r w:rsidRPr="002C1EBF">
        <w:rPr>
          <w:rFonts w:ascii="Simplified Arabic" w:eastAsia="Times New Roman" w:hAnsi="Simplified Arabic" w:cs="Simplified Arabic"/>
          <w:color w:val="000000" w:themeColor="text1"/>
          <w:kern w:val="0"/>
          <w:sz w:val="28"/>
          <w:szCs w:val="28"/>
          <w14:ligatures w14:val="none"/>
        </w:rPr>
        <w:t>.</w:t>
      </w:r>
    </w:p>
    <w:p w14:paraId="344335D8"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قطاع شركات تنظيم الفعاليات، تكتسب الكفاءة التشغيلية أهميةً مضاعفة، نظرًا لأن المنتج الذي تُقدّمه هذه الشركات يتسم بخصائصَ تجعل تحقيق الكفاءة فيه أكثر تحديًا منها في القطاعات الإنتاجية التقليدية. فالفعالية حدثٌ فريدٌ لا يقبل التكرار بنفس الصورة، ولا يُمكن تخزينه أو إصلاحه بعد وقوعه، ويتشكّل من تضافر عناصرَ متعددةٍ في توقيتٍ محددٍ ومكانٍ معين. وهذه الخصائص تجعل أي خللٍ في الكفاءة التشغيلية ينعكس مباشرةً على جودة المخرج النهائي وعلى انطباع الجمهور، دون فرصةٍ للتدارك</w:t>
      </w:r>
      <w:r w:rsidRPr="002C1EBF">
        <w:rPr>
          <w:rFonts w:ascii="Simplified Arabic" w:eastAsia="Times New Roman" w:hAnsi="Simplified Arabic" w:cs="Simplified Arabic"/>
          <w:color w:val="000000" w:themeColor="text1"/>
          <w:kern w:val="0"/>
          <w:sz w:val="28"/>
          <w:szCs w:val="28"/>
          <w14:ligatures w14:val="none"/>
        </w:rPr>
        <w:t>.</w:t>
      </w:r>
    </w:p>
    <w:p w14:paraId="11755F29"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وقد تطور مفهوم الكفاءة التشغيلية تطورًا ملحوظًا في الأدبيات الإدارية، فبعد أن كان يُختزل في مؤشراتٍ ماليةٍ ضيقةٍ تتعلق بالعائد على التكلفة، توسّع ليشمل أبعادًا متعددةً تتضمن جودة المخرج، وسرعة الإنجاز، ومرونة الاستجابة، ومستوى رضا العملاء، والقدرة على الاستدامة. وفي العصر الراهن، تتأثر الكفاءة التشغيلية بمحدداتٍ جديدةٍ تشمل التحول الرقمي، وتطبيقات الذكاء الاصطناعي، والمسؤولية الاجتماعية، والاستدامة البيئية، مما يفرض على الباحثين إعادة النظر في الأطر التحليلية التي يتعاملون بها مع هذا المفهوم</w:t>
      </w:r>
      <w:r w:rsidRPr="002C1EBF">
        <w:rPr>
          <w:rFonts w:ascii="Simplified Arabic" w:eastAsia="Times New Roman" w:hAnsi="Simplified Arabic" w:cs="Simplified Arabic"/>
          <w:color w:val="000000" w:themeColor="text1"/>
          <w:kern w:val="0"/>
          <w:sz w:val="28"/>
          <w:szCs w:val="28"/>
          <w14:ligatures w14:val="none"/>
        </w:rPr>
        <w:t>.</w:t>
      </w:r>
    </w:p>
    <w:p w14:paraId="5ED06A8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ويهدف هذا المبحث إلى تقديم تأصيلٍ نظريٍّ معمّقٍ لمفهوم الكفاءة التشغيلية، من خلال استعراض التعريفات التي قدّمها الباحثون، وبيان أهميتها وأهدافها وأبعادها والاستراتيجيات الكفيلة بتحقيقها، مع إبراز خصوصيتها في قطاع تنظيم الفعاليات، تمهيدًا لربطها بالمتغير المستقل في الدراسة الحالية</w:t>
      </w:r>
      <w:r w:rsidRPr="002C1EBF">
        <w:rPr>
          <w:rFonts w:ascii="Simplified Arabic" w:eastAsia="Times New Roman" w:hAnsi="Simplified Arabic" w:cs="Simplified Arabic"/>
          <w:color w:val="000000" w:themeColor="text1"/>
          <w:kern w:val="0"/>
          <w:sz w:val="28"/>
          <w:szCs w:val="28"/>
          <w14:ligatures w14:val="none"/>
        </w:rPr>
        <w:t>.</w:t>
      </w:r>
    </w:p>
    <w:p w14:paraId="7C92C30E" w14:textId="6E6F4C85"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30429"/>
      <w:r w:rsidRPr="002C1EBF">
        <w:rPr>
          <w:rFonts w:ascii="Simplified Arabic" w:eastAsia="Times New Roman" w:hAnsi="Simplified Arabic" w:cs="Simplified Arabic" w:hint="cs"/>
          <w:b/>
          <w:bCs/>
          <w:color w:val="000000" w:themeColor="text1"/>
          <w:kern w:val="0"/>
          <w:sz w:val="32"/>
          <w:szCs w:val="32"/>
          <w:rtl/>
          <w14:ligatures w14:val="none"/>
        </w:rPr>
        <w:t>2.2.2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مفهوم الكفاءة التشغيلية</w:t>
      </w:r>
      <w:bookmarkEnd w:id="44"/>
    </w:p>
    <w:p w14:paraId="2551FB6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تتعدد التعريفات التي قدّمها الباحثون لمفهوم الكفاءة التشغيلية، وتعكس هذه التعريفات تنوع المداخل النظرية التي تناولت هذا الحقل، وتطور الفهم العلمي له عبر الزمن. ومن المداخل المالية، يُعرّف (طلال ورزقية، 2020) الكفاءة التشغيلية بأنها قدرة المؤسسة على استخدام مواردها المتاحة استخدامًا أمثلَ لتحقيق أكبر قدرٍ ممكنٍ من المخرجات بأقل قدرٍ ممكنٍ من المدخلات، بحيث تنعكس هذه القدرة في مؤشراتٍ كميةٍ يمكن قياسها وتتبعها عبر الزمن. وفي السياق ذاته، يُعرّفها (بن شنة وزياد، 2022) من منظورٍ مرتبطٍ بالقطاع المصرفي، بأنها العلاقة بين المدخلات والمخرجات التي تعكس مدى نجاح المؤسسة في توظيف عناصر إنتاجها بطريقةٍ تُقلّل التكاليف وتُعظّم العوائد، مع الحفاظ على المعايير المطلوبة من الجودة والاستقرار</w:t>
      </w:r>
      <w:r w:rsidRPr="002C1EBF">
        <w:rPr>
          <w:rFonts w:ascii="Simplified Arabic" w:eastAsia="Times New Roman" w:hAnsi="Simplified Arabic" w:cs="Simplified Arabic"/>
          <w:color w:val="000000" w:themeColor="text1"/>
          <w:kern w:val="0"/>
          <w:sz w:val="28"/>
          <w:szCs w:val="28"/>
          <w14:ligatures w14:val="none"/>
        </w:rPr>
        <w:t>.</w:t>
      </w:r>
    </w:p>
    <w:p w14:paraId="5525857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ماليٍّ مرتبط، يُعرّف (بيلي وداود، 2023) الكفاءة التشغيلية بأنها انعكاسٌ لكفاءة إدارة الموارد المالية، خاصةً رأس المال العامل، حيث ترتبط الكفاءة التشغيلية ارتباطًا وثيقًا بالقدرة على إدارة دورة التشغيل ومكوناتها من مخزونٍ وذممٍ مدينةٍ ودائنة. ويرى (سليمان، 2026) أن الكفاءة التشغيلية يمكن النظر إليها بوصفها معدلًا استراتيجيًا يتوسط العلاقة بين متغيرات النمو ومخرجات الربحية، إذ تُمثّل الآلية التي تتحول من خلالها فرص النمو إلى أرباحٍ فعلية</w:t>
      </w:r>
      <w:r w:rsidRPr="002C1EBF">
        <w:rPr>
          <w:rFonts w:ascii="Simplified Arabic" w:eastAsia="Times New Roman" w:hAnsi="Simplified Arabic" w:cs="Simplified Arabic"/>
          <w:color w:val="000000" w:themeColor="text1"/>
          <w:kern w:val="0"/>
          <w:sz w:val="28"/>
          <w:szCs w:val="28"/>
          <w14:ligatures w14:val="none"/>
        </w:rPr>
        <w:t>.</w:t>
      </w:r>
    </w:p>
    <w:p w14:paraId="1B7EF0AB"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مدرسةٍ تنظر إلى الكفاءة التشغيلية من منظور إدارة العمليات، يُعرّفها</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بأنها المخرج المتحقق من التكامل بين تخطيط الطاقة الاستيعابية وجدولة العمليات، حيث ترتفع مستويات الكفاءة كلما زادت دقة المواءمة بين الموارد المتاحة والمهام المطلوب تنفيذها. ويتقاطع هذا التعريف مع ما يطرحه</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من أن الكفاءة التشغيلية في البيئات المعاصرة باتت تتشكّل من توظيف الذكاء الاصطناعي وتقنيات التحليل المتقدم في إدارة العمليات وسلاسل التوريد، بما يُتيح اتخاذ قراراتٍ أسرعَ وأكثر دقة. ويرى</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أن الكفاءة التشغيلية في عصر الصناعة الرابعة ترتبط بالقدرة على توظيف التوائم الرقمية في محاكاة العمليات وتحسينها قبل التنفيذ الفعلي</w:t>
      </w:r>
      <w:r w:rsidRPr="002C1EBF">
        <w:rPr>
          <w:rFonts w:ascii="Simplified Arabic" w:eastAsia="Times New Roman" w:hAnsi="Simplified Arabic" w:cs="Simplified Arabic"/>
          <w:color w:val="000000" w:themeColor="text1"/>
          <w:kern w:val="0"/>
          <w:sz w:val="28"/>
          <w:szCs w:val="28"/>
          <w14:ligatures w14:val="none"/>
        </w:rPr>
        <w:t>.</w:t>
      </w:r>
    </w:p>
    <w:p w14:paraId="6FE384F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يربط الكفاءة التشغيلية بأبعادها التنظيمية الأشمل، يرى</w:t>
      </w:r>
      <w:r w:rsidRPr="002C1EBF">
        <w:rPr>
          <w:rFonts w:ascii="Simplified Arabic" w:eastAsia="Times New Roman" w:hAnsi="Simplified Arabic" w:cs="Simplified Arabic"/>
          <w:color w:val="000000" w:themeColor="text1"/>
          <w:kern w:val="0"/>
          <w:sz w:val="28"/>
          <w:szCs w:val="28"/>
          <w14:ligatures w14:val="none"/>
        </w:rPr>
        <w:t xml:space="preserve"> (Li et al., 2021) </w:t>
      </w:r>
      <w:r w:rsidRPr="002C1EBF">
        <w:rPr>
          <w:rFonts w:ascii="Simplified Arabic" w:eastAsia="Times New Roman" w:hAnsi="Simplified Arabic" w:cs="Simplified Arabic"/>
          <w:color w:val="000000" w:themeColor="text1"/>
          <w:kern w:val="0"/>
          <w:sz w:val="28"/>
          <w:szCs w:val="28"/>
          <w:rtl/>
          <w14:ligatures w14:val="none"/>
        </w:rPr>
        <w:t>أن الكفاءة التشغيلية تتجاوز البُعد الإنتاجي الضيق لتشمل قدرة المؤسسة على إدارة المخاطر غير المنتظمة من خلال ممارسات المسؤولية الاجتماعية وتوظيف الابتكار في الذكاء الاصطناعي، بحيث تُصبح الكفاءة مفهومًا متعدد الأبعاد يمتد ليشمل المخرجات غير المالية. ويُسهم</w:t>
      </w:r>
      <w:r w:rsidRPr="002C1EBF">
        <w:rPr>
          <w:rFonts w:ascii="Simplified Arabic" w:eastAsia="Times New Roman" w:hAnsi="Simplified Arabic" w:cs="Simplified Arabic"/>
          <w:color w:val="000000" w:themeColor="text1"/>
          <w:kern w:val="0"/>
          <w:sz w:val="28"/>
          <w:szCs w:val="28"/>
          <w14:ligatures w14:val="none"/>
        </w:rPr>
        <w:t xml:space="preserve"> (Downar et al., 2021) </w:t>
      </w:r>
      <w:r w:rsidRPr="002C1EBF">
        <w:rPr>
          <w:rFonts w:ascii="Simplified Arabic" w:eastAsia="Times New Roman" w:hAnsi="Simplified Arabic" w:cs="Simplified Arabic"/>
          <w:color w:val="000000" w:themeColor="text1"/>
          <w:kern w:val="0"/>
          <w:sz w:val="28"/>
          <w:szCs w:val="28"/>
          <w:rtl/>
          <w14:ligatures w14:val="none"/>
        </w:rPr>
        <w:t xml:space="preserve">في إثراء </w:t>
      </w:r>
      <w:r w:rsidRPr="002C1EBF">
        <w:rPr>
          <w:rFonts w:ascii="Simplified Arabic" w:eastAsia="Times New Roman" w:hAnsi="Simplified Arabic" w:cs="Simplified Arabic"/>
          <w:color w:val="000000" w:themeColor="text1"/>
          <w:kern w:val="0"/>
          <w:sz w:val="28"/>
          <w:szCs w:val="28"/>
          <w:rtl/>
          <w14:ligatures w14:val="none"/>
        </w:rPr>
        <w:lastRenderedPageBreak/>
        <w:t>هذا التصور من خلال إبرازه للعلاقة بين متطلبات الإفصاح البيئي والأداء التشغيلي والمالي، حيث باتت الكفاءة تُقاس بمدى قدرة المؤسسة على تحقيق أهدافها التشغيلية مع الوفاء بمتطلبات الاستدامة</w:t>
      </w:r>
      <w:r w:rsidRPr="002C1EBF">
        <w:rPr>
          <w:rFonts w:ascii="Simplified Arabic" w:eastAsia="Times New Roman" w:hAnsi="Simplified Arabic" w:cs="Simplified Arabic"/>
          <w:color w:val="000000" w:themeColor="text1"/>
          <w:kern w:val="0"/>
          <w:sz w:val="28"/>
          <w:szCs w:val="28"/>
          <w14:ligatures w14:val="none"/>
        </w:rPr>
        <w:t>.</w:t>
      </w:r>
    </w:p>
    <w:p w14:paraId="067013E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يربط الكفاءة بالقدرات البشرية والتنظيمية، يُعرّف (عمري، 2022) الكفاءة التشغيلية بأنها المحصلة التي تتشكّل من توظيف رأس المال البشري على نحوٍ يُحقّق التوازن بين متطلبات الإنتاج وجودة الخدمة. وفي السياق ذاته، يرى (شكوري والرايسي، 2023) أن الكفاءة التشغيلية تتأثر بالبيئة المحيطة بالمؤسسة، وأن حاضنات الأعمال في القطاعات التقنية تُسهم في تشكيل القدرات التي تُمكّن الشركات الناشئة من تحقيق مستوياتٍ أعلى من الكفاءة. ويُؤكّد (الديب وآخرون، 2025) على أن التحول الرقمي بات يُمثّل مدخلًا جوهريًا للكفاءة التشغيلية، حيث تُسهم التقنيات الرقمية في إعادة تشكيل العمليات وتقليص دورات العمل وتعزيز قدرات التتبع والمراقبة</w:t>
      </w:r>
      <w:r w:rsidRPr="002C1EBF">
        <w:rPr>
          <w:rFonts w:ascii="Simplified Arabic" w:eastAsia="Times New Roman" w:hAnsi="Simplified Arabic" w:cs="Simplified Arabic"/>
          <w:color w:val="000000" w:themeColor="text1"/>
          <w:kern w:val="0"/>
          <w:sz w:val="28"/>
          <w:szCs w:val="28"/>
          <w14:ligatures w14:val="none"/>
        </w:rPr>
        <w:t>.</w:t>
      </w:r>
    </w:p>
    <w:p w14:paraId="14B9470A"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وفي ضوء هذه التعريفات، يرى الباحث أن الكفاءة التشغيلية يمكن تعريفها إجرائيًا في سياق شركات تنظيم الفعاليات بأنها: القدرة المؤسسية على تنفيذ الفعاليات بجودةٍ عاليةٍ وفي التوقيت المحدد، مع التحكم الفاعل في التكاليف والاستغلال الأمثل للموارد المتاحة، بما يُحقّق رضا العملاء ويعكس مستوًى متقدمًا من الانضباط التنظيمي. ويرى الباحث أن ما يُميّز هذا التعريف هو جمعه بين الأبعاد الكمية والكيفية للكفاءة، وإدراجه لرضا العميل بوصفه مكوّنًا أصيلًا في الكفاءة لا مجرد نتيجةٍ لها، نظرًا لأن المنتج الفعالياتي يتشكّل في تفاعله مع المتلقي</w:t>
      </w:r>
      <w:r w:rsidRPr="002C1EBF">
        <w:rPr>
          <w:rFonts w:ascii="Simplified Arabic" w:eastAsia="Times New Roman" w:hAnsi="Simplified Arabic" w:cs="Simplified Arabic"/>
          <w:color w:val="000000" w:themeColor="text1"/>
          <w:kern w:val="0"/>
          <w:sz w:val="28"/>
          <w:szCs w:val="28"/>
          <w14:ligatures w14:val="none"/>
        </w:rPr>
        <w:t>.</w:t>
      </w:r>
    </w:p>
    <w:p w14:paraId="22E6F93E" w14:textId="102FBAF8"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30430"/>
      <w:r w:rsidRPr="002C1EBF">
        <w:rPr>
          <w:rFonts w:ascii="Simplified Arabic" w:eastAsia="Times New Roman" w:hAnsi="Simplified Arabic" w:cs="Simplified Arabic" w:hint="cs"/>
          <w:b/>
          <w:bCs/>
          <w:color w:val="000000" w:themeColor="text1"/>
          <w:kern w:val="0"/>
          <w:sz w:val="32"/>
          <w:szCs w:val="32"/>
          <w:rtl/>
          <w14:ligatures w14:val="none"/>
        </w:rPr>
        <w:t>3.1.2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أهمية الكفاءة التشغيلية</w:t>
      </w:r>
      <w:bookmarkEnd w:id="45"/>
    </w:p>
    <w:p w14:paraId="11F4724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تكتسب الكفاءة التشغيلية أهميةً بالغةً في الفكر الإداري المعاصر، إذ تُمثّل المؤشر المركّب الذي يعكس الحالة الصحية للمنظمة على مستوياتٍ متعددةٍ تشمل الانضباط الإداري، والوعي بالتكلفة، والاستجابة للسوق، والقدرة على التحسين المستمر. وتنبع هذه الأهمية من كون الكفاءة التشغيلية تربط بين الجوانب الداخلية للمنظمة المتمثّلة في عملياتها ومواردها، والجوانب الخارجية المتمثّلة في علاقاتها بعملائها ومنافسيها</w:t>
      </w:r>
      <w:r w:rsidRPr="002C1EBF">
        <w:rPr>
          <w:rFonts w:ascii="Simplified Arabic" w:eastAsia="Times New Roman" w:hAnsi="Simplified Arabic" w:cs="Simplified Arabic"/>
          <w:color w:val="000000" w:themeColor="text1"/>
          <w:kern w:val="0"/>
          <w:sz w:val="28"/>
          <w:szCs w:val="28"/>
          <w14:ligatures w14:val="none"/>
        </w:rPr>
        <w:t>.</w:t>
      </w:r>
    </w:p>
    <w:p w14:paraId="69CFD9F6"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ويُشير (طلال ورزقية، 2020) إلى أن أهمية الكفاءة التشغيلية تتجلى في كونها مؤشرًا جوهريًا على الاستخدام الأمثل للموارد، إذ تُتيح للمؤسسات تقييم أدائها مقارنةً بالمنافسين ومقارنةً بالمعايير المرجعية في الصناعة. كما تُسهم في تحديد جوانب القوة والضعف في الأداء، وتوجيه الجهود الإدارية </w:t>
      </w:r>
      <w:r w:rsidRPr="002C1EBF">
        <w:rPr>
          <w:rFonts w:ascii="Simplified Arabic" w:eastAsia="Times New Roman" w:hAnsi="Simplified Arabic" w:cs="Simplified Arabic"/>
          <w:color w:val="000000" w:themeColor="text1"/>
          <w:kern w:val="0"/>
          <w:sz w:val="28"/>
          <w:szCs w:val="28"/>
          <w:rtl/>
          <w14:ligatures w14:val="none"/>
        </w:rPr>
        <w:lastRenderedPageBreak/>
        <w:t>نحو المعالجة المتدرجة لمواطن الخلل، فضلًا عن أنها تُمثّل أداةً تحليليةً تدعم اتخاذ القرارات الإدارية على المستويين التشغيلي والاستراتيجي</w:t>
      </w:r>
      <w:r w:rsidRPr="002C1EBF">
        <w:rPr>
          <w:rFonts w:ascii="Simplified Arabic" w:eastAsia="Times New Roman" w:hAnsi="Simplified Arabic" w:cs="Simplified Arabic"/>
          <w:color w:val="000000" w:themeColor="text1"/>
          <w:kern w:val="0"/>
          <w:sz w:val="28"/>
          <w:szCs w:val="28"/>
          <w14:ligatures w14:val="none"/>
        </w:rPr>
        <w:t>.</w:t>
      </w:r>
    </w:p>
    <w:p w14:paraId="65E9B4F7"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 (بن شنة وزياد، 2022) أن أهمية الكفاءة التشغيلية تتعدد في أبعادها، إذ تتمثّل أولًا في كونها تُعزّز الاستقرار المالي للمؤسسة من خلال ترشيد التكاليف وتعظيم العوائد، وتتمثّل ثانيًا في كونها تُسهم في تعزيز الثقة لدى أصحاب المصلحة بمن فيهم المستثمرون والعملاء والشركاء، وتتمثّل ثالثًا في كونها تُمكّن المؤسسة من بناء قدرةٍ على الصمود في وجه الصدمات الاقتصادية والتحديات الظرفية، وتتمثّل رابعًا في كونها تُوفّر هامشًا للمرونة يُتيح للمؤسسة الاستثمار في الابتكار والتطوير دون الإخلال بأنشطتها الجارية</w:t>
      </w:r>
      <w:r w:rsidRPr="002C1EBF">
        <w:rPr>
          <w:rFonts w:ascii="Simplified Arabic" w:eastAsia="Times New Roman" w:hAnsi="Simplified Arabic" w:cs="Simplified Arabic"/>
          <w:color w:val="000000" w:themeColor="text1"/>
          <w:kern w:val="0"/>
          <w:sz w:val="28"/>
          <w:szCs w:val="28"/>
          <w14:ligatures w14:val="none"/>
        </w:rPr>
        <w:t>.</w:t>
      </w:r>
    </w:p>
    <w:p w14:paraId="51D0589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ويُضيف (الديب وآخرون، 2025) أن أهمية الكفاءة التشغيلية تتعاظم في ظل التحول الرقمي، إذ باتت تُمثّل المحك الذي تُقاس به نجاعة الاستثمارات في التقنيات الجديدة، وتُمثّل المؤشر الذي يدل على ما إذا كانت المؤسسة تستفيد فعلًا من التحول الرقمي أم أنها تكتفي بإجراءاتٍ شكلية. ويرى</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أن أهمية الكفاءة التشغيلية في صناعة الفعاليات تتعاظم بسبب التداخل بين الأبعاد التشغيلية والأبعاد الانفعالية، حيث تنعكس الكفاءة على الانطباع الذي يُكوّنه الجمهور وعلى مستوى تفاعله مع الفعالية</w:t>
      </w:r>
      <w:r w:rsidRPr="002C1EBF">
        <w:rPr>
          <w:rFonts w:ascii="Simplified Arabic" w:eastAsia="Times New Roman" w:hAnsi="Simplified Arabic" w:cs="Simplified Arabic"/>
          <w:color w:val="000000" w:themeColor="text1"/>
          <w:kern w:val="0"/>
          <w:sz w:val="28"/>
          <w:szCs w:val="28"/>
          <w14:ligatures w14:val="none"/>
        </w:rPr>
        <w:t>.</w:t>
      </w:r>
    </w:p>
    <w:p w14:paraId="40E2C80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w:t>
      </w:r>
      <w:r w:rsidRPr="002C1EBF">
        <w:rPr>
          <w:rFonts w:ascii="Simplified Arabic" w:eastAsia="Times New Roman" w:hAnsi="Simplified Arabic" w:cs="Simplified Arabic"/>
          <w:color w:val="000000" w:themeColor="text1"/>
          <w:kern w:val="0"/>
          <w:sz w:val="28"/>
          <w:szCs w:val="28"/>
          <w14:ligatures w14:val="none"/>
        </w:rPr>
        <w:t xml:space="preserve"> (Li et al., 2021) </w:t>
      </w:r>
      <w:r w:rsidRPr="002C1EBF">
        <w:rPr>
          <w:rFonts w:ascii="Simplified Arabic" w:eastAsia="Times New Roman" w:hAnsi="Simplified Arabic" w:cs="Simplified Arabic"/>
          <w:color w:val="000000" w:themeColor="text1"/>
          <w:kern w:val="0"/>
          <w:sz w:val="28"/>
          <w:szCs w:val="28"/>
          <w:rtl/>
          <w14:ligatures w14:val="none"/>
        </w:rPr>
        <w:t>أن أهمية الكفاءة التشغيلية تتجلى أيضًا في دورها في تقليل المخاطر غير المنتظمة التي تواجه المؤسسة، إذ تُسهم الكفاءة في بناء أنظمةٍ تشغيليةٍ مستقرةٍ وقادرةٍ على امتصاص الصدمات، كما تُعزّز سمعة المؤسسة في السوق وتُحسّن من تصوّر أصحاب المصلحة لمستوى المخاطر المرتبطة بها. ويُكمل</w:t>
      </w:r>
      <w:r w:rsidRPr="002C1EBF">
        <w:rPr>
          <w:rFonts w:ascii="Simplified Arabic" w:eastAsia="Times New Roman" w:hAnsi="Simplified Arabic" w:cs="Simplified Arabic"/>
          <w:color w:val="000000" w:themeColor="text1"/>
          <w:kern w:val="0"/>
          <w:sz w:val="28"/>
          <w:szCs w:val="28"/>
          <w14:ligatures w14:val="none"/>
        </w:rPr>
        <w:t xml:space="preserve"> (Downar et al., 2021) </w:t>
      </w:r>
      <w:r w:rsidRPr="002C1EBF">
        <w:rPr>
          <w:rFonts w:ascii="Simplified Arabic" w:eastAsia="Times New Roman" w:hAnsi="Simplified Arabic" w:cs="Simplified Arabic"/>
          <w:color w:val="000000" w:themeColor="text1"/>
          <w:kern w:val="0"/>
          <w:sz w:val="28"/>
          <w:szCs w:val="28"/>
          <w:rtl/>
          <w14:ligatures w14:val="none"/>
        </w:rPr>
        <w:t>هذا الطرح بإبراز أن الكفاءة التشغيلية باتت ترتبط بالأداء البيئي والاجتماعي، حيث تُقاس الكفاءة في عصر الإفصاح المتزايد عن الانبعاثات الكربونية بمدى قدرة المؤسسة على تحقيق أهدافها مع تقليل أثرها البيئي</w:t>
      </w:r>
      <w:r w:rsidRPr="002C1EBF">
        <w:rPr>
          <w:rFonts w:ascii="Simplified Arabic" w:eastAsia="Times New Roman" w:hAnsi="Simplified Arabic" w:cs="Simplified Arabic"/>
          <w:color w:val="000000" w:themeColor="text1"/>
          <w:kern w:val="0"/>
          <w:sz w:val="28"/>
          <w:szCs w:val="28"/>
          <w14:ligatures w14:val="none"/>
        </w:rPr>
        <w:t>.</w:t>
      </w:r>
    </w:p>
    <w:p w14:paraId="571FCEF0"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ويُسهم (سليمان، 2026) في إبراز أهمية الكفاءة التشغيلية من خلال إظهارها بوصفها معدلًا استراتيجيًا يربط بين النمو والربحية، حيث تُمثّل الكفاءة الجسر الذي تتحول من خلاله الفرص السوقية إلى نتائجَ ماليةٍ فعلية. ويرى (شكوري والرايسي، 2023) أن أهمية الكفاءة التشغيلية تتجلى في كونها معيارًا لقياس نجاح الشركات الناشئة في القطاعات التقنية، ومؤشرًا على نضجها التنظيمي وقدرتها على تحويل الابتكارات إلى منتجاتٍ وخدماتٍ قابلةٍ للتسويق</w:t>
      </w:r>
      <w:r w:rsidRPr="002C1EBF">
        <w:rPr>
          <w:rFonts w:ascii="Simplified Arabic" w:eastAsia="Times New Roman" w:hAnsi="Simplified Arabic" w:cs="Simplified Arabic"/>
          <w:color w:val="000000" w:themeColor="text1"/>
          <w:kern w:val="0"/>
          <w:sz w:val="28"/>
          <w:szCs w:val="28"/>
          <w14:ligatures w14:val="none"/>
        </w:rPr>
        <w:t>.</w:t>
      </w:r>
    </w:p>
    <w:p w14:paraId="7A52C1B3"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ويُؤكّد</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على أن أهمية الكفاءة التشغيلية تتزايد مع تنامي تعقيد سلاسل التوريد العالمية، إذ باتت الكفاءة تُمثّل العامل الحاسم في التمييز بين المؤسسات القادرة على إدارة هذا التعقيد والمؤسسات التي تنوء بأعبائه. ويُكمل</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هذا الطرح بالإشارة إلى أن أهمية الكفاءة في عصر الذكاء الاصطناعي التوليدي قد تجاوزت كونها مجرد هدفٍ تشغيليٍّ إلى كونها قدرةً ديناميكيةً تُمكّن المؤسسات من إعادة تشكيل عملياتها بصورةٍ مستمرة</w:t>
      </w:r>
      <w:r w:rsidRPr="002C1EBF">
        <w:rPr>
          <w:rFonts w:ascii="Simplified Arabic" w:eastAsia="Times New Roman" w:hAnsi="Simplified Arabic" w:cs="Simplified Arabic"/>
          <w:color w:val="000000" w:themeColor="text1"/>
          <w:kern w:val="0"/>
          <w:sz w:val="28"/>
          <w:szCs w:val="28"/>
          <w14:ligatures w14:val="none"/>
        </w:rPr>
        <w:t>.</w:t>
      </w:r>
    </w:p>
    <w:p w14:paraId="53DDDB2D" w14:textId="78C3BB03"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730431"/>
      <w:r w:rsidRPr="002C1EBF">
        <w:rPr>
          <w:rFonts w:ascii="Simplified Arabic" w:eastAsia="Times New Roman" w:hAnsi="Simplified Arabic" w:cs="Simplified Arabic" w:hint="cs"/>
          <w:b/>
          <w:bCs/>
          <w:color w:val="000000" w:themeColor="text1"/>
          <w:kern w:val="0"/>
          <w:sz w:val="32"/>
          <w:szCs w:val="32"/>
          <w:rtl/>
          <w14:ligatures w14:val="none"/>
        </w:rPr>
        <w:t>4.1.2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أهداف الكفاءة التشغيلية</w:t>
      </w:r>
      <w:bookmarkEnd w:id="46"/>
    </w:p>
    <w:p w14:paraId="012E1D9A"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تسعى المؤسسات من خلال تحقيقها للكفاءة التشغيلية إلى بلوغ جملةٍ من الأهداف التي تتدرج من الأهداف التشغيلية المباشرة إلى الأهداف الاستراتيجية بعيدة الأمد. ويمكن استعراض هذه الأهداف من خلال آراء الباحثين الذين تناولوها من زواياهم المختلفة</w:t>
      </w:r>
      <w:r w:rsidRPr="002C1EBF">
        <w:rPr>
          <w:rFonts w:ascii="Simplified Arabic" w:eastAsia="Times New Roman" w:hAnsi="Simplified Arabic" w:cs="Simplified Arabic"/>
          <w:color w:val="000000" w:themeColor="text1"/>
          <w:kern w:val="0"/>
          <w:sz w:val="28"/>
          <w:szCs w:val="28"/>
          <w14:ligatures w14:val="none"/>
        </w:rPr>
        <w:t>.</w:t>
      </w:r>
    </w:p>
    <w:p w14:paraId="61323EA9"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يرى (طلال ورزقية، 2020) أن الكفاءة التشغيلية تستهدف تحقيق غاياتٍ متعددةٍ تتمحور حول ترشيد استخدام الموارد، وتقليص الفاقد في عمليات الإنتاج أو تقديم الخدمة، ورفع مستوى الإنتاجية للعامل وللوحدة الإنتاجية، وتحسين هوامش الربح من خلال خفض التكاليف دون الإضرار بالجودة. وتشمل الأهداف كذلك بناء قدرةٍ مؤسسيةٍ على المنافسة من خلال تقديم منتجاتٍ أو خدماتٍ بأسعارٍ تنافسيةٍ وبجودةٍ متميزة</w:t>
      </w:r>
      <w:r w:rsidRPr="002C1EBF">
        <w:rPr>
          <w:rFonts w:ascii="Simplified Arabic" w:eastAsia="Times New Roman" w:hAnsi="Simplified Arabic" w:cs="Simplified Arabic"/>
          <w:color w:val="000000" w:themeColor="text1"/>
          <w:kern w:val="0"/>
          <w:sz w:val="28"/>
          <w:szCs w:val="28"/>
          <w14:ligatures w14:val="none"/>
        </w:rPr>
        <w:t>.</w:t>
      </w:r>
    </w:p>
    <w:p w14:paraId="5F9ACF8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ويُشير (بن شنة وزياد، 2022) إلى أن الكفاءة التشغيلية تستهدف تحقيق التوازن بين متطلبات الربحية ومتطلبات السلامة المالية، إذ لا يكفي تحقيق مستوياتٍ عاليةٍ من الكفاءة على حساب الاستقرار والاستدامة، بل يجب أن تتحقق الكفاءة في إطارٍ يحفظ صحة المؤسسة على المديين القصير والطويل. وتتضمن الأهداف أيضًا بناء قدرةٍ على التحسين المستمر، وتطوير ثقافةٍ مؤسسيةٍ تُعلي من قيمة الجودة والإتقان والتنبه للتفاصيل</w:t>
      </w:r>
      <w:r w:rsidRPr="002C1EBF">
        <w:rPr>
          <w:rFonts w:ascii="Simplified Arabic" w:eastAsia="Times New Roman" w:hAnsi="Simplified Arabic" w:cs="Simplified Arabic"/>
          <w:color w:val="000000" w:themeColor="text1"/>
          <w:kern w:val="0"/>
          <w:sz w:val="28"/>
          <w:szCs w:val="28"/>
          <w14:ligatures w14:val="none"/>
        </w:rPr>
        <w:t>.</w:t>
      </w:r>
    </w:p>
    <w:p w14:paraId="5119710C"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مرتبطٍ بإدارة الموارد المالية، يرى (بيلي وداود، 2023) أن الكفاءة التشغيلية تستهدف تحسين دورة التشغيل وتقليص فجواتها الزمنية، وتعزيز السيولة وتحرير رأس المال المحتجز، وتقليل تكاليف التمويل من خلال تحسين إدارة رأس المال العامل. كما تشمل الأهداف تعزيز قدرة المؤسسة على الوفاء بالتزاماتها قصيرة الأجل، وبناء احتياطياتٍ ماليةٍ تُمكّنها من اقتناص الفرص حين تتوافر</w:t>
      </w:r>
      <w:r w:rsidRPr="002C1EBF">
        <w:rPr>
          <w:rFonts w:ascii="Simplified Arabic" w:eastAsia="Times New Roman" w:hAnsi="Simplified Arabic" w:cs="Simplified Arabic"/>
          <w:color w:val="000000" w:themeColor="text1"/>
          <w:kern w:val="0"/>
          <w:sz w:val="28"/>
          <w:szCs w:val="28"/>
          <w14:ligatures w14:val="none"/>
        </w:rPr>
        <w:t>.</w:t>
      </w:r>
    </w:p>
    <w:p w14:paraId="5812B9D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ويُضيف (سليمان، 2026) أن الكفاءة التشغيلية تستهدف توسط العلاقة بين النمو والربحية، بحيث تُحوّل فرص النمو إلى نتائجَ ربحيةٍ فعلية، وتمنع الانفصام بين زيادة الحجم وتراجع العائد الذي يقع في كثيرٍ من المؤسسات. وتتضمن الأهداف كذلك بناء قدراتٍ تكيفيةٍ تُمكّن المؤسسة من الاستجابة لتقلبات السوق دون الإخلال بمعدلات أدائها</w:t>
      </w:r>
      <w:r w:rsidRPr="002C1EBF">
        <w:rPr>
          <w:rFonts w:ascii="Simplified Arabic" w:eastAsia="Times New Roman" w:hAnsi="Simplified Arabic" w:cs="Simplified Arabic"/>
          <w:color w:val="000000" w:themeColor="text1"/>
          <w:kern w:val="0"/>
          <w:sz w:val="28"/>
          <w:szCs w:val="28"/>
          <w14:ligatures w14:val="none"/>
        </w:rPr>
        <w:t>.</w:t>
      </w:r>
    </w:p>
    <w:p w14:paraId="617151B0"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إدارة العمليات، يرى</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الكفاءة التشغيلية تستهدف تحقيق التكامل بين قرارات التخطيط على المستويات المختلفة، وتقليل فجوات السعة المتاحة والمستخدمة، وتعزيز انسيابية تدفق المنتج عبر مراحل العملية الإنتاجية. ويُكمل</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هذا الطرح بالإشارة إلى أن الكفاءة في سلاسل التوريد تستهدف تقليل أوقات الاستجابة لطلبات العملاء، وتحسين معدلات الوفاء بالطلبات، وتعزيز رؤية سلسلة التوريد ومرونتها في مواجهة الاضطرابات</w:t>
      </w:r>
      <w:r w:rsidRPr="002C1EBF">
        <w:rPr>
          <w:rFonts w:ascii="Simplified Arabic" w:eastAsia="Times New Roman" w:hAnsi="Simplified Arabic" w:cs="Simplified Arabic"/>
          <w:color w:val="000000" w:themeColor="text1"/>
          <w:kern w:val="0"/>
          <w:sz w:val="28"/>
          <w:szCs w:val="28"/>
          <w14:ligatures w14:val="none"/>
        </w:rPr>
        <w:t>.</w:t>
      </w:r>
    </w:p>
    <w:p w14:paraId="5357B72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ويُسهم</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في إبراز أهدافٍ معاصرةٍ للكفاءة التشغيلية تتضمن توظيف البيانات بوصفها أصلًا استراتيجيًا، واستثمار الذكاء الاصطناعي في تحسين القرارات، وبناء قدرةٍ تنبؤيةٍ تستبق المشكلات قبل وقوعها. ويُؤكّد</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على أن الكفاءة في عصر الذكاء الاصطناعي التوليدي تستهدف بناء قدراتٍ ديناميكيةٍ تُتيح للمؤسسة التكيف المستمر مع المتغيرات، وتحويل سلاسل التوريد من هياكلَ صلبةٍ إلى منظوماتٍ مرنةٍ قابلةٍ لإعادة التشكّل</w:t>
      </w:r>
      <w:r w:rsidRPr="002C1EBF">
        <w:rPr>
          <w:rFonts w:ascii="Simplified Arabic" w:eastAsia="Times New Roman" w:hAnsi="Simplified Arabic" w:cs="Simplified Arabic"/>
          <w:color w:val="000000" w:themeColor="text1"/>
          <w:kern w:val="0"/>
          <w:sz w:val="28"/>
          <w:szCs w:val="28"/>
          <w14:ligatures w14:val="none"/>
        </w:rPr>
        <w:t>.</w:t>
      </w:r>
    </w:p>
    <w:p w14:paraId="671B75A4"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w:t>
      </w:r>
      <w:r w:rsidRPr="002C1EBF">
        <w:rPr>
          <w:rFonts w:ascii="Simplified Arabic" w:eastAsia="Times New Roman" w:hAnsi="Simplified Arabic" w:cs="Simplified Arabic"/>
          <w:color w:val="000000" w:themeColor="text1"/>
          <w:kern w:val="0"/>
          <w:sz w:val="28"/>
          <w:szCs w:val="28"/>
          <w14:ligatures w14:val="none"/>
        </w:rPr>
        <w:t xml:space="preserve"> (Li et al., 2021) </w:t>
      </w:r>
      <w:r w:rsidRPr="002C1EBF">
        <w:rPr>
          <w:rFonts w:ascii="Simplified Arabic" w:eastAsia="Times New Roman" w:hAnsi="Simplified Arabic" w:cs="Simplified Arabic"/>
          <w:color w:val="000000" w:themeColor="text1"/>
          <w:kern w:val="0"/>
          <w:sz w:val="28"/>
          <w:szCs w:val="28"/>
          <w:rtl/>
          <w14:ligatures w14:val="none"/>
        </w:rPr>
        <w:t>أن الكفاءة التشغيلية في رؤيتها المعاصرة تستهدف تحقيق التوازن بين الأبعاد المالية والأبعاد غير المالية، وبين أهداف المؤسسة وأهداف أصحاب المصلحة، وبين التحسين قصير الأجل والاستدامة طويلة الأجل. ويُكمل</w:t>
      </w:r>
      <w:r w:rsidRPr="002C1EBF">
        <w:rPr>
          <w:rFonts w:ascii="Simplified Arabic" w:eastAsia="Times New Roman" w:hAnsi="Simplified Arabic" w:cs="Simplified Arabic"/>
          <w:color w:val="000000" w:themeColor="text1"/>
          <w:kern w:val="0"/>
          <w:sz w:val="28"/>
          <w:szCs w:val="28"/>
          <w14:ligatures w14:val="none"/>
        </w:rPr>
        <w:t xml:space="preserve"> (Downar et al., 2021) </w:t>
      </w:r>
      <w:r w:rsidRPr="002C1EBF">
        <w:rPr>
          <w:rFonts w:ascii="Simplified Arabic" w:eastAsia="Times New Roman" w:hAnsi="Simplified Arabic" w:cs="Simplified Arabic"/>
          <w:color w:val="000000" w:themeColor="text1"/>
          <w:kern w:val="0"/>
          <w:sz w:val="28"/>
          <w:szCs w:val="28"/>
          <w:rtl/>
          <w14:ligatures w14:val="none"/>
        </w:rPr>
        <w:t>هذا الطرح بالإشارة إلى أن الكفاءة تستهدف تحقيق الانضباط البيئي والوفاء بمتطلبات الإفصاح دون الإخلال بالأداء المالي للمؤسسة</w:t>
      </w:r>
      <w:r w:rsidRPr="002C1EBF">
        <w:rPr>
          <w:rFonts w:ascii="Simplified Arabic" w:eastAsia="Times New Roman" w:hAnsi="Simplified Arabic" w:cs="Simplified Arabic"/>
          <w:color w:val="000000" w:themeColor="text1"/>
          <w:kern w:val="0"/>
          <w:sz w:val="28"/>
          <w:szCs w:val="28"/>
          <w14:ligatures w14:val="none"/>
        </w:rPr>
        <w:t>.</w:t>
      </w:r>
    </w:p>
    <w:p w14:paraId="237D002D" w14:textId="3AD22066"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730432"/>
      <w:r w:rsidRPr="002C1EBF">
        <w:rPr>
          <w:rFonts w:ascii="Simplified Arabic" w:eastAsia="Times New Roman" w:hAnsi="Simplified Arabic" w:cs="Simplified Arabic" w:hint="cs"/>
          <w:b/>
          <w:bCs/>
          <w:color w:val="000000" w:themeColor="text1"/>
          <w:kern w:val="0"/>
          <w:sz w:val="32"/>
          <w:szCs w:val="32"/>
          <w:rtl/>
          <w14:ligatures w14:val="none"/>
        </w:rPr>
        <w:t>5.1.2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أبعاد الكفاءة التشغيلية ومؤشراتها</w:t>
      </w:r>
      <w:bookmarkEnd w:id="47"/>
    </w:p>
    <w:p w14:paraId="0D7C91E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تتعدد الأبعاد التي تنطوي عليها الكفاءة التشغيلية، وقد تناولها الباحثون من زوايا مختلفة. ويرى (طلال ورزقية، 2020) أن الكفاءة التشغيلية تتضمن البُعد الفني المتمثّل في القدرة على تحقيق أقصى مخرجٍ من المدخلات المتاحة، والبُعد التخصيصي المتمثّل في توظيف المدخلات بالنسب التي تُحقّق أدنى تكلفة، إضافةً إلى البُعد الكلي الذي يجمع بينهما. وتنعكس هذه الأبعاد في مؤشراتٍ كميةٍ يمكن قياسها من خلال نسبٍ ماليةٍ وتشغيلية</w:t>
      </w:r>
      <w:r w:rsidRPr="002C1EBF">
        <w:rPr>
          <w:rFonts w:ascii="Simplified Arabic" w:eastAsia="Times New Roman" w:hAnsi="Simplified Arabic" w:cs="Simplified Arabic"/>
          <w:color w:val="000000" w:themeColor="text1"/>
          <w:kern w:val="0"/>
          <w:sz w:val="28"/>
          <w:szCs w:val="28"/>
          <w14:ligatures w14:val="none"/>
        </w:rPr>
        <w:t>.</w:t>
      </w:r>
    </w:p>
    <w:p w14:paraId="7EF5C5F8"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lastRenderedPageBreak/>
        <w:t>ويُشير</w:t>
      </w:r>
      <w:r w:rsidRPr="002C1EBF">
        <w:rPr>
          <w:rFonts w:ascii="Simplified Arabic" w:eastAsia="Times New Roman" w:hAnsi="Simplified Arabic" w:cs="Simplified Arabic"/>
          <w:color w:val="000000" w:themeColor="text1"/>
          <w:kern w:val="0"/>
          <w:sz w:val="28"/>
          <w:szCs w:val="28"/>
          <w14:ligatures w14:val="none"/>
        </w:rPr>
        <w:t xml:space="preserve"> (Greco &amp; Mallen, 2024) </w:t>
      </w:r>
      <w:r w:rsidRPr="002C1EBF">
        <w:rPr>
          <w:rFonts w:ascii="Simplified Arabic" w:eastAsia="Times New Roman" w:hAnsi="Simplified Arabic" w:cs="Simplified Arabic"/>
          <w:color w:val="000000" w:themeColor="text1"/>
          <w:kern w:val="0"/>
          <w:sz w:val="28"/>
          <w:szCs w:val="28"/>
          <w:rtl/>
          <w14:ligatures w14:val="none"/>
        </w:rPr>
        <w:t>إلى أن الكفاءة في الفعاليات تتجلى في جودة التنفيذ ومدى التزام الفعالية بمعاييرها المرسومة، وفي القدرة على إدارة القضايا التشغيلية التي تطرأ أثناء التنفيذ، وفي مستوى التنسيق بين الأطراف المتعددة. ويُكمل</w:t>
      </w:r>
      <w:r w:rsidRPr="002C1EBF">
        <w:rPr>
          <w:rFonts w:ascii="Simplified Arabic" w:eastAsia="Times New Roman" w:hAnsi="Simplified Arabic" w:cs="Simplified Arabic"/>
          <w:color w:val="000000" w:themeColor="text1"/>
          <w:kern w:val="0"/>
          <w:sz w:val="28"/>
          <w:szCs w:val="28"/>
          <w14:ligatures w14:val="none"/>
        </w:rPr>
        <w:t xml:space="preserve"> (Mallen, 2024) </w:t>
      </w:r>
      <w:r w:rsidRPr="002C1EBF">
        <w:rPr>
          <w:rFonts w:ascii="Simplified Arabic" w:eastAsia="Times New Roman" w:hAnsi="Simplified Arabic" w:cs="Simplified Arabic"/>
          <w:color w:val="000000" w:themeColor="text1"/>
          <w:kern w:val="0"/>
          <w:sz w:val="28"/>
          <w:szCs w:val="28"/>
          <w:rtl/>
          <w14:ligatures w14:val="none"/>
        </w:rPr>
        <w:t>هذا الطرح بإبراز أن الكفاءة في الفعاليات تتمثّل في الانتقال السلس من مرحلةٍ إلى أخرى ضمن نموذج تخطيط الفعالية، وفي تحقيق المخرجات المتفق عليها ضمن القيود الزمنية والمالية المحددة</w:t>
      </w:r>
      <w:r w:rsidRPr="002C1EBF">
        <w:rPr>
          <w:rFonts w:ascii="Simplified Arabic" w:eastAsia="Times New Roman" w:hAnsi="Simplified Arabic" w:cs="Simplified Arabic"/>
          <w:color w:val="000000" w:themeColor="text1"/>
          <w:kern w:val="0"/>
          <w:sz w:val="28"/>
          <w:szCs w:val="28"/>
          <w14:ligatures w14:val="none"/>
        </w:rPr>
        <w:t>.</w:t>
      </w:r>
    </w:p>
    <w:p w14:paraId="35B8BBB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ويرى</w:t>
      </w:r>
      <w:r w:rsidRPr="002C1EBF">
        <w:rPr>
          <w:rFonts w:ascii="Simplified Arabic" w:eastAsia="Times New Roman" w:hAnsi="Simplified Arabic" w:cs="Simplified Arabic"/>
          <w:color w:val="000000" w:themeColor="text1"/>
          <w:kern w:val="0"/>
          <w:sz w:val="28"/>
          <w:szCs w:val="28"/>
          <w14:ligatures w14:val="none"/>
        </w:rPr>
        <w:t xml:space="preserve"> (Iuliia, 2026) </w:t>
      </w:r>
      <w:r w:rsidRPr="002C1EBF">
        <w:rPr>
          <w:rFonts w:ascii="Simplified Arabic" w:eastAsia="Times New Roman" w:hAnsi="Simplified Arabic" w:cs="Simplified Arabic"/>
          <w:color w:val="000000" w:themeColor="text1"/>
          <w:kern w:val="0"/>
          <w:sz w:val="28"/>
          <w:szCs w:val="28"/>
          <w:rtl/>
          <w14:ligatures w14:val="none"/>
        </w:rPr>
        <w:t>أن الكفاءة في الفعاليات تتعدى البُعد التشغيلي الصرف لتشمل البُعد الانفعالي المتمثّل في التجربة التي يحياها الجمهور، إذ لا تكتمل الكفاءة بمجرد تنفيذ الفعالية بانضباط، بل تتطلب أن تُحدث الفعالية أثرًا انفعاليًا إيجابيًا لدى المتلقين. ويُسهم (الديب وآخرون، 2025) في إثراء أبعاد الكفاءة من خلال إبراز البُعد الرقمي، حيث تتجلى الكفاءة في عصر التحول الرقمي في القدرة على توظيف التقنيات لرفع الإنتاجية وتعزيز التتبع والمراقبة</w:t>
      </w:r>
      <w:r w:rsidRPr="002C1EBF">
        <w:rPr>
          <w:rFonts w:ascii="Simplified Arabic" w:eastAsia="Times New Roman" w:hAnsi="Simplified Arabic" w:cs="Simplified Arabic"/>
          <w:color w:val="000000" w:themeColor="text1"/>
          <w:kern w:val="0"/>
          <w:sz w:val="28"/>
          <w:szCs w:val="28"/>
          <w14:ligatures w14:val="none"/>
        </w:rPr>
        <w:t>.</w:t>
      </w:r>
    </w:p>
    <w:p w14:paraId="0B07639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ويُؤكّد</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على بُعدٍ مرتبطٍ بالكفاءة في عصر الصناعة الرابعة يتمثّل في القدرة على المحاكاة والتنبؤ من خلال التوائم الرقمية، وهو بُعدٌ يُتيح للمؤسسات تحسين عملياتها قبل التنفيذ الفعلي. ويرى</w:t>
      </w:r>
      <w:r w:rsidRPr="002C1EBF">
        <w:rPr>
          <w:rFonts w:ascii="Simplified Arabic" w:eastAsia="Times New Roman" w:hAnsi="Simplified Arabic" w:cs="Simplified Arabic"/>
          <w:color w:val="000000" w:themeColor="text1"/>
          <w:kern w:val="0"/>
          <w:sz w:val="28"/>
          <w:szCs w:val="28"/>
          <w14:ligatures w14:val="none"/>
        </w:rPr>
        <w:t xml:space="preserve"> (Gonz</w:t>
      </w:r>
      <w:r w:rsidRPr="002C1EBF">
        <w:rPr>
          <w:rFonts w:ascii="Cambria" w:eastAsia="Times New Roman" w:hAnsi="Cambria" w:cs="Cambria"/>
          <w:color w:val="000000" w:themeColor="text1"/>
          <w:kern w:val="0"/>
          <w:sz w:val="28"/>
          <w:szCs w:val="28"/>
          <w14:ligatures w14:val="none"/>
        </w:rPr>
        <w:t>á</w:t>
      </w:r>
      <w:r w:rsidRPr="002C1EBF">
        <w:rPr>
          <w:rFonts w:ascii="Simplified Arabic" w:eastAsia="Times New Roman" w:hAnsi="Simplified Arabic" w:cs="Simplified Arabic"/>
          <w:color w:val="000000" w:themeColor="text1"/>
          <w:kern w:val="0"/>
          <w:sz w:val="28"/>
          <w:szCs w:val="28"/>
          <w14:ligatures w14:val="none"/>
        </w:rPr>
        <w:t xml:space="preserve">lez-Granadillo et al., 2021) </w:t>
      </w:r>
      <w:r w:rsidRPr="002C1EBF">
        <w:rPr>
          <w:rFonts w:ascii="Simplified Arabic" w:eastAsia="Times New Roman" w:hAnsi="Simplified Arabic" w:cs="Simplified Arabic"/>
          <w:color w:val="000000" w:themeColor="text1"/>
          <w:kern w:val="0"/>
          <w:sz w:val="28"/>
          <w:szCs w:val="28"/>
          <w:rtl/>
          <w14:ligatures w14:val="none"/>
        </w:rPr>
        <w:t>أن الكفاءة في البيئات المعاصرة تشمل بُعدًا أمنيًا يتمثّل في القدرة على إدارة المعلومات والأحداث الأمنية، خاصةً في البنى التحتية الحيوية التي تتطلب مستوياتٍ عاليةٍ من الموثوقية</w:t>
      </w:r>
      <w:r w:rsidRPr="002C1EBF">
        <w:rPr>
          <w:rFonts w:ascii="Simplified Arabic" w:eastAsia="Times New Roman" w:hAnsi="Simplified Arabic" w:cs="Simplified Arabic"/>
          <w:color w:val="000000" w:themeColor="text1"/>
          <w:kern w:val="0"/>
          <w:sz w:val="28"/>
          <w:szCs w:val="28"/>
          <w14:ligatures w14:val="none"/>
        </w:rPr>
        <w:t>.</w:t>
      </w:r>
    </w:p>
    <w:p w14:paraId="358412C3"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ومن منظورٍ ماليٍّ تطبيقي، يرى (الأحمد والرقيبات، 2020) أن أبعاد الكفاءة التشغيلية تتأثر بالمحددات المالية التي تُشكّل البيئة التي تعمل فيها المؤسسة، وأن تقييم الكفاءة يستلزم النظر إلى مجموعةٍ متكاملةٍ من المؤشرات تتضمن العائد على الأصول، وكفاءة استخدام رأس المال، ومعدلات النمو. ويُشير (اليونس وكنعان، 2020) إلى أن أبعاد الكفاءة في المؤسسات المصرفية تتشكّل من تفاعل سياسات التوظيف وإدارة المخاطر الائتمانية، وأن تقييم هذه الأبعاد يستلزم منهجياتٍ تحليليةً تأخذ في الحسبان خصوصية القطاع</w:t>
      </w:r>
      <w:r w:rsidRPr="002C1EBF">
        <w:rPr>
          <w:rFonts w:ascii="Simplified Arabic" w:eastAsia="Times New Roman" w:hAnsi="Simplified Arabic" w:cs="Simplified Arabic"/>
          <w:color w:val="000000" w:themeColor="text1"/>
          <w:kern w:val="0"/>
          <w:sz w:val="28"/>
          <w:szCs w:val="28"/>
          <w14:ligatures w14:val="none"/>
        </w:rPr>
        <w:t>.</w:t>
      </w:r>
    </w:p>
    <w:p w14:paraId="26D08F32"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ويرى (عمري، 2022) أن البُعد البشري يُمثّل أحد أهم أبعاد الكفاءة التشغيلية، حيث يُحدّد رأس المال البشري قدرة المؤسسة على تنفيذ عملياتها بمستوياتٍ عاليةٍ من الإتقان. ويُكمل (شكوري والرايسي، 2023) هذا الطرح بإبراز البُعد البيئي للكفاءة، حيث تتأثر مستويات الكفاءة بالبيئة الحاضنة للمؤسسة، خاصةً في القطاعات التقنية والشركات الناشئة. وفي قطاع تنظيم الفعاليات في المملكة العربية السعودية، </w:t>
      </w:r>
      <w:r w:rsidRPr="002C1EBF">
        <w:rPr>
          <w:rFonts w:ascii="Simplified Arabic" w:eastAsia="Times New Roman" w:hAnsi="Simplified Arabic" w:cs="Simplified Arabic"/>
          <w:color w:val="000000" w:themeColor="text1"/>
          <w:kern w:val="0"/>
          <w:sz w:val="28"/>
          <w:szCs w:val="28"/>
          <w:rtl/>
          <w14:ligatures w14:val="none"/>
        </w:rPr>
        <w:lastRenderedPageBreak/>
        <w:t>تتجلى هذه الأبعاد في جودة التنفيذ وسرعته، والتحكم في التكاليف، والاستغلال الأمثل للموارد، ومستوى رضا العملاء، بحيث تتكامل هذه المؤشرات في إعطاء صورةٍ كليةٍ عن مستوى الكفاءة في الشركة</w:t>
      </w:r>
      <w:r w:rsidRPr="002C1EBF">
        <w:rPr>
          <w:rFonts w:ascii="Simplified Arabic" w:eastAsia="Times New Roman" w:hAnsi="Simplified Arabic" w:cs="Simplified Arabic"/>
          <w:color w:val="000000" w:themeColor="text1"/>
          <w:kern w:val="0"/>
          <w:sz w:val="28"/>
          <w:szCs w:val="28"/>
          <w14:ligatures w14:val="none"/>
        </w:rPr>
        <w:t>.</w:t>
      </w:r>
    </w:p>
    <w:p w14:paraId="2A12282A" w14:textId="702DA28B"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730433"/>
      <w:r w:rsidRPr="002C1EBF">
        <w:rPr>
          <w:rFonts w:ascii="Simplified Arabic" w:eastAsia="Times New Roman" w:hAnsi="Simplified Arabic" w:cs="Simplified Arabic" w:hint="cs"/>
          <w:b/>
          <w:bCs/>
          <w:color w:val="000000" w:themeColor="text1"/>
          <w:kern w:val="0"/>
          <w:sz w:val="32"/>
          <w:szCs w:val="32"/>
          <w:rtl/>
          <w14:ligatures w14:val="none"/>
        </w:rPr>
        <w:t>6.1.2</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استراتيجيات تعزيز الكفاءة التشغيلية</w:t>
      </w:r>
      <w:bookmarkEnd w:id="48"/>
    </w:p>
    <w:p w14:paraId="159B932D"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تتعدد الاستراتيجيات التي يمكن للمؤسسات تبنّيها لتعزيز كفاءتها التشغيلية، وتتباين هذه الاستراتيجيات بحسب طبيعة القطاع وحجم المؤسسة والبيئة التنافسية. وتُمثّل استراتيجية التحول الرقمي إحدى أبرز هذه الاستراتيجيات في العصر الراهن، إذ يرى (الديب وآخرون، 2025) أن توظيف التقنيات الرقمية يُتيح إعادة هندسة العمليات وتقليص دوراتها وتعزيز قدرات التتبع والتحكم. ويُكمل</w:t>
      </w:r>
      <w:r w:rsidRPr="002C1EBF">
        <w:rPr>
          <w:rFonts w:ascii="Simplified Arabic" w:eastAsia="Times New Roman" w:hAnsi="Simplified Arabic" w:cs="Simplified Arabic"/>
          <w:color w:val="000000" w:themeColor="text1"/>
          <w:kern w:val="0"/>
          <w:sz w:val="28"/>
          <w:szCs w:val="28"/>
          <w14:ligatures w14:val="none"/>
        </w:rPr>
        <w:t xml:space="preserve"> (Fantozzi et al., 2025) </w:t>
      </w:r>
      <w:r w:rsidRPr="002C1EBF">
        <w:rPr>
          <w:rFonts w:ascii="Simplified Arabic" w:eastAsia="Times New Roman" w:hAnsi="Simplified Arabic" w:cs="Simplified Arabic"/>
          <w:color w:val="000000" w:themeColor="text1"/>
          <w:kern w:val="0"/>
          <w:sz w:val="28"/>
          <w:szCs w:val="28"/>
          <w:rtl/>
          <w14:ligatures w14:val="none"/>
        </w:rPr>
        <w:t>هذا الطرح بإبراز دور التوائم الرقمية في محاكاة العمليات وتحسينها قبل التنفيذ، بما يُتيح اكتشاف الاختناقات والمشكلات في الزمن الافتراضي</w:t>
      </w:r>
      <w:r w:rsidRPr="002C1EBF">
        <w:rPr>
          <w:rFonts w:ascii="Simplified Arabic" w:eastAsia="Times New Roman" w:hAnsi="Simplified Arabic" w:cs="Simplified Arabic"/>
          <w:color w:val="000000" w:themeColor="text1"/>
          <w:kern w:val="0"/>
          <w:sz w:val="28"/>
          <w:szCs w:val="28"/>
          <w14:ligatures w14:val="none"/>
        </w:rPr>
        <w:t>.</w:t>
      </w:r>
    </w:p>
    <w:p w14:paraId="0C69D681"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أما استراتيجية توظيف الذكاء الاصطناعي، فتقوم على استثمار قدرات الذكاء الاصطناعي في تحسين القرارات التشغيلية، وقد طرحها</w:t>
      </w:r>
      <w:r w:rsidRPr="002C1EBF">
        <w:rPr>
          <w:rFonts w:ascii="Simplified Arabic" w:eastAsia="Times New Roman" w:hAnsi="Simplified Arabic" w:cs="Simplified Arabic"/>
          <w:color w:val="000000" w:themeColor="text1"/>
          <w:kern w:val="0"/>
          <w:sz w:val="28"/>
          <w:szCs w:val="28"/>
          <w14:ligatures w14:val="none"/>
        </w:rPr>
        <w:t xml:space="preserve"> (Helo &amp; Hao, 2022) </w:t>
      </w:r>
      <w:r w:rsidRPr="002C1EBF">
        <w:rPr>
          <w:rFonts w:ascii="Simplified Arabic" w:eastAsia="Times New Roman" w:hAnsi="Simplified Arabic" w:cs="Simplified Arabic"/>
          <w:color w:val="000000" w:themeColor="text1"/>
          <w:kern w:val="0"/>
          <w:sz w:val="28"/>
          <w:szCs w:val="28"/>
          <w:rtl/>
          <w14:ligatures w14:val="none"/>
        </w:rPr>
        <w:t>بوصفها مدخلًا متقدمًا لإدارة العمليات وسلاسل التوريد، حيث تُتيح هذه التقنيات تحليل البيانات الضخمة واستخلاص الرؤى منها بسرعةٍ تفوق القدرات البشرية. ويُسهم</w:t>
      </w:r>
      <w:r w:rsidRPr="002C1EBF">
        <w:rPr>
          <w:rFonts w:ascii="Simplified Arabic" w:eastAsia="Times New Roman" w:hAnsi="Simplified Arabic" w:cs="Simplified Arabic"/>
          <w:color w:val="000000" w:themeColor="text1"/>
          <w:kern w:val="0"/>
          <w:sz w:val="28"/>
          <w:szCs w:val="28"/>
          <w14:ligatures w14:val="none"/>
        </w:rPr>
        <w:t xml:space="preserve"> (Jackson et al., 2024) </w:t>
      </w:r>
      <w:r w:rsidRPr="002C1EBF">
        <w:rPr>
          <w:rFonts w:ascii="Simplified Arabic" w:eastAsia="Times New Roman" w:hAnsi="Simplified Arabic" w:cs="Simplified Arabic"/>
          <w:color w:val="000000" w:themeColor="text1"/>
          <w:kern w:val="0"/>
          <w:sz w:val="28"/>
          <w:szCs w:val="28"/>
          <w:rtl/>
          <w14:ligatures w14:val="none"/>
        </w:rPr>
        <w:t>في تأصيل هذه الاستراتيجية من خلال إطاره القائم على القدرات الذي يدمج الذكاء الاصطناعي التوليدي في عمليات سلاسل التوريد. ويرى</w:t>
      </w:r>
      <w:r w:rsidRPr="002C1EBF">
        <w:rPr>
          <w:rFonts w:ascii="Simplified Arabic" w:eastAsia="Times New Roman" w:hAnsi="Simplified Arabic" w:cs="Simplified Arabic"/>
          <w:color w:val="000000" w:themeColor="text1"/>
          <w:kern w:val="0"/>
          <w:sz w:val="28"/>
          <w:szCs w:val="28"/>
          <w14:ligatures w14:val="none"/>
        </w:rPr>
        <w:t xml:space="preserve"> (Li et al., 2021) </w:t>
      </w:r>
      <w:r w:rsidRPr="002C1EBF">
        <w:rPr>
          <w:rFonts w:ascii="Simplified Arabic" w:eastAsia="Times New Roman" w:hAnsi="Simplified Arabic" w:cs="Simplified Arabic"/>
          <w:color w:val="000000" w:themeColor="text1"/>
          <w:kern w:val="0"/>
          <w:sz w:val="28"/>
          <w:szCs w:val="28"/>
          <w:rtl/>
          <w14:ligatures w14:val="none"/>
        </w:rPr>
        <w:t>أن الابتكار في الذكاء الاصطناعي يُمثّل أداةً لتعزيز الكفاءة وفي الوقت نفسه لتقليل المخاطر غير المنتظمة</w:t>
      </w:r>
      <w:r w:rsidRPr="002C1EBF">
        <w:rPr>
          <w:rFonts w:ascii="Simplified Arabic" w:eastAsia="Times New Roman" w:hAnsi="Simplified Arabic" w:cs="Simplified Arabic"/>
          <w:color w:val="000000" w:themeColor="text1"/>
          <w:kern w:val="0"/>
          <w:sz w:val="28"/>
          <w:szCs w:val="28"/>
          <w14:ligatures w14:val="none"/>
        </w:rPr>
        <w:t>.</w:t>
      </w:r>
    </w:p>
    <w:p w14:paraId="5356CC5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وتُمثّل استراتيجية التكامل بين القرارات استراتيجيةً ثالثة، إذ يرى</w:t>
      </w:r>
      <w:r w:rsidRPr="002C1EBF">
        <w:rPr>
          <w:rFonts w:ascii="Simplified Arabic" w:eastAsia="Times New Roman" w:hAnsi="Simplified Arabic" w:cs="Simplified Arabic"/>
          <w:color w:val="000000" w:themeColor="text1"/>
          <w:kern w:val="0"/>
          <w:sz w:val="28"/>
          <w:szCs w:val="28"/>
          <w14:ligatures w14:val="none"/>
        </w:rPr>
        <w:t xml:space="preserve"> (Yao et al., 2022) </w:t>
      </w:r>
      <w:r w:rsidRPr="002C1EBF">
        <w:rPr>
          <w:rFonts w:ascii="Simplified Arabic" w:eastAsia="Times New Roman" w:hAnsi="Simplified Arabic" w:cs="Simplified Arabic"/>
          <w:color w:val="000000" w:themeColor="text1"/>
          <w:kern w:val="0"/>
          <w:sz w:val="28"/>
          <w:szCs w:val="28"/>
          <w:rtl/>
          <w14:ligatures w14:val="none"/>
        </w:rPr>
        <w:t>أن التكامل بين تخطيط الطاقة وجدولة العمليات يُحقّق مكاسبَ كفاءةٍ تفوق ما يُحققه التحسين المعزول لكل قرارٍ على حدة. ويُكمل</w:t>
      </w:r>
      <w:r w:rsidRPr="002C1EBF">
        <w:rPr>
          <w:rFonts w:ascii="Simplified Arabic" w:eastAsia="Times New Roman" w:hAnsi="Simplified Arabic" w:cs="Simplified Arabic"/>
          <w:color w:val="000000" w:themeColor="text1"/>
          <w:kern w:val="0"/>
          <w:sz w:val="28"/>
          <w:szCs w:val="28"/>
          <w14:ligatures w14:val="none"/>
        </w:rPr>
        <w:t xml:space="preserve"> (Ivanov et al., 2021) </w:t>
      </w:r>
      <w:r w:rsidRPr="002C1EBF">
        <w:rPr>
          <w:rFonts w:ascii="Simplified Arabic" w:eastAsia="Times New Roman" w:hAnsi="Simplified Arabic" w:cs="Simplified Arabic"/>
          <w:color w:val="000000" w:themeColor="text1"/>
          <w:kern w:val="0"/>
          <w:sz w:val="28"/>
          <w:szCs w:val="28"/>
          <w:rtl/>
          <w14:ligatures w14:val="none"/>
        </w:rPr>
        <w:t>هذا الطرح بإبراز أهمية التكامل في سلاسل التوريد، حيث يُسهم التنسيق بين الحلقات المختلفة في تحسين الأداء الكلي للسلسلة</w:t>
      </w:r>
      <w:r w:rsidRPr="002C1EBF">
        <w:rPr>
          <w:rFonts w:ascii="Simplified Arabic" w:eastAsia="Times New Roman" w:hAnsi="Simplified Arabic" w:cs="Simplified Arabic"/>
          <w:color w:val="000000" w:themeColor="text1"/>
          <w:kern w:val="0"/>
          <w:sz w:val="28"/>
          <w:szCs w:val="28"/>
          <w14:ligatures w14:val="none"/>
        </w:rPr>
        <w:t>.</w:t>
      </w:r>
    </w:p>
    <w:p w14:paraId="43E9BEEE"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كما تظهر استراتيجية إدارة الموارد المالية بوصفها استراتيجيةً جوهريةً لتعزيز الكفاءة، ويُؤصّل لها (بيلي وداود، 2023) من خلال إبراز دور إدارة رأس المال العامل في رفع كفاءة العمليات. ويرى (سليمان، 2026) أن إدارة رأس المال العامل تُمثّل أداةً استراتيجيةً تتوسط العلاقة بين النمو والربحية، </w:t>
      </w:r>
      <w:r w:rsidRPr="002C1EBF">
        <w:rPr>
          <w:rFonts w:ascii="Simplified Arabic" w:eastAsia="Times New Roman" w:hAnsi="Simplified Arabic" w:cs="Simplified Arabic"/>
          <w:color w:val="000000" w:themeColor="text1"/>
          <w:kern w:val="0"/>
          <w:sz w:val="28"/>
          <w:szCs w:val="28"/>
          <w:rtl/>
          <w14:ligatures w14:val="none"/>
        </w:rPr>
        <w:lastRenderedPageBreak/>
        <w:t>بينما يُؤكّد (اليونس وكنعان، 2020) على دور سياسات التوظيف وإدارة المخاطر الائتمانية في تشكيل الكفاءة</w:t>
      </w:r>
      <w:r w:rsidRPr="002C1EBF">
        <w:rPr>
          <w:rFonts w:ascii="Simplified Arabic" w:eastAsia="Times New Roman" w:hAnsi="Simplified Arabic" w:cs="Simplified Arabic"/>
          <w:color w:val="000000" w:themeColor="text1"/>
          <w:kern w:val="0"/>
          <w:sz w:val="28"/>
          <w:szCs w:val="28"/>
          <w14:ligatures w14:val="none"/>
        </w:rPr>
        <w:t>.</w:t>
      </w:r>
    </w:p>
    <w:p w14:paraId="794E996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وتأتي استراتيجية بناء رأس المال البشري بوصفها استراتيجيةً تركز على البُعد الإنساني للكفاءة، وقد تناولها (عمري، 2022) من خلال إبراز دور رأس المال البشري في رفع كفاءة العمليات في قطاع التأمين، وتجد هذه الاستراتيجية تطبيقها في قطاع تنظيم الفعاليات حيث تعتمد جودة الفعالية اعتمادًا كبيرًا على كفاءات العاملين ومهاراتهم. ويُسهم (شكوري والرايسي، 2023) في إبراز استراتيجيةٍ مرتبطةٍ تتمثّل في الاستفادة من حاضنات الأعمال في القطاعات التقنية لبناء قدراتٍ تشغيليةٍ متقدمةٍ في الشركات الناشئة</w:t>
      </w:r>
      <w:r w:rsidRPr="002C1EBF">
        <w:rPr>
          <w:rFonts w:ascii="Simplified Arabic" w:eastAsia="Times New Roman" w:hAnsi="Simplified Arabic" w:cs="Simplified Arabic"/>
          <w:color w:val="000000" w:themeColor="text1"/>
          <w:kern w:val="0"/>
          <w:sz w:val="28"/>
          <w:szCs w:val="28"/>
          <w14:ligatures w14:val="none"/>
        </w:rPr>
        <w:t>.</w:t>
      </w:r>
    </w:p>
    <w:p w14:paraId="5761238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وتظهر استراتيجية الاستدامة والمسؤولية الاجتماعية بوصفها استراتيجيةً معاصرةً تربط بين الكفاءة والأبعاد البيئية والاجتماعية، إذ يرى</w:t>
      </w:r>
      <w:r w:rsidRPr="002C1EBF">
        <w:rPr>
          <w:rFonts w:ascii="Simplified Arabic" w:eastAsia="Times New Roman" w:hAnsi="Simplified Arabic" w:cs="Simplified Arabic"/>
          <w:color w:val="000000" w:themeColor="text1"/>
          <w:kern w:val="0"/>
          <w:sz w:val="28"/>
          <w:szCs w:val="28"/>
          <w14:ligatures w14:val="none"/>
        </w:rPr>
        <w:t xml:space="preserve"> (Downar et al., 2021) </w:t>
      </w:r>
      <w:r w:rsidRPr="002C1EBF">
        <w:rPr>
          <w:rFonts w:ascii="Simplified Arabic" w:eastAsia="Times New Roman" w:hAnsi="Simplified Arabic" w:cs="Simplified Arabic"/>
          <w:color w:val="000000" w:themeColor="text1"/>
          <w:kern w:val="0"/>
          <w:sz w:val="28"/>
          <w:szCs w:val="28"/>
          <w:rtl/>
          <w14:ligatures w14:val="none"/>
        </w:rPr>
        <w:t>أن متطلبات الإفصاح عن الانبعاثات الكربونية تُحفّز المؤسسات على تحسين كفاءتها التشغيلية والمالية في آنٍ معًا. ويُكمل</w:t>
      </w:r>
      <w:r w:rsidRPr="002C1EBF">
        <w:rPr>
          <w:rFonts w:ascii="Simplified Arabic" w:eastAsia="Times New Roman" w:hAnsi="Simplified Arabic" w:cs="Simplified Arabic"/>
          <w:color w:val="000000" w:themeColor="text1"/>
          <w:kern w:val="0"/>
          <w:sz w:val="28"/>
          <w:szCs w:val="28"/>
          <w14:ligatures w14:val="none"/>
        </w:rPr>
        <w:t xml:space="preserve"> (Li et al., 2021) </w:t>
      </w:r>
      <w:r w:rsidRPr="002C1EBF">
        <w:rPr>
          <w:rFonts w:ascii="Simplified Arabic" w:eastAsia="Times New Roman" w:hAnsi="Simplified Arabic" w:cs="Simplified Arabic"/>
          <w:color w:val="000000" w:themeColor="text1"/>
          <w:kern w:val="0"/>
          <w:sz w:val="28"/>
          <w:szCs w:val="28"/>
          <w:rtl/>
          <w14:ligatures w14:val="none"/>
        </w:rPr>
        <w:t>هذا الطرح بإبراز أن المسؤولية الاجتماعية تُسهم في تقليل المخاطر غير المنتظمة وفي تعزيز الكفاءة من خلال تحسين سمعة المؤسسة وعلاقاتها بأصحاب المصلحة</w:t>
      </w:r>
      <w:r w:rsidRPr="002C1EBF">
        <w:rPr>
          <w:rFonts w:ascii="Simplified Arabic" w:eastAsia="Times New Roman" w:hAnsi="Simplified Arabic" w:cs="Simplified Arabic"/>
          <w:color w:val="000000" w:themeColor="text1"/>
          <w:kern w:val="0"/>
          <w:sz w:val="28"/>
          <w:szCs w:val="28"/>
          <w14:ligatures w14:val="none"/>
        </w:rPr>
        <w:t>.</w:t>
      </w:r>
    </w:p>
    <w:p w14:paraId="449C8A3F"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وتُمثّل استراتيجية الأمن المعلوماتي وإدارة الأحداث استراتيجيةً متخصصةً تكتسب أهميتها في البيئات التي تعتمد اعتمادًا كبيرًا على الأنظمة الرقمية، ويرى</w:t>
      </w:r>
      <w:r w:rsidRPr="002C1EBF">
        <w:rPr>
          <w:rFonts w:ascii="Simplified Arabic" w:eastAsia="Times New Roman" w:hAnsi="Simplified Arabic" w:cs="Simplified Arabic"/>
          <w:color w:val="000000" w:themeColor="text1"/>
          <w:kern w:val="0"/>
          <w:sz w:val="28"/>
          <w:szCs w:val="28"/>
          <w14:ligatures w14:val="none"/>
        </w:rPr>
        <w:t xml:space="preserve"> (Gonz</w:t>
      </w:r>
      <w:r w:rsidRPr="002C1EBF">
        <w:rPr>
          <w:rFonts w:ascii="Cambria" w:eastAsia="Times New Roman" w:hAnsi="Cambria" w:cs="Cambria"/>
          <w:color w:val="000000" w:themeColor="text1"/>
          <w:kern w:val="0"/>
          <w:sz w:val="28"/>
          <w:szCs w:val="28"/>
          <w14:ligatures w14:val="none"/>
        </w:rPr>
        <w:t>á</w:t>
      </w:r>
      <w:r w:rsidRPr="002C1EBF">
        <w:rPr>
          <w:rFonts w:ascii="Simplified Arabic" w:eastAsia="Times New Roman" w:hAnsi="Simplified Arabic" w:cs="Simplified Arabic"/>
          <w:color w:val="000000" w:themeColor="text1"/>
          <w:kern w:val="0"/>
          <w:sz w:val="28"/>
          <w:szCs w:val="28"/>
          <w14:ligatures w14:val="none"/>
        </w:rPr>
        <w:t xml:space="preserve">lez-Granadillo et al., 2021) </w:t>
      </w:r>
      <w:r w:rsidRPr="002C1EBF">
        <w:rPr>
          <w:rFonts w:ascii="Simplified Arabic" w:eastAsia="Times New Roman" w:hAnsi="Simplified Arabic" w:cs="Simplified Arabic"/>
          <w:color w:val="000000" w:themeColor="text1"/>
          <w:kern w:val="0"/>
          <w:sz w:val="28"/>
          <w:szCs w:val="28"/>
          <w:rtl/>
          <w14:ligatures w14:val="none"/>
        </w:rPr>
        <w:t>أن أنظمة إدارة المعلومات والأحداث الأمنية تُمثّل أداةً جوهريةً لحماية البنى التحتية الحيوية وضمان استمرارية العمليات</w:t>
      </w:r>
      <w:r w:rsidRPr="002C1EBF">
        <w:rPr>
          <w:rFonts w:ascii="Simplified Arabic" w:eastAsia="Times New Roman" w:hAnsi="Simplified Arabic" w:cs="Simplified Arabic"/>
          <w:color w:val="000000" w:themeColor="text1"/>
          <w:kern w:val="0"/>
          <w:sz w:val="28"/>
          <w:szCs w:val="28"/>
          <w14:ligatures w14:val="none"/>
        </w:rPr>
        <w:t>.</w:t>
      </w:r>
    </w:p>
    <w:p w14:paraId="44706010"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ويُمكن لشركات تنظيم الفعاليات تبنّي استراتيجيةٍ تكامليةٍ تجمع بين عناصر من الاستراتيجيات السابقة بحسب طبيعة كل فعاليةٍ ومتطلباتها، إذ يرى الباحث أن المزج بين التحول الرقمي وتوظيف الذكاء الاصطناعي والاستثمار في رأس المال البشري يُمثّل المعادلة الأنسب لشركات تنظيم الفعاليات في المملكة العربية السعودية، خاصةً في ظل التوسع الكبير في قطاع الفعاليات ضمن رؤية 2030</w:t>
      </w:r>
      <w:r w:rsidRPr="002C1EBF">
        <w:rPr>
          <w:rFonts w:ascii="Simplified Arabic" w:eastAsia="Times New Roman" w:hAnsi="Simplified Arabic" w:cs="Simplified Arabic"/>
          <w:color w:val="000000" w:themeColor="text1"/>
          <w:kern w:val="0"/>
          <w:sz w:val="28"/>
          <w:szCs w:val="28"/>
          <w14:ligatures w14:val="none"/>
        </w:rPr>
        <w:t>.</w:t>
      </w:r>
    </w:p>
    <w:p w14:paraId="2622231A" w14:textId="3230A11D" w:rsidR="00CC0383" w:rsidRPr="002C1EBF" w:rsidRDefault="00E508AA" w:rsidP="00E508A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730434"/>
      <w:r w:rsidRPr="002C1EBF">
        <w:rPr>
          <w:rFonts w:ascii="Simplified Arabic" w:eastAsia="Times New Roman" w:hAnsi="Simplified Arabic" w:cs="Simplified Arabic" w:hint="cs"/>
          <w:b/>
          <w:bCs/>
          <w:color w:val="000000" w:themeColor="text1"/>
          <w:kern w:val="0"/>
          <w:sz w:val="32"/>
          <w:szCs w:val="32"/>
          <w:rtl/>
          <w14:ligatures w14:val="none"/>
        </w:rPr>
        <w:t xml:space="preserve">7.1.2 </w:t>
      </w:r>
      <w:r w:rsidR="00CC0383" w:rsidRPr="002C1EBF">
        <w:rPr>
          <w:rFonts w:ascii="Simplified Arabic" w:eastAsia="Times New Roman" w:hAnsi="Simplified Arabic" w:cs="Simplified Arabic"/>
          <w:b/>
          <w:bCs/>
          <w:color w:val="000000" w:themeColor="text1"/>
          <w:kern w:val="0"/>
          <w:sz w:val="32"/>
          <w:szCs w:val="32"/>
          <w:rtl/>
          <w14:ligatures w14:val="none"/>
        </w:rPr>
        <w:t xml:space="preserve"> العلاقة بين التخطيط التشغيلي والكفاءة التشغيلية</w:t>
      </w:r>
      <w:bookmarkEnd w:id="49"/>
    </w:p>
    <w:p w14:paraId="06A95565" w14:textId="77777777" w:rsidR="00CC0383" w:rsidRPr="002C1EBF" w:rsidRDefault="00CC0383" w:rsidP="00E508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C1EBF">
        <w:rPr>
          <w:rFonts w:ascii="Simplified Arabic" w:eastAsia="Times New Roman" w:hAnsi="Simplified Arabic" w:cs="Simplified Arabic"/>
          <w:color w:val="000000" w:themeColor="text1"/>
          <w:kern w:val="0"/>
          <w:sz w:val="28"/>
          <w:szCs w:val="28"/>
          <w:rtl/>
          <w14:ligatures w14:val="none"/>
        </w:rPr>
        <w:t xml:space="preserve">يتضح من استعراض الإطارين النظريين للمتغيرين أن ثمة علاقةً عضويةً تربط بين التخطيط التشغيلي للفعاليات بأبعاده الأربعة والكفاءة التشغيلية بوصفها مخرجًا متوقعًا. فتخطيط الموارد </w:t>
      </w:r>
      <w:r w:rsidRPr="002C1EBF">
        <w:rPr>
          <w:rFonts w:ascii="Simplified Arabic" w:eastAsia="Times New Roman" w:hAnsi="Simplified Arabic" w:cs="Simplified Arabic"/>
          <w:color w:val="000000" w:themeColor="text1"/>
          <w:kern w:val="0"/>
          <w:sz w:val="28"/>
          <w:szCs w:val="28"/>
          <w:rtl/>
          <w14:ligatures w14:val="none"/>
        </w:rPr>
        <w:lastRenderedPageBreak/>
        <w:t>والميزانيات يُمثّل المدخل الذي تُبنى عليه كفاءة الاستخدام، والجدولة الزمنية وإدارة المهام تُترجم إلى كفاءةٍ في التنفيذ وسرعةٍ في الإنجاز، وإدارة المخاطر التشغيلية تنعكس في استقرار العمليات وتقليل الإهدار الناتج عن الأزمات، وتنسيق فرق العمل والموردين يُسهم في انسيابية التدفقات وتقليل تكاليف التنسيق. وتتقاطع هذه الأبعاد جميعها في تشكيل الكفاءة التشغيلية بأبعادها المتعددة التي تشمل جودة التنفيذ، وسرعته، والتحكم في التكاليف، والاستغلال الأمثل للموارد، ورضا العملاء</w:t>
      </w:r>
      <w:r w:rsidRPr="002C1EBF">
        <w:rPr>
          <w:rFonts w:ascii="Simplified Arabic" w:eastAsia="Times New Roman" w:hAnsi="Simplified Arabic" w:cs="Simplified Arabic"/>
          <w:color w:val="000000" w:themeColor="text1"/>
          <w:kern w:val="0"/>
          <w:sz w:val="28"/>
          <w:szCs w:val="28"/>
          <w14:ligatures w14:val="none"/>
        </w:rPr>
        <w:t>.</w:t>
      </w:r>
    </w:p>
    <w:p w14:paraId="6842AAD3" w14:textId="1E1BBF92" w:rsidR="00061B5D" w:rsidRPr="002C1EBF" w:rsidRDefault="00E508AA" w:rsidP="00AE3654">
      <w:pPr>
        <w:jc w:val="center"/>
        <w:outlineLvl w:val="0"/>
        <w:rPr>
          <w:rFonts w:ascii="Simplified Arabic" w:hAnsi="Simplified Arabic" w:cs="Simplified Arabic"/>
          <w:b/>
          <w:bCs/>
          <w:color w:val="000000" w:themeColor="text1"/>
          <w:szCs w:val="28"/>
          <w:rtl/>
        </w:rPr>
        <w:sectPr w:rsidR="00061B5D" w:rsidRPr="002C1EBF" w:rsidSect="00783255">
          <w:footerReference w:type="default" r:id="rId9"/>
          <w:pgSz w:w="11906" w:h="16838" w:code="9"/>
          <w:pgMar w:top="1134" w:right="1701" w:bottom="1134" w:left="1134" w:header="720" w:footer="720" w:gutter="0"/>
          <w:pgNumType w:start="1"/>
          <w:cols w:space="708"/>
          <w:bidi/>
          <w:rtlGutter/>
          <w:docGrid w:linePitch="360"/>
        </w:sectPr>
      </w:pPr>
      <w:r w:rsidRPr="002C1EBF">
        <w:rPr>
          <w:rFonts w:ascii="Simplified Arabic" w:eastAsia="Times New Roman" w:hAnsi="Simplified Arabic" w:cs="Simplified Arabic"/>
          <w:b/>
          <w:bCs/>
          <w:color w:val="000000" w:themeColor="text1"/>
          <w:kern w:val="0"/>
          <w:sz w:val="40"/>
          <w:szCs w:val="40"/>
          <w:rtl/>
          <w14:ligatures w14:val="none"/>
        </w:rPr>
        <w:br w:type="page"/>
      </w:r>
      <w:bookmarkStart w:id="50" w:name="_GoBack"/>
      <w:bookmarkEnd w:id="22"/>
      <w:bookmarkEnd w:id="50"/>
    </w:p>
    <w:p w14:paraId="29D4231B" w14:textId="71AF7253" w:rsidR="0081623B" w:rsidRPr="002C1EBF" w:rsidRDefault="00E27D3B" w:rsidP="00E508A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C1EB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7FE7484">
            <wp:simplePos x="0" y="0"/>
            <wp:positionH relativeFrom="column">
              <wp:posOffset>4316730</wp:posOffset>
            </wp:positionH>
            <wp:positionV relativeFrom="paragraph">
              <wp:posOffset>0</wp:posOffset>
            </wp:positionV>
            <wp:extent cx="1323975" cy="1226185"/>
            <wp:effectExtent l="0" t="0" r="9525" b="0"/>
            <wp:wrapTight wrapText="bothSides">
              <wp:wrapPolygon edited="0">
                <wp:start x="0" y="0"/>
                <wp:lineTo x="0" y="21141"/>
                <wp:lineTo x="21445" y="21141"/>
                <wp:lineTo x="2144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1226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C1EBF">
        <w:rPr>
          <w:rFonts w:asciiTheme="majorBidi" w:eastAsia="Calibri" w:hAnsiTheme="majorBidi" w:cstheme="majorBidi"/>
          <w:b/>
          <w:bCs/>
          <w:color w:val="000000" w:themeColor="text1"/>
          <w:kern w:val="0"/>
          <w:sz w:val="32"/>
          <w:szCs w:val="32"/>
          <w:lang w:bidi="ar-EG"/>
          <w14:ligatures w14:val="none"/>
        </w:rPr>
        <w:t>Mid</w:t>
      </w:r>
      <w:r w:rsidR="000D353F" w:rsidRPr="002C1EBF">
        <w:rPr>
          <w:rFonts w:asciiTheme="majorBidi" w:eastAsia="Calibri" w:hAnsiTheme="majorBidi" w:cstheme="majorBidi"/>
          <w:b/>
          <w:bCs/>
          <w:color w:val="000000" w:themeColor="text1"/>
          <w:kern w:val="0"/>
          <w:sz w:val="32"/>
          <w:szCs w:val="32"/>
          <w:lang w:bidi="ar-EG"/>
          <w14:ligatures w14:val="none"/>
        </w:rPr>
        <w:t xml:space="preserve"> </w:t>
      </w:r>
      <w:r w:rsidR="0081623B" w:rsidRPr="002C1EB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C1EBF" w:rsidRDefault="0081623B" w:rsidP="00E508A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C1EBF">
        <w:rPr>
          <w:rFonts w:asciiTheme="majorBidi" w:eastAsia="Calibri" w:hAnsiTheme="majorBidi" w:cstheme="majorBidi"/>
          <w:b/>
          <w:bCs/>
          <w:color w:val="000000" w:themeColor="text1"/>
          <w:kern w:val="0"/>
          <w:sz w:val="32"/>
          <w:szCs w:val="32"/>
          <w:lang w:bidi="ar-EG"/>
          <w14:ligatures w14:val="none"/>
        </w:rPr>
        <w:t>College of Management</w:t>
      </w:r>
    </w:p>
    <w:p w14:paraId="0479A04F" w14:textId="780BDFF2" w:rsidR="0081623B" w:rsidRPr="002C1EBF" w:rsidRDefault="00857739" w:rsidP="00061B5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C1EBF">
        <w:rPr>
          <w:rFonts w:asciiTheme="majorBidi" w:eastAsia="Calibri" w:hAnsiTheme="majorBidi" w:cstheme="majorBidi"/>
          <w:b/>
          <w:bCs/>
          <w:color w:val="000000" w:themeColor="text1"/>
          <w:kern w:val="0"/>
          <w:sz w:val="32"/>
          <w:szCs w:val="32"/>
          <w:lang w:bidi="ar-EG"/>
          <w14:ligatures w14:val="none"/>
        </w:rPr>
        <w:t xml:space="preserve">Department of </w:t>
      </w:r>
      <w:r w:rsidR="00061B5D" w:rsidRPr="002C1EBF">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2C1EBF" w:rsidRDefault="00E27D3B" w:rsidP="00E508A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2398B36" w14:textId="160CDECF" w:rsidR="0075261E" w:rsidRPr="002C1EBF" w:rsidRDefault="00B1082E" w:rsidP="00061B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C1EBF">
        <w:rPr>
          <w:rFonts w:asciiTheme="majorBidi" w:eastAsia="Calibri" w:hAnsiTheme="majorBidi" w:cstheme="majorBidi"/>
          <w:b/>
          <w:bCs/>
          <w:color w:val="000000" w:themeColor="text1"/>
          <w:kern w:val="0"/>
          <w:sz w:val="40"/>
          <w:szCs w:val="40"/>
          <w:lang w:bidi="ar-EG"/>
          <w14:ligatures w14:val="none"/>
        </w:rPr>
        <w:t>The Impact of Operational Event Planning on Operational Efficiency: A Field Study on Event Management Companies in the Kingdom of Saudi Arabia</w:t>
      </w:r>
    </w:p>
    <w:p w14:paraId="2F499A70" w14:textId="77777777" w:rsidR="00061B5D" w:rsidRPr="002C1EBF" w:rsidRDefault="00061B5D" w:rsidP="00061B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43A9C00D" w:rsidR="000D353F" w:rsidRPr="002C1EBF" w:rsidRDefault="000D353F" w:rsidP="00061B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C1EBF">
        <w:rPr>
          <w:rFonts w:asciiTheme="majorBidi" w:eastAsia="Calibri" w:hAnsiTheme="majorBidi" w:cstheme="majorBidi"/>
          <w:b/>
          <w:bCs/>
          <w:color w:val="000000" w:themeColor="text1"/>
          <w:kern w:val="0"/>
          <w:sz w:val="36"/>
          <w:szCs w:val="36"/>
          <w:lang w:bidi="ar-EG"/>
          <w14:ligatures w14:val="none"/>
        </w:rPr>
        <w:t>Prepared by:</w:t>
      </w:r>
    </w:p>
    <w:p w14:paraId="3CD6D2EC" w14:textId="40632635" w:rsidR="0075261E" w:rsidRPr="002C1EBF" w:rsidRDefault="00EE6FC9" w:rsidP="00061B5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C1EBF">
        <w:rPr>
          <w:rFonts w:asciiTheme="majorBidi" w:eastAsia="Calibri" w:hAnsiTheme="majorBidi" w:cstheme="majorBidi"/>
          <w:color w:val="000000" w:themeColor="text1"/>
          <w:kern w:val="0"/>
          <w:sz w:val="36"/>
          <w:szCs w:val="36"/>
          <w:lang w:bidi="ar-EG"/>
          <w14:ligatures w14:val="none"/>
        </w:rPr>
        <w:t>Abdulrahman Shmelan Al-Azmi</w:t>
      </w:r>
    </w:p>
    <w:p w14:paraId="59132B6E" w14:textId="77777777" w:rsidR="00061B5D" w:rsidRPr="002C1EBF" w:rsidRDefault="00061B5D" w:rsidP="00061B5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C1EBF" w:rsidRPr="002C1EBF" w14:paraId="6B5BBA5A" w14:textId="77777777" w:rsidTr="00645316">
        <w:tc>
          <w:tcPr>
            <w:tcW w:w="4530" w:type="dxa"/>
          </w:tcPr>
          <w:p w14:paraId="7F987BF6" w14:textId="77777777" w:rsidR="00061B5D" w:rsidRPr="002C1EBF" w:rsidRDefault="00061B5D" w:rsidP="006453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C1EBF">
              <w:rPr>
                <w:rFonts w:asciiTheme="majorBidi" w:eastAsia="Calibri" w:hAnsiTheme="majorBidi" w:cstheme="majorBidi"/>
                <w:b/>
                <w:bCs/>
                <w:color w:val="000000" w:themeColor="text1"/>
                <w:kern w:val="0"/>
                <w:sz w:val="36"/>
                <w:szCs w:val="36"/>
                <w:lang w:bidi="ar-EG"/>
                <w14:ligatures w14:val="none"/>
              </w:rPr>
              <w:t>Main supervisor</w:t>
            </w:r>
            <w:r w:rsidRPr="002C1EB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7D89869" w14:textId="77777777" w:rsidR="00061B5D" w:rsidRPr="002C1EBF" w:rsidRDefault="00061B5D" w:rsidP="006453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C1EBF">
              <w:rPr>
                <w:rFonts w:asciiTheme="majorBidi" w:eastAsia="Calibri" w:hAnsiTheme="majorBidi" w:cstheme="majorBidi"/>
                <w:b/>
                <w:bCs/>
                <w:color w:val="000000" w:themeColor="text1"/>
                <w:kern w:val="0"/>
                <w:sz w:val="36"/>
                <w:szCs w:val="36"/>
                <w:lang w:bidi="ar-EG"/>
                <w14:ligatures w14:val="none"/>
              </w:rPr>
              <w:t>Second supervisor</w:t>
            </w:r>
            <w:r w:rsidRPr="002C1EBF">
              <w:rPr>
                <w:rFonts w:asciiTheme="majorBidi" w:eastAsia="Calibri" w:hAnsiTheme="majorBidi" w:cstheme="majorBidi"/>
                <w:b/>
                <w:bCs/>
                <w:color w:val="000000" w:themeColor="text1"/>
                <w:kern w:val="0"/>
                <w:sz w:val="36"/>
                <w:szCs w:val="36"/>
                <w:rtl/>
                <w:lang w:bidi="ar-EG"/>
                <w14:ligatures w14:val="none"/>
              </w:rPr>
              <w:t>/</w:t>
            </w:r>
          </w:p>
        </w:tc>
      </w:tr>
      <w:tr w:rsidR="002C1EBF" w:rsidRPr="002C1EBF" w14:paraId="5E7F0C65" w14:textId="77777777" w:rsidTr="00645316">
        <w:tc>
          <w:tcPr>
            <w:tcW w:w="4530" w:type="dxa"/>
          </w:tcPr>
          <w:p w14:paraId="3908F01A" w14:textId="77777777" w:rsidR="00061B5D" w:rsidRPr="002C1EBF" w:rsidRDefault="00061B5D" w:rsidP="006453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C1EB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6EFF462" w14:textId="77777777" w:rsidR="00061B5D" w:rsidRPr="002C1EBF" w:rsidRDefault="00061B5D" w:rsidP="0064531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C1EBF">
              <w:rPr>
                <w:rFonts w:asciiTheme="majorBidi" w:eastAsia="Calibri" w:hAnsiTheme="majorBidi" w:cstheme="majorBidi"/>
                <w:color w:val="000000" w:themeColor="text1"/>
                <w:kern w:val="0"/>
                <w:sz w:val="36"/>
                <w:szCs w:val="36"/>
                <w:lang w:bidi="ar-EG"/>
                <w14:ligatures w14:val="none"/>
              </w:rPr>
              <w:t>Dr. Fayez Jarad</w:t>
            </w:r>
          </w:p>
        </w:tc>
      </w:tr>
    </w:tbl>
    <w:p w14:paraId="4B0B72C1" w14:textId="77777777" w:rsidR="00061B5D" w:rsidRPr="002C1EBF" w:rsidRDefault="00061B5D" w:rsidP="00061B5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113E3DD1" w14:textId="77777777" w:rsidR="00061B5D" w:rsidRPr="002C1EBF" w:rsidRDefault="00061B5D" w:rsidP="00061B5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C1EBF">
        <w:rPr>
          <w:rFonts w:asciiTheme="majorBidi" w:eastAsia="Calibri" w:hAnsiTheme="majorBidi" w:cstheme="majorBidi"/>
          <w:color w:val="000000" w:themeColor="text1"/>
          <w:kern w:val="0"/>
          <w:sz w:val="36"/>
          <w:szCs w:val="36"/>
          <w:rtl/>
          <w:lang w:bidi="ar-EG"/>
          <w14:ligatures w14:val="none"/>
        </w:rPr>
        <w:t>1448 – 2026</w:t>
      </w:r>
    </w:p>
    <w:p w14:paraId="4F7611DF" w14:textId="77777777" w:rsidR="00061B5D" w:rsidRPr="002C1EBF" w:rsidRDefault="00061B5D" w:rsidP="00061B5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FB973BF" w14:textId="77777777" w:rsidR="0075261E" w:rsidRPr="002C1EBF" w:rsidRDefault="0075261E" w:rsidP="00E508A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5AA60CE5" w:rsidR="009125CE" w:rsidRPr="002C1EBF" w:rsidRDefault="009125CE" w:rsidP="00E508AA">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C1EBF" w:rsidSect="00783255">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8EA70" w14:textId="77777777" w:rsidR="00964B25" w:rsidRDefault="00964B25" w:rsidP="009125CE">
      <w:pPr>
        <w:spacing w:after="0" w:line="240" w:lineRule="auto"/>
      </w:pPr>
      <w:r>
        <w:separator/>
      </w:r>
    </w:p>
  </w:endnote>
  <w:endnote w:type="continuationSeparator" w:id="0">
    <w:p w14:paraId="4CBE1A32" w14:textId="77777777" w:rsidR="00964B25" w:rsidRDefault="00964B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95845172"/>
      <w:docPartObj>
        <w:docPartGallery w:val="Page Numbers (Bottom of Page)"/>
        <w:docPartUnique/>
      </w:docPartObj>
    </w:sdtPr>
    <w:sdtContent>
      <w:p w14:paraId="7AC305A6" w14:textId="77777777" w:rsidR="00645316" w:rsidRDefault="00645316">
        <w:pPr>
          <w:pStyle w:val="Footer"/>
        </w:pPr>
        <w:r>
          <w:rPr>
            <w:noProof/>
          </w:rPr>
          <mc:AlternateContent>
            <mc:Choice Requires="wps">
              <w:drawing>
                <wp:anchor distT="0" distB="0" distL="114300" distR="114300" simplePos="0" relativeHeight="251663360" behindDoc="0" locked="0" layoutInCell="1" allowOverlap="1" wp14:anchorId="26BC9975" wp14:editId="2C57E390">
                  <wp:simplePos x="0" y="0"/>
                  <wp:positionH relativeFrom="margin">
                    <wp:posOffset>2598420</wp:posOffset>
                  </wp:positionH>
                  <wp:positionV relativeFrom="bottomMargin">
                    <wp:posOffset>246380</wp:posOffset>
                  </wp:positionV>
                  <wp:extent cx="551815" cy="3352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70B6CF63" w14:textId="77777777" w:rsidR="00645316" w:rsidRPr="00E508AA" w:rsidRDefault="00645316">
                              <w:pPr>
                                <w:jc w:val="center"/>
                                <w:rPr>
                                  <w:rFonts w:ascii="Simplified Arabic" w:hAnsi="Simplified Arabic" w:cs="Simplified Arabic"/>
                                  <w:b/>
                                  <w:bCs/>
                                  <w:sz w:val="24"/>
                                  <w:szCs w:val="24"/>
                                </w:rPr>
                              </w:pPr>
                              <w:r w:rsidRPr="00E508AA">
                                <w:rPr>
                                  <w:rFonts w:ascii="Simplified Arabic" w:hAnsi="Simplified Arabic" w:cs="Simplified Arabic"/>
                                  <w:b/>
                                  <w:bCs/>
                                  <w:sz w:val="24"/>
                                  <w:szCs w:val="24"/>
                                </w:rPr>
                                <w:fldChar w:fldCharType="begin"/>
                              </w:r>
                              <w:r w:rsidRPr="00E508AA">
                                <w:rPr>
                                  <w:rFonts w:ascii="Simplified Arabic" w:hAnsi="Simplified Arabic" w:cs="Simplified Arabic"/>
                                  <w:b/>
                                  <w:bCs/>
                                  <w:sz w:val="24"/>
                                  <w:szCs w:val="24"/>
                                </w:rPr>
                                <w:instrText xml:space="preserve"> PAGE    \* MERGEFORMAT </w:instrText>
                              </w:r>
                              <w:r w:rsidRPr="00E508AA">
                                <w:rPr>
                                  <w:rFonts w:ascii="Simplified Arabic" w:hAnsi="Simplified Arabic" w:cs="Simplified Arabic"/>
                                  <w:b/>
                                  <w:bCs/>
                                  <w:sz w:val="24"/>
                                  <w:szCs w:val="24"/>
                                </w:rPr>
                                <w:fldChar w:fldCharType="separate"/>
                              </w:r>
                              <w:r w:rsidR="00AE3654">
                                <w:rPr>
                                  <w:rFonts w:ascii="Simplified Arabic" w:hAnsi="Simplified Arabic" w:cs="Simplified Arabic"/>
                                  <w:b/>
                                  <w:bCs/>
                                  <w:noProof/>
                                  <w:sz w:val="24"/>
                                  <w:szCs w:val="24"/>
                                  <w:rtl/>
                                </w:rPr>
                                <w:t>46</w:t>
                              </w:r>
                              <w:r w:rsidRPr="00E508AA">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6BC997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6.4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" filled="t" strokecolor="gray" strokeweight="2.25pt">
                  <v:textbox inset=",0,,0">
                    <w:txbxContent>
                      <w:p w14:paraId="70B6CF63" w14:textId="77777777" w:rsidR="00645316" w:rsidRPr="00E508AA" w:rsidRDefault="00645316">
                        <w:pPr>
                          <w:jc w:val="center"/>
                          <w:rPr>
                            <w:rFonts w:ascii="Simplified Arabic" w:hAnsi="Simplified Arabic" w:cs="Simplified Arabic"/>
                            <w:b/>
                            <w:bCs/>
                            <w:sz w:val="24"/>
                            <w:szCs w:val="24"/>
                          </w:rPr>
                        </w:pPr>
                        <w:r w:rsidRPr="00E508AA">
                          <w:rPr>
                            <w:rFonts w:ascii="Simplified Arabic" w:hAnsi="Simplified Arabic" w:cs="Simplified Arabic"/>
                            <w:b/>
                            <w:bCs/>
                            <w:sz w:val="24"/>
                            <w:szCs w:val="24"/>
                          </w:rPr>
                          <w:fldChar w:fldCharType="begin"/>
                        </w:r>
                        <w:r w:rsidRPr="00E508AA">
                          <w:rPr>
                            <w:rFonts w:ascii="Simplified Arabic" w:hAnsi="Simplified Arabic" w:cs="Simplified Arabic"/>
                            <w:b/>
                            <w:bCs/>
                            <w:sz w:val="24"/>
                            <w:szCs w:val="24"/>
                          </w:rPr>
                          <w:instrText xml:space="preserve"> PAGE    \* MERGEFORMAT </w:instrText>
                        </w:r>
                        <w:r w:rsidRPr="00E508AA">
                          <w:rPr>
                            <w:rFonts w:ascii="Simplified Arabic" w:hAnsi="Simplified Arabic" w:cs="Simplified Arabic"/>
                            <w:b/>
                            <w:bCs/>
                            <w:sz w:val="24"/>
                            <w:szCs w:val="24"/>
                          </w:rPr>
                          <w:fldChar w:fldCharType="separate"/>
                        </w:r>
                        <w:r w:rsidR="00AE3654">
                          <w:rPr>
                            <w:rFonts w:ascii="Simplified Arabic" w:hAnsi="Simplified Arabic" w:cs="Simplified Arabic"/>
                            <w:b/>
                            <w:bCs/>
                            <w:noProof/>
                            <w:sz w:val="24"/>
                            <w:szCs w:val="24"/>
                            <w:rtl/>
                          </w:rPr>
                          <w:t>46</w:t>
                        </w:r>
                        <w:r w:rsidRPr="00E508AA">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2C1DEC8" wp14:editId="228C85D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9D256C6"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1087" w14:textId="031E6A24" w:rsidR="00645316" w:rsidRDefault="00645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34BEEE" w14:textId="77777777" w:rsidR="00964B25" w:rsidRDefault="00964B25" w:rsidP="009125CE">
      <w:pPr>
        <w:spacing w:after="0" w:line="240" w:lineRule="auto"/>
      </w:pPr>
      <w:r>
        <w:separator/>
      </w:r>
    </w:p>
  </w:footnote>
  <w:footnote w:type="continuationSeparator" w:id="0">
    <w:p w14:paraId="37DDD8BF" w14:textId="77777777" w:rsidR="00964B25" w:rsidRDefault="00964B2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F5369"/>
    <w:multiLevelType w:val="hybridMultilevel"/>
    <w:tmpl w:val="4DD0B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DB128B"/>
    <w:multiLevelType w:val="hybridMultilevel"/>
    <w:tmpl w:val="124E76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B13892"/>
    <w:multiLevelType w:val="multilevel"/>
    <w:tmpl w:val="D4B4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6E586C"/>
    <w:multiLevelType w:val="hybridMultilevel"/>
    <w:tmpl w:val="CDB4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A5709E"/>
    <w:multiLevelType w:val="multilevel"/>
    <w:tmpl w:val="4BE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0E6F50"/>
    <w:multiLevelType w:val="multilevel"/>
    <w:tmpl w:val="49B6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2C0956"/>
    <w:multiLevelType w:val="multilevel"/>
    <w:tmpl w:val="CB6C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075ECA"/>
    <w:multiLevelType w:val="hybridMultilevel"/>
    <w:tmpl w:val="54247230"/>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A9D5D4D"/>
    <w:multiLevelType w:val="hybridMultilevel"/>
    <w:tmpl w:val="18E423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C9A2EB3"/>
    <w:multiLevelType w:val="multilevel"/>
    <w:tmpl w:val="950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1D3E38"/>
    <w:multiLevelType w:val="hybridMultilevel"/>
    <w:tmpl w:val="4B509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7D25B3"/>
    <w:multiLevelType w:val="hybridMultilevel"/>
    <w:tmpl w:val="D836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64327"/>
    <w:multiLevelType w:val="hybridMultilevel"/>
    <w:tmpl w:val="DE366118"/>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4151828"/>
    <w:multiLevelType w:val="hybridMultilevel"/>
    <w:tmpl w:val="F6BE92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57855F6"/>
    <w:multiLevelType w:val="hybridMultilevel"/>
    <w:tmpl w:val="2DAEC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86A4404"/>
    <w:multiLevelType w:val="hybridMultilevel"/>
    <w:tmpl w:val="4586AA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AD9322F"/>
    <w:multiLevelType w:val="hybridMultilevel"/>
    <w:tmpl w:val="CADA8D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282175D"/>
    <w:multiLevelType w:val="hybridMultilevel"/>
    <w:tmpl w:val="52D2D96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A54AEF"/>
    <w:multiLevelType w:val="multilevel"/>
    <w:tmpl w:val="D782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E13AD4"/>
    <w:multiLevelType w:val="multilevel"/>
    <w:tmpl w:val="3440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2F39BD"/>
    <w:multiLevelType w:val="hybridMultilevel"/>
    <w:tmpl w:val="756C3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5B7BB2"/>
    <w:multiLevelType w:val="hybridMultilevel"/>
    <w:tmpl w:val="7E480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43C2B7B"/>
    <w:multiLevelType w:val="multilevel"/>
    <w:tmpl w:val="91D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nsid w:val="75354AB0"/>
    <w:multiLevelType w:val="multilevel"/>
    <w:tmpl w:val="05AC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0868DF"/>
    <w:multiLevelType w:val="multilevel"/>
    <w:tmpl w:val="0E84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270631"/>
    <w:multiLevelType w:val="hybridMultilevel"/>
    <w:tmpl w:val="79EEF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10"/>
  </w:num>
  <w:num w:numId="4">
    <w:abstractNumId w:val="21"/>
  </w:num>
  <w:num w:numId="5">
    <w:abstractNumId w:val="26"/>
  </w:num>
  <w:num w:numId="6">
    <w:abstractNumId w:val="20"/>
  </w:num>
  <w:num w:numId="7">
    <w:abstractNumId w:val="7"/>
  </w:num>
  <w:num w:numId="8">
    <w:abstractNumId w:val="27"/>
  </w:num>
  <w:num w:numId="9">
    <w:abstractNumId w:val="2"/>
  </w:num>
  <w:num w:numId="10">
    <w:abstractNumId w:val="3"/>
  </w:num>
  <w:num w:numId="11">
    <w:abstractNumId w:val="0"/>
  </w:num>
  <w:num w:numId="12">
    <w:abstractNumId w:val="4"/>
  </w:num>
  <w:num w:numId="13">
    <w:abstractNumId w:val="5"/>
  </w:num>
  <w:num w:numId="14">
    <w:abstractNumId w:val="28"/>
  </w:num>
  <w:num w:numId="15">
    <w:abstractNumId w:val="13"/>
  </w:num>
  <w:num w:numId="16">
    <w:abstractNumId w:val="18"/>
  </w:num>
  <w:num w:numId="17">
    <w:abstractNumId w:val="15"/>
  </w:num>
  <w:num w:numId="18">
    <w:abstractNumId w:val="12"/>
  </w:num>
  <w:num w:numId="19">
    <w:abstractNumId w:val="1"/>
  </w:num>
  <w:num w:numId="20">
    <w:abstractNumId w:val="16"/>
  </w:num>
  <w:num w:numId="21">
    <w:abstractNumId w:val="22"/>
  </w:num>
  <w:num w:numId="22">
    <w:abstractNumId w:val="23"/>
  </w:num>
  <w:num w:numId="23">
    <w:abstractNumId w:val="9"/>
  </w:num>
  <w:num w:numId="24">
    <w:abstractNumId w:val="17"/>
  </w:num>
  <w:num w:numId="25">
    <w:abstractNumId w:val="19"/>
  </w:num>
  <w:num w:numId="26">
    <w:abstractNumId w:val="14"/>
  </w:num>
  <w:num w:numId="27">
    <w:abstractNumId w:val="8"/>
  </w:num>
  <w:num w:numId="28">
    <w:abstractNumId w:val="6"/>
  </w:num>
  <w:num w:numId="29">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B5D"/>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68FD"/>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1EBF"/>
    <w:rsid w:val="002C205F"/>
    <w:rsid w:val="002C212F"/>
    <w:rsid w:val="002C21BB"/>
    <w:rsid w:val="002C5EE0"/>
    <w:rsid w:val="002D0190"/>
    <w:rsid w:val="002D2D0E"/>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2AE5"/>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41C9"/>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0E83"/>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289E"/>
    <w:rsid w:val="004C3BAD"/>
    <w:rsid w:val="004C4331"/>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5D76"/>
    <w:rsid w:val="005260C9"/>
    <w:rsid w:val="005423CC"/>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5E3F"/>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057C"/>
    <w:rsid w:val="00610C0B"/>
    <w:rsid w:val="006112DD"/>
    <w:rsid w:val="0061146E"/>
    <w:rsid w:val="00613CE3"/>
    <w:rsid w:val="00617C5B"/>
    <w:rsid w:val="006215F2"/>
    <w:rsid w:val="00625CAD"/>
    <w:rsid w:val="0062761F"/>
    <w:rsid w:val="00633F50"/>
    <w:rsid w:val="006344B4"/>
    <w:rsid w:val="00642229"/>
    <w:rsid w:val="00643AF4"/>
    <w:rsid w:val="006450DB"/>
    <w:rsid w:val="00645316"/>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1B6"/>
    <w:rsid w:val="006B07CD"/>
    <w:rsid w:val="006B1A48"/>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485F"/>
    <w:rsid w:val="00754DB9"/>
    <w:rsid w:val="00755053"/>
    <w:rsid w:val="00756A6F"/>
    <w:rsid w:val="00757802"/>
    <w:rsid w:val="00760A35"/>
    <w:rsid w:val="00761868"/>
    <w:rsid w:val="00766D40"/>
    <w:rsid w:val="007739B3"/>
    <w:rsid w:val="007753A5"/>
    <w:rsid w:val="00775634"/>
    <w:rsid w:val="00780E8F"/>
    <w:rsid w:val="0078216A"/>
    <w:rsid w:val="00783255"/>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B25"/>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3FC3"/>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3AC"/>
    <w:rsid w:val="00A40ADE"/>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654"/>
    <w:rsid w:val="00AE3C7A"/>
    <w:rsid w:val="00AF24F6"/>
    <w:rsid w:val="00AF31BE"/>
    <w:rsid w:val="00AF46DF"/>
    <w:rsid w:val="00AF49EF"/>
    <w:rsid w:val="00B00E95"/>
    <w:rsid w:val="00B04BD9"/>
    <w:rsid w:val="00B05F9C"/>
    <w:rsid w:val="00B1082E"/>
    <w:rsid w:val="00B134E7"/>
    <w:rsid w:val="00B13E94"/>
    <w:rsid w:val="00B15A9E"/>
    <w:rsid w:val="00B15E39"/>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937"/>
    <w:rsid w:val="00C01C2B"/>
    <w:rsid w:val="00C05308"/>
    <w:rsid w:val="00C1175F"/>
    <w:rsid w:val="00C15EAD"/>
    <w:rsid w:val="00C16713"/>
    <w:rsid w:val="00C16D65"/>
    <w:rsid w:val="00C20072"/>
    <w:rsid w:val="00C20A1C"/>
    <w:rsid w:val="00C23616"/>
    <w:rsid w:val="00C23A70"/>
    <w:rsid w:val="00C32E49"/>
    <w:rsid w:val="00C35B07"/>
    <w:rsid w:val="00C35BBA"/>
    <w:rsid w:val="00C408C1"/>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0383"/>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02CC"/>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8AA"/>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6FC9"/>
    <w:rsid w:val="00EE7B86"/>
    <w:rsid w:val="00EF118F"/>
    <w:rsid w:val="00EF1733"/>
    <w:rsid w:val="00EF1E9B"/>
    <w:rsid w:val="00EF369D"/>
    <w:rsid w:val="00EF5F43"/>
    <w:rsid w:val="00F00FB8"/>
    <w:rsid w:val="00F049D7"/>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6">
    <w:name w:val="Grid Table 5 Dark Accent 6"/>
    <w:basedOn w:val="TableNormal"/>
    <w:uiPriority w:val="50"/>
    <w:rsid w:val="00E508A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3">
    <w:name w:val="Grid Table 6 Colorful Accent 3"/>
    <w:basedOn w:val="TableNormal"/>
    <w:uiPriority w:val="51"/>
    <w:rsid w:val="00E102C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754414">
      <w:bodyDiv w:val="1"/>
      <w:marLeft w:val="0"/>
      <w:marRight w:val="0"/>
      <w:marTop w:val="0"/>
      <w:marBottom w:val="0"/>
      <w:divBdr>
        <w:top w:val="none" w:sz="0" w:space="0" w:color="auto"/>
        <w:left w:val="none" w:sz="0" w:space="0" w:color="auto"/>
        <w:bottom w:val="none" w:sz="0" w:space="0" w:color="auto"/>
        <w:right w:val="none" w:sz="0" w:space="0" w:color="auto"/>
      </w:divBdr>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744000">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9191983">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06277022">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578301">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235330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937286-B124-418B-96D6-171E33A63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12904</Words>
  <Characters>73559</Characters>
  <Application>Microsoft Office Word</Application>
  <DocSecurity>0</DocSecurity>
  <Lines>612</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2026-06-30T13:57:00Z</cp:lastPrinted>
  <dcterms:created xsi:type="dcterms:W3CDTF">2026-06-30T13:56:00Z</dcterms:created>
  <dcterms:modified xsi:type="dcterms:W3CDTF">2026-06-30T13:57:00Z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