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663F4" w:rsidRPr="00147194" w:rsidRDefault="00B663F4" w:rsidP="00B663F4">
      <w:pPr>
        <w:spacing w:line="240" w:lineRule="auto"/>
        <w:rPr>
          <w:rFonts w:ascii="Sakkal Majalla" w:hAnsi="Sakkal Majalla" w:cs="Sakkal Majalla"/>
          <w:b/>
          <w:bCs/>
          <w:sz w:val="28"/>
          <w:szCs w:val="28"/>
          <w:lang w:bidi="ar-EG"/>
        </w:rPr>
      </w:pPr>
      <w:r w:rsidRPr="00147194">
        <w:rPr>
          <w:rFonts w:ascii="Sakkal Majalla" w:hAnsi="Sakkal Majalla" w:cs="Sakkal Majalla"/>
          <w:b/>
          <w:bCs/>
          <w:noProof/>
          <w:sz w:val="28"/>
          <w:szCs w:val="28"/>
        </w:rPr>
        <w:drawing>
          <wp:anchor distT="0" distB="0" distL="114300" distR="114300" simplePos="0" relativeHeight="251659264" behindDoc="0" locked="0" layoutInCell="1" allowOverlap="1" wp14:anchorId="54AA07B9" wp14:editId="19F731AE">
            <wp:simplePos x="0" y="0"/>
            <wp:positionH relativeFrom="margin">
              <wp:posOffset>-488950</wp:posOffset>
            </wp:positionH>
            <wp:positionV relativeFrom="margin">
              <wp:posOffset>-274320</wp:posOffset>
            </wp:positionV>
            <wp:extent cx="2021205" cy="206629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1205" cy="2066290"/>
                    </a:xfrm>
                    <a:prstGeom prst="rect">
                      <a:avLst/>
                    </a:prstGeom>
                  </pic:spPr>
                </pic:pic>
              </a:graphicData>
            </a:graphic>
            <wp14:sizeRelH relativeFrom="margin">
              <wp14:pctWidth>0</wp14:pctWidth>
            </wp14:sizeRelH>
          </wp:anchor>
        </w:drawing>
      </w:r>
      <w:r>
        <w:rPr>
          <w:rFonts w:ascii="Sakkal Majalla" w:hAnsi="Sakkal Majalla" w:cs="Sakkal Majalla"/>
          <w:b/>
          <w:bCs/>
          <w:sz w:val="28"/>
          <w:szCs w:val="28"/>
          <w:lang w:bidi="ar-EG"/>
        </w:rPr>
        <w:t xml:space="preserve">            </w:t>
      </w:r>
      <w:r w:rsidRPr="00147194">
        <w:rPr>
          <w:rFonts w:ascii="Sakkal Majalla" w:hAnsi="Sakkal Majalla" w:cs="Sakkal Majalla"/>
          <w:b/>
          <w:bCs/>
          <w:sz w:val="28"/>
          <w:szCs w:val="28"/>
          <w:rtl/>
          <w:lang w:bidi="ar-EG"/>
        </w:rPr>
        <w:t>جامعة ميدأوشن</w:t>
      </w:r>
    </w:p>
    <w:p w:rsidR="00B663F4" w:rsidRPr="00147194" w:rsidRDefault="00B663F4" w:rsidP="00B663F4">
      <w:pPr>
        <w:spacing w:line="24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rPr>
        <w:t xml:space="preserve">      </w:t>
      </w:r>
      <w:r>
        <w:rPr>
          <w:rFonts w:ascii="Sakkal Majalla" w:hAnsi="Sakkal Majalla" w:cs="Sakkal Majalla" w:hint="cs"/>
          <w:b/>
          <w:bCs/>
          <w:sz w:val="28"/>
          <w:szCs w:val="28"/>
          <w:rtl/>
          <w:lang w:bidi="ar-EG"/>
        </w:rPr>
        <w:t xml:space="preserve">   </w:t>
      </w:r>
      <w:r w:rsidRPr="00147194">
        <w:rPr>
          <w:rFonts w:ascii="Sakkal Majalla" w:hAnsi="Sakkal Majalla" w:cs="Sakkal Majalla"/>
          <w:b/>
          <w:bCs/>
          <w:sz w:val="28"/>
          <w:szCs w:val="28"/>
          <w:rtl/>
          <w:lang w:bidi="ar-EG"/>
        </w:rPr>
        <w:t>كلية الإدارة</w:t>
      </w:r>
    </w:p>
    <w:p w:rsidR="00B663F4" w:rsidRPr="00297F7A" w:rsidRDefault="00B663F4" w:rsidP="00B663F4">
      <w:pPr>
        <w:spacing w:line="240" w:lineRule="auto"/>
        <w:rPr>
          <w:rFonts w:ascii="Sakkal Majalla" w:hAnsi="Sakkal Majalla" w:cs="Sakkal Majalla"/>
          <w:sz w:val="28"/>
          <w:szCs w:val="28"/>
          <w:rtl/>
          <w:lang w:val="en-CA"/>
        </w:rPr>
      </w:pPr>
      <w:r w:rsidRPr="00147194">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val="en-CA"/>
        </w:rPr>
        <w:t>إدارة الأعمال</w:t>
      </w:r>
    </w:p>
    <w:p w:rsidR="00B663F4" w:rsidRPr="00147194" w:rsidRDefault="00B663F4" w:rsidP="00B663F4">
      <w:pPr>
        <w:spacing w:line="240" w:lineRule="auto"/>
        <w:jc w:val="center"/>
        <w:rPr>
          <w:rFonts w:ascii="Sakkal Majalla" w:hAnsi="Sakkal Majalla" w:cs="Sakkal Majalla"/>
          <w:sz w:val="28"/>
          <w:szCs w:val="28"/>
          <w:rtl/>
          <w:lang w:bidi="ar-EG"/>
        </w:rPr>
      </w:pPr>
    </w:p>
    <w:p w:rsidR="00B663F4" w:rsidRPr="00147194" w:rsidRDefault="00B663F4" w:rsidP="00B663F4">
      <w:pPr>
        <w:spacing w:line="240" w:lineRule="auto"/>
        <w:jc w:val="center"/>
        <w:rPr>
          <w:rFonts w:ascii="Sakkal Majalla" w:hAnsi="Sakkal Majalla" w:cs="Sakkal Majalla"/>
          <w:sz w:val="28"/>
          <w:szCs w:val="28"/>
          <w:rtl/>
          <w:lang w:bidi="ar-EG"/>
        </w:rPr>
      </w:pPr>
    </w:p>
    <w:p w:rsidR="00B663F4" w:rsidRPr="00147194" w:rsidRDefault="00B663F4" w:rsidP="00B663F4">
      <w:pPr>
        <w:spacing w:line="240" w:lineRule="auto"/>
        <w:jc w:val="center"/>
        <w:rPr>
          <w:rFonts w:ascii="Sakkal Majalla" w:hAnsi="Sakkal Majalla" w:cs="Sakkal Majalla"/>
          <w:sz w:val="36"/>
          <w:szCs w:val="36"/>
          <w:rtl/>
          <w:lang w:bidi="ar-EG"/>
        </w:rPr>
      </w:pPr>
      <w:bookmarkStart w:id="0" w:name="_Hlk201838296"/>
    </w:p>
    <w:p w:rsidR="00B663F4" w:rsidRPr="00147194" w:rsidRDefault="00B663F4" w:rsidP="00B663F4">
      <w:pPr>
        <w:spacing w:line="240" w:lineRule="auto"/>
        <w:jc w:val="center"/>
        <w:rPr>
          <w:rFonts w:ascii="Sakkal Majalla" w:hAnsi="Sakkal Majalla" w:cs="Sakkal Majalla"/>
          <w:sz w:val="36"/>
          <w:szCs w:val="36"/>
          <w:rtl/>
          <w:lang w:bidi="ar-EG"/>
        </w:rPr>
      </w:pPr>
      <w:r w:rsidRPr="00147194">
        <w:rPr>
          <w:rFonts w:ascii="Sakkal Majalla" w:hAnsi="Sakkal Majalla" w:cs="Sakkal Majalla"/>
          <w:b/>
          <w:bCs/>
          <w:sz w:val="36"/>
          <w:szCs w:val="36"/>
          <w:rtl/>
          <w:lang w:bidi="ar-EG"/>
        </w:rPr>
        <w:t xml:space="preserve">الذكاء الاصطناعي وأثره في تحسين </w:t>
      </w:r>
      <w:r>
        <w:rPr>
          <w:rFonts w:ascii="Sakkal Majalla" w:hAnsi="Sakkal Majalla" w:cs="Sakkal Majalla" w:hint="cs"/>
          <w:b/>
          <w:bCs/>
          <w:sz w:val="36"/>
          <w:szCs w:val="36"/>
          <w:rtl/>
        </w:rPr>
        <w:t>أ</w:t>
      </w:r>
      <w:r w:rsidRPr="00147194">
        <w:rPr>
          <w:rFonts w:ascii="Sakkal Majalla" w:hAnsi="Sakkal Majalla" w:cs="Sakkal Majalla"/>
          <w:b/>
          <w:bCs/>
          <w:sz w:val="36"/>
          <w:szCs w:val="36"/>
          <w:rtl/>
          <w:lang w:bidi="ar-EG"/>
        </w:rPr>
        <w:t>داء المنظمات، بالتطبيق على الشركات الصناعية في المملكة العربية السعودية</w:t>
      </w:r>
    </w:p>
    <w:bookmarkEnd w:id="0"/>
    <w:p w:rsidR="00B663F4" w:rsidRPr="00147194" w:rsidRDefault="00B663F4" w:rsidP="00B663F4">
      <w:pPr>
        <w:spacing w:line="240" w:lineRule="auto"/>
        <w:jc w:val="center"/>
        <w:rPr>
          <w:rFonts w:ascii="Sakkal Majalla" w:hAnsi="Sakkal Majalla" w:cs="Sakkal Majalla"/>
          <w:sz w:val="28"/>
          <w:szCs w:val="28"/>
          <w:rtl/>
          <w:lang w:bidi="ar-EG"/>
        </w:rPr>
      </w:pPr>
    </w:p>
    <w:p w:rsidR="00B663F4" w:rsidRDefault="00B663F4" w:rsidP="00B663F4">
      <w:pPr>
        <w:spacing w:line="240" w:lineRule="auto"/>
        <w:jc w:val="center"/>
        <w:rPr>
          <w:rFonts w:ascii="Sakkal Majalla" w:hAnsi="Sakkal Majalla" w:cs="Sakkal Majalla"/>
          <w:sz w:val="28"/>
          <w:szCs w:val="28"/>
          <w:lang w:bidi="ar-EG"/>
        </w:rPr>
      </w:pPr>
    </w:p>
    <w:p w:rsidR="00B663F4" w:rsidRPr="00147194" w:rsidRDefault="00B663F4" w:rsidP="00B663F4">
      <w:pPr>
        <w:spacing w:line="240" w:lineRule="auto"/>
        <w:jc w:val="center"/>
        <w:rPr>
          <w:rFonts w:ascii="Sakkal Majalla" w:hAnsi="Sakkal Majalla" w:cs="Sakkal Majalla"/>
          <w:sz w:val="28"/>
          <w:szCs w:val="28"/>
          <w:rtl/>
          <w:lang w:bidi="ar-EG"/>
        </w:rPr>
      </w:pPr>
    </w:p>
    <w:p w:rsidR="00B663F4" w:rsidRPr="00147194" w:rsidRDefault="00B663F4" w:rsidP="00B663F4">
      <w:pPr>
        <w:spacing w:line="240" w:lineRule="auto"/>
        <w:jc w:val="center"/>
        <w:rPr>
          <w:rFonts w:ascii="Sakkal Majalla" w:hAnsi="Sakkal Majalla" w:cs="Sakkal Majalla"/>
          <w:b/>
          <w:bCs/>
          <w:sz w:val="28"/>
          <w:szCs w:val="28"/>
          <w:rtl/>
          <w:lang w:bidi="ar-EG"/>
        </w:rPr>
      </w:pPr>
    </w:p>
    <w:p w:rsidR="00B663F4" w:rsidRPr="00147194" w:rsidRDefault="00B663F4" w:rsidP="00B663F4">
      <w:pPr>
        <w:spacing w:line="240" w:lineRule="auto"/>
        <w:jc w:val="center"/>
        <w:rPr>
          <w:rFonts w:ascii="Sakkal Majalla" w:hAnsi="Sakkal Majalla" w:cs="Sakkal Majalla"/>
          <w:b/>
          <w:bCs/>
          <w:sz w:val="36"/>
          <w:szCs w:val="36"/>
          <w:rtl/>
          <w:lang w:bidi="ar-EG"/>
        </w:rPr>
      </w:pPr>
      <w:r w:rsidRPr="00147194">
        <w:rPr>
          <w:rFonts w:ascii="Sakkal Majalla" w:hAnsi="Sakkal Majalla" w:cs="Sakkal Majalla"/>
          <w:b/>
          <w:bCs/>
          <w:sz w:val="36"/>
          <w:szCs w:val="36"/>
          <w:rtl/>
          <w:lang w:bidi="ar-EG"/>
        </w:rPr>
        <w:t>إعداد الطالب/ سلطان محمد عمر باجحز</w:t>
      </w:r>
      <w:r>
        <w:rPr>
          <w:rFonts w:ascii="Sakkal Majalla" w:hAnsi="Sakkal Majalla" w:cs="Sakkal Majalla" w:hint="cs"/>
          <w:b/>
          <w:bCs/>
          <w:sz w:val="36"/>
          <w:szCs w:val="36"/>
          <w:rtl/>
          <w:lang w:bidi="ar-EG"/>
        </w:rPr>
        <w:t>ر</w:t>
      </w:r>
    </w:p>
    <w:p w:rsidR="00B663F4" w:rsidRPr="00147194" w:rsidRDefault="00B663F4" w:rsidP="00B663F4">
      <w:pPr>
        <w:spacing w:line="240" w:lineRule="auto"/>
        <w:jc w:val="center"/>
        <w:rPr>
          <w:rFonts w:ascii="Sakkal Majalla" w:hAnsi="Sakkal Majalla" w:cs="Sakkal Majalla"/>
          <w:b/>
          <w:bCs/>
          <w:sz w:val="32"/>
          <w:szCs w:val="32"/>
          <w:rtl/>
          <w:lang w:bidi="ar-EG"/>
        </w:rPr>
      </w:pPr>
      <w:r w:rsidRPr="00147194">
        <w:rPr>
          <w:rFonts w:ascii="Sakkal Majalla" w:hAnsi="Sakkal Majalla" w:cs="Sakkal Majalla"/>
          <w:b/>
          <w:bCs/>
          <w:sz w:val="32"/>
          <w:szCs w:val="32"/>
          <w:rtl/>
          <w:lang w:bidi="ar-EG"/>
        </w:rPr>
        <w:t>الرقم الجامعي/ 251001831</w:t>
      </w:r>
    </w:p>
    <w:p w:rsidR="00B663F4" w:rsidRPr="00147194" w:rsidRDefault="00B663F4" w:rsidP="00B663F4">
      <w:pPr>
        <w:spacing w:line="240" w:lineRule="auto"/>
        <w:jc w:val="center"/>
        <w:rPr>
          <w:rFonts w:ascii="Sakkal Majalla" w:hAnsi="Sakkal Majalla" w:cs="Sakkal Majalla"/>
          <w:b/>
          <w:bCs/>
          <w:sz w:val="28"/>
          <w:szCs w:val="28"/>
          <w:rtl/>
          <w:lang w:bidi="ar-EG"/>
        </w:rPr>
      </w:pPr>
    </w:p>
    <w:p w:rsidR="00B663F4" w:rsidRPr="00147194" w:rsidRDefault="00B663F4" w:rsidP="00B663F4">
      <w:pPr>
        <w:spacing w:line="240" w:lineRule="auto"/>
        <w:jc w:val="center"/>
        <w:rPr>
          <w:rFonts w:ascii="Sakkal Majalla" w:hAnsi="Sakkal Majalla" w:cs="Sakkal Majalla"/>
          <w:b/>
          <w:bCs/>
          <w:sz w:val="28"/>
          <w:szCs w:val="28"/>
          <w:rtl/>
          <w:lang w:bidi="ar-EG"/>
        </w:rPr>
      </w:pPr>
    </w:p>
    <w:p w:rsidR="00B663F4" w:rsidRPr="00147194" w:rsidRDefault="00B663F4" w:rsidP="00B663F4">
      <w:pPr>
        <w:spacing w:line="240" w:lineRule="auto"/>
        <w:jc w:val="center"/>
        <w:rPr>
          <w:rFonts w:ascii="Sakkal Majalla" w:hAnsi="Sakkal Majalla" w:cs="Sakkal Majalla"/>
          <w:b/>
          <w:bCs/>
          <w:sz w:val="28"/>
          <w:szCs w:val="28"/>
          <w:rtl/>
          <w:lang w:bidi="ar-EG"/>
        </w:rPr>
      </w:pPr>
      <w:r w:rsidRPr="00147194">
        <w:rPr>
          <w:rFonts w:ascii="Sakkal Majalla" w:hAnsi="Sakkal Majalla" w:cs="Sakkal Majalla"/>
          <w:b/>
          <w:bCs/>
          <w:sz w:val="28"/>
          <w:szCs w:val="28"/>
          <w:rtl/>
          <w:lang w:bidi="ar-EG"/>
        </w:rPr>
        <w:t>إشراف/</w:t>
      </w:r>
    </w:p>
    <w:p w:rsidR="00B663F4" w:rsidRPr="00147194" w:rsidRDefault="00B663F4" w:rsidP="00B663F4">
      <w:pPr>
        <w:spacing w:line="240" w:lineRule="auto"/>
        <w:jc w:val="center"/>
        <w:rPr>
          <w:rFonts w:ascii="Sakkal Majalla" w:hAnsi="Sakkal Majalla" w:cs="Sakkal Majalla"/>
          <w:b/>
          <w:bCs/>
          <w:sz w:val="28"/>
          <w:szCs w:val="28"/>
          <w:rtl/>
          <w:lang w:bidi="ar-EG"/>
        </w:rPr>
      </w:pPr>
      <w:r w:rsidRPr="00147194">
        <w:rPr>
          <w:rFonts w:ascii="Sakkal Majalla" w:hAnsi="Sakkal Majalla" w:cs="Sakkal Majalla"/>
          <w:b/>
          <w:bCs/>
          <w:sz w:val="28"/>
          <w:szCs w:val="28"/>
          <w:rtl/>
          <w:lang w:bidi="ar-EG"/>
        </w:rPr>
        <w:t>د.الفيصل عبد الحميد</w:t>
      </w:r>
    </w:p>
    <w:p w:rsidR="00B663F4" w:rsidRPr="00147194" w:rsidRDefault="00B663F4" w:rsidP="00B663F4">
      <w:pPr>
        <w:spacing w:line="240" w:lineRule="auto"/>
        <w:jc w:val="center"/>
        <w:rPr>
          <w:rFonts w:ascii="Sakkal Majalla" w:hAnsi="Sakkal Majalla" w:cs="Sakkal Majalla"/>
          <w:b/>
          <w:bCs/>
          <w:sz w:val="28"/>
          <w:szCs w:val="28"/>
          <w:rtl/>
          <w:lang w:bidi="ar-EG"/>
        </w:rPr>
      </w:pPr>
      <w:r w:rsidRPr="00147194">
        <w:rPr>
          <w:rFonts w:ascii="Sakkal Majalla" w:hAnsi="Sakkal Majalla" w:cs="Sakkal Majalla"/>
          <w:b/>
          <w:bCs/>
          <w:sz w:val="28"/>
          <w:szCs w:val="28"/>
          <w:rtl/>
          <w:lang w:bidi="ar-EG"/>
        </w:rPr>
        <w:t>د.فايز جراد</w:t>
      </w:r>
    </w:p>
    <w:p w:rsidR="00B663F4" w:rsidRPr="002737AF" w:rsidRDefault="00B663F4" w:rsidP="00B663F4">
      <w:pPr>
        <w:spacing w:line="240" w:lineRule="auto"/>
        <w:jc w:val="center"/>
        <w:rPr>
          <w:rFonts w:ascii="Sakkal Majalla" w:hAnsi="Sakkal Majalla" w:cs="Sakkal Majalla"/>
          <w:b/>
          <w:bCs/>
          <w:sz w:val="28"/>
          <w:szCs w:val="28"/>
          <w:rtl/>
          <w:lang w:val="en-CA"/>
        </w:rPr>
      </w:pPr>
    </w:p>
    <w:p w:rsidR="00B663F4" w:rsidRPr="00147194" w:rsidRDefault="00B663F4" w:rsidP="00B663F4">
      <w:pPr>
        <w:spacing w:line="240" w:lineRule="auto"/>
        <w:jc w:val="center"/>
        <w:rPr>
          <w:rFonts w:ascii="Sakkal Majalla" w:hAnsi="Sakkal Majalla" w:cs="Sakkal Majalla"/>
          <w:b/>
          <w:bCs/>
          <w:sz w:val="28"/>
          <w:szCs w:val="28"/>
          <w:rtl/>
          <w:lang w:bidi="ar-EG"/>
        </w:rPr>
      </w:pPr>
    </w:p>
    <w:p w:rsidR="00B663F4" w:rsidRPr="00147194" w:rsidRDefault="00B663F4" w:rsidP="00B663F4">
      <w:pPr>
        <w:spacing w:line="240" w:lineRule="auto"/>
        <w:jc w:val="center"/>
        <w:rPr>
          <w:rFonts w:ascii="Sakkal Majalla" w:hAnsi="Sakkal Majalla" w:cs="Sakkal Majalla"/>
          <w:b/>
          <w:bCs/>
          <w:sz w:val="28"/>
          <w:szCs w:val="28"/>
          <w:rtl/>
          <w:lang w:bidi="ar-EG"/>
        </w:rPr>
      </w:pPr>
      <w:r w:rsidRPr="00147194">
        <w:rPr>
          <w:rFonts w:ascii="Sakkal Majalla" w:hAnsi="Sakkal Majalla" w:cs="Sakkal Majalla"/>
          <w:b/>
          <w:bCs/>
          <w:sz w:val="28"/>
          <w:szCs w:val="28"/>
          <w:rtl/>
          <w:lang w:bidi="ar-EG"/>
        </w:rPr>
        <w:t>العام الدراسي:</w:t>
      </w:r>
    </w:p>
    <w:p w:rsidR="00B663F4" w:rsidRPr="00147194" w:rsidRDefault="00B663F4" w:rsidP="00B663F4">
      <w:pPr>
        <w:spacing w:line="240" w:lineRule="auto"/>
        <w:jc w:val="center"/>
        <w:rPr>
          <w:rFonts w:ascii="Sakkal Majalla" w:hAnsi="Sakkal Majalla" w:cs="Sakkal Majalla"/>
          <w:b/>
          <w:bCs/>
          <w:sz w:val="28"/>
          <w:szCs w:val="28"/>
          <w:rtl/>
          <w:lang w:bidi="ar-EG"/>
        </w:rPr>
      </w:pPr>
      <w:r w:rsidRPr="00147194">
        <w:rPr>
          <w:rFonts w:ascii="Sakkal Majalla" w:hAnsi="Sakkal Majalla" w:cs="Sakkal Majalla"/>
          <w:b/>
          <w:bCs/>
          <w:sz w:val="28"/>
          <w:szCs w:val="28"/>
          <w:rtl/>
          <w:lang w:bidi="ar-EG"/>
        </w:rPr>
        <w:t>2025</w:t>
      </w:r>
    </w:p>
    <w:p w:rsidR="00B663F4" w:rsidRDefault="00B663F4" w:rsidP="00B663F4">
      <w:pPr>
        <w:spacing w:line="240" w:lineRule="auto"/>
        <w:jc w:val="both"/>
        <w:rPr>
          <w:rFonts w:ascii="Sakkal Majalla" w:hAnsi="Sakkal Majalla" w:cs="Sakkal Majalla"/>
          <w:b/>
          <w:bCs/>
          <w:sz w:val="32"/>
          <w:szCs w:val="32"/>
          <w:u w:val="single"/>
          <w:rtl/>
        </w:rPr>
      </w:pPr>
    </w:p>
    <w:p w:rsidR="00B663F4" w:rsidRPr="00116D8D" w:rsidRDefault="00B663F4" w:rsidP="00B663F4">
      <w:pPr>
        <w:pStyle w:val="Heading1"/>
        <w:jc w:val="center"/>
        <w:rPr>
          <w:rFonts w:ascii="Sakkal Majalla" w:hAnsi="Sakkal Majalla" w:cs="Sakkal Majalla"/>
          <w:b/>
          <w:bCs/>
          <w:color w:val="auto"/>
          <w:u w:val="single"/>
          <w:rtl/>
        </w:rPr>
      </w:pPr>
      <w:bookmarkStart w:id="1" w:name="_Toc213924211"/>
      <w:r w:rsidRPr="00116D8D">
        <w:rPr>
          <w:rFonts w:ascii="Sakkal Majalla" w:hAnsi="Sakkal Majalla" w:cs="Sakkal Majalla" w:hint="cs"/>
          <w:b/>
          <w:bCs/>
          <w:color w:val="auto"/>
          <w:u w:val="single"/>
          <w:rtl/>
        </w:rPr>
        <w:lastRenderedPageBreak/>
        <w:t>الشكر</w:t>
      </w:r>
      <w:bookmarkEnd w:id="1"/>
    </w:p>
    <w:p w:rsidR="00B663F4" w:rsidRPr="001F1C52" w:rsidRDefault="00B663F4" w:rsidP="00B663F4">
      <w:pPr>
        <w:spacing w:line="600" w:lineRule="auto"/>
        <w:jc w:val="center"/>
        <w:rPr>
          <w:rFonts w:ascii="Sakkal Majalla" w:hAnsi="Sakkal Majalla" w:cs="Sakkal Majalla"/>
          <w:b/>
          <w:bCs/>
          <w:sz w:val="36"/>
          <w:szCs w:val="36"/>
          <w:rtl/>
        </w:rPr>
      </w:pPr>
      <w:r w:rsidRPr="001F1C52">
        <w:rPr>
          <w:rFonts w:ascii="Sakkal Majalla" w:hAnsi="Sakkal Majalla" w:cs="Sakkal Majalla"/>
          <w:b/>
          <w:bCs/>
          <w:sz w:val="36"/>
          <w:szCs w:val="36"/>
          <w:rtl/>
        </w:rPr>
        <w:t xml:space="preserve">أتوجه بخالص الشكر والتقدير إلى جامعة </w:t>
      </w:r>
      <w:proofErr w:type="spellStart"/>
      <w:r w:rsidRPr="001F1C52">
        <w:rPr>
          <w:rFonts w:ascii="Sakkal Majalla" w:hAnsi="Sakkal Majalla" w:cs="Sakkal Majalla"/>
          <w:b/>
          <w:bCs/>
          <w:sz w:val="36"/>
          <w:szCs w:val="36"/>
          <w:rtl/>
        </w:rPr>
        <w:t>ميدأوشن</w:t>
      </w:r>
      <w:proofErr w:type="spellEnd"/>
      <w:r w:rsidRPr="001F1C52">
        <w:rPr>
          <w:rFonts w:ascii="Sakkal Majalla" w:hAnsi="Sakkal Majalla" w:cs="Sakkal Majalla"/>
          <w:b/>
          <w:bCs/>
          <w:sz w:val="36"/>
          <w:szCs w:val="36"/>
          <w:rtl/>
        </w:rPr>
        <w:t xml:space="preserve"> ممثلة في كلية </w:t>
      </w:r>
      <w:r>
        <w:rPr>
          <w:rFonts w:ascii="Sakkal Majalla" w:hAnsi="Sakkal Majalla" w:cs="Times New Roman" w:hint="cs"/>
          <w:b/>
          <w:bCs/>
          <w:sz w:val="36"/>
          <w:szCs w:val="36"/>
          <w:rtl/>
        </w:rPr>
        <w:t>الإدارة</w:t>
      </w:r>
      <w:r>
        <w:rPr>
          <w:rFonts w:ascii="Sakkal Majalla" w:hAnsi="Sakkal Majalla" w:cs="Sakkal Majalla" w:hint="cs"/>
          <w:b/>
          <w:bCs/>
          <w:sz w:val="36"/>
          <w:szCs w:val="36"/>
          <w:rtl/>
        </w:rPr>
        <w:t xml:space="preserve"> </w:t>
      </w:r>
      <w:r w:rsidRPr="001F1C52">
        <w:rPr>
          <w:rFonts w:ascii="Sakkal Majalla" w:hAnsi="Sakkal Majalla" w:cs="Sakkal Majalla"/>
          <w:b/>
          <w:bCs/>
          <w:sz w:val="36"/>
          <w:szCs w:val="36"/>
          <w:rtl/>
        </w:rPr>
        <w:t>على ما وفرته من بيئة علمية وبحثية محفزة أسهمت في إنجاز هذا العمل، كما أخص بالشكر أعضاء هيئة التدريس الكرام على دعمهم وإشرافهم وتوجيهاتهم القيمة، سائلا الله أن يوفق الجميع لما فيه الخير والعلم النافع.</w:t>
      </w: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Pr="00116D8D" w:rsidRDefault="00B663F4" w:rsidP="00B663F4">
      <w:pPr>
        <w:pStyle w:val="Heading1"/>
        <w:jc w:val="center"/>
        <w:rPr>
          <w:rFonts w:ascii="Sakkal Majalla" w:hAnsi="Sakkal Majalla" w:cs="Sakkal Majalla"/>
          <w:b/>
          <w:bCs/>
          <w:color w:val="auto"/>
          <w:u w:val="single"/>
          <w:rtl/>
        </w:rPr>
      </w:pPr>
      <w:bookmarkStart w:id="2" w:name="_Toc213924212"/>
      <w:r w:rsidRPr="00116D8D">
        <w:rPr>
          <w:rFonts w:ascii="Sakkal Majalla" w:hAnsi="Sakkal Majalla" w:cs="Sakkal Majalla" w:hint="cs"/>
          <w:b/>
          <w:bCs/>
          <w:color w:val="auto"/>
          <w:u w:val="single"/>
          <w:rtl/>
        </w:rPr>
        <w:lastRenderedPageBreak/>
        <w:t>الاهداء:</w:t>
      </w:r>
      <w:bookmarkEnd w:id="2"/>
    </w:p>
    <w:p w:rsidR="00B663F4" w:rsidRPr="001F1C52" w:rsidRDefault="00B663F4" w:rsidP="00B663F4">
      <w:pPr>
        <w:spacing w:line="360" w:lineRule="auto"/>
        <w:jc w:val="center"/>
        <w:rPr>
          <w:rFonts w:ascii="Sakkal Majalla" w:hAnsi="Sakkal Majalla" w:cs="Sakkal Majalla"/>
          <w:b/>
          <w:bCs/>
          <w:sz w:val="36"/>
          <w:szCs w:val="36"/>
          <w:u w:val="single"/>
          <w:rtl/>
        </w:rPr>
      </w:pPr>
    </w:p>
    <w:p w:rsidR="00B663F4" w:rsidRPr="001F1C52" w:rsidRDefault="00B663F4" w:rsidP="00B663F4">
      <w:pPr>
        <w:spacing w:line="360" w:lineRule="auto"/>
        <w:jc w:val="center"/>
        <w:rPr>
          <w:rFonts w:ascii="Sakkal Majalla" w:hAnsi="Sakkal Majalla" w:cs="Sakkal Majalla"/>
          <w:b/>
          <w:bCs/>
          <w:sz w:val="36"/>
          <w:szCs w:val="36"/>
          <w:rtl/>
        </w:rPr>
      </w:pPr>
      <w:r w:rsidRPr="001F1C52">
        <w:rPr>
          <w:rFonts w:ascii="Sakkal Majalla" w:hAnsi="Sakkal Majalla" w:cs="Sakkal Majalla"/>
          <w:b/>
          <w:bCs/>
          <w:sz w:val="36"/>
          <w:szCs w:val="36"/>
          <w:rtl/>
        </w:rPr>
        <w:t>إلى أستاذي الفاضلين</w:t>
      </w:r>
    </w:p>
    <w:p w:rsidR="00B663F4" w:rsidRPr="001F1C52" w:rsidRDefault="00B663F4" w:rsidP="00B663F4">
      <w:pPr>
        <w:spacing w:line="360" w:lineRule="auto"/>
        <w:jc w:val="center"/>
        <w:rPr>
          <w:rFonts w:ascii="Sakkal Majalla" w:hAnsi="Sakkal Majalla" w:cs="Sakkal Majalla"/>
          <w:b/>
          <w:bCs/>
          <w:sz w:val="36"/>
          <w:szCs w:val="36"/>
          <w:rtl/>
        </w:rPr>
      </w:pPr>
      <w:r w:rsidRPr="001F1C52">
        <w:rPr>
          <w:rFonts w:ascii="Sakkal Majalla" w:hAnsi="Sakkal Majalla" w:cs="Sakkal Majalla"/>
          <w:b/>
          <w:bCs/>
          <w:sz w:val="36"/>
          <w:szCs w:val="36"/>
          <w:rtl/>
        </w:rPr>
        <w:t>سعادة الدكتور الفيصل عبد الحميد</w:t>
      </w:r>
    </w:p>
    <w:p w:rsidR="00B663F4" w:rsidRPr="001F1C52" w:rsidRDefault="00B663F4" w:rsidP="00B663F4">
      <w:pPr>
        <w:spacing w:line="360" w:lineRule="auto"/>
        <w:jc w:val="center"/>
        <w:rPr>
          <w:rFonts w:ascii="Sakkal Majalla" w:hAnsi="Sakkal Majalla" w:cs="Sakkal Majalla"/>
          <w:b/>
          <w:bCs/>
          <w:sz w:val="36"/>
          <w:szCs w:val="36"/>
          <w:rtl/>
        </w:rPr>
      </w:pPr>
      <w:r w:rsidRPr="001F1C52">
        <w:rPr>
          <w:rFonts w:ascii="Sakkal Majalla" w:hAnsi="Sakkal Majalla" w:cs="Sakkal Majalla"/>
          <w:b/>
          <w:bCs/>
          <w:sz w:val="36"/>
          <w:szCs w:val="36"/>
          <w:rtl/>
        </w:rPr>
        <w:t>وسعادة الدكتور فايز جراد</w:t>
      </w:r>
    </w:p>
    <w:p w:rsidR="00B663F4" w:rsidRPr="001F1C52" w:rsidRDefault="00B663F4" w:rsidP="00B663F4">
      <w:pPr>
        <w:spacing w:line="360" w:lineRule="auto"/>
        <w:jc w:val="center"/>
        <w:rPr>
          <w:rFonts w:ascii="Sakkal Majalla" w:hAnsi="Sakkal Majalla" w:cs="Sakkal Majalla"/>
          <w:b/>
          <w:bCs/>
          <w:sz w:val="36"/>
          <w:szCs w:val="36"/>
          <w:rtl/>
        </w:rPr>
      </w:pPr>
    </w:p>
    <w:p w:rsidR="00B663F4" w:rsidRPr="001F1C52" w:rsidRDefault="00B663F4" w:rsidP="00B663F4">
      <w:pPr>
        <w:spacing w:line="360" w:lineRule="auto"/>
        <w:jc w:val="center"/>
        <w:rPr>
          <w:rFonts w:ascii="Sakkal Majalla" w:hAnsi="Sakkal Majalla" w:cs="Sakkal Majalla"/>
          <w:b/>
          <w:bCs/>
          <w:sz w:val="36"/>
          <w:szCs w:val="36"/>
          <w:rtl/>
        </w:rPr>
      </w:pPr>
      <w:r w:rsidRPr="001F1C52">
        <w:rPr>
          <w:rFonts w:ascii="Sakkal Majalla" w:hAnsi="Sakkal Majalla" w:cs="Sakkal Majalla"/>
          <w:b/>
          <w:bCs/>
          <w:sz w:val="36"/>
          <w:szCs w:val="36"/>
          <w:rtl/>
        </w:rPr>
        <w:t>تقديرا لجهودهما الكريمة وتوجيهاتهما العلمية السديدة التي كان لها أعظم الأثر في إتمام هذا العمل، أهدي إليهما ثمرة هذا الجهد عرفانا بالجميل وامتنانا لكل ما قدماه من دعم وتشجيع.</w:t>
      </w: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Default="00B663F4" w:rsidP="00B663F4">
      <w:pPr>
        <w:spacing w:line="240" w:lineRule="auto"/>
        <w:jc w:val="both"/>
        <w:rPr>
          <w:rFonts w:ascii="Sakkal Majalla" w:hAnsi="Sakkal Majalla" w:cs="Sakkal Majalla"/>
          <w:b/>
          <w:bCs/>
          <w:sz w:val="32"/>
          <w:szCs w:val="32"/>
          <w:u w:val="single"/>
          <w:rtl/>
        </w:rPr>
      </w:pPr>
    </w:p>
    <w:p w:rsidR="00B663F4" w:rsidRPr="00116D8D" w:rsidRDefault="00B663F4" w:rsidP="00B663F4">
      <w:pPr>
        <w:pStyle w:val="Heading1"/>
        <w:jc w:val="center"/>
        <w:rPr>
          <w:rFonts w:ascii="Sakkal Majalla" w:hAnsi="Sakkal Majalla" w:cs="Sakkal Majalla"/>
          <w:b/>
          <w:bCs/>
          <w:color w:val="auto"/>
          <w:u w:val="single"/>
          <w:rtl/>
        </w:rPr>
      </w:pPr>
      <w:bookmarkStart w:id="3" w:name="_Toc213924213"/>
      <w:r w:rsidRPr="00116D8D">
        <w:rPr>
          <w:rFonts w:ascii="Sakkal Majalla" w:hAnsi="Sakkal Majalla" w:cs="Sakkal Majalla"/>
          <w:b/>
          <w:bCs/>
          <w:color w:val="auto"/>
          <w:u w:val="single"/>
          <w:rtl/>
        </w:rPr>
        <w:lastRenderedPageBreak/>
        <w:t>ملخص الدراسة</w:t>
      </w:r>
      <w:bookmarkEnd w:id="3"/>
    </w:p>
    <w:p w:rsidR="00B663F4" w:rsidRPr="001F1C52"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F1C52">
        <w:rPr>
          <w:rFonts w:ascii="Sakkal Majalla" w:hAnsi="Sakkal Majalla" w:cs="Sakkal Majalla"/>
          <w:sz w:val="28"/>
          <w:szCs w:val="28"/>
          <w:rtl/>
        </w:rPr>
        <w:t>تهدف هذه الدراسة إلى استكشاف أثر تقنيات الذكاء الاصطناعي في تحسين الأداء المؤسسي داخل الشركات الصناعية في المملكة العربية السعودية، حيث تركز على أربعة أبعاد رئيسية تمثلت في التحليل التنبؤي ودعمه لاتخاذ القرار، والأتمتة الذكية وتسريع العمليات الصناعية، والتعلم الآلي وتحسين مراقبة الجودة، والأنظمة التفاعلية وإدارة الموارد البشرية، كما تسعى الدراسة إلى قياس العلاقة بين هذه الأبعاد وبين الأداء المؤسسي العام باعتباره المتغير التابع</w:t>
      </w:r>
      <w:r w:rsidRPr="001F1C52">
        <w:rPr>
          <w:rFonts w:ascii="Sakkal Majalla" w:hAnsi="Sakkal Majalla" w:cs="Sakkal Majalla" w:hint="cs"/>
          <w:sz w:val="28"/>
          <w:szCs w:val="28"/>
          <w:rtl/>
        </w:rPr>
        <w:t>.</w:t>
      </w:r>
    </w:p>
    <w:p w:rsidR="00B663F4" w:rsidRPr="001F1C52"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F1C52">
        <w:rPr>
          <w:rFonts w:ascii="Sakkal Majalla" w:hAnsi="Sakkal Majalla" w:cs="Sakkal Majalla"/>
          <w:sz w:val="28"/>
          <w:szCs w:val="28"/>
          <w:rtl/>
        </w:rPr>
        <w:t xml:space="preserve">اعتمد الباحث المنهج الكمي الوصفي التحليلي، حيث جرى تصميم استبانة إلكترونية تضمنت خمسة محاور رئيسية بلغ عدد عباراتها خمسا وعشرين عبارة، وتم توزيعها على عينة مكونة من 384 مشاركا يمثلون العاملين في الشركات الصناعية السعودية، وقد تمت معالجة البيانات باستخدام البرنامج الإحصائي </w:t>
      </w:r>
      <w:r w:rsidRPr="001F1C52">
        <w:rPr>
          <w:rFonts w:ascii="Sakkal Majalla" w:hAnsi="Sakkal Majalla" w:cs="Sakkal Majalla"/>
          <w:sz w:val="28"/>
          <w:szCs w:val="28"/>
        </w:rPr>
        <w:t>SPSS</w:t>
      </w:r>
      <w:r w:rsidRPr="001F1C52">
        <w:rPr>
          <w:rFonts w:ascii="Sakkal Majalla" w:hAnsi="Sakkal Majalla" w:cs="Sakkal Majalla"/>
          <w:sz w:val="28"/>
          <w:szCs w:val="28"/>
          <w:rtl/>
        </w:rPr>
        <w:t xml:space="preserve">، حيث تم حساب معاملات الثبات باستخدام </w:t>
      </w:r>
      <w:proofErr w:type="spellStart"/>
      <w:r w:rsidRPr="001F1C52">
        <w:rPr>
          <w:rFonts w:ascii="Sakkal Majalla" w:hAnsi="Sakkal Majalla" w:cs="Sakkal Majalla"/>
          <w:sz w:val="28"/>
          <w:szCs w:val="28"/>
          <w:rtl/>
        </w:rPr>
        <w:t>كرونباخ</w:t>
      </w:r>
      <w:proofErr w:type="spellEnd"/>
      <w:r w:rsidRPr="001F1C52">
        <w:rPr>
          <w:rFonts w:ascii="Sakkal Majalla" w:hAnsi="Sakkal Majalla" w:cs="Sakkal Majalla"/>
          <w:sz w:val="28"/>
          <w:szCs w:val="28"/>
          <w:rtl/>
        </w:rPr>
        <w:t xml:space="preserve"> ألفا، واختبار الفروض من خلال الارتباط والانحدار البسيط والمتعدد</w:t>
      </w:r>
      <w:r w:rsidRPr="001F1C52">
        <w:rPr>
          <w:rFonts w:ascii="Sakkal Majalla" w:hAnsi="Sakkal Majalla" w:cs="Sakkal Majalla" w:hint="cs"/>
          <w:sz w:val="28"/>
          <w:szCs w:val="28"/>
          <w:rtl/>
        </w:rPr>
        <w:t>.</w:t>
      </w:r>
    </w:p>
    <w:p w:rsidR="00B663F4" w:rsidRPr="001F1C52"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F1C52">
        <w:rPr>
          <w:rFonts w:ascii="Sakkal Majalla" w:hAnsi="Sakkal Majalla" w:cs="Sakkal Majalla"/>
          <w:sz w:val="28"/>
          <w:szCs w:val="28"/>
          <w:rtl/>
        </w:rPr>
        <w:t xml:space="preserve">أظهرت النتائج أن أداة الدراسة ذات مستوى مرتفع من الثبات والاتساق الداخلي، حيث بلغ معامل </w:t>
      </w:r>
      <w:proofErr w:type="spellStart"/>
      <w:r w:rsidRPr="001F1C52">
        <w:rPr>
          <w:rFonts w:ascii="Sakkal Majalla" w:hAnsi="Sakkal Majalla" w:cs="Sakkal Majalla"/>
          <w:sz w:val="28"/>
          <w:szCs w:val="28"/>
          <w:rtl/>
        </w:rPr>
        <w:t>كرونباخ</w:t>
      </w:r>
      <w:proofErr w:type="spellEnd"/>
      <w:r w:rsidRPr="001F1C52">
        <w:rPr>
          <w:rFonts w:ascii="Sakkal Majalla" w:hAnsi="Sakkal Majalla" w:cs="Sakkal Majalla"/>
          <w:sz w:val="28"/>
          <w:szCs w:val="28"/>
          <w:rtl/>
        </w:rPr>
        <w:t xml:space="preserve"> ألفا الكلي 0.965، كما بينت النتائج الوصفية أن جميع محاور الذكاء الاصطناعي جاءت ضمن مستوى "موافق" بمتوسطات تراوحت بين 3.8 و4.0، مما يعكس إدراكا إيجابيا لدور الذكاء الاصطناعي في دعم الأداء، وأوضحت نتائج اختبار الارتباط أن جميع الأبعاد ترتبط إيجابا وبدرجة دالة بالأداء المؤسسي العام، حيث كان أقوى ارتباط للأتمتة الذكية يليه التحليل التنبؤي ثم التعلم الآلي وأخيرا الأنظمة التفاعلية، كما أثبتت نتائج الانحدار وجود أثر دال لكل بعد من الأبعاد الأربعة على الأداء المؤسسي، وهو ما يؤكد أن الاستثمار في تقنيات الذكاء الاصطناعي يسهم بصورة مباشرة في رفع كفاءة العمل وزيادة القدرة التنافسية</w:t>
      </w:r>
      <w:r w:rsidRPr="001F1C52">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F1C52">
        <w:rPr>
          <w:rFonts w:ascii="Sakkal Majalla" w:hAnsi="Sakkal Majalla" w:cs="Sakkal Majalla"/>
          <w:sz w:val="28"/>
          <w:szCs w:val="28"/>
          <w:rtl/>
        </w:rPr>
        <w:t>انطلقت التوصيات العلمية من هذه النتائج لتشجع على توسيع نطاق البحوث المقارنة بين القطاعات الصناعية المختلفة، ودراسة الأثر الاستراتيجي للتحليل التنبؤي والأتمتة والتعلم الآلي على الاستدامة والابتكار الصناعي، أما التوصيات العملية فقد ركزت على ضرورة تعزيز الاستثمار في البنية التحتية التقنية وتطوير البرامج التدريبية لتمكين الكوادر البشرية من التعامل مع تقنيات الذكاء الاصطناعي بكفاءة، والعمل على دمج هذه التقنيات بشكل أوسع في العمليات التشغيلية والإدارية بما يسهم في تحسين الجودة وتقليل الأخطاء ورفع الإنتاجية وتحقيق ميزة تنافسية مستدامة للمؤسسات الصناعية السعودية</w:t>
      </w:r>
      <w:r w:rsidRPr="001F1C52">
        <w:rPr>
          <w:rFonts w:ascii="Sakkal Majalla" w:hAnsi="Sakkal Majalla" w:cs="Sakkal Majalla" w:hint="cs"/>
          <w:sz w:val="28"/>
          <w:szCs w:val="28"/>
          <w:rtl/>
        </w:rPr>
        <w:t>.</w:t>
      </w:r>
    </w:p>
    <w:p w:rsidR="00B663F4" w:rsidRPr="00116D8D" w:rsidRDefault="00B663F4" w:rsidP="00B663F4">
      <w:pPr>
        <w:pStyle w:val="Heading1"/>
        <w:jc w:val="center"/>
        <w:rPr>
          <w:rFonts w:asciiTheme="majorBidi" w:hAnsiTheme="majorBidi"/>
          <w:b/>
          <w:bCs/>
          <w:color w:val="auto"/>
          <w:u w:val="single"/>
        </w:rPr>
      </w:pPr>
      <w:bookmarkStart w:id="4" w:name="_Toc213924214"/>
      <w:r w:rsidRPr="002F00B6">
        <w:rPr>
          <w:rFonts w:asciiTheme="majorBidi" w:hAnsiTheme="majorBidi"/>
          <w:b/>
          <w:bCs/>
          <w:color w:val="auto"/>
          <w:u w:val="single"/>
        </w:rPr>
        <w:lastRenderedPageBreak/>
        <w:t>Abstract</w:t>
      </w:r>
      <w:bookmarkEnd w:id="4"/>
    </w:p>
    <w:p w:rsidR="00B663F4" w:rsidRPr="002F00B6" w:rsidRDefault="00B663F4" w:rsidP="00B663F4">
      <w:pPr>
        <w:bidi w:val="0"/>
        <w:spacing w:line="276" w:lineRule="auto"/>
        <w:jc w:val="both"/>
        <w:rPr>
          <w:rFonts w:asciiTheme="majorBidi" w:hAnsiTheme="majorBidi" w:cstheme="majorBidi"/>
          <w:sz w:val="24"/>
          <w:szCs w:val="24"/>
        </w:rPr>
      </w:pPr>
      <w:r w:rsidRPr="002F00B6">
        <w:rPr>
          <w:rFonts w:asciiTheme="majorBidi" w:hAnsiTheme="majorBidi" w:cstheme="majorBidi"/>
          <w:sz w:val="24"/>
          <w:szCs w:val="24"/>
        </w:rPr>
        <w:br/>
        <w:t>This study aims to explore the impact of artificial intelligence technologies on enhancing organizational performance within industrial companies in the Kingdom of Saudi Arabia, focusing on four key dimensions: predictive analytics and its role in supporting decision-making, intelligent automation and the acceleration of industrial processes, machine learning and its contribution to quality control, and interactive systems in managing human resources. The study seeks to measure the relationship between these dimensions and overall organizational performance, which represents the dependent variable.</w:t>
      </w:r>
    </w:p>
    <w:p w:rsidR="00B663F4" w:rsidRPr="002F00B6" w:rsidRDefault="00B663F4" w:rsidP="00B663F4">
      <w:pPr>
        <w:bidi w:val="0"/>
        <w:spacing w:line="276" w:lineRule="auto"/>
        <w:jc w:val="both"/>
        <w:rPr>
          <w:rFonts w:asciiTheme="majorBidi" w:hAnsiTheme="majorBidi" w:cstheme="majorBidi"/>
          <w:sz w:val="24"/>
          <w:szCs w:val="24"/>
        </w:rPr>
      </w:pPr>
      <w:r w:rsidRPr="002F00B6">
        <w:rPr>
          <w:rFonts w:asciiTheme="majorBidi" w:hAnsiTheme="majorBidi" w:cstheme="majorBidi"/>
          <w:sz w:val="24"/>
          <w:szCs w:val="24"/>
        </w:rPr>
        <w:t>The researcher adopted a quantitative descriptive-analytical methodology, designing an electronic questionnaire that included five main axes with a total of twenty-five items. The questionnaire was distributed to a sample of 384 participants representing employees in Saudi industrial firms. Data were analyzed using the statistical software SPSS, with reliability measured through Cronbach’s Alpha, and hypotheses tested through correlation analysis as well as simple and multiple regression.</w:t>
      </w:r>
    </w:p>
    <w:p w:rsidR="00B663F4" w:rsidRPr="002F00B6" w:rsidRDefault="00B663F4" w:rsidP="00B663F4">
      <w:pPr>
        <w:bidi w:val="0"/>
        <w:spacing w:line="276" w:lineRule="auto"/>
        <w:jc w:val="both"/>
        <w:rPr>
          <w:rFonts w:asciiTheme="majorBidi" w:hAnsiTheme="majorBidi" w:cstheme="majorBidi"/>
          <w:sz w:val="24"/>
          <w:szCs w:val="24"/>
        </w:rPr>
      </w:pPr>
      <w:r w:rsidRPr="002F00B6">
        <w:rPr>
          <w:rFonts w:asciiTheme="majorBidi" w:hAnsiTheme="majorBidi" w:cstheme="majorBidi"/>
          <w:sz w:val="24"/>
          <w:szCs w:val="24"/>
        </w:rPr>
        <w:t>The findings revealed that the research instrument demonstrated a high level of reliability and internal consistency, with an overall Cronbach’s Alpha coefficient of 0.965. Descriptive results indicated that all artificial intelligence dimensions were rated at an “agree” level, with means ranging from 3.8 to 4.0, reflecting a positive perception of AI’s role in supporting performance. Correlation analysis showed that all dimensions were positively and significantly associated with overall organizational performance, with intelligent automation having the strongest relationship, followed by predictive analytics, machine learning, and finally interactive systems. Regression results further confirmed that each of the four dimensions had a significant effect on organizational performance, underscoring that investment in artificial intelligence technologies directly contributes to improved efficiency and greater competitiveness.</w:t>
      </w:r>
    </w:p>
    <w:p w:rsidR="00B663F4" w:rsidRPr="002F00B6" w:rsidRDefault="00B663F4" w:rsidP="00B663F4">
      <w:pPr>
        <w:bidi w:val="0"/>
        <w:spacing w:line="276" w:lineRule="auto"/>
        <w:jc w:val="both"/>
        <w:rPr>
          <w:rFonts w:asciiTheme="majorBidi" w:hAnsiTheme="majorBidi" w:cstheme="majorBidi"/>
          <w:sz w:val="24"/>
          <w:szCs w:val="24"/>
        </w:rPr>
      </w:pPr>
      <w:r w:rsidRPr="002F00B6">
        <w:rPr>
          <w:rFonts w:asciiTheme="majorBidi" w:hAnsiTheme="majorBidi" w:cstheme="majorBidi"/>
          <w:sz w:val="24"/>
          <w:szCs w:val="24"/>
        </w:rPr>
        <w:t>Based on these findings, the scientific recommendations encourage expanding comparative research across different industrial sectors and examining the strategic impact of predictive analytics, automation, and machine learning on sustainability and industrial innovation. Practical recommendations emphasize the importance of strengthening investment in technological infrastructure, developing training programs to empower human capital in effectively applying AI tools, and integrating these technologies more broadly into operational and administrative processes in order to improve quality, reduce errors, enhance productivity, and achieve a sustainable competitive advantage for Saudi industrial organizations.</w:t>
      </w: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Pr="00FB62F1" w:rsidRDefault="00B663F4" w:rsidP="00B663F4">
      <w:pPr>
        <w:spacing w:line="360" w:lineRule="auto"/>
        <w:jc w:val="both"/>
        <w:rPr>
          <w:rFonts w:ascii="Sakkal Majalla" w:hAnsi="Sakkal Majalla" w:cs="Sakkal Majalla"/>
          <w:sz w:val="28"/>
          <w:szCs w:val="28"/>
          <w:rtl/>
        </w:rPr>
      </w:pPr>
    </w:p>
    <w:bookmarkStart w:id="5" w:name="_Toc213924215" w:displacedByCustomXml="next"/>
    <w:sdt>
      <w:sdtPr>
        <w:rPr>
          <w:rFonts w:asciiTheme="minorHAnsi" w:eastAsiaTheme="minorHAnsi" w:hAnsiTheme="minorHAnsi" w:cstheme="minorBidi"/>
          <w:color w:val="auto"/>
          <w:kern w:val="2"/>
          <w:sz w:val="28"/>
          <w:szCs w:val="28"/>
          <w:lang w:val="ar-SA"/>
          <w14:ligatures w14:val="standardContextual"/>
        </w:rPr>
        <w:id w:val="-1828739414"/>
        <w:docPartObj>
          <w:docPartGallery w:val="Table of Contents"/>
          <w:docPartUnique/>
        </w:docPartObj>
      </w:sdtPr>
      <w:sdtEndPr>
        <w:rPr>
          <w:lang w:val="en-US"/>
        </w:rPr>
      </w:sdtEndPr>
      <w:sdtContent>
        <w:p w:rsidR="007C6C51" w:rsidRDefault="00B663F4" w:rsidP="007C6C51">
          <w:pPr>
            <w:pStyle w:val="TOCHeading"/>
            <w:spacing w:line="276" w:lineRule="auto"/>
            <w:outlineLvl w:val="0"/>
            <w:rPr>
              <w:b/>
              <w:bCs/>
              <w:color w:val="auto"/>
              <w:sz w:val="40"/>
              <w:szCs w:val="40"/>
              <w:lang w:val="ar-SA"/>
            </w:rPr>
          </w:pPr>
          <w:r w:rsidRPr="007C6C51">
            <w:rPr>
              <w:rFonts w:hint="cs"/>
              <w:b/>
              <w:bCs/>
              <w:color w:val="auto"/>
              <w:sz w:val="40"/>
              <w:szCs w:val="40"/>
              <w:lang w:val="ar-SA"/>
            </w:rPr>
            <w:t>فهرس المحتويات:</w:t>
          </w:r>
          <w:bookmarkEnd w:id="5"/>
        </w:p>
        <w:p w:rsidR="007C6C51" w:rsidRPr="007C6C51" w:rsidRDefault="007C6C51" w:rsidP="007C6C51">
          <w:pPr>
            <w:rPr>
              <w:lang w:val="ar-SA"/>
            </w:rPr>
          </w:pPr>
        </w:p>
        <w:p w:rsidR="007C6C51" w:rsidRPr="007C6C51" w:rsidRDefault="00B663F4">
          <w:pPr>
            <w:pStyle w:val="TOC1"/>
            <w:tabs>
              <w:tab w:val="right" w:leader="dot" w:pos="8493"/>
            </w:tabs>
            <w:rPr>
              <w:rFonts w:eastAsiaTheme="minorEastAsia"/>
              <w:noProof/>
              <w:sz w:val="28"/>
              <w:szCs w:val="28"/>
              <w:rtl/>
              <w:lang w:val="en-SA"/>
            </w:rPr>
          </w:pPr>
          <w:r w:rsidRPr="007C6C51">
            <w:rPr>
              <w:sz w:val="28"/>
              <w:szCs w:val="28"/>
            </w:rPr>
            <w:fldChar w:fldCharType="begin"/>
          </w:r>
          <w:r w:rsidRPr="007C6C51">
            <w:rPr>
              <w:sz w:val="28"/>
              <w:szCs w:val="28"/>
            </w:rPr>
            <w:instrText xml:space="preserve"> TOC \o "1-3" \h \z \u </w:instrText>
          </w:r>
          <w:r w:rsidRPr="007C6C51">
            <w:rPr>
              <w:sz w:val="28"/>
              <w:szCs w:val="28"/>
            </w:rPr>
            <w:fldChar w:fldCharType="separate"/>
          </w:r>
          <w:hyperlink w:anchor="_Toc213924211" w:history="1">
            <w:r w:rsidR="007C6C51" w:rsidRPr="007C6C51">
              <w:rPr>
                <w:rStyle w:val="Hyperlink"/>
                <w:rFonts w:ascii="Sakkal Majalla" w:hAnsi="Sakkal Majalla" w:cs="Sakkal Majalla"/>
                <w:b/>
                <w:bCs/>
                <w:noProof/>
                <w:sz w:val="28"/>
                <w:szCs w:val="28"/>
                <w:rtl/>
              </w:rPr>
              <w:t>الشكر</w:t>
            </w:r>
            <w:r w:rsidR="007C6C51" w:rsidRPr="007C6C51">
              <w:rPr>
                <w:noProof/>
                <w:webHidden/>
                <w:sz w:val="28"/>
                <w:szCs w:val="28"/>
                <w:rtl/>
              </w:rPr>
              <w:tab/>
            </w:r>
            <w:r w:rsidR="007C6C51" w:rsidRPr="007C6C51">
              <w:rPr>
                <w:noProof/>
                <w:webHidden/>
                <w:sz w:val="28"/>
                <w:szCs w:val="28"/>
                <w:rtl/>
              </w:rPr>
              <w:fldChar w:fldCharType="begin"/>
            </w:r>
            <w:r w:rsidR="007C6C51" w:rsidRPr="007C6C51">
              <w:rPr>
                <w:noProof/>
                <w:webHidden/>
                <w:sz w:val="28"/>
                <w:szCs w:val="28"/>
                <w:rtl/>
              </w:rPr>
              <w:instrText xml:space="preserve"> </w:instrText>
            </w:r>
            <w:r w:rsidR="007C6C51" w:rsidRPr="007C6C51">
              <w:rPr>
                <w:noProof/>
                <w:webHidden/>
                <w:sz w:val="28"/>
                <w:szCs w:val="28"/>
              </w:rPr>
              <w:instrText>PAGEREF</w:instrText>
            </w:r>
            <w:r w:rsidR="007C6C51" w:rsidRPr="007C6C51">
              <w:rPr>
                <w:noProof/>
                <w:webHidden/>
                <w:sz w:val="28"/>
                <w:szCs w:val="28"/>
                <w:rtl/>
              </w:rPr>
              <w:instrText xml:space="preserve"> _</w:instrText>
            </w:r>
            <w:r w:rsidR="007C6C51" w:rsidRPr="007C6C51">
              <w:rPr>
                <w:noProof/>
                <w:webHidden/>
                <w:sz w:val="28"/>
                <w:szCs w:val="28"/>
              </w:rPr>
              <w:instrText>Toc213924211 \h</w:instrText>
            </w:r>
            <w:r w:rsidR="007C6C51" w:rsidRPr="007C6C51">
              <w:rPr>
                <w:noProof/>
                <w:webHidden/>
                <w:sz w:val="28"/>
                <w:szCs w:val="28"/>
                <w:rtl/>
              </w:rPr>
              <w:instrText xml:space="preserve"> </w:instrText>
            </w:r>
            <w:r w:rsidR="007C6C51" w:rsidRPr="007C6C51">
              <w:rPr>
                <w:noProof/>
                <w:webHidden/>
                <w:sz w:val="28"/>
                <w:szCs w:val="28"/>
                <w:rtl/>
              </w:rPr>
            </w:r>
            <w:r w:rsidR="007C6C51" w:rsidRPr="007C6C51">
              <w:rPr>
                <w:noProof/>
                <w:webHidden/>
                <w:sz w:val="28"/>
                <w:szCs w:val="28"/>
                <w:rtl/>
              </w:rPr>
              <w:fldChar w:fldCharType="separate"/>
            </w:r>
            <w:r w:rsidR="007C6C51" w:rsidRPr="007C6C51">
              <w:rPr>
                <w:rFonts w:hint="eastAsia"/>
                <w:noProof/>
                <w:webHidden/>
                <w:sz w:val="28"/>
                <w:szCs w:val="28"/>
                <w:rtl/>
              </w:rPr>
              <w:t>ب‌</w:t>
            </w:r>
            <w:r w:rsidR="007C6C51"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12" w:history="1">
            <w:r w:rsidRPr="007C6C51">
              <w:rPr>
                <w:rStyle w:val="Hyperlink"/>
                <w:rFonts w:ascii="Sakkal Majalla" w:hAnsi="Sakkal Majalla" w:cs="Sakkal Majalla"/>
                <w:b/>
                <w:bCs/>
                <w:noProof/>
                <w:sz w:val="28"/>
                <w:szCs w:val="28"/>
                <w:rtl/>
              </w:rPr>
              <w:t>الاهداء:</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Toc213924212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rFonts w:hint="eastAsia"/>
                <w:noProof/>
                <w:webHidden/>
                <w:sz w:val="28"/>
                <w:szCs w:val="28"/>
                <w:rtl/>
              </w:rPr>
              <w:t>ت‌</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13" w:history="1">
            <w:r w:rsidRPr="007C6C51">
              <w:rPr>
                <w:rStyle w:val="Hyperlink"/>
                <w:rFonts w:ascii="Sakkal Majalla" w:hAnsi="Sakkal Majalla" w:cs="Sakkal Majalla"/>
                <w:b/>
                <w:bCs/>
                <w:noProof/>
                <w:sz w:val="28"/>
                <w:szCs w:val="28"/>
                <w:rtl/>
              </w:rPr>
              <w:t>ملخص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Toc213924213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rFonts w:hint="eastAsia"/>
                <w:noProof/>
                <w:webHidden/>
                <w:sz w:val="28"/>
                <w:szCs w:val="28"/>
                <w:rtl/>
              </w:rPr>
              <w:t>ث‌</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14" w:history="1">
            <w:r w:rsidRPr="007C6C51">
              <w:rPr>
                <w:rStyle w:val="Hyperlink"/>
                <w:rFonts w:asciiTheme="majorBidi" w:hAnsiTheme="majorBidi"/>
                <w:b/>
                <w:bCs/>
                <w:noProof/>
                <w:sz w:val="28"/>
                <w:szCs w:val="28"/>
              </w:rPr>
              <w:t>Abstract</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Toc213924214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rFonts w:hint="eastAsia"/>
                <w:noProof/>
                <w:webHidden/>
                <w:sz w:val="28"/>
                <w:szCs w:val="28"/>
                <w:rtl/>
              </w:rPr>
              <w:t>ج‌</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15" w:history="1">
            <w:r w:rsidRPr="007C6C51">
              <w:rPr>
                <w:rStyle w:val="Hyperlink"/>
                <w:b/>
                <w:bCs/>
                <w:noProof/>
                <w:sz w:val="28"/>
                <w:szCs w:val="28"/>
                <w:rtl/>
                <w:lang w:val="ar-SA"/>
              </w:rPr>
              <w:t>فهرس المحتويات:</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Toc213924215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rFonts w:hint="eastAsia"/>
                <w:noProof/>
                <w:webHidden/>
                <w:sz w:val="28"/>
                <w:szCs w:val="28"/>
                <w:rtl/>
              </w:rPr>
              <w:t>ح‌</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16" w:history="1">
            <w:r w:rsidRPr="007C6C51">
              <w:rPr>
                <w:rStyle w:val="Hyperlink"/>
                <w:rFonts w:ascii="Sakkal Majalla" w:hAnsi="Sakkal Majalla" w:cs="Sakkal Majalla"/>
                <w:b/>
                <w:bCs/>
                <w:noProof/>
                <w:sz w:val="28"/>
                <w:szCs w:val="28"/>
                <w:rtl/>
              </w:rPr>
              <w:t>الفصل الأول: الاطار العام للدراسة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Toc213924216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8</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17" w:history="1">
            <w:r w:rsidRPr="007C6C51">
              <w:rPr>
                <w:rStyle w:val="Hyperlink"/>
                <w:rFonts w:ascii="Sakkal Majalla" w:hAnsi="Sakkal Majalla" w:cs="Sakkal Majalla"/>
                <w:b/>
                <w:bCs/>
                <w:noProof/>
                <w:sz w:val="28"/>
                <w:szCs w:val="28"/>
                <w:rtl/>
              </w:rPr>
              <w:t>1.1 مقدمة</w:t>
            </w:r>
            <w:r w:rsidRPr="007C6C51">
              <w:rPr>
                <w:rStyle w:val="Hyperlink"/>
                <w:rFonts w:ascii="Sakkal Majalla" w:hAnsi="Sakkal Majalla" w:cs="Sakkal Majalla"/>
                <w:b/>
                <w:bCs/>
                <w:noProof/>
                <w:sz w:val="28"/>
                <w:szCs w:val="28"/>
                <w:rtl/>
                <w:lang w:bidi="ar-EG"/>
              </w:rPr>
              <w:t>:</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Toc213924217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9</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18" w:history="1">
            <w:r w:rsidRPr="007C6C51">
              <w:rPr>
                <w:rStyle w:val="Hyperlink"/>
                <w:rFonts w:ascii="Sakkal Majalla" w:hAnsi="Sakkal Majalla" w:cs="Sakkal Majalla"/>
                <w:b/>
                <w:bCs/>
                <w:noProof/>
                <w:sz w:val="28"/>
                <w:szCs w:val="28"/>
                <w:rtl/>
              </w:rPr>
              <w:t>1.2 مشكلة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Toc213924218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10</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19" w:history="1">
            <w:r w:rsidRPr="007C6C51">
              <w:rPr>
                <w:rStyle w:val="Hyperlink"/>
                <w:rFonts w:ascii="Sakkal Majalla" w:hAnsi="Sakkal Majalla" w:cs="Sakkal Majalla"/>
                <w:b/>
                <w:bCs/>
                <w:noProof/>
                <w:sz w:val="28"/>
                <w:szCs w:val="28"/>
                <w:rtl/>
              </w:rPr>
              <w:t>1.3 أهمية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Toc213924219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11</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20" w:history="1">
            <w:r w:rsidRPr="007C6C51">
              <w:rPr>
                <w:rStyle w:val="Hyperlink"/>
                <w:rFonts w:ascii="Sakkal Majalla" w:hAnsi="Sakkal Majalla" w:cs="Sakkal Majalla"/>
                <w:b/>
                <w:bCs/>
                <w:noProof/>
                <w:sz w:val="28"/>
                <w:szCs w:val="28"/>
                <w:rtl/>
              </w:rPr>
              <w:t>1.3.1 الأهمية النظرية: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Toc213924220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11</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21" w:history="1">
            <w:r w:rsidRPr="007C6C51">
              <w:rPr>
                <w:rStyle w:val="Hyperlink"/>
                <w:rFonts w:ascii="Sakkal Majalla" w:hAnsi="Sakkal Majalla" w:cs="Sakkal Majalla"/>
                <w:b/>
                <w:bCs/>
                <w:noProof/>
                <w:sz w:val="28"/>
                <w:szCs w:val="28"/>
                <w:rtl/>
              </w:rPr>
              <w:t>1.3.2 الأهمية العملية: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Toc213924221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11</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22" w:history="1">
            <w:r w:rsidRPr="007C6C51">
              <w:rPr>
                <w:rStyle w:val="Hyperlink"/>
                <w:rFonts w:ascii="Sakkal Majalla" w:hAnsi="Sakkal Majalla" w:cs="Sakkal Majalla"/>
                <w:b/>
                <w:bCs/>
                <w:noProof/>
                <w:sz w:val="28"/>
                <w:szCs w:val="28"/>
                <w:rtl/>
              </w:rPr>
              <w:t>1.4 أهداف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Toc213924222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12</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23" w:history="1">
            <w:r w:rsidRPr="007C6C51">
              <w:rPr>
                <w:rStyle w:val="Hyperlink"/>
                <w:rFonts w:ascii="Sakkal Majalla" w:hAnsi="Sakkal Majalla" w:cs="Sakkal Majalla"/>
                <w:b/>
                <w:bCs/>
                <w:noProof/>
                <w:sz w:val="28"/>
                <w:szCs w:val="28"/>
                <w:rtl/>
              </w:rPr>
              <w:t>1.5 تساؤلات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Toc213924223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12</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24" w:history="1">
            <w:r w:rsidRPr="007C6C51">
              <w:rPr>
                <w:rStyle w:val="Hyperlink"/>
                <w:rFonts w:ascii="Sakkal Majalla" w:hAnsi="Sakkal Majalla" w:cs="Sakkal Majalla"/>
                <w:b/>
                <w:bCs/>
                <w:noProof/>
                <w:sz w:val="28"/>
                <w:szCs w:val="28"/>
                <w:rtl/>
              </w:rPr>
              <w:t>1.6 فروض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Toc213924224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13</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25" w:history="1">
            <w:r w:rsidRPr="007C6C51">
              <w:rPr>
                <w:rStyle w:val="Hyperlink"/>
                <w:rFonts w:ascii="Sakkal Majalla" w:hAnsi="Sakkal Majalla" w:cs="Sakkal Majalla"/>
                <w:b/>
                <w:bCs/>
                <w:noProof/>
                <w:sz w:val="28"/>
                <w:szCs w:val="28"/>
                <w:rtl/>
              </w:rPr>
              <w:t>1.7 مصطلحات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Toc213924225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13</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26" w:history="1">
            <w:r w:rsidRPr="007C6C51">
              <w:rPr>
                <w:rStyle w:val="Hyperlink"/>
                <w:rFonts w:ascii="Sakkal Majalla" w:hAnsi="Sakkal Majalla" w:cs="Sakkal Majalla"/>
                <w:b/>
                <w:bCs/>
                <w:noProof/>
                <w:sz w:val="28"/>
                <w:szCs w:val="28"/>
                <w:rtl/>
              </w:rPr>
              <w:t>1.7.1 الذكاء الاصطناعي: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Toc213924226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13</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27" w:history="1">
            <w:r w:rsidRPr="007C6C51">
              <w:rPr>
                <w:rStyle w:val="Hyperlink"/>
                <w:rFonts w:ascii="Sakkal Majalla" w:hAnsi="Sakkal Majalla" w:cs="Sakkal Majalla"/>
                <w:b/>
                <w:bCs/>
                <w:noProof/>
                <w:sz w:val="28"/>
                <w:szCs w:val="28"/>
                <w:rtl/>
              </w:rPr>
              <w:t>1.7.2 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Toc213924227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14</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28" w:history="1">
            <w:r w:rsidRPr="007C6C51">
              <w:rPr>
                <w:rStyle w:val="Hyperlink"/>
                <w:rFonts w:ascii="Sakkal Majalla" w:hAnsi="Sakkal Majalla" w:cs="Sakkal Majalla"/>
                <w:b/>
                <w:bCs/>
                <w:noProof/>
                <w:sz w:val="28"/>
                <w:szCs w:val="28"/>
                <w:rtl/>
              </w:rPr>
              <w:t>1.7.3 التحليل التنبؤي: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Toc213924228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14</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29" w:history="1">
            <w:r w:rsidRPr="007C6C51">
              <w:rPr>
                <w:rStyle w:val="Hyperlink"/>
                <w:rFonts w:ascii="Sakkal Majalla" w:hAnsi="Sakkal Majalla" w:cs="Sakkal Majalla"/>
                <w:b/>
                <w:bCs/>
                <w:noProof/>
                <w:sz w:val="28"/>
                <w:szCs w:val="28"/>
                <w:rtl/>
              </w:rPr>
              <w:t>1.7.4 الأتمتة الذكية: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Toc213924229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14</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30" w:history="1">
            <w:r w:rsidRPr="007C6C51">
              <w:rPr>
                <w:rStyle w:val="Hyperlink"/>
                <w:rFonts w:ascii="Sakkal Majalla" w:hAnsi="Sakkal Majalla" w:cs="Sakkal Majalla"/>
                <w:b/>
                <w:bCs/>
                <w:noProof/>
                <w:sz w:val="28"/>
                <w:szCs w:val="28"/>
                <w:rtl/>
              </w:rPr>
              <w:t>1.7.5 التعلم الآلي: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Toc213924230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15</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31" w:history="1">
            <w:r w:rsidRPr="007C6C51">
              <w:rPr>
                <w:rStyle w:val="Hyperlink"/>
                <w:rFonts w:ascii="Sakkal Majalla" w:hAnsi="Sakkal Majalla" w:cs="Sakkal Majalla"/>
                <w:b/>
                <w:bCs/>
                <w:noProof/>
                <w:sz w:val="28"/>
                <w:szCs w:val="28"/>
                <w:rtl/>
              </w:rPr>
              <w:t>1.7.6 الأنظمة التفاعلية: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Toc213924231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15</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32" w:history="1">
            <w:r w:rsidRPr="007C6C51">
              <w:rPr>
                <w:rStyle w:val="Hyperlink"/>
                <w:rFonts w:ascii="Sakkal Majalla" w:hAnsi="Sakkal Majalla" w:cs="Sakkal Majalla"/>
                <w:b/>
                <w:bCs/>
                <w:noProof/>
                <w:sz w:val="28"/>
                <w:szCs w:val="28"/>
                <w:rtl/>
              </w:rPr>
              <w:t>1.8 هيكل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Toc213924232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16</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33" w:history="1">
            <w:r w:rsidRPr="007C6C51">
              <w:rPr>
                <w:rStyle w:val="Hyperlink"/>
                <w:rFonts w:ascii="Sakkal Majalla" w:hAnsi="Sakkal Majalla" w:cs="Sakkal Majalla"/>
                <w:b/>
                <w:bCs/>
                <w:noProof/>
                <w:sz w:val="28"/>
                <w:szCs w:val="28"/>
                <w:rtl/>
              </w:rPr>
              <w:t>1.9 حدود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Toc213924233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16</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34" w:history="1">
            <w:r w:rsidRPr="007C6C51">
              <w:rPr>
                <w:rStyle w:val="Hyperlink"/>
                <w:rFonts w:ascii="Sakkal Majalla" w:hAnsi="Sakkal Majalla" w:cs="Sakkal Majalla"/>
                <w:b/>
                <w:bCs/>
                <w:noProof/>
                <w:sz w:val="28"/>
                <w:szCs w:val="28"/>
                <w:rtl/>
              </w:rPr>
              <w:t>الفصل الثاني: الاطار النظري والدراسات السابقة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Toc213924234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18</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35" w:history="1">
            <w:r w:rsidRPr="007C6C51">
              <w:rPr>
                <w:rStyle w:val="Hyperlink"/>
                <w:rFonts w:ascii="Sakkal Majalla" w:hAnsi="Sakkal Majalla" w:cs="Sakkal Majalla"/>
                <w:b/>
                <w:bCs/>
                <w:noProof/>
                <w:sz w:val="28"/>
                <w:szCs w:val="28"/>
                <w:rtl/>
              </w:rPr>
              <w:t>2.1 مفهوم الذكاء الاصطناعي: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Toc213924235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19</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36" w:history="1">
            <w:r w:rsidRPr="007C6C51">
              <w:rPr>
                <w:rStyle w:val="Hyperlink"/>
                <w:rFonts w:ascii="Sakkal Majalla" w:hAnsi="Sakkal Majalla" w:cs="Sakkal Majalla"/>
                <w:b/>
                <w:bCs/>
                <w:noProof/>
                <w:sz w:val="28"/>
                <w:szCs w:val="28"/>
                <w:rtl/>
              </w:rPr>
              <w:t>2.1.1 المفهوم العام للذكاء الاصطناعي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Toc213924236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19</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37" w:history="1">
            <w:r w:rsidRPr="007C6C51">
              <w:rPr>
                <w:rStyle w:val="Hyperlink"/>
                <w:rFonts w:ascii="Sakkal Majalla" w:hAnsi="Sakkal Majalla" w:cs="Sakkal Majalla"/>
                <w:b/>
                <w:bCs/>
                <w:noProof/>
                <w:sz w:val="28"/>
                <w:szCs w:val="28"/>
                <w:rtl/>
              </w:rPr>
              <w:t>2.1.2 خصائص الذكاء الاصطناعي في بيئة الأعمال الصناعية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Toc213924237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20</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38" w:history="1">
            <w:r w:rsidRPr="007C6C51">
              <w:rPr>
                <w:rStyle w:val="Hyperlink"/>
                <w:rFonts w:ascii="Sakkal Majalla" w:hAnsi="Sakkal Majalla" w:cs="Sakkal Majalla"/>
                <w:b/>
                <w:bCs/>
                <w:noProof/>
                <w:sz w:val="28"/>
                <w:szCs w:val="28"/>
                <w:rtl/>
              </w:rPr>
              <w:t>2.1.3 أهمية الذكاء الاصطناعي للمنظمات الصناعية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Toc213924238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22</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39" w:history="1">
            <w:r w:rsidRPr="007C6C51">
              <w:rPr>
                <w:rStyle w:val="Hyperlink"/>
                <w:rFonts w:ascii="Sakkal Majalla" w:hAnsi="Sakkal Majalla" w:cs="Sakkal Majalla"/>
                <w:b/>
                <w:bCs/>
                <w:noProof/>
                <w:sz w:val="28"/>
                <w:szCs w:val="28"/>
                <w:rtl/>
              </w:rPr>
              <w:t>2.1.4 التحديات المرتبطة بتطبيق الذكاء الاصطناعي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Toc213924239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24</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40" w:history="1">
            <w:r w:rsidRPr="007C6C51">
              <w:rPr>
                <w:rStyle w:val="Hyperlink"/>
                <w:rFonts w:ascii="Sakkal Majalla" w:hAnsi="Sakkal Majalla" w:cs="Sakkal Majalla"/>
                <w:b/>
                <w:bCs/>
                <w:noProof/>
                <w:sz w:val="28"/>
                <w:szCs w:val="28"/>
                <w:rtl/>
              </w:rPr>
              <w:t>2.1.5 الأبعاد التطبيقية للذكاء الاصطناعي في الدراسة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Toc213924240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26</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41" w:history="1">
            <w:r w:rsidRPr="007C6C51">
              <w:rPr>
                <w:rStyle w:val="Hyperlink"/>
                <w:rFonts w:ascii="Sakkal Majalla" w:hAnsi="Sakkal Majalla" w:cs="Sakkal Majalla"/>
                <w:b/>
                <w:bCs/>
                <w:noProof/>
                <w:sz w:val="28"/>
                <w:szCs w:val="28"/>
                <w:rtl/>
              </w:rPr>
              <w:t>2.2 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Toc213924241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31</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42" w:history="1">
            <w:r w:rsidRPr="007C6C51">
              <w:rPr>
                <w:rStyle w:val="Hyperlink"/>
                <w:rFonts w:ascii="Sakkal Majalla" w:hAnsi="Sakkal Majalla" w:cs="Sakkal Majalla"/>
                <w:b/>
                <w:bCs/>
                <w:noProof/>
                <w:sz w:val="28"/>
                <w:szCs w:val="28"/>
                <w:rtl/>
              </w:rPr>
              <w:t>2.2.1 مفهوم 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Toc213924242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31</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43" w:history="1">
            <w:r w:rsidRPr="007C6C51">
              <w:rPr>
                <w:rStyle w:val="Hyperlink"/>
                <w:rFonts w:ascii="Sakkal Majalla" w:hAnsi="Sakkal Majalla" w:cs="Sakkal Majalla"/>
                <w:b/>
                <w:bCs/>
                <w:noProof/>
                <w:sz w:val="28"/>
                <w:szCs w:val="28"/>
                <w:rtl/>
              </w:rPr>
              <w:t>2.2.2 أهمية 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Toc213924243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32</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44" w:history="1">
            <w:r w:rsidRPr="007C6C51">
              <w:rPr>
                <w:rStyle w:val="Hyperlink"/>
                <w:rFonts w:ascii="Sakkal Majalla" w:hAnsi="Sakkal Majalla" w:cs="Sakkal Majalla"/>
                <w:b/>
                <w:bCs/>
                <w:noProof/>
                <w:sz w:val="28"/>
                <w:szCs w:val="28"/>
                <w:rtl/>
              </w:rPr>
              <w:t>2.2.3 أبعاد 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Toc213924244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33</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45" w:history="1">
            <w:r w:rsidRPr="007C6C51">
              <w:rPr>
                <w:rStyle w:val="Hyperlink"/>
                <w:rFonts w:ascii="Sakkal Majalla" w:hAnsi="Sakkal Majalla" w:cs="Sakkal Majalla"/>
                <w:b/>
                <w:bCs/>
                <w:noProof/>
                <w:sz w:val="28"/>
                <w:szCs w:val="28"/>
                <w:rtl/>
              </w:rPr>
              <w:t>2.2.4 مؤشرات قياس 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Toc213924245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35</w:t>
            </w:r>
            <w:r w:rsidRPr="007C6C51">
              <w:rPr>
                <w:noProof/>
                <w:webHidden/>
                <w:sz w:val="28"/>
                <w:szCs w:val="28"/>
                <w:rtl/>
              </w:rPr>
              <w:fldChar w:fldCharType="end"/>
            </w:r>
          </w:hyperlink>
        </w:p>
        <w:p w:rsidR="007C6C51" w:rsidRPr="007C6C51" w:rsidRDefault="007C6C51">
          <w:pPr>
            <w:pStyle w:val="TOC2"/>
            <w:tabs>
              <w:tab w:val="right" w:leader="dot" w:pos="8493"/>
            </w:tabs>
            <w:rPr>
              <w:rFonts w:eastAsiaTheme="minorEastAsia"/>
              <w:noProof/>
              <w:sz w:val="28"/>
              <w:szCs w:val="28"/>
              <w:rtl/>
              <w:lang w:val="en-SA"/>
            </w:rPr>
          </w:pPr>
          <w:hyperlink w:anchor="_Toc213924246" w:history="1">
            <w:r w:rsidRPr="007C6C51">
              <w:rPr>
                <w:rStyle w:val="Hyperlink"/>
                <w:rFonts w:ascii="Sakkal Majalla" w:hAnsi="Sakkal Majalla" w:cs="Sakkal Majalla"/>
                <w:b/>
                <w:bCs/>
                <w:noProof/>
                <w:sz w:val="28"/>
                <w:szCs w:val="28"/>
                <w:rtl/>
              </w:rPr>
              <w:t>2.2.5 نماذج قياس 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Toc213924246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36</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47" w:history="1">
            <w:r w:rsidRPr="007C6C51">
              <w:rPr>
                <w:rStyle w:val="Hyperlink"/>
                <w:rFonts w:ascii="Sakkal Majalla" w:hAnsi="Sakkal Majalla" w:cs="Sakkal Majalla"/>
                <w:b/>
                <w:bCs/>
                <w:noProof/>
                <w:sz w:val="28"/>
                <w:szCs w:val="28"/>
                <w:rtl/>
              </w:rPr>
              <w:t>2.3 العلاقة بين الذكاء الاصطناعي والأداء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Toc213924247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38</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48" w:history="1">
            <w:r w:rsidRPr="007C6C51">
              <w:rPr>
                <w:rStyle w:val="Hyperlink"/>
                <w:rFonts w:ascii="Sakkal Majalla" w:hAnsi="Sakkal Majalla" w:cs="Sakkal Majalla"/>
                <w:b/>
                <w:bCs/>
                <w:noProof/>
                <w:sz w:val="28"/>
                <w:szCs w:val="28"/>
                <w:rtl/>
              </w:rPr>
              <w:t>2.4 أثر الذكاء الاصطناعي على الأداء المؤسسي</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Toc213924248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39</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49" w:history="1">
            <w:r w:rsidRPr="007C6C51">
              <w:rPr>
                <w:rStyle w:val="Hyperlink"/>
                <w:rFonts w:ascii="Sakkal Majalla" w:hAnsi="Sakkal Majalla" w:cs="Sakkal Majalla"/>
                <w:b/>
                <w:bCs/>
                <w:noProof/>
                <w:sz w:val="28"/>
                <w:szCs w:val="28"/>
                <w:rtl/>
              </w:rPr>
              <w:t>2.5 الشركات الصناعي في المملكة العربية السعودية: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Toc213924249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40</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50" w:history="1">
            <w:r w:rsidRPr="007C6C51">
              <w:rPr>
                <w:rStyle w:val="Hyperlink"/>
                <w:rFonts w:ascii="Sakkal Majalla" w:hAnsi="Sakkal Majalla" w:cs="Sakkal Majalla"/>
                <w:b/>
                <w:bCs/>
                <w:noProof/>
                <w:sz w:val="28"/>
                <w:szCs w:val="28"/>
                <w:rtl/>
              </w:rPr>
              <w:t>2.6 الدراسات السابقة: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Toc213924250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41</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51" w:history="1">
            <w:r w:rsidRPr="007C6C51">
              <w:rPr>
                <w:rStyle w:val="Hyperlink"/>
                <w:rFonts w:ascii="Sakkal Majalla" w:hAnsi="Sakkal Majalla" w:cs="Sakkal Majalla"/>
                <w:b/>
                <w:bCs/>
                <w:noProof/>
                <w:sz w:val="28"/>
                <w:szCs w:val="28"/>
                <w:rtl/>
              </w:rPr>
              <w:t>2.7 تعقيب على الدراسات السابقة: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Toc213924251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47</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52" w:history="1">
            <w:r w:rsidRPr="007C6C51">
              <w:rPr>
                <w:rStyle w:val="Hyperlink"/>
                <w:rFonts w:ascii="Sakkal Majalla" w:hAnsi="Sakkal Majalla" w:cs="Sakkal Majalla"/>
                <w:b/>
                <w:bCs/>
                <w:noProof/>
                <w:sz w:val="28"/>
                <w:szCs w:val="28"/>
                <w:rtl/>
              </w:rPr>
              <w:t>2.8 الفجوة البحثية في الدراسات السابقة: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Toc213924252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48</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53" w:history="1">
            <w:r w:rsidRPr="007C6C51">
              <w:rPr>
                <w:rStyle w:val="Hyperlink"/>
                <w:rFonts w:ascii="Sakkal Majalla" w:hAnsi="Sakkal Majalla" w:cs="Sakkal Majalla"/>
                <w:b/>
                <w:bCs/>
                <w:noProof/>
                <w:sz w:val="28"/>
                <w:szCs w:val="28"/>
                <w:rtl/>
              </w:rPr>
              <w:t>2.9 ما يميز الدراسة الحالية عن الدراسات السابقة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Toc213924253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48</w:t>
            </w:r>
            <w:r w:rsidRPr="007C6C51">
              <w:rPr>
                <w:noProof/>
                <w:webHidden/>
                <w:sz w:val="28"/>
                <w:szCs w:val="28"/>
                <w:rtl/>
              </w:rPr>
              <w:fldChar w:fldCharType="end"/>
            </w:r>
          </w:hyperlink>
        </w:p>
        <w:p w:rsidR="007C6C51" w:rsidRPr="007C6C51" w:rsidRDefault="007C6C51">
          <w:pPr>
            <w:pStyle w:val="TOC1"/>
            <w:tabs>
              <w:tab w:val="right" w:leader="dot" w:pos="8493"/>
            </w:tabs>
            <w:rPr>
              <w:rFonts w:eastAsiaTheme="minorEastAsia"/>
              <w:noProof/>
              <w:sz w:val="28"/>
              <w:szCs w:val="28"/>
              <w:rtl/>
              <w:lang w:val="en-SA"/>
            </w:rPr>
          </w:pPr>
          <w:hyperlink w:anchor="_Toc213924254" w:history="1">
            <w:r w:rsidRPr="007C6C51">
              <w:rPr>
                <w:rStyle w:val="Hyperlink"/>
                <w:rFonts w:ascii="Sakkal Majalla" w:hAnsi="Sakkal Majalla" w:cs="Sakkal Majalla"/>
                <w:b/>
                <w:bCs/>
                <w:noProof/>
                <w:sz w:val="28"/>
                <w:szCs w:val="28"/>
                <w:rtl/>
              </w:rPr>
              <w:t>2.10 المنطلقات النظرية للدراسة:</w:t>
            </w:r>
            <w:r w:rsidRPr="007C6C51">
              <w:rPr>
                <w:noProof/>
                <w:webHidden/>
                <w:sz w:val="28"/>
                <w:szCs w:val="28"/>
                <w:rtl/>
              </w:rPr>
              <w:tab/>
            </w:r>
            <w:r w:rsidRPr="007C6C51">
              <w:rPr>
                <w:noProof/>
                <w:webHidden/>
                <w:sz w:val="28"/>
                <w:szCs w:val="28"/>
                <w:rtl/>
              </w:rPr>
              <w:fldChar w:fldCharType="begin"/>
            </w:r>
            <w:r w:rsidRPr="007C6C51">
              <w:rPr>
                <w:noProof/>
                <w:webHidden/>
                <w:sz w:val="28"/>
                <w:szCs w:val="28"/>
                <w:rtl/>
              </w:rPr>
              <w:instrText xml:space="preserve"> </w:instrText>
            </w:r>
            <w:r w:rsidRPr="007C6C51">
              <w:rPr>
                <w:noProof/>
                <w:webHidden/>
                <w:sz w:val="28"/>
                <w:szCs w:val="28"/>
              </w:rPr>
              <w:instrText>PAGEREF</w:instrText>
            </w:r>
            <w:r w:rsidRPr="007C6C51">
              <w:rPr>
                <w:noProof/>
                <w:webHidden/>
                <w:sz w:val="28"/>
                <w:szCs w:val="28"/>
                <w:rtl/>
              </w:rPr>
              <w:instrText xml:space="preserve"> _</w:instrText>
            </w:r>
            <w:r w:rsidRPr="007C6C51">
              <w:rPr>
                <w:noProof/>
                <w:webHidden/>
                <w:sz w:val="28"/>
                <w:szCs w:val="28"/>
              </w:rPr>
              <w:instrText>Toc213924254 \h</w:instrText>
            </w:r>
            <w:r w:rsidRPr="007C6C51">
              <w:rPr>
                <w:noProof/>
                <w:webHidden/>
                <w:sz w:val="28"/>
                <w:szCs w:val="28"/>
                <w:rtl/>
              </w:rPr>
              <w:instrText xml:space="preserve"> </w:instrText>
            </w:r>
            <w:r w:rsidRPr="007C6C51">
              <w:rPr>
                <w:noProof/>
                <w:webHidden/>
                <w:sz w:val="28"/>
                <w:szCs w:val="28"/>
                <w:rtl/>
              </w:rPr>
            </w:r>
            <w:r w:rsidRPr="007C6C51">
              <w:rPr>
                <w:noProof/>
                <w:webHidden/>
                <w:sz w:val="28"/>
                <w:szCs w:val="28"/>
                <w:rtl/>
              </w:rPr>
              <w:fldChar w:fldCharType="separate"/>
            </w:r>
            <w:r w:rsidRPr="007C6C51">
              <w:rPr>
                <w:noProof/>
                <w:webHidden/>
                <w:sz w:val="28"/>
                <w:szCs w:val="28"/>
                <w:rtl/>
              </w:rPr>
              <w:t>49</w:t>
            </w:r>
            <w:r w:rsidRPr="007C6C51">
              <w:rPr>
                <w:noProof/>
                <w:webHidden/>
                <w:sz w:val="28"/>
                <w:szCs w:val="28"/>
                <w:rtl/>
              </w:rPr>
              <w:fldChar w:fldCharType="end"/>
            </w:r>
          </w:hyperlink>
        </w:p>
        <w:p w:rsidR="00B663F4" w:rsidRPr="007C6C51" w:rsidRDefault="00B663F4" w:rsidP="00810CF4">
          <w:pPr>
            <w:pStyle w:val="TOC1"/>
            <w:tabs>
              <w:tab w:val="right" w:leader="dot" w:pos="8493"/>
            </w:tabs>
            <w:spacing w:line="360" w:lineRule="auto"/>
            <w:rPr>
              <w:rFonts w:eastAsiaTheme="minorEastAsia"/>
              <w:noProof/>
              <w:sz w:val="28"/>
              <w:szCs w:val="28"/>
              <w:rtl/>
            </w:rPr>
          </w:pPr>
          <w:r w:rsidRPr="007C6C51">
            <w:rPr>
              <w:sz w:val="28"/>
              <w:szCs w:val="28"/>
              <w:lang w:val="ar-SA"/>
            </w:rPr>
            <w:fldChar w:fldCharType="end"/>
          </w:r>
        </w:p>
      </w:sdtContent>
    </w:sdt>
    <w:p w:rsidR="00B663F4" w:rsidRDefault="00B663F4" w:rsidP="00B663F4">
      <w:pPr>
        <w:spacing w:line="360" w:lineRule="auto"/>
        <w:jc w:val="both"/>
        <w:rPr>
          <w:rFonts w:ascii="Sakkal Majalla" w:hAnsi="Sakkal Majalla" w:cs="Times New Roman"/>
          <w:b/>
          <w:bCs/>
          <w:sz w:val="56"/>
          <w:szCs w:val="56"/>
          <w:rtl/>
        </w:rPr>
        <w:sectPr w:rsidR="00B663F4" w:rsidSect="00F01281">
          <w:footerReference w:type="default" r:id="rId9"/>
          <w:pgSz w:w="11906" w:h="16838"/>
          <w:pgMar w:top="1440" w:right="1985" w:bottom="1440" w:left="1418" w:header="709" w:footer="709" w:gutter="0"/>
          <w:pgBorders w:offsetFrom="page">
            <w:top w:val="thickThinSmallGap" w:sz="24" w:space="24" w:color="auto"/>
            <w:left w:val="thickThinSmallGap" w:sz="24" w:space="24" w:color="auto"/>
            <w:bottom w:val="thinThickSmallGap" w:sz="24" w:space="24" w:color="auto"/>
            <w:right w:val="thinThickSmallGap" w:sz="24" w:space="24" w:color="auto"/>
          </w:pgBorders>
          <w:pgNumType w:fmt="arabicAlpha" w:start="1"/>
          <w:cols w:space="708"/>
          <w:bidi/>
          <w:rtlGutter/>
          <w:docGrid w:linePitch="360"/>
        </w:sectPr>
      </w:pPr>
    </w:p>
    <w:p w:rsidR="00B663F4" w:rsidRDefault="00B663F4" w:rsidP="00B663F4">
      <w:pPr>
        <w:spacing w:line="360" w:lineRule="auto"/>
        <w:jc w:val="both"/>
        <w:rPr>
          <w:rFonts w:ascii="Sakkal Majalla" w:hAnsi="Sakkal Majalla" w:cs="Sakkal Majalla"/>
          <w:b/>
          <w:bCs/>
          <w:sz w:val="56"/>
          <w:szCs w:val="56"/>
          <w:rtl/>
        </w:rPr>
      </w:pPr>
    </w:p>
    <w:p w:rsidR="00B663F4" w:rsidRDefault="00B663F4" w:rsidP="00B663F4">
      <w:pPr>
        <w:spacing w:line="360" w:lineRule="auto"/>
        <w:jc w:val="both"/>
        <w:rPr>
          <w:rFonts w:ascii="Sakkal Majalla" w:hAnsi="Sakkal Majalla" w:cs="Sakkal Majalla"/>
          <w:b/>
          <w:bCs/>
          <w:sz w:val="56"/>
          <w:szCs w:val="56"/>
          <w:rtl/>
        </w:rPr>
      </w:pPr>
    </w:p>
    <w:p w:rsidR="00B663F4" w:rsidRDefault="00B663F4" w:rsidP="00B663F4">
      <w:pPr>
        <w:spacing w:line="360" w:lineRule="auto"/>
        <w:jc w:val="both"/>
        <w:rPr>
          <w:rFonts w:ascii="Sakkal Majalla" w:hAnsi="Sakkal Majalla" w:cs="Sakkal Majalla"/>
          <w:b/>
          <w:bCs/>
          <w:sz w:val="56"/>
          <w:szCs w:val="56"/>
          <w:rtl/>
        </w:rPr>
      </w:pPr>
    </w:p>
    <w:p w:rsidR="00B663F4" w:rsidRDefault="00B663F4" w:rsidP="00B663F4">
      <w:pPr>
        <w:spacing w:line="360" w:lineRule="auto"/>
        <w:jc w:val="both"/>
        <w:rPr>
          <w:rFonts w:ascii="Sakkal Majalla" w:hAnsi="Sakkal Majalla" w:cs="Sakkal Majalla"/>
          <w:b/>
          <w:bCs/>
          <w:sz w:val="56"/>
          <w:szCs w:val="56"/>
          <w:rtl/>
        </w:rPr>
      </w:pPr>
    </w:p>
    <w:p w:rsidR="00B663F4" w:rsidRPr="00697035" w:rsidRDefault="00B663F4" w:rsidP="00B663F4">
      <w:pPr>
        <w:pStyle w:val="Heading1"/>
        <w:jc w:val="center"/>
        <w:rPr>
          <w:rFonts w:ascii="Sakkal Majalla" w:hAnsi="Sakkal Majalla" w:cs="Sakkal Majalla"/>
          <w:b/>
          <w:bCs/>
          <w:color w:val="auto"/>
          <w:sz w:val="56"/>
          <w:szCs w:val="56"/>
          <w:rtl/>
        </w:rPr>
      </w:pPr>
      <w:bookmarkStart w:id="6" w:name="_Toc213924216"/>
      <w:r w:rsidRPr="00697035">
        <w:rPr>
          <w:rFonts w:ascii="Sakkal Majalla" w:hAnsi="Sakkal Majalla" w:cs="Sakkal Majalla" w:hint="cs"/>
          <w:b/>
          <w:bCs/>
          <w:color w:val="auto"/>
          <w:sz w:val="56"/>
          <w:szCs w:val="56"/>
          <w:rtl/>
        </w:rPr>
        <w:t xml:space="preserve">الفصل الأول: </w:t>
      </w:r>
      <w:proofErr w:type="gramStart"/>
      <w:r w:rsidRPr="00697035">
        <w:rPr>
          <w:rFonts w:ascii="Sakkal Majalla" w:hAnsi="Sakkal Majalla" w:cs="Sakkal Majalla" w:hint="cs"/>
          <w:b/>
          <w:bCs/>
          <w:color w:val="auto"/>
          <w:sz w:val="56"/>
          <w:szCs w:val="56"/>
          <w:rtl/>
        </w:rPr>
        <w:t>الاطار</w:t>
      </w:r>
      <w:proofErr w:type="gramEnd"/>
      <w:r w:rsidRPr="00697035">
        <w:rPr>
          <w:rFonts w:ascii="Sakkal Majalla" w:hAnsi="Sakkal Majalla" w:cs="Sakkal Majalla" w:hint="cs"/>
          <w:b/>
          <w:bCs/>
          <w:color w:val="auto"/>
          <w:sz w:val="56"/>
          <w:szCs w:val="56"/>
          <w:rtl/>
        </w:rPr>
        <w:t xml:space="preserve"> العام للدراسة</w:t>
      </w:r>
      <w:bookmarkEnd w:id="6"/>
    </w:p>
    <w:p w:rsidR="00B663F4" w:rsidRDefault="00B663F4" w:rsidP="00B663F4">
      <w:pPr>
        <w:spacing w:line="360" w:lineRule="auto"/>
        <w:jc w:val="both"/>
        <w:rPr>
          <w:rFonts w:ascii="Sakkal Majalla" w:hAnsi="Sakkal Majalla" w:cs="Sakkal Majalla"/>
          <w:b/>
          <w:bCs/>
          <w:sz w:val="32"/>
          <w:szCs w:val="32"/>
          <w:u w:val="single"/>
          <w:rtl/>
        </w:rPr>
      </w:pPr>
    </w:p>
    <w:p w:rsidR="00B663F4" w:rsidRDefault="00B663F4" w:rsidP="00B663F4">
      <w:pPr>
        <w:spacing w:line="360" w:lineRule="auto"/>
        <w:jc w:val="both"/>
        <w:rPr>
          <w:rFonts w:ascii="Sakkal Majalla" w:hAnsi="Sakkal Majalla" w:cs="Sakkal Majalla"/>
          <w:b/>
          <w:bCs/>
          <w:sz w:val="32"/>
          <w:szCs w:val="32"/>
          <w:u w:val="single"/>
          <w:rtl/>
        </w:rPr>
      </w:pPr>
    </w:p>
    <w:p w:rsidR="00B663F4" w:rsidRDefault="00B663F4" w:rsidP="00B663F4">
      <w:pPr>
        <w:spacing w:line="360" w:lineRule="auto"/>
        <w:jc w:val="both"/>
        <w:rPr>
          <w:rFonts w:ascii="Sakkal Majalla" w:hAnsi="Sakkal Majalla" w:cs="Sakkal Majalla"/>
          <w:b/>
          <w:bCs/>
          <w:sz w:val="32"/>
          <w:szCs w:val="32"/>
          <w:u w:val="single"/>
          <w:rtl/>
        </w:rPr>
      </w:pPr>
    </w:p>
    <w:p w:rsidR="00B663F4" w:rsidRDefault="00B663F4" w:rsidP="00B663F4">
      <w:pPr>
        <w:spacing w:line="360" w:lineRule="auto"/>
        <w:jc w:val="both"/>
        <w:rPr>
          <w:rFonts w:ascii="Sakkal Majalla" w:hAnsi="Sakkal Majalla" w:cs="Sakkal Majalla"/>
          <w:b/>
          <w:bCs/>
          <w:sz w:val="32"/>
          <w:szCs w:val="32"/>
          <w:u w:val="single"/>
          <w:rtl/>
        </w:rPr>
      </w:pPr>
    </w:p>
    <w:p w:rsidR="00B663F4" w:rsidRDefault="00B663F4" w:rsidP="00B663F4">
      <w:pPr>
        <w:spacing w:line="360" w:lineRule="auto"/>
        <w:jc w:val="both"/>
        <w:rPr>
          <w:rFonts w:ascii="Sakkal Majalla" w:hAnsi="Sakkal Majalla" w:cs="Sakkal Majalla"/>
          <w:b/>
          <w:bCs/>
          <w:sz w:val="32"/>
          <w:szCs w:val="32"/>
          <w:u w:val="single"/>
          <w:rtl/>
        </w:rPr>
      </w:pPr>
    </w:p>
    <w:p w:rsidR="00B663F4" w:rsidRDefault="00B663F4" w:rsidP="00B663F4">
      <w:pPr>
        <w:spacing w:line="360" w:lineRule="auto"/>
        <w:jc w:val="both"/>
        <w:rPr>
          <w:rFonts w:ascii="Sakkal Majalla" w:hAnsi="Sakkal Majalla" w:cs="Sakkal Majalla"/>
          <w:b/>
          <w:bCs/>
          <w:sz w:val="32"/>
          <w:szCs w:val="32"/>
          <w:u w:val="single"/>
          <w:rtl/>
        </w:rPr>
      </w:pPr>
    </w:p>
    <w:p w:rsidR="00B663F4" w:rsidRDefault="00B663F4" w:rsidP="00B663F4">
      <w:pPr>
        <w:spacing w:line="360" w:lineRule="auto"/>
        <w:jc w:val="both"/>
        <w:rPr>
          <w:rFonts w:ascii="Sakkal Majalla" w:hAnsi="Sakkal Majalla" w:cs="Sakkal Majalla"/>
          <w:b/>
          <w:bCs/>
          <w:sz w:val="32"/>
          <w:szCs w:val="32"/>
          <w:u w:val="single"/>
          <w:rtl/>
        </w:rPr>
      </w:pPr>
    </w:p>
    <w:p w:rsidR="00B663F4" w:rsidRDefault="00B663F4" w:rsidP="00B663F4">
      <w:pPr>
        <w:spacing w:line="360" w:lineRule="auto"/>
        <w:jc w:val="both"/>
        <w:rPr>
          <w:rFonts w:ascii="Sakkal Majalla" w:hAnsi="Sakkal Majalla" w:cs="Sakkal Majalla"/>
          <w:b/>
          <w:bCs/>
          <w:sz w:val="32"/>
          <w:szCs w:val="32"/>
          <w:u w:val="single"/>
          <w:rtl/>
        </w:rPr>
      </w:pPr>
    </w:p>
    <w:p w:rsidR="00B663F4" w:rsidRPr="00697035" w:rsidRDefault="00B663F4" w:rsidP="00B663F4">
      <w:pPr>
        <w:pStyle w:val="Heading1"/>
        <w:jc w:val="both"/>
        <w:rPr>
          <w:rFonts w:ascii="Sakkal Majalla" w:hAnsi="Sakkal Majalla" w:cs="Sakkal Majalla"/>
          <w:b/>
          <w:bCs/>
          <w:color w:val="auto"/>
          <w:sz w:val="36"/>
          <w:szCs w:val="36"/>
          <w:rtl/>
          <w:lang w:bidi="ar-EG"/>
        </w:rPr>
      </w:pPr>
      <w:bookmarkStart w:id="7" w:name="_Toc213924217"/>
      <w:r w:rsidRPr="00697035">
        <w:rPr>
          <w:rFonts w:ascii="Sakkal Majalla" w:hAnsi="Sakkal Majalla" w:cs="Sakkal Majalla" w:hint="cs"/>
          <w:b/>
          <w:bCs/>
          <w:color w:val="auto"/>
          <w:sz w:val="36"/>
          <w:szCs w:val="36"/>
          <w:rtl/>
        </w:rPr>
        <w:lastRenderedPageBreak/>
        <w:t xml:space="preserve">1.1 </w:t>
      </w:r>
      <w:r w:rsidRPr="00697035">
        <w:rPr>
          <w:rFonts w:ascii="Sakkal Majalla" w:hAnsi="Sakkal Majalla" w:cs="Sakkal Majalla"/>
          <w:b/>
          <w:bCs/>
          <w:color w:val="auto"/>
          <w:sz w:val="36"/>
          <w:szCs w:val="36"/>
          <w:rtl/>
        </w:rPr>
        <w:t>مقدمة</w:t>
      </w:r>
      <w:r w:rsidRPr="00697035">
        <w:rPr>
          <w:rFonts w:ascii="Sakkal Majalla" w:hAnsi="Sakkal Majalla" w:cs="Sakkal Majalla"/>
          <w:b/>
          <w:bCs/>
          <w:color w:val="auto"/>
          <w:sz w:val="36"/>
          <w:szCs w:val="36"/>
          <w:rtl/>
          <w:lang w:bidi="ar-EG"/>
        </w:rPr>
        <w:t>:</w:t>
      </w:r>
      <w:bookmarkEnd w:id="7"/>
    </w:p>
    <w:p w:rsidR="00B663F4" w:rsidRPr="00147194" w:rsidRDefault="00B663F4" w:rsidP="00B663F4">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147194">
        <w:rPr>
          <w:rFonts w:ascii="Sakkal Majalla" w:hAnsi="Sakkal Majalla" w:cs="Sakkal Majalla"/>
          <w:sz w:val="28"/>
          <w:szCs w:val="28"/>
          <w:rtl/>
        </w:rPr>
        <w:t>في ظل التغيرات المتسارعة التي فرضتها التقنيات الرقمية حول العالم أصبح الذكاء الاصطناعي من الركائز الأساسية التي تسهم في إعادة صياغة طبيعة المنظمات الحديثة حيث تحول إلى أداة استراتيجية تمكن المنشآت من رفع مستوى أدائها العام وتساعد في تحسين الكفاءة التشغيلية وتطوير نوعية المنتجات والخدمات وتجاوز العقبات التقليدية التي طالما واجهت المؤسسات الصناعية وفي هذا السياق يبرز التزام المملكة العربية السعودية بالاستثمار في هذه التقنية المتقدمة لا سيما في ظل التوجهات الرسمية التي تشجع على الابتكار وتعزز من مسيرة التحول الرقمي بما يتماشى مع أهداف رؤية المملكة 2030 (الهذلول، 2022).</w:t>
      </w:r>
    </w:p>
    <w:p w:rsidR="00B663F4" w:rsidRPr="00147194" w:rsidRDefault="00B663F4" w:rsidP="00B663F4">
      <w:pPr>
        <w:spacing w:line="360" w:lineRule="auto"/>
        <w:rPr>
          <w:rFonts w:ascii="Sakkal Majalla" w:hAnsi="Sakkal Majalla" w:cs="Sakkal Majalla"/>
          <w:sz w:val="28"/>
          <w:szCs w:val="28"/>
          <w:rtl/>
        </w:rPr>
      </w:pPr>
      <w:r w:rsidRPr="00147194">
        <w:rPr>
          <w:rFonts w:ascii="Sakkal Majalla" w:hAnsi="Sakkal Majalla" w:cs="Sakkal Majalla"/>
          <w:sz w:val="28"/>
          <w:szCs w:val="28"/>
          <w:rtl/>
        </w:rPr>
        <w:t xml:space="preserve">     وتعد الشركات الصناعية من بين أكثر الجهات التي يمكن أن تحقق فائدة مباشرة من تطبيقات الذكاء الاصطناعي نظرا لاعتمادها المستمر على تحسين الكفاءة التشغيلية وتقليل النفقات وزيادة دقة الإجراءات الإنتاجية حيث تتيح هذه التطبيقات تحليل البيانات بشكل لحظي مما يساعد في اتخاذ قرارات فورية تدعم الأداء المؤسسي العام وتسهم تقنيات مثل التعلم الآلي والرؤية الحاسوبية والتحليل التنبؤي في ضبط عمليات التصنيع والارتقاء بجودة الناتج إلى جانب تمكينها من التعرف على الأعطال المحتملة قبل حدوثها الأمر الذي يقلل من الفاقد ويخفف من حالات التوقف المفاجئ (</w:t>
      </w:r>
      <w:r w:rsidRPr="00147194">
        <w:rPr>
          <w:rFonts w:ascii="Sakkal Majalla" w:hAnsi="Sakkal Majalla" w:cs="Sakkal Majalla"/>
          <w:sz w:val="28"/>
          <w:szCs w:val="28"/>
        </w:rPr>
        <w:t>Kaplan, 2020</w:t>
      </w:r>
      <w:r w:rsidRPr="00147194">
        <w:rPr>
          <w:rFonts w:ascii="Sakkal Majalla" w:hAnsi="Sakkal Majalla" w:cs="Sakkal Majalla"/>
          <w:sz w:val="28"/>
          <w:szCs w:val="28"/>
          <w:rtl/>
        </w:rPr>
        <w:t>).</w:t>
      </w:r>
    </w:p>
    <w:p w:rsidR="00B663F4" w:rsidRPr="00147194" w:rsidRDefault="00B663F4" w:rsidP="00B663F4">
      <w:pPr>
        <w:spacing w:line="360" w:lineRule="auto"/>
        <w:rPr>
          <w:rFonts w:ascii="Sakkal Majalla" w:hAnsi="Sakkal Majalla" w:cs="Sakkal Majalla"/>
          <w:sz w:val="28"/>
          <w:szCs w:val="28"/>
          <w:rtl/>
        </w:rPr>
      </w:pPr>
      <w:r w:rsidRPr="00147194">
        <w:rPr>
          <w:rFonts w:ascii="Sakkal Majalla" w:hAnsi="Sakkal Majalla" w:cs="Sakkal Majalla"/>
          <w:sz w:val="28"/>
          <w:szCs w:val="28"/>
          <w:rtl/>
        </w:rPr>
        <w:t xml:space="preserve">     ونظرا لأن المنافسة في الأسواق الصناعية أصبحت تعتمد بشكل متزايد على التفوق التقني بدلا من الاعتماد التقليدي على الموارد فإن المؤسسات التي تسارع إلى دمج الذكاء الاصطناعي ضمن هياكلها الإدارية والتشغيلية ستكون أكثر استعدادا للتعامل مع التغيرات وتلبية احتياجات العملاء وتحقيق التفوق في الأداء المؤسسي وهذا يستدعي من القيادات الإدارية فهما عميقا للدور الحيوي الذي يلعبه الذكاء الاصطناعي في تشكيل استراتيجيات التطوير وتعزيز الابتكار داخل المنظمة وهو ما يجعل من تناول هذا الموضوع في سياق البيئة الصناعية بالمملكة العربية السعودية أمرا ذا أهمية علمية وعملية خاصة في ظل التوسع المتسارع الذي يشهده الاستثمار الصناعي داخل المملكة (الرفاعي، 2021).</w:t>
      </w:r>
    </w:p>
    <w:p w:rsidR="00B663F4" w:rsidRPr="008E0171" w:rsidRDefault="00B663F4" w:rsidP="00B663F4">
      <w:pPr>
        <w:spacing w:line="360" w:lineRule="auto"/>
        <w:rPr>
          <w:rFonts w:ascii="Sakkal Majalla" w:hAnsi="Sakkal Majalla" w:cs="Sakkal Majalla"/>
          <w:sz w:val="28"/>
          <w:szCs w:val="28"/>
          <w:rtl/>
        </w:rPr>
      </w:pPr>
      <w:r w:rsidRPr="00147194">
        <w:rPr>
          <w:rFonts w:ascii="Sakkal Majalla" w:hAnsi="Sakkal Majalla" w:cs="Sakkal Majalla"/>
          <w:sz w:val="28"/>
          <w:szCs w:val="28"/>
          <w:rtl/>
        </w:rPr>
        <w:t xml:space="preserve">     وانطلاقا من هذا الأساس تسعى هذه الدراسة إلى تحليل الكيفية التي يؤثر بها توظيف الذكاء الاصطناعي في تعزيز أداء المنظمات الصناعية مع توجيه التركيز نحو التجربة السعودية التي برزت كأحد النماذج المتقدمة في تبني تقنيات الذكاء الاصطناعي سواء على مستوى السياسات العامة أو من حيث التنفيذ المؤسسي العملي وتهدف الدراسة إلى تقديم تصور </w:t>
      </w:r>
      <w:r w:rsidRPr="00147194">
        <w:rPr>
          <w:rFonts w:ascii="Sakkal Majalla" w:hAnsi="Sakkal Majalla" w:cs="Sakkal Majalla"/>
          <w:sz w:val="28"/>
          <w:szCs w:val="28"/>
          <w:rtl/>
        </w:rPr>
        <w:lastRenderedPageBreak/>
        <w:t>علمي دقيق يوضح طبيعة العلاقة بين مسار التحول الرقمي ومدى انعكاسه على كفاءة الأداء داخل المنشآت الصناعية الإنتاجية.</w:t>
      </w:r>
    </w:p>
    <w:p w:rsidR="00B663F4" w:rsidRPr="00697035" w:rsidRDefault="00B663F4" w:rsidP="00B663F4">
      <w:pPr>
        <w:pStyle w:val="Heading1"/>
        <w:jc w:val="both"/>
        <w:rPr>
          <w:rFonts w:ascii="Sakkal Majalla" w:hAnsi="Sakkal Majalla" w:cs="Sakkal Majalla"/>
          <w:b/>
          <w:bCs/>
          <w:color w:val="auto"/>
          <w:sz w:val="36"/>
          <w:szCs w:val="36"/>
          <w:rtl/>
        </w:rPr>
      </w:pPr>
      <w:bookmarkStart w:id="8" w:name="_Toc213924218"/>
      <w:r w:rsidRPr="00697035">
        <w:rPr>
          <w:rFonts w:ascii="Sakkal Majalla" w:hAnsi="Sakkal Majalla" w:cs="Sakkal Majalla" w:hint="cs"/>
          <w:b/>
          <w:bCs/>
          <w:color w:val="auto"/>
          <w:sz w:val="36"/>
          <w:szCs w:val="36"/>
          <w:rtl/>
        </w:rPr>
        <w:t xml:space="preserve">1.2 </w:t>
      </w:r>
      <w:r w:rsidRPr="00697035">
        <w:rPr>
          <w:rFonts w:ascii="Sakkal Majalla" w:hAnsi="Sakkal Majalla" w:cs="Sakkal Majalla"/>
          <w:b/>
          <w:bCs/>
          <w:color w:val="auto"/>
          <w:sz w:val="36"/>
          <w:szCs w:val="36"/>
          <w:rtl/>
        </w:rPr>
        <w:t>مشكلة الدراسة:</w:t>
      </w:r>
      <w:bookmarkEnd w:id="8"/>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تسعى المنظمات الحديثة إلى تعزيز تميزها المؤسسي من خلال توظيف التقنيات المتقدمة في إدارة أنشطتها اليومية، ويأتي الذكاء الاصطناعي في مقدمة هذه التقنيات التي أسهمت في تطوير طرق العمل ورفع مستوى الكفاءة واتخاذ القرارات بشكل أسرع وأكثر دقة، إلا أن كثيرا من المنشآت الصناعية لا تزال تواجه صعوبات في تطبيق هذا النوع من التقنيات بشكل استراتيجي يسهم بفعالية في تحسين الأداء المؤسسي، حيث تختلف درجة جاهزية المنظمات في هذا المجال من واحدة إلى أخرى، فبينما بدأت بعض المؤسسات في دمج الذكاء الاصطناعي ضمن نظمها التشغيلية، ما زالت أخرى مترددة أو تفتقر للمعرفة والموارد، وهو ما يثير تساؤلات جوهرية حول مدى تحقق الفائدة الحقيقية من هذه التقنية داخل السياق الصناعي في المملكة العربية السعودية (الهاشمي، 2022).</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وعلى الرغم من المبادرات الحكومية المتسارعة التي تشهدها المملكة بهدف دعم تبني الذكاء الاصطناعي داخل القطاعات الإنتاجية، إلا أن الدراسات الميدانية التي تتناول الأثر الفعلي لهذه التقنيات على أداء الشركات الصناعية لا تزال قليلة ومحدودة النطاق، الأمر الذي يخلق فجوة واضحة في المعرفة ويجعل من الصعب الوصول إلى تقييم دقيق للعائد الحقيقي الذي يمكن أن تحققه هذه التقنيات على المستوى التنظيمي سواء فيما يتعلق برفع مستوى الإنتاجية أو تحسين جودة الخدمات أو تسريع عملية اتخاذ القرار داخل المصانع، كما يلاحظ أن أغلب الأدبيات المتوفرة تناولت الذكاء الاصطناعي من منظور نظري بحت دون أن تلامس الواقع العملي الذي تعيشه الشركات الصناعية في المملكة مما يجعل الحاجة ملحة لإجراء دراسات تطبيقية تستند إلى معطيات ميدانية حقيقية (الحربي، 2021).</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ومن جانب آخر فإن التحولات الرقمية المتسارعة التي يشهدها القطاع الصناعي تفرض الحاجة إلى وجود نماذج قيادية مرنة تمتلك القدرة على مواءمة الذكاء الاصطناعي مع متطلبات العمل اليومية داخل المؤسسات وهذا النوع من التحديات لا يقتصر على توفير البنية التقنية اللازمة فحسب بل يتجاوز ذلك ليشمل الثقافة التنظيمية والهيكل الإداري ومدى استعداد العاملين للتعامل مع أنظمة ذكية قد تحدث تغييرات في طبيعة المهام وأساليب التنفيذ التقليدية وهو ما يجعل من الضروري إجراء </w:t>
      </w:r>
      <w:r w:rsidRPr="00147194">
        <w:rPr>
          <w:rFonts w:ascii="Sakkal Majalla" w:hAnsi="Sakkal Majalla" w:cs="Sakkal Majalla"/>
          <w:sz w:val="28"/>
          <w:szCs w:val="28"/>
          <w:rtl/>
        </w:rPr>
        <w:lastRenderedPageBreak/>
        <w:t>دراسة ميدانية معمقة تستهدف فهم العلاقة الفعلية بين استخدام تقنيات الذكاء الاصطناعي ومستوى التحسن في الأداء داخل بيئة صناعية حقيقية تعبر عن واقع المؤسسات الإنتاجية (</w:t>
      </w:r>
      <w:proofErr w:type="spellStart"/>
      <w:r w:rsidRPr="00147194">
        <w:rPr>
          <w:rFonts w:ascii="Sakkal Majalla" w:hAnsi="Sakkal Majalla" w:cs="Sakkal Majalla"/>
          <w:sz w:val="28"/>
          <w:szCs w:val="28"/>
        </w:rPr>
        <w:t>Alshammari</w:t>
      </w:r>
      <w:proofErr w:type="spellEnd"/>
      <w:r w:rsidRPr="00147194">
        <w:rPr>
          <w:rFonts w:ascii="Sakkal Majalla" w:hAnsi="Sakkal Majalla" w:cs="Sakkal Majalla"/>
          <w:sz w:val="28"/>
          <w:szCs w:val="28"/>
        </w:rPr>
        <w:t>, 2023</w:t>
      </w:r>
      <w:r w:rsidRPr="00147194">
        <w:rPr>
          <w:rFonts w:ascii="Sakkal Majalla" w:hAnsi="Sakkal Majalla" w:cs="Sakkal Majalla"/>
          <w:sz w:val="28"/>
          <w:szCs w:val="28"/>
          <w:rtl/>
        </w:rPr>
        <w:t>).</w:t>
      </w:r>
    </w:p>
    <w:p w:rsidR="00B663F4" w:rsidRPr="00147194" w:rsidRDefault="00B663F4" w:rsidP="00B663F4">
      <w:pPr>
        <w:spacing w:line="360" w:lineRule="auto"/>
        <w:jc w:val="both"/>
        <w:rPr>
          <w:rFonts w:ascii="Sakkal Majalla" w:hAnsi="Sakkal Majalla" w:cs="Sakkal Majalla"/>
          <w:b/>
          <w:bCs/>
          <w:sz w:val="28"/>
          <w:szCs w:val="28"/>
          <w:rtl/>
        </w:rPr>
      </w:pPr>
      <w:r w:rsidRPr="00147194">
        <w:rPr>
          <w:rFonts w:ascii="Sakkal Majalla" w:hAnsi="Sakkal Majalla" w:cs="Sakkal Majalla"/>
          <w:b/>
          <w:bCs/>
          <w:sz w:val="28"/>
          <w:szCs w:val="28"/>
          <w:rtl/>
        </w:rPr>
        <w:t>بناء عليه تنطلق مشكلة الدراسة من تساؤل رئيس</w:t>
      </w:r>
      <w:r>
        <w:rPr>
          <w:rFonts w:ascii="Sakkal Majalla" w:hAnsi="Sakkal Majalla" w:cs="Sakkal Majalla" w:hint="cs"/>
          <w:b/>
          <w:bCs/>
          <w:sz w:val="28"/>
          <w:szCs w:val="28"/>
          <w:rtl/>
        </w:rPr>
        <w:t>ي</w:t>
      </w:r>
      <w:r w:rsidRPr="00147194">
        <w:rPr>
          <w:rFonts w:ascii="Sakkal Majalla" w:hAnsi="Sakkal Majalla" w:cs="Sakkal Majalla"/>
          <w:b/>
          <w:bCs/>
          <w:sz w:val="28"/>
          <w:szCs w:val="28"/>
          <w:rtl/>
        </w:rPr>
        <w:t xml:space="preserve"> يتمثل في:</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إلى أي مدى يسهم توظيف تقنيات الذكاء الاصطناعي في تحسين أداء الشركات الصناعية في المملكة العربية السعودية؟</w:t>
      </w:r>
    </w:p>
    <w:p w:rsidR="00B663F4" w:rsidRPr="00697035" w:rsidRDefault="00B663F4" w:rsidP="00B663F4">
      <w:pPr>
        <w:pStyle w:val="Heading1"/>
        <w:jc w:val="both"/>
        <w:rPr>
          <w:rFonts w:ascii="Sakkal Majalla" w:hAnsi="Sakkal Majalla" w:cs="Sakkal Majalla"/>
          <w:b/>
          <w:bCs/>
          <w:color w:val="auto"/>
          <w:sz w:val="36"/>
          <w:szCs w:val="36"/>
          <w:rtl/>
        </w:rPr>
      </w:pPr>
      <w:bookmarkStart w:id="9" w:name="_Toc213924219"/>
      <w:r w:rsidRPr="00697035">
        <w:rPr>
          <w:rFonts w:ascii="Sakkal Majalla" w:hAnsi="Sakkal Majalla" w:cs="Sakkal Majalla" w:hint="cs"/>
          <w:b/>
          <w:bCs/>
          <w:color w:val="auto"/>
          <w:sz w:val="36"/>
          <w:szCs w:val="36"/>
          <w:rtl/>
        </w:rPr>
        <w:t xml:space="preserve">1.3 </w:t>
      </w:r>
      <w:r w:rsidRPr="00697035">
        <w:rPr>
          <w:rFonts w:ascii="Sakkal Majalla" w:hAnsi="Sakkal Majalla" w:cs="Sakkal Majalla"/>
          <w:b/>
          <w:bCs/>
          <w:color w:val="auto"/>
          <w:sz w:val="36"/>
          <w:szCs w:val="36"/>
          <w:rtl/>
        </w:rPr>
        <w:t>أهمية الدراسة:</w:t>
      </w:r>
      <w:bookmarkEnd w:id="9"/>
    </w:p>
    <w:p w:rsidR="00B663F4" w:rsidRPr="00697035" w:rsidRDefault="00B663F4" w:rsidP="00B663F4">
      <w:pPr>
        <w:pStyle w:val="Heading2"/>
        <w:jc w:val="both"/>
        <w:rPr>
          <w:rFonts w:ascii="Sakkal Majalla" w:hAnsi="Sakkal Majalla" w:cs="Sakkal Majalla"/>
          <w:b/>
          <w:bCs/>
          <w:color w:val="auto"/>
          <w:sz w:val="32"/>
          <w:szCs w:val="32"/>
          <w:rtl/>
        </w:rPr>
      </w:pPr>
      <w:bookmarkStart w:id="10" w:name="_Toc213924220"/>
      <w:r w:rsidRPr="00697035">
        <w:rPr>
          <w:rFonts w:ascii="Sakkal Majalla" w:hAnsi="Sakkal Majalla" w:cs="Sakkal Majalla" w:hint="cs"/>
          <w:b/>
          <w:bCs/>
          <w:color w:val="auto"/>
          <w:sz w:val="32"/>
          <w:szCs w:val="32"/>
          <w:rtl/>
        </w:rPr>
        <w:t xml:space="preserve">1.3.1 </w:t>
      </w:r>
      <w:r w:rsidRPr="00697035">
        <w:rPr>
          <w:rFonts w:ascii="Sakkal Majalla" w:hAnsi="Sakkal Majalla" w:cs="Sakkal Majalla"/>
          <w:b/>
          <w:bCs/>
          <w:color w:val="auto"/>
          <w:sz w:val="32"/>
          <w:szCs w:val="32"/>
          <w:rtl/>
        </w:rPr>
        <w:t>الأهمية النظرية:</w:t>
      </w:r>
      <w:bookmarkEnd w:id="10"/>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تنبع الأهمية النظرية لهذه الدراسة من كونها تقدم مساهمة فاعلة في إثراء المعرفة العلمية المتعلقة بالذكاء الاصطناعي وتطبيقاته الإدارية داخل القطاع الصناعي الذي يشهد توسعا متسارعا عالميا في هذا المجال ورغم التقدم الكبير الحاصل على المستوى الدولي إلا أن الدراسات التي تناولت هذا الموضوع ضمن السياق العربي لا تزال قليلة نسبيا مما يبرز القيمة المعرفية للدراسة الحالية باعتبارها محاولة جادة للربط بين التكنولوجيا الحديثة ومفاهيم الأداء المؤسسي في بيئة صناعية واقعية كما تسهم الدراسة في توضيح طبيعة العلاقات النظرية التي تربط بين المتغيرات وعلى وجه الخصوص دور الذكاء الاصطناعي في دعم صناعة القرار وتطوير آليات العمل داخل المصانع وهو ما يوفر أساسا علميا يمكن البناء عليه مستقبلا لتطوير نماذج أكثر تكاملا بين مفاهيم الإدارة المعاصرة والتقنيات الذكية (القحطاني، 2022).</w:t>
      </w:r>
    </w:p>
    <w:p w:rsidR="00B663F4" w:rsidRPr="00697035" w:rsidRDefault="00B663F4" w:rsidP="00B663F4">
      <w:pPr>
        <w:pStyle w:val="Heading2"/>
        <w:jc w:val="both"/>
        <w:rPr>
          <w:rFonts w:ascii="Sakkal Majalla" w:hAnsi="Sakkal Majalla" w:cs="Sakkal Majalla"/>
          <w:b/>
          <w:bCs/>
          <w:color w:val="auto"/>
          <w:sz w:val="32"/>
          <w:szCs w:val="32"/>
          <w:rtl/>
        </w:rPr>
      </w:pPr>
      <w:bookmarkStart w:id="11" w:name="_Toc213924221"/>
      <w:r w:rsidRPr="00697035">
        <w:rPr>
          <w:rFonts w:ascii="Sakkal Majalla" w:hAnsi="Sakkal Majalla" w:cs="Sakkal Majalla" w:hint="cs"/>
          <w:b/>
          <w:bCs/>
          <w:color w:val="auto"/>
          <w:sz w:val="32"/>
          <w:szCs w:val="32"/>
          <w:rtl/>
        </w:rPr>
        <w:t xml:space="preserve">1.3.2 </w:t>
      </w:r>
      <w:r w:rsidRPr="00697035">
        <w:rPr>
          <w:rFonts w:ascii="Sakkal Majalla" w:hAnsi="Sakkal Majalla" w:cs="Sakkal Majalla"/>
          <w:b/>
          <w:bCs/>
          <w:color w:val="auto"/>
          <w:sz w:val="32"/>
          <w:szCs w:val="32"/>
          <w:rtl/>
        </w:rPr>
        <w:t>الأهمية العملية:</w:t>
      </w:r>
      <w:bookmarkEnd w:id="11"/>
    </w:p>
    <w:p w:rsidR="00B663F4" w:rsidRPr="008E0171"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أما من الجانب العملي فتظهر أهمية هذه الدراسة في كونها تتناول واقع الشركات الصناعية داخل المملكة العربية السعودية وهي بيئة تمر بمرحلة توسع وتحول كبير مدعوم بتوجهات رؤية 2030 التي تسعى إلى تعزيز </w:t>
      </w:r>
      <w:proofErr w:type="spellStart"/>
      <w:r w:rsidRPr="00147194">
        <w:rPr>
          <w:rFonts w:ascii="Sakkal Majalla" w:hAnsi="Sakkal Majalla" w:cs="Sakkal Majalla"/>
          <w:sz w:val="28"/>
          <w:szCs w:val="28"/>
          <w:rtl/>
        </w:rPr>
        <w:t>الرقمنة</w:t>
      </w:r>
      <w:proofErr w:type="spellEnd"/>
      <w:r w:rsidRPr="00147194">
        <w:rPr>
          <w:rFonts w:ascii="Sakkal Majalla" w:hAnsi="Sakkal Majalla" w:cs="Sakkal Majalla"/>
          <w:sz w:val="28"/>
          <w:szCs w:val="28"/>
          <w:rtl/>
        </w:rPr>
        <w:t xml:space="preserve"> ورفع مستوى الكفاءة التشغيلية في مختلف القطاعات ومن خلال تحليل مدى تأثير الذكاء الاصطناعي على أداء هذه الشركات تسعى الدراسة إلى تقديم بيانات ميدانية تفصيلية يمكن أن يستفيد منها صناع القرار والإدارات العليا والمتخصصون في المجالات التقنية كما تهدف إلى اقتراح توصيات عملية تساعد في توجيه الاستثمارات التقنية نحو المجالات ذات التأثير الأكبر مثل تحسين أنظمة مراقبة الجودة وتطوير كفاءة سلاسل الإمداد وزيادة معدلات الإنتاج وتعد النتائج المتوقعة من هذه الدراسة مصدرا عمليا </w:t>
      </w:r>
      <w:r w:rsidRPr="00147194">
        <w:rPr>
          <w:rFonts w:ascii="Sakkal Majalla" w:hAnsi="Sakkal Majalla" w:cs="Sakkal Majalla"/>
          <w:sz w:val="28"/>
          <w:szCs w:val="28"/>
          <w:rtl/>
        </w:rPr>
        <w:lastRenderedPageBreak/>
        <w:t>يمكن الاعتماد عليه عند تصميم استراتيجيات تشغيلية قائمة على الذكاء الاصطناعي تتماشى مع طبيعة القطاع الصناعي في المملكة ومتطلبات التنافسية والكفاءة فيه.</w:t>
      </w:r>
    </w:p>
    <w:p w:rsidR="00B663F4" w:rsidRPr="00697035" w:rsidRDefault="00B663F4" w:rsidP="00B663F4">
      <w:pPr>
        <w:pStyle w:val="Heading1"/>
        <w:jc w:val="both"/>
        <w:rPr>
          <w:rFonts w:ascii="Sakkal Majalla" w:hAnsi="Sakkal Majalla" w:cs="Sakkal Majalla"/>
          <w:b/>
          <w:bCs/>
          <w:color w:val="auto"/>
          <w:sz w:val="36"/>
          <w:szCs w:val="36"/>
          <w:rtl/>
        </w:rPr>
      </w:pPr>
      <w:bookmarkStart w:id="12" w:name="_Toc213924222"/>
      <w:r w:rsidRPr="00697035">
        <w:rPr>
          <w:rFonts w:ascii="Sakkal Majalla" w:hAnsi="Sakkal Majalla" w:cs="Sakkal Majalla" w:hint="cs"/>
          <w:b/>
          <w:bCs/>
          <w:color w:val="auto"/>
          <w:sz w:val="36"/>
          <w:szCs w:val="36"/>
          <w:rtl/>
        </w:rPr>
        <w:t xml:space="preserve">1.4 </w:t>
      </w:r>
      <w:r w:rsidRPr="00697035">
        <w:rPr>
          <w:rFonts w:ascii="Sakkal Majalla" w:hAnsi="Sakkal Majalla" w:cs="Sakkal Majalla"/>
          <w:b/>
          <w:bCs/>
          <w:color w:val="auto"/>
          <w:sz w:val="36"/>
          <w:szCs w:val="36"/>
          <w:rtl/>
        </w:rPr>
        <w:t>أهداف الدراسة:</w:t>
      </w:r>
      <w:bookmarkEnd w:id="12"/>
    </w:p>
    <w:p w:rsidR="00B663F4" w:rsidRPr="00147194" w:rsidRDefault="00B663F4" w:rsidP="00B663F4">
      <w:pPr>
        <w:spacing w:line="360" w:lineRule="auto"/>
        <w:jc w:val="both"/>
        <w:rPr>
          <w:rFonts w:ascii="Sakkal Majalla" w:hAnsi="Sakkal Majalla" w:cs="Sakkal Majalla"/>
          <w:b/>
          <w:bCs/>
          <w:sz w:val="28"/>
          <w:szCs w:val="28"/>
          <w:rtl/>
        </w:rPr>
      </w:pPr>
      <w:r w:rsidRPr="00147194">
        <w:rPr>
          <w:rFonts w:ascii="Sakkal Majalla" w:hAnsi="Sakkal Majalla" w:cs="Sakkal Majalla"/>
          <w:b/>
          <w:bCs/>
          <w:sz w:val="28"/>
          <w:szCs w:val="28"/>
          <w:rtl/>
        </w:rPr>
        <w:t>الهدف الرئيس</w:t>
      </w:r>
      <w:r>
        <w:rPr>
          <w:rFonts w:ascii="Sakkal Majalla" w:hAnsi="Sakkal Majalla" w:cs="Sakkal Majalla" w:hint="cs"/>
          <w:b/>
          <w:bCs/>
          <w:sz w:val="28"/>
          <w:szCs w:val="28"/>
          <w:rtl/>
        </w:rPr>
        <w:t>ي</w:t>
      </w:r>
      <w:r w:rsidRPr="00147194">
        <w:rPr>
          <w:rFonts w:ascii="Sakkal Majalla" w:hAnsi="Sakkal Majalla" w:cs="Sakkal Majalla"/>
          <w:b/>
          <w:bCs/>
          <w:sz w:val="28"/>
          <w:szCs w:val="28"/>
          <w:rtl/>
        </w:rPr>
        <w:t>:</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تهدف هذه الدراسة إلى الكشف عن أثر توظيف تقنيات الذكاء الاصطناعي في تحسين أداء الشركات الصناعية في المملكة العربية السعودية.</w:t>
      </w:r>
    </w:p>
    <w:p w:rsidR="00B663F4" w:rsidRPr="00147194" w:rsidRDefault="00B663F4" w:rsidP="00B663F4">
      <w:pPr>
        <w:spacing w:line="360" w:lineRule="auto"/>
        <w:jc w:val="both"/>
        <w:rPr>
          <w:rFonts w:ascii="Sakkal Majalla" w:hAnsi="Sakkal Majalla" w:cs="Sakkal Majalla"/>
          <w:b/>
          <w:bCs/>
          <w:sz w:val="28"/>
          <w:szCs w:val="28"/>
          <w:rtl/>
        </w:rPr>
      </w:pPr>
      <w:r w:rsidRPr="00147194">
        <w:rPr>
          <w:rFonts w:ascii="Sakkal Majalla" w:hAnsi="Sakkal Majalla" w:cs="Sakkal Majalla"/>
          <w:b/>
          <w:bCs/>
          <w:sz w:val="28"/>
          <w:szCs w:val="28"/>
          <w:rtl/>
        </w:rPr>
        <w:t>الأهداف الفرعية:</w:t>
      </w:r>
    </w:p>
    <w:p w:rsidR="00B663F4" w:rsidRPr="00147194" w:rsidRDefault="00B663F4" w:rsidP="00B663F4">
      <w:pPr>
        <w:pStyle w:val="ListParagraph"/>
        <w:numPr>
          <w:ilvl w:val="0"/>
          <w:numId w:val="1"/>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التعرف على مدى تأثير استخدام التحليل التنبؤي المعتمد على الذكاء الاصطناعي في دعم كفاءة القرارات التشغيلية داخل المصانع</w:t>
      </w:r>
      <w:r>
        <w:rPr>
          <w:rFonts w:ascii="Sakkal Majalla" w:hAnsi="Sakkal Majalla" w:cs="Sakkal Majalla" w:hint="cs"/>
          <w:sz w:val="28"/>
          <w:szCs w:val="28"/>
          <w:rtl/>
        </w:rPr>
        <w:t>.</w:t>
      </w:r>
    </w:p>
    <w:p w:rsidR="00B663F4" w:rsidRPr="00147194" w:rsidRDefault="00B663F4" w:rsidP="00B663F4">
      <w:pPr>
        <w:pStyle w:val="ListParagraph"/>
        <w:numPr>
          <w:ilvl w:val="0"/>
          <w:numId w:val="2"/>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تحليل دور تطبيقات الأتمتة الذكية في تسريع العمليات الصناعية وتحسين إنتاجية الوحدات</w:t>
      </w:r>
      <w:r>
        <w:rPr>
          <w:rFonts w:ascii="Sakkal Majalla" w:hAnsi="Sakkal Majalla" w:cs="Sakkal Majalla" w:hint="cs"/>
          <w:sz w:val="28"/>
          <w:szCs w:val="28"/>
          <w:rtl/>
        </w:rPr>
        <w:t>.</w:t>
      </w:r>
    </w:p>
    <w:p w:rsidR="00B663F4" w:rsidRPr="00147194" w:rsidRDefault="00B663F4" w:rsidP="00B663F4">
      <w:pPr>
        <w:pStyle w:val="ListParagraph"/>
        <w:numPr>
          <w:ilvl w:val="0"/>
          <w:numId w:val="2"/>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دراسة أثر تقنيات التعلم الآلي في مراقبة الجودة وتقليل الأخطاء الإنتاجية في بيئة العمل الصناعي</w:t>
      </w:r>
      <w:r>
        <w:rPr>
          <w:rFonts w:ascii="Sakkal Majalla" w:hAnsi="Sakkal Majalla" w:cs="Sakkal Majalla" w:hint="cs"/>
          <w:sz w:val="28"/>
          <w:szCs w:val="28"/>
          <w:rtl/>
        </w:rPr>
        <w:t>.</w:t>
      </w:r>
    </w:p>
    <w:p w:rsidR="00B663F4" w:rsidRPr="00147194" w:rsidRDefault="00B663F4" w:rsidP="00B663F4">
      <w:pPr>
        <w:pStyle w:val="ListParagraph"/>
        <w:numPr>
          <w:ilvl w:val="0"/>
          <w:numId w:val="2"/>
        </w:numPr>
        <w:spacing w:line="360" w:lineRule="auto"/>
        <w:jc w:val="both"/>
        <w:rPr>
          <w:rFonts w:ascii="Sakkal Majalla" w:hAnsi="Sakkal Majalla" w:cs="Sakkal Majalla"/>
          <w:sz w:val="28"/>
          <w:szCs w:val="28"/>
        </w:rPr>
      </w:pPr>
      <w:r w:rsidRPr="00147194">
        <w:rPr>
          <w:rFonts w:ascii="Sakkal Majalla" w:hAnsi="Sakkal Majalla" w:cs="Sakkal Majalla"/>
          <w:sz w:val="28"/>
          <w:szCs w:val="28"/>
          <w:rtl/>
        </w:rPr>
        <w:t>استكشاف العلاقة بين أنظمة الذكاء الاصطناعي التفاعلية وفعالية إدارة الموارد البشرية في المنشآت الصناعية</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13" w:name="_Toc213924223"/>
      <w:r w:rsidRPr="00697035">
        <w:rPr>
          <w:rFonts w:ascii="Sakkal Majalla" w:hAnsi="Sakkal Majalla" w:cs="Sakkal Majalla" w:hint="cs"/>
          <w:b/>
          <w:bCs/>
          <w:color w:val="auto"/>
          <w:sz w:val="36"/>
          <w:szCs w:val="36"/>
          <w:rtl/>
        </w:rPr>
        <w:t xml:space="preserve">1.5 </w:t>
      </w:r>
      <w:r w:rsidRPr="00697035">
        <w:rPr>
          <w:rFonts w:ascii="Sakkal Majalla" w:hAnsi="Sakkal Majalla" w:cs="Sakkal Majalla"/>
          <w:b/>
          <w:bCs/>
          <w:color w:val="auto"/>
          <w:sz w:val="36"/>
          <w:szCs w:val="36"/>
          <w:rtl/>
        </w:rPr>
        <w:t>تساؤلات الدراسة</w:t>
      </w:r>
      <w:bookmarkEnd w:id="13"/>
    </w:p>
    <w:p w:rsidR="00B663F4" w:rsidRPr="00147194" w:rsidRDefault="00B663F4" w:rsidP="00B663F4">
      <w:pPr>
        <w:spacing w:line="360" w:lineRule="auto"/>
        <w:jc w:val="both"/>
        <w:rPr>
          <w:rFonts w:ascii="Sakkal Majalla" w:hAnsi="Sakkal Majalla" w:cs="Sakkal Majalla"/>
          <w:b/>
          <w:bCs/>
          <w:sz w:val="28"/>
          <w:szCs w:val="28"/>
          <w:rtl/>
        </w:rPr>
      </w:pPr>
      <w:r w:rsidRPr="00147194">
        <w:rPr>
          <w:rFonts w:ascii="Sakkal Majalla" w:hAnsi="Sakkal Majalla" w:cs="Sakkal Majalla"/>
          <w:b/>
          <w:bCs/>
          <w:sz w:val="28"/>
          <w:szCs w:val="28"/>
          <w:rtl/>
        </w:rPr>
        <w:t>السؤال الرئيس</w:t>
      </w:r>
      <w:r>
        <w:rPr>
          <w:rFonts w:ascii="Sakkal Majalla" w:hAnsi="Sakkal Majalla" w:cs="Sakkal Majalla" w:hint="cs"/>
          <w:b/>
          <w:bCs/>
          <w:sz w:val="28"/>
          <w:szCs w:val="28"/>
          <w:rtl/>
        </w:rPr>
        <w:t>ي</w:t>
      </w:r>
      <w:r w:rsidRPr="00147194">
        <w:rPr>
          <w:rFonts w:ascii="Sakkal Majalla" w:hAnsi="Sakkal Majalla" w:cs="Sakkal Majalla"/>
          <w:b/>
          <w:bCs/>
          <w:sz w:val="28"/>
          <w:szCs w:val="28"/>
          <w:rtl/>
        </w:rPr>
        <w:t>:</w:t>
      </w:r>
    </w:p>
    <w:p w:rsidR="00B663F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ما أثر توظيف تقنيات الذكاء الاصطناعي في تحسين أداء الشركات الصناعية في المملكة العربية السعودية؟</w:t>
      </w:r>
    </w:p>
    <w:p w:rsidR="00B663F4" w:rsidRDefault="00B663F4" w:rsidP="00B663F4">
      <w:pPr>
        <w:spacing w:line="360" w:lineRule="auto"/>
        <w:jc w:val="both"/>
        <w:rPr>
          <w:rFonts w:ascii="Sakkal Majalla" w:hAnsi="Sakkal Majalla" w:cs="Sakkal Majalla"/>
          <w:sz w:val="28"/>
          <w:szCs w:val="28"/>
          <w:rtl/>
        </w:rPr>
      </w:pPr>
    </w:p>
    <w:p w:rsidR="00B663F4" w:rsidRPr="00147194" w:rsidRDefault="00B663F4" w:rsidP="00B663F4">
      <w:pPr>
        <w:spacing w:line="360" w:lineRule="auto"/>
        <w:jc w:val="both"/>
        <w:rPr>
          <w:rFonts w:ascii="Sakkal Majalla" w:hAnsi="Sakkal Majalla" w:cs="Sakkal Majalla"/>
          <w:sz w:val="28"/>
          <w:szCs w:val="28"/>
          <w:rtl/>
        </w:rPr>
      </w:pPr>
    </w:p>
    <w:p w:rsidR="00B663F4" w:rsidRPr="00147194" w:rsidRDefault="00B663F4" w:rsidP="00B663F4">
      <w:pPr>
        <w:spacing w:line="360" w:lineRule="auto"/>
        <w:jc w:val="both"/>
        <w:rPr>
          <w:rFonts w:ascii="Sakkal Majalla" w:hAnsi="Sakkal Majalla" w:cs="Sakkal Majalla"/>
          <w:b/>
          <w:bCs/>
          <w:sz w:val="28"/>
          <w:szCs w:val="28"/>
          <w:rtl/>
        </w:rPr>
      </w:pPr>
      <w:r w:rsidRPr="00147194">
        <w:rPr>
          <w:rFonts w:ascii="Sakkal Majalla" w:hAnsi="Sakkal Majalla" w:cs="Sakkal Majalla"/>
          <w:b/>
          <w:bCs/>
          <w:sz w:val="28"/>
          <w:szCs w:val="28"/>
          <w:rtl/>
        </w:rPr>
        <w:t>الأسئلة الفرعية:</w:t>
      </w:r>
    </w:p>
    <w:p w:rsidR="00B663F4" w:rsidRPr="00147194" w:rsidRDefault="00B663F4" w:rsidP="00B663F4">
      <w:pPr>
        <w:pStyle w:val="ListParagraph"/>
        <w:numPr>
          <w:ilvl w:val="0"/>
          <w:numId w:val="3"/>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lastRenderedPageBreak/>
        <w:t>إلى أي مدى يسهم التحليل التنبؤي المعتمد على الذكاء الاصطناعي في تعزيز كفاءة اتخاذ القرار داخل العمليات الصناعية؟</w:t>
      </w:r>
    </w:p>
    <w:p w:rsidR="00B663F4" w:rsidRPr="00147194" w:rsidRDefault="00B663F4" w:rsidP="00B663F4">
      <w:pPr>
        <w:pStyle w:val="ListParagraph"/>
        <w:numPr>
          <w:ilvl w:val="0"/>
          <w:numId w:val="3"/>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ما أثر الأتمتة الذكية على سرعة التنفيذ وزيادة الإنتاجية في المصانع؟</w:t>
      </w:r>
    </w:p>
    <w:p w:rsidR="00B663F4" w:rsidRPr="00147194" w:rsidRDefault="00B663F4" w:rsidP="00B663F4">
      <w:pPr>
        <w:pStyle w:val="ListParagraph"/>
        <w:numPr>
          <w:ilvl w:val="0"/>
          <w:numId w:val="3"/>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كيف تساهم تقنيات التعلم الآلي في تحسين جودة المنتجات وتقليل معدل الأخطاء؟</w:t>
      </w:r>
    </w:p>
    <w:p w:rsidR="00B663F4" w:rsidRPr="008E0171" w:rsidRDefault="00B663F4" w:rsidP="00B663F4">
      <w:pPr>
        <w:pStyle w:val="ListParagraph"/>
        <w:numPr>
          <w:ilvl w:val="0"/>
          <w:numId w:val="3"/>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ما مدى ارتباط استخدام أنظمة الذكاء الاصطناعي التفاعلية بتحسين كفاءة إدارة الموارد البشرية</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14" w:name="_Toc213924224"/>
      <w:r w:rsidRPr="00697035">
        <w:rPr>
          <w:rFonts w:ascii="Sakkal Majalla" w:hAnsi="Sakkal Majalla" w:cs="Sakkal Majalla" w:hint="cs"/>
          <w:b/>
          <w:bCs/>
          <w:color w:val="auto"/>
          <w:sz w:val="36"/>
          <w:szCs w:val="36"/>
          <w:rtl/>
        </w:rPr>
        <w:t xml:space="preserve">1.6 </w:t>
      </w:r>
      <w:r w:rsidRPr="00697035">
        <w:rPr>
          <w:rFonts w:ascii="Sakkal Majalla" w:hAnsi="Sakkal Majalla" w:cs="Sakkal Majalla"/>
          <w:b/>
          <w:bCs/>
          <w:color w:val="auto"/>
          <w:sz w:val="36"/>
          <w:szCs w:val="36"/>
          <w:rtl/>
        </w:rPr>
        <w:t>فروض الدراسة:</w:t>
      </w:r>
      <w:bookmarkEnd w:id="14"/>
    </w:p>
    <w:p w:rsidR="00B663F4" w:rsidRPr="00147194" w:rsidRDefault="00B663F4" w:rsidP="00B663F4">
      <w:pPr>
        <w:spacing w:line="360" w:lineRule="auto"/>
        <w:jc w:val="both"/>
        <w:rPr>
          <w:rFonts w:ascii="Sakkal Majalla" w:hAnsi="Sakkal Majalla" w:cs="Sakkal Majalla"/>
          <w:b/>
          <w:bCs/>
          <w:sz w:val="28"/>
          <w:szCs w:val="28"/>
          <w:rtl/>
        </w:rPr>
      </w:pPr>
      <w:r w:rsidRPr="00147194">
        <w:rPr>
          <w:rFonts w:ascii="Sakkal Majalla" w:hAnsi="Sakkal Majalla" w:cs="Sakkal Majalla"/>
          <w:b/>
          <w:bCs/>
          <w:sz w:val="28"/>
          <w:szCs w:val="28"/>
          <w:rtl/>
        </w:rPr>
        <w:t>الفرضية الرئيس</w:t>
      </w:r>
      <w:r>
        <w:rPr>
          <w:rFonts w:ascii="Sakkal Majalla" w:hAnsi="Sakkal Majalla" w:cs="Sakkal Majalla" w:hint="cs"/>
          <w:b/>
          <w:bCs/>
          <w:sz w:val="28"/>
          <w:szCs w:val="28"/>
          <w:rtl/>
        </w:rPr>
        <w:t>ي</w:t>
      </w:r>
      <w:r w:rsidRPr="00147194">
        <w:rPr>
          <w:rFonts w:ascii="Sakkal Majalla" w:hAnsi="Sakkal Majalla" w:cs="Sakkal Majalla"/>
          <w:b/>
          <w:bCs/>
          <w:sz w:val="28"/>
          <w:szCs w:val="28"/>
          <w:rtl/>
        </w:rPr>
        <w:t>ة:</w:t>
      </w:r>
    </w:p>
    <w:p w:rsidR="00B663F4" w:rsidRPr="00297F7A" w:rsidRDefault="00B663F4" w:rsidP="00B663F4">
      <w:pPr>
        <w:spacing w:line="360" w:lineRule="auto"/>
        <w:jc w:val="both"/>
        <w:rPr>
          <w:rFonts w:ascii="Sakkal Majalla" w:hAnsi="Sakkal Majalla" w:cs="Sakkal Majalla"/>
          <w:sz w:val="28"/>
          <w:szCs w:val="28"/>
          <w:rtl/>
          <w:lang w:val="en-CA"/>
        </w:rPr>
      </w:pPr>
      <w:r w:rsidRPr="00147194">
        <w:rPr>
          <w:rFonts w:ascii="Sakkal Majalla" w:hAnsi="Sakkal Majalla" w:cs="Sakkal Majalla"/>
          <w:sz w:val="28"/>
          <w:szCs w:val="28"/>
          <w:rtl/>
        </w:rPr>
        <w:t>يوجد أثر ذو دلالة إحصائية لاستخدام تقنيات الذكاء الاصطناعي في تحسين أداء الشركات الصناعية في المملكة العربية السعودية.</w:t>
      </w:r>
    </w:p>
    <w:p w:rsidR="00B663F4" w:rsidRPr="00147194" w:rsidRDefault="00B663F4" w:rsidP="00B663F4">
      <w:pPr>
        <w:spacing w:line="360" w:lineRule="auto"/>
        <w:jc w:val="both"/>
        <w:rPr>
          <w:rFonts w:ascii="Sakkal Majalla" w:hAnsi="Sakkal Majalla" w:cs="Sakkal Majalla"/>
          <w:b/>
          <w:bCs/>
          <w:sz w:val="28"/>
          <w:szCs w:val="28"/>
          <w:rtl/>
        </w:rPr>
      </w:pPr>
      <w:r w:rsidRPr="00147194">
        <w:rPr>
          <w:rFonts w:ascii="Sakkal Majalla" w:hAnsi="Sakkal Majalla" w:cs="Sakkal Majalla"/>
          <w:b/>
          <w:bCs/>
          <w:sz w:val="28"/>
          <w:szCs w:val="28"/>
          <w:rtl/>
        </w:rPr>
        <w:t>الفرضيات الفرعية:</w:t>
      </w:r>
    </w:p>
    <w:p w:rsidR="00B663F4" w:rsidRPr="00147194" w:rsidRDefault="00B663F4" w:rsidP="00B663F4">
      <w:pPr>
        <w:pStyle w:val="ListParagraph"/>
        <w:numPr>
          <w:ilvl w:val="0"/>
          <w:numId w:val="4"/>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يوجد أثر ذو دلالة إحصائية للتحليل التنبؤي على كفاءة اتخاذ القرار داخل العمليات الصناعية</w:t>
      </w:r>
    </w:p>
    <w:p w:rsidR="00B663F4" w:rsidRPr="00147194" w:rsidRDefault="00B663F4" w:rsidP="00B663F4">
      <w:pPr>
        <w:pStyle w:val="ListParagraph"/>
        <w:numPr>
          <w:ilvl w:val="0"/>
          <w:numId w:val="4"/>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يوجد أثر ذو دلالة إحصائية للأتمتة الذكية على سرعة التنفيذ وزيادة الإنتاجية في المصانع</w:t>
      </w:r>
    </w:p>
    <w:p w:rsidR="00B663F4" w:rsidRPr="00147194" w:rsidRDefault="00B663F4" w:rsidP="00B663F4">
      <w:pPr>
        <w:pStyle w:val="ListParagraph"/>
        <w:numPr>
          <w:ilvl w:val="0"/>
          <w:numId w:val="4"/>
        </w:num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يوجد أثر ذو دلالة إحصائية لتقنيات التعلم الآلي على تحسين جودة المنتجات وتقليل معدل الأخطاء</w:t>
      </w:r>
    </w:p>
    <w:p w:rsidR="00B663F4" w:rsidRDefault="00B663F4" w:rsidP="00B663F4">
      <w:pPr>
        <w:pStyle w:val="ListParagraph"/>
        <w:numPr>
          <w:ilvl w:val="0"/>
          <w:numId w:val="4"/>
        </w:numPr>
        <w:spacing w:line="360" w:lineRule="auto"/>
        <w:jc w:val="both"/>
        <w:rPr>
          <w:rFonts w:ascii="Sakkal Majalla" w:hAnsi="Sakkal Majalla" w:cs="Sakkal Majalla"/>
          <w:sz w:val="28"/>
          <w:szCs w:val="28"/>
        </w:rPr>
      </w:pPr>
      <w:r w:rsidRPr="00147194">
        <w:rPr>
          <w:rFonts w:ascii="Sakkal Majalla" w:hAnsi="Sakkal Majalla" w:cs="Sakkal Majalla"/>
          <w:sz w:val="28"/>
          <w:szCs w:val="28"/>
          <w:rtl/>
        </w:rPr>
        <w:t>يوجد أثر ذو دلالة إحصائية لاستخدام أنظمة الذكاء الاصطناعي التفاعلية على كفاءة إدارة الموارد البشرية</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15" w:name="_Toc213924225"/>
      <w:r w:rsidRPr="00697035">
        <w:rPr>
          <w:rFonts w:ascii="Sakkal Majalla" w:hAnsi="Sakkal Majalla" w:cs="Sakkal Majalla" w:hint="cs"/>
          <w:b/>
          <w:bCs/>
          <w:color w:val="auto"/>
          <w:sz w:val="36"/>
          <w:szCs w:val="36"/>
          <w:rtl/>
        </w:rPr>
        <w:t xml:space="preserve">1.7 </w:t>
      </w:r>
      <w:r w:rsidRPr="00697035">
        <w:rPr>
          <w:rFonts w:ascii="Sakkal Majalla" w:hAnsi="Sakkal Majalla" w:cs="Sakkal Majalla"/>
          <w:b/>
          <w:bCs/>
          <w:color w:val="auto"/>
          <w:sz w:val="36"/>
          <w:szCs w:val="36"/>
          <w:rtl/>
        </w:rPr>
        <w:t>مصطلحات الدراسة</w:t>
      </w:r>
      <w:bookmarkEnd w:id="15"/>
    </w:p>
    <w:p w:rsidR="00B663F4" w:rsidRPr="00697035" w:rsidRDefault="00B663F4" w:rsidP="00B663F4">
      <w:pPr>
        <w:pStyle w:val="Heading2"/>
        <w:jc w:val="both"/>
        <w:rPr>
          <w:rFonts w:ascii="Sakkal Majalla" w:hAnsi="Sakkal Majalla" w:cs="Sakkal Majalla"/>
          <w:b/>
          <w:bCs/>
          <w:color w:val="auto"/>
          <w:sz w:val="32"/>
          <w:szCs w:val="32"/>
          <w:rtl/>
        </w:rPr>
      </w:pPr>
      <w:bookmarkStart w:id="16" w:name="_Toc213924226"/>
      <w:r w:rsidRPr="00697035">
        <w:rPr>
          <w:rFonts w:ascii="Sakkal Majalla" w:hAnsi="Sakkal Majalla" w:cs="Sakkal Majalla" w:hint="cs"/>
          <w:b/>
          <w:bCs/>
          <w:color w:val="auto"/>
          <w:sz w:val="32"/>
          <w:szCs w:val="32"/>
          <w:rtl/>
        </w:rPr>
        <w:t xml:space="preserve">1.7.1 </w:t>
      </w:r>
      <w:r w:rsidRPr="00697035">
        <w:rPr>
          <w:rFonts w:ascii="Sakkal Majalla" w:hAnsi="Sakkal Majalla" w:cs="Sakkal Majalla"/>
          <w:b/>
          <w:bCs/>
          <w:color w:val="auto"/>
          <w:sz w:val="32"/>
          <w:szCs w:val="32"/>
          <w:rtl/>
        </w:rPr>
        <w:t>الذكاء الاصطناعي</w:t>
      </w:r>
      <w:r w:rsidRPr="00697035">
        <w:rPr>
          <w:rFonts w:ascii="Sakkal Majalla" w:hAnsi="Sakkal Majalla" w:cs="Sakkal Majalla" w:hint="cs"/>
          <w:b/>
          <w:bCs/>
          <w:color w:val="auto"/>
          <w:sz w:val="32"/>
          <w:szCs w:val="32"/>
          <w:rtl/>
        </w:rPr>
        <w:t>:</w:t>
      </w:r>
      <w:bookmarkEnd w:id="16"/>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يشير الذكاء الاصطناعي إلى قدرة الأنظمة التقنية على تقليد السلوك البشري من خلال تحليل البيانات والتعلم الآلي وصنع القرار بشكل مستقل دون تدخل بشري مباشر، ويستخدم في تنفيذ مهام معقدة تتطلب عادة ذكاء بشري مثل الفهم والتفسير والاستجابة للمواقف المختلفة (مرزوق، 2018)</w:t>
      </w:r>
      <w:r>
        <w:rPr>
          <w:rFonts w:ascii="Sakkal Majalla" w:hAnsi="Sakkal Majalla" w:cs="Sakkal Majalla" w:hint="cs"/>
          <w:sz w:val="28"/>
          <w:szCs w:val="28"/>
          <w:rtl/>
        </w:rPr>
        <w:t>.</w:t>
      </w:r>
    </w:p>
    <w:p w:rsidR="00B663F4" w:rsidRPr="00046294" w:rsidRDefault="00B663F4" w:rsidP="00B663F4">
      <w:pPr>
        <w:spacing w:line="360" w:lineRule="auto"/>
        <w:jc w:val="both"/>
        <w:rPr>
          <w:rFonts w:ascii="Sakkal Majalla" w:hAnsi="Sakkal Majalla" w:cs="Sakkal Majalla"/>
          <w:b/>
          <w:bCs/>
          <w:sz w:val="28"/>
          <w:szCs w:val="28"/>
          <w:rtl/>
        </w:rPr>
      </w:pPr>
      <w:r w:rsidRPr="00046294">
        <w:rPr>
          <w:rFonts w:ascii="Sakkal Majalla" w:hAnsi="Sakkal Majalla" w:cs="Sakkal Majalla"/>
          <w:b/>
          <w:bCs/>
          <w:sz w:val="28"/>
          <w:szCs w:val="28"/>
          <w:rtl/>
        </w:rPr>
        <w:lastRenderedPageBreak/>
        <w:t>التعريف الإجرائي:</w:t>
      </w:r>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يقصد بالذكاء الاصطناعي في هذه الدراسة مجموعة من الأدوات والبرمجيات الذكية التي يتم توظيفها داخل بيئة المصانع السعودية بهدف تحسين الأداء المؤسسي من خلال تعزيز سرعة الإنتاج ودقة اتخاذ القرار والجودة</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17" w:name="_Toc213924227"/>
      <w:r w:rsidRPr="00697035">
        <w:rPr>
          <w:rFonts w:ascii="Sakkal Majalla" w:hAnsi="Sakkal Majalla" w:cs="Sakkal Majalla" w:hint="cs"/>
          <w:b/>
          <w:bCs/>
          <w:color w:val="auto"/>
          <w:sz w:val="32"/>
          <w:szCs w:val="32"/>
          <w:rtl/>
        </w:rPr>
        <w:t xml:space="preserve">1.7.2 </w:t>
      </w:r>
      <w:r w:rsidRPr="00697035">
        <w:rPr>
          <w:rFonts w:ascii="Sakkal Majalla" w:hAnsi="Sakkal Majalla" w:cs="Sakkal Majalla"/>
          <w:b/>
          <w:bCs/>
          <w:color w:val="auto"/>
          <w:sz w:val="32"/>
          <w:szCs w:val="32"/>
          <w:rtl/>
        </w:rPr>
        <w:t>الأداء المؤسسي</w:t>
      </w:r>
      <w:r w:rsidRPr="00697035">
        <w:rPr>
          <w:rFonts w:ascii="Sakkal Majalla" w:hAnsi="Sakkal Majalla" w:cs="Sakkal Majalla" w:hint="cs"/>
          <w:b/>
          <w:bCs/>
          <w:color w:val="auto"/>
          <w:sz w:val="32"/>
          <w:szCs w:val="32"/>
          <w:rtl/>
        </w:rPr>
        <w:t>:</w:t>
      </w:r>
      <w:bookmarkEnd w:id="17"/>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الأداء المؤسسي هو مدى قدرة المنظمة على تحقيق أهدافها بكفاءة وفعالية باستخدام مواردها المتاحة ويتضمن مجموعة من المؤشرات التشغيلية والإدارية التي تعكس مدى التقدم التنظيمي والنجاح في تقديم القيمة للعملاء (البيومي، 2016)</w:t>
      </w:r>
      <w:r>
        <w:rPr>
          <w:rFonts w:ascii="Sakkal Majalla" w:hAnsi="Sakkal Majalla" w:cs="Sakkal Majalla" w:hint="cs"/>
          <w:sz w:val="28"/>
          <w:szCs w:val="28"/>
          <w:rtl/>
        </w:rPr>
        <w:t>.</w:t>
      </w:r>
    </w:p>
    <w:p w:rsidR="00B663F4" w:rsidRPr="00046294" w:rsidRDefault="00B663F4" w:rsidP="00B663F4">
      <w:pPr>
        <w:spacing w:line="360" w:lineRule="auto"/>
        <w:jc w:val="both"/>
        <w:rPr>
          <w:rFonts w:ascii="Sakkal Majalla" w:hAnsi="Sakkal Majalla" w:cs="Sakkal Majalla"/>
          <w:b/>
          <w:bCs/>
          <w:sz w:val="28"/>
          <w:szCs w:val="28"/>
          <w:rtl/>
        </w:rPr>
      </w:pPr>
      <w:r w:rsidRPr="00046294">
        <w:rPr>
          <w:rFonts w:ascii="Sakkal Majalla" w:hAnsi="Sakkal Majalla" w:cs="Sakkal Majalla"/>
          <w:b/>
          <w:bCs/>
          <w:sz w:val="28"/>
          <w:szCs w:val="28"/>
          <w:rtl/>
        </w:rPr>
        <w:t>التعريف الإجرائي:</w:t>
      </w:r>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يقصد به في هذه الدراسة نتائج الأداء التي تحققها المصانع السعودية نتيجة استخدام تقنيات الذكاء الاصطناعي وتشمل الإنتاجية وسرعة الإنجاز ومستوى الجودة والابتكار</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18" w:name="_Toc213924228"/>
      <w:r w:rsidRPr="00697035">
        <w:rPr>
          <w:rFonts w:ascii="Sakkal Majalla" w:hAnsi="Sakkal Majalla" w:cs="Sakkal Majalla" w:hint="cs"/>
          <w:b/>
          <w:bCs/>
          <w:color w:val="auto"/>
          <w:sz w:val="32"/>
          <w:szCs w:val="32"/>
          <w:rtl/>
        </w:rPr>
        <w:t xml:space="preserve">1.7.3 </w:t>
      </w:r>
      <w:r w:rsidRPr="00697035">
        <w:rPr>
          <w:rFonts w:ascii="Sakkal Majalla" w:hAnsi="Sakkal Majalla" w:cs="Sakkal Majalla"/>
          <w:b/>
          <w:bCs/>
          <w:color w:val="auto"/>
          <w:sz w:val="32"/>
          <w:szCs w:val="32"/>
          <w:rtl/>
        </w:rPr>
        <w:t>التحليل التنبؤي</w:t>
      </w:r>
      <w:r w:rsidRPr="00697035">
        <w:rPr>
          <w:rFonts w:ascii="Sakkal Majalla" w:hAnsi="Sakkal Majalla" w:cs="Sakkal Majalla" w:hint="cs"/>
          <w:b/>
          <w:bCs/>
          <w:color w:val="auto"/>
          <w:sz w:val="32"/>
          <w:szCs w:val="32"/>
          <w:rtl/>
        </w:rPr>
        <w:t>:</w:t>
      </w:r>
      <w:bookmarkEnd w:id="18"/>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التحليل التنبؤي هو استخدام تقنيات متقدمة لتحليل البيانات بهدف استشراف المستقبل والتنبؤ بالأنماط أو النتائج المحتملة وهو يعتمد على الذكاء الاصطناعي والنمذجة الإحصائية والبيانات الضخمة لتوجيه القرارات الاستباقية (أحمد، 2020)</w:t>
      </w:r>
      <w:r>
        <w:rPr>
          <w:rFonts w:ascii="Sakkal Majalla" w:hAnsi="Sakkal Majalla" w:cs="Sakkal Majalla" w:hint="cs"/>
          <w:sz w:val="28"/>
          <w:szCs w:val="28"/>
          <w:rtl/>
        </w:rPr>
        <w:t>.</w:t>
      </w:r>
    </w:p>
    <w:p w:rsidR="00B663F4" w:rsidRPr="00046294" w:rsidRDefault="00B663F4" w:rsidP="00B663F4">
      <w:pPr>
        <w:spacing w:line="360" w:lineRule="auto"/>
        <w:jc w:val="both"/>
        <w:rPr>
          <w:rFonts w:ascii="Sakkal Majalla" w:hAnsi="Sakkal Majalla" w:cs="Sakkal Majalla"/>
          <w:b/>
          <w:bCs/>
          <w:sz w:val="28"/>
          <w:szCs w:val="28"/>
          <w:rtl/>
        </w:rPr>
      </w:pPr>
      <w:r w:rsidRPr="00046294">
        <w:rPr>
          <w:rFonts w:ascii="Sakkal Majalla" w:hAnsi="Sakkal Majalla" w:cs="Sakkal Majalla"/>
          <w:b/>
          <w:bCs/>
          <w:sz w:val="28"/>
          <w:szCs w:val="28"/>
          <w:rtl/>
        </w:rPr>
        <w:t>التعريف الإجرائي:</w:t>
      </w:r>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يقصد به في هذه الدراسة استخدام الشركات الصناعية لنماذج تحليل ذكية تعتمد على الذكاء الاصطناعي للتنبؤ بالطلب أو المخزون أو الأعطال مما يعزز من سرعة ودقة اتخاذ القرار</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19" w:name="_Toc213924229"/>
      <w:r w:rsidRPr="00697035">
        <w:rPr>
          <w:rFonts w:ascii="Sakkal Majalla" w:hAnsi="Sakkal Majalla" w:cs="Sakkal Majalla" w:hint="cs"/>
          <w:b/>
          <w:bCs/>
          <w:color w:val="auto"/>
          <w:sz w:val="32"/>
          <w:szCs w:val="32"/>
          <w:rtl/>
        </w:rPr>
        <w:t xml:space="preserve">1.7.4 </w:t>
      </w:r>
      <w:r w:rsidRPr="00697035">
        <w:rPr>
          <w:rFonts w:ascii="Sakkal Majalla" w:hAnsi="Sakkal Majalla" w:cs="Sakkal Majalla"/>
          <w:b/>
          <w:bCs/>
          <w:color w:val="auto"/>
          <w:sz w:val="32"/>
          <w:szCs w:val="32"/>
          <w:rtl/>
        </w:rPr>
        <w:t>الأتمتة الذكية</w:t>
      </w:r>
      <w:r w:rsidRPr="00697035">
        <w:rPr>
          <w:rFonts w:ascii="Sakkal Majalla" w:hAnsi="Sakkal Majalla" w:cs="Sakkal Majalla" w:hint="cs"/>
          <w:b/>
          <w:bCs/>
          <w:color w:val="auto"/>
          <w:sz w:val="32"/>
          <w:szCs w:val="32"/>
          <w:rtl/>
        </w:rPr>
        <w:t>:</w:t>
      </w:r>
      <w:bookmarkEnd w:id="19"/>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تعني الأتمتة الذكية الدمج بين التحكم الآلي والذكاء الاصطناعي لتشغيل العمليات الصناعية بشكل مستقل مع إمكانية التكيف مع المتغيرات البيئية وتحسين الكفاءة التشغيلية دون تدخل بشري مستمر (</w:t>
      </w:r>
      <w:proofErr w:type="gramStart"/>
      <w:r w:rsidRPr="00046294">
        <w:rPr>
          <w:rFonts w:ascii="Sakkal Majalla" w:hAnsi="Sakkal Majalla" w:cs="Sakkal Majalla"/>
          <w:sz w:val="28"/>
          <w:szCs w:val="28"/>
          <w:rtl/>
        </w:rPr>
        <w:t>عبدالله</w:t>
      </w:r>
      <w:proofErr w:type="gramEnd"/>
      <w:r w:rsidRPr="00046294">
        <w:rPr>
          <w:rFonts w:ascii="Sakkal Majalla" w:hAnsi="Sakkal Majalla" w:cs="Sakkal Majalla"/>
          <w:sz w:val="28"/>
          <w:szCs w:val="28"/>
          <w:rtl/>
        </w:rPr>
        <w:t>، 2019)</w:t>
      </w:r>
      <w:r>
        <w:rPr>
          <w:rFonts w:ascii="Sakkal Majalla" w:hAnsi="Sakkal Majalla" w:cs="Sakkal Majalla" w:hint="cs"/>
          <w:sz w:val="28"/>
          <w:szCs w:val="28"/>
          <w:rtl/>
        </w:rPr>
        <w:t>.</w:t>
      </w:r>
    </w:p>
    <w:p w:rsidR="00B663F4" w:rsidRPr="00046294" w:rsidRDefault="00B663F4" w:rsidP="00B663F4">
      <w:pPr>
        <w:spacing w:line="360" w:lineRule="auto"/>
        <w:jc w:val="both"/>
        <w:rPr>
          <w:rFonts w:ascii="Sakkal Majalla" w:hAnsi="Sakkal Majalla" w:cs="Sakkal Majalla"/>
          <w:sz w:val="28"/>
          <w:szCs w:val="28"/>
          <w:rtl/>
        </w:rPr>
      </w:pPr>
    </w:p>
    <w:p w:rsidR="00B663F4" w:rsidRPr="00E163E1" w:rsidRDefault="00B663F4" w:rsidP="00B663F4">
      <w:pPr>
        <w:spacing w:line="360" w:lineRule="auto"/>
        <w:jc w:val="both"/>
        <w:rPr>
          <w:rFonts w:ascii="Sakkal Majalla" w:hAnsi="Sakkal Majalla" w:cs="Sakkal Majalla"/>
          <w:b/>
          <w:bCs/>
          <w:sz w:val="28"/>
          <w:szCs w:val="28"/>
          <w:rtl/>
        </w:rPr>
      </w:pPr>
      <w:r w:rsidRPr="00E163E1">
        <w:rPr>
          <w:rFonts w:ascii="Sakkal Majalla" w:hAnsi="Sakkal Majalla" w:cs="Sakkal Majalla"/>
          <w:b/>
          <w:bCs/>
          <w:sz w:val="28"/>
          <w:szCs w:val="28"/>
          <w:rtl/>
        </w:rPr>
        <w:lastRenderedPageBreak/>
        <w:t>التعريف الإجرائي:</w:t>
      </w:r>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تشير في هذه الدراسة إلى استخدام أنظمة ذكية داخل المصانع تقوم بمهام التصنيع والمراقبة والإنتاج باستخدام أدوات آلية قادرة على التفاعل مع متغيرات البيئة التشغيلية بشكل فوري</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20" w:name="_Toc213924230"/>
      <w:r w:rsidRPr="00697035">
        <w:rPr>
          <w:rFonts w:ascii="Sakkal Majalla" w:hAnsi="Sakkal Majalla" w:cs="Sakkal Majalla" w:hint="cs"/>
          <w:b/>
          <w:bCs/>
          <w:color w:val="auto"/>
          <w:sz w:val="32"/>
          <w:szCs w:val="32"/>
          <w:rtl/>
        </w:rPr>
        <w:t xml:space="preserve">1.7.5 </w:t>
      </w:r>
      <w:r w:rsidRPr="00697035">
        <w:rPr>
          <w:rFonts w:ascii="Sakkal Majalla" w:hAnsi="Sakkal Majalla" w:cs="Sakkal Majalla"/>
          <w:b/>
          <w:bCs/>
          <w:color w:val="auto"/>
          <w:sz w:val="32"/>
          <w:szCs w:val="32"/>
          <w:rtl/>
        </w:rPr>
        <w:t>التعلم الآلي</w:t>
      </w:r>
      <w:r w:rsidRPr="00697035">
        <w:rPr>
          <w:rFonts w:ascii="Sakkal Majalla" w:hAnsi="Sakkal Majalla" w:cs="Sakkal Majalla" w:hint="cs"/>
          <w:b/>
          <w:bCs/>
          <w:color w:val="auto"/>
          <w:sz w:val="32"/>
          <w:szCs w:val="32"/>
          <w:rtl/>
        </w:rPr>
        <w:t>:</w:t>
      </w:r>
      <w:bookmarkEnd w:id="20"/>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يعد التعلم الآلي فرعا من فروع الذكاء الاصطناعي يركز على تطوير أنظمة قادرة على التعلم من البيانات وتحسين أدائها تلقائيا مع مرور الوقت دون أن تتم برمجتها صراحة لتنفيذ كل خطوة (سعيد، 2021)</w:t>
      </w:r>
      <w:r>
        <w:rPr>
          <w:rFonts w:ascii="Sakkal Majalla" w:hAnsi="Sakkal Majalla" w:cs="Sakkal Majalla" w:hint="cs"/>
          <w:sz w:val="28"/>
          <w:szCs w:val="28"/>
          <w:rtl/>
        </w:rPr>
        <w:t>.</w:t>
      </w:r>
    </w:p>
    <w:p w:rsidR="00B663F4" w:rsidRPr="00E163E1" w:rsidRDefault="00B663F4" w:rsidP="00B663F4">
      <w:pPr>
        <w:spacing w:line="360" w:lineRule="auto"/>
        <w:jc w:val="both"/>
        <w:rPr>
          <w:rFonts w:ascii="Sakkal Majalla" w:hAnsi="Sakkal Majalla" w:cs="Sakkal Majalla"/>
          <w:b/>
          <w:bCs/>
          <w:sz w:val="28"/>
          <w:szCs w:val="28"/>
          <w:rtl/>
        </w:rPr>
      </w:pPr>
      <w:r w:rsidRPr="00E163E1">
        <w:rPr>
          <w:rFonts w:ascii="Sakkal Majalla" w:hAnsi="Sakkal Majalla" w:cs="Sakkal Majalla"/>
          <w:b/>
          <w:bCs/>
          <w:sz w:val="28"/>
          <w:szCs w:val="28"/>
          <w:rtl/>
        </w:rPr>
        <w:t>التعريف الإجرائي:</w:t>
      </w:r>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في هذه الدراسة يشير إلى قدرة الأنظمة الذكية داخل المصانع على فحص المنتجات واكتشاف العيوب وتحليل الأخطاء التشغيلية بصورة ذاتية لتحسين مستوى الجودة وتقليل الفاقد</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21" w:name="_Toc213924231"/>
      <w:r w:rsidRPr="00697035">
        <w:rPr>
          <w:rFonts w:ascii="Sakkal Majalla" w:hAnsi="Sakkal Majalla" w:cs="Sakkal Majalla" w:hint="cs"/>
          <w:b/>
          <w:bCs/>
          <w:color w:val="auto"/>
          <w:sz w:val="32"/>
          <w:szCs w:val="32"/>
          <w:rtl/>
        </w:rPr>
        <w:t xml:space="preserve">1.7.6 </w:t>
      </w:r>
      <w:r w:rsidRPr="00697035">
        <w:rPr>
          <w:rFonts w:ascii="Sakkal Majalla" w:hAnsi="Sakkal Majalla" w:cs="Sakkal Majalla"/>
          <w:b/>
          <w:bCs/>
          <w:color w:val="auto"/>
          <w:sz w:val="32"/>
          <w:szCs w:val="32"/>
          <w:rtl/>
        </w:rPr>
        <w:t>الأنظمة التفاعلية</w:t>
      </w:r>
      <w:r w:rsidRPr="00697035">
        <w:rPr>
          <w:rFonts w:ascii="Sakkal Majalla" w:hAnsi="Sakkal Majalla" w:cs="Sakkal Majalla" w:hint="cs"/>
          <w:b/>
          <w:bCs/>
          <w:color w:val="auto"/>
          <w:sz w:val="32"/>
          <w:szCs w:val="32"/>
          <w:rtl/>
        </w:rPr>
        <w:t>:</w:t>
      </w:r>
      <w:bookmarkEnd w:id="21"/>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الأنظمة التفاعلية هي منظومات رقمية تعتمد على الذكاء الاصطناعي للتفاعل مع المستخدمين أو البيانات بشكل لحظي وتهدف إلى تعزيز كفاءة التفاعل البشري الآلي من خلال المحادثات أو تحليل السلوك أو تخصيص المحتوى (الزين، 2020)</w:t>
      </w:r>
      <w:r>
        <w:rPr>
          <w:rFonts w:ascii="Sakkal Majalla" w:hAnsi="Sakkal Majalla" w:cs="Sakkal Majalla" w:hint="cs"/>
          <w:sz w:val="28"/>
          <w:szCs w:val="28"/>
          <w:rtl/>
        </w:rPr>
        <w:t>.</w:t>
      </w:r>
    </w:p>
    <w:p w:rsidR="00B663F4" w:rsidRPr="00E163E1" w:rsidRDefault="00B663F4" w:rsidP="00B663F4">
      <w:pPr>
        <w:spacing w:line="360" w:lineRule="auto"/>
        <w:jc w:val="both"/>
        <w:rPr>
          <w:rFonts w:ascii="Sakkal Majalla" w:hAnsi="Sakkal Majalla" w:cs="Sakkal Majalla"/>
          <w:b/>
          <w:bCs/>
          <w:sz w:val="28"/>
          <w:szCs w:val="28"/>
          <w:rtl/>
        </w:rPr>
      </w:pPr>
      <w:r w:rsidRPr="00E163E1">
        <w:rPr>
          <w:rFonts w:ascii="Sakkal Majalla" w:hAnsi="Sakkal Majalla" w:cs="Sakkal Majalla"/>
          <w:b/>
          <w:bCs/>
          <w:sz w:val="28"/>
          <w:szCs w:val="28"/>
          <w:rtl/>
        </w:rPr>
        <w:t>التعريف الإجرائي:</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046294">
        <w:rPr>
          <w:rFonts w:ascii="Sakkal Majalla" w:hAnsi="Sakkal Majalla" w:cs="Sakkal Majalla"/>
          <w:sz w:val="28"/>
          <w:szCs w:val="28"/>
          <w:rtl/>
        </w:rPr>
        <w:t>تعني في هذه الدراسة استخدام أدوات الذكاء الاصطناعي لتحسين عمليات الموارد البشرية داخل المصانع مثل التوظيف والتقييم والتدريب من خلال استجابات ذكية وتحليلات مخصصة لسلوك العاملين</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Pr="00697035" w:rsidRDefault="00B663F4" w:rsidP="00B663F4">
      <w:pPr>
        <w:pStyle w:val="Heading1"/>
        <w:jc w:val="both"/>
        <w:rPr>
          <w:rFonts w:ascii="Sakkal Majalla" w:hAnsi="Sakkal Majalla" w:cs="Sakkal Majalla"/>
          <w:b/>
          <w:bCs/>
          <w:color w:val="auto"/>
          <w:sz w:val="36"/>
          <w:szCs w:val="36"/>
          <w:rtl/>
        </w:rPr>
      </w:pPr>
      <w:bookmarkStart w:id="22" w:name="_Toc213924232"/>
      <w:r w:rsidRPr="00697035">
        <w:rPr>
          <w:rFonts w:ascii="Sakkal Majalla" w:hAnsi="Sakkal Majalla" w:cs="Sakkal Majalla" w:hint="cs"/>
          <w:b/>
          <w:bCs/>
          <w:color w:val="auto"/>
          <w:sz w:val="36"/>
          <w:szCs w:val="36"/>
          <w:rtl/>
        </w:rPr>
        <w:t>1.8 هيكل الدراسة:</w:t>
      </w:r>
      <w:bookmarkEnd w:id="22"/>
    </w:p>
    <w:p w:rsidR="00B663F4" w:rsidRPr="00FB1A33" w:rsidRDefault="00B663F4" w:rsidP="00B663F4">
      <w:pPr>
        <w:spacing w:line="360" w:lineRule="auto"/>
        <w:jc w:val="both"/>
        <w:rPr>
          <w:rFonts w:asciiTheme="majorBidi" w:hAnsiTheme="majorBidi" w:cstheme="majorBidi"/>
          <w:sz w:val="28"/>
          <w:szCs w:val="28"/>
          <w:rtl/>
        </w:rPr>
      </w:pPr>
      <w:r w:rsidRPr="00FB1A33">
        <w:rPr>
          <w:rFonts w:asciiTheme="majorBidi" w:hAnsiTheme="majorBidi" w:cstheme="majorBidi"/>
          <w:noProof/>
          <w:sz w:val="28"/>
          <w:szCs w:val="28"/>
          <w:rtl/>
          <w:lang w:val="ar-SA"/>
        </w:rPr>
        <mc:AlternateContent>
          <mc:Choice Requires="wps">
            <w:drawing>
              <wp:anchor distT="0" distB="0" distL="114300" distR="114300" simplePos="0" relativeHeight="251660288" behindDoc="0" locked="0" layoutInCell="1" allowOverlap="1" wp14:anchorId="3B39A226" wp14:editId="2D0E5FA7">
                <wp:simplePos x="0" y="0"/>
                <wp:positionH relativeFrom="margin">
                  <wp:align>right</wp:align>
                </wp:positionH>
                <wp:positionV relativeFrom="paragraph">
                  <wp:posOffset>12700</wp:posOffset>
                </wp:positionV>
                <wp:extent cx="1653540" cy="640080"/>
                <wp:effectExtent l="0" t="0" r="22860" b="26670"/>
                <wp:wrapNone/>
                <wp:docPr id="507896921" name="مستطيل: زوايا مستديرة 1"/>
                <wp:cNvGraphicFramePr/>
                <a:graphic xmlns:a="http://schemas.openxmlformats.org/drawingml/2006/main">
                  <a:graphicData uri="http://schemas.microsoft.com/office/word/2010/wordprocessingShape">
                    <wps:wsp>
                      <wps:cNvSpPr/>
                      <wps:spPr>
                        <a:xfrm>
                          <a:off x="0" y="0"/>
                          <a:ext cx="1653540" cy="64008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663F4" w:rsidRPr="00F6292A" w:rsidRDefault="00B663F4" w:rsidP="00B663F4">
                            <w:pPr>
                              <w:jc w:val="center"/>
                              <w:rPr>
                                <w:b/>
                                <w:bCs/>
                                <w:color w:val="EE0000"/>
                                <w:sz w:val="32"/>
                                <w:szCs w:val="32"/>
                              </w:rPr>
                            </w:pPr>
                            <w:r w:rsidRPr="00F6292A">
                              <w:rPr>
                                <w:rFonts w:hint="cs"/>
                                <w:b/>
                                <w:bCs/>
                                <w:color w:val="EE0000"/>
                                <w:sz w:val="32"/>
                                <w:szCs w:val="32"/>
                                <w:rtl/>
                              </w:rPr>
                              <w:t>المتغير المستقل (</w:t>
                            </w:r>
                            <w:r w:rsidRPr="009A4DB8">
                              <w:rPr>
                                <w:rFonts w:cs="Arial"/>
                                <w:b/>
                                <w:bCs/>
                                <w:color w:val="EE0000"/>
                                <w:sz w:val="32"/>
                                <w:szCs w:val="32"/>
                                <w:rtl/>
                              </w:rPr>
                              <w:t>الذكاء الاصطناعي</w:t>
                            </w:r>
                            <w:r w:rsidRPr="00F6292A">
                              <w:rPr>
                                <w:rFonts w:hint="cs"/>
                                <w:b/>
                                <w:bCs/>
                                <w:color w:val="EE0000"/>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39A226" id="مستطيل: زوايا مستديرة 1" o:spid="_x0000_s1026" style="position:absolute;left:0;text-align:left;margin-left:79pt;margin-top:1pt;width:130.2pt;height:50.4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" fillcolor="white [3201]" strokecolor="#70ad47 [3209]" strokeweight="1pt">
                <v:stroke joinstyle="miter"/>
                <v:textbox>
                  <w:txbxContent>
                    <w:p w:rsidR="00B663F4" w:rsidRPr="00F6292A" w:rsidRDefault="00B663F4" w:rsidP="00B663F4">
                      <w:pPr>
                        <w:jc w:val="center"/>
                        <w:rPr>
                          <w:b/>
                          <w:bCs/>
                          <w:color w:val="EE0000"/>
                          <w:sz w:val="32"/>
                          <w:szCs w:val="32"/>
                        </w:rPr>
                      </w:pPr>
                      <w:r w:rsidRPr="00F6292A">
                        <w:rPr>
                          <w:rFonts w:hint="cs"/>
                          <w:b/>
                          <w:bCs/>
                          <w:color w:val="EE0000"/>
                          <w:sz w:val="32"/>
                          <w:szCs w:val="32"/>
                          <w:rtl/>
                        </w:rPr>
                        <w:t>المتغير المستقل (</w:t>
                      </w:r>
                      <w:r w:rsidRPr="009A4DB8">
                        <w:rPr>
                          <w:rFonts w:cs="Arial"/>
                          <w:b/>
                          <w:bCs/>
                          <w:color w:val="EE0000"/>
                          <w:sz w:val="32"/>
                          <w:szCs w:val="32"/>
                          <w:rtl/>
                        </w:rPr>
                        <w:t>الذكاء الاصطناعي</w:t>
                      </w:r>
                      <w:r w:rsidRPr="00F6292A">
                        <w:rPr>
                          <w:rFonts w:hint="cs"/>
                          <w:b/>
                          <w:bCs/>
                          <w:color w:val="EE0000"/>
                          <w:sz w:val="32"/>
                          <w:szCs w:val="32"/>
                          <w:rtl/>
                        </w:rPr>
                        <w:t>)</w:t>
                      </w:r>
                    </w:p>
                  </w:txbxContent>
                </v:textbox>
                <w10:wrap anchorx="margin"/>
              </v:roundrect>
            </w:pict>
          </mc:Fallback>
        </mc:AlternateContent>
      </w:r>
    </w:p>
    <w:p w:rsidR="00B663F4" w:rsidRPr="00FB1A33" w:rsidRDefault="00B663F4" w:rsidP="00B663F4">
      <w:pPr>
        <w:spacing w:line="360" w:lineRule="auto"/>
        <w:jc w:val="both"/>
        <w:rPr>
          <w:rFonts w:asciiTheme="majorBidi" w:hAnsiTheme="majorBidi" w:cstheme="majorBidi"/>
          <w:sz w:val="28"/>
          <w:szCs w:val="28"/>
          <w:rtl/>
        </w:rPr>
      </w:pPr>
      <w:r w:rsidRPr="00FB1A33">
        <w:rPr>
          <w:rFonts w:asciiTheme="majorBidi" w:hAnsiTheme="majorBidi" w:cstheme="majorBidi"/>
          <w:noProof/>
          <w:sz w:val="28"/>
          <w:szCs w:val="28"/>
          <w:rtl/>
          <w:lang w:val="ar-SA"/>
        </w:rPr>
        <mc:AlternateContent>
          <mc:Choice Requires="wps">
            <w:drawing>
              <wp:anchor distT="0" distB="0" distL="114300" distR="114300" simplePos="0" relativeHeight="251665408" behindDoc="0" locked="0" layoutInCell="1" allowOverlap="1" wp14:anchorId="1B7846F6" wp14:editId="7047152B">
                <wp:simplePos x="0" y="0"/>
                <wp:positionH relativeFrom="column">
                  <wp:posOffset>4461510</wp:posOffset>
                </wp:positionH>
                <wp:positionV relativeFrom="paragraph">
                  <wp:posOffset>266700</wp:posOffset>
                </wp:positionV>
                <wp:extent cx="102870" cy="236220"/>
                <wp:effectExtent l="19050" t="0" r="30480" b="30480"/>
                <wp:wrapNone/>
                <wp:docPr id="672631864" name="سهم: لأسفل 11"/>
                <wp:cNvGraphicFramePr/>
                <a:graphic xmlns:a="http://schemas.openxmlformats.org/drawingml/2006/main">
                  <a:graphicData uri="http://schemas.microsoft.com/office/word/2010/wordprocessingShape">
                    <wps:wsp>
                      <wps:cNvSpPr/>
                      <wps:spPr>
                        <a:xfrm>
                          <a:off x="0" y="0"/>
                          <a:ext cx="102870" cy="236220"/>
                        </a:xfrm>
                        <a:prstGeom prst="downArrow">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A6C6F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1" o:spid="_x0000_s1026" type="#_x0000_t67" style="position:absolute;margin-left:351.3pt;margin-top:21pt;width:8.1pt;height:1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" adj="16897" fillcolor="#4472c4 [3204]" strokecolor="#4472c4 [3204]" strokeweight="1pt"/>
            </w:pict>
          </mc:Fallback>
        </mc:AlternateContent>
      </w:r>
    </w:p>
    <w:p w:rsidR="00B663F4" w:rsidRPr="00FB1A33" w:rsidRDefault="00B663F4" w:rsidP="00B663F4">
      <w:pPr>
        <w:tabs>
          <w:tab w:val="left" w:pos="6938"/>
        </w:tabs>
        <w:spacing w:line="360" w:lineRule="auto"/>
        <w:jc w:val="both"/>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s">
            <w:drawing>
              <wp:anchor distT="0" distB="0" distL="114300" distR="114300" simplePos="0" relativeHeight="251669504" behindDoc="0" locked="0" layoutInCell="1" allowOverlap="1" wp14:anchorId="72040F99" wp14:editId="20D75FE3">
                <wp:simplePos x="0" y="0"/>
                <wp:positionH relativeFrom="column">
                  <wp:posOffset>2078990</wp:posOffset>
                </wp:positionH>
                <wp:positionV relativeFrom="paragraph">
                  <wp:posOffset>362585</wp:posOffset>
                </wp:positionV>
                <wp:extent cx="1699260" cy="723900"/>
                <wp:effectExtent l="38100" t="0" r="15240" b="57150"/>
                <wp:wrapNone/>
                <wp:docPr id="2068990670" name="رابط كسهم مستقيم 2"/>
                <wp:cNvGraphicFramePr/>
                <a:graphic xmlns:a="http://schemas.openxmlformats.org/drawingml/2006/main">
                  <a:graphicData uri="http://schemas.microsoft.com/office/word/2010/wordprocessingShape">
                    <wps:wsp>
                      <wps:cNvCnPr/>
                      <wps:spPr>
                        <a:xfrm flipH="1">
                          <a:off x="0" y="0"/>
                          <a:ext cx="1699260" cy="7239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6916DBF1" id="_x0000_t32" coordsize="21600,21600" o:spt="32" o:oned="t" path="m,l21600,21600e" filled="f">
                <v:path arrowok="t" fillok="f" o:connecttype="none"/>
                <o:lock v:ext="edit" shapetype="t"/>
              </v:shapetype>
              <v:shape id="رابط كسهم مستقيم 2" o:spid="_x0000_s1026" type="#_x0000_t32" style="position:absolute;margin-left:163.7pt;margin-top:28.55pt;width:133.8pt;height:57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" strokecolor="#4472c4 [3204]" strokeweight="1.5pt">
                <v:stroke endarrow="block" joinstyle="miter"/>
              </v:shape>
            </w:pict>
          </mc:Fallback>
        </mc:AlternateContent>
      </w:r>
      <w:r w:rsidRPr="00FB1A33">
        <w:rPr>
          <w:rFonts w:asciiTheme="majorBidi" w:hAnsiTheme="majorBidi" w:cstheme="majorBidi"/>
          <w:noProof/>
          <w:sz w:val="28"/>
          <w:szCs w:val="28"/>
          <w:rtl/>
          <w:lang w:val="ar-SA"/>
        </w:rPr>
        <mc:AlternateContent>
          <mc:Choice Requires="wps">
            <w:drawing>
              <wp:anchor distT="0" distB="0" distL="114300" distR="114300" simplePos="0" relativeHeight="251661312" behindDoc="0" locked="0" layoutInCell="1" allowOverlap="1" wp14:anchorId="01865253" wp14:editId="1910D8E0">
                <wp:simplePos x="0" y="0"/>
                <wp:positionH relativeFrom="margin">
                  <wp:posOffset>3778250</wp:posOffset>
                </wp:positionH>
                <wp:positionV relativeFrom="paragraph">
                  <wp:posOffset>133985</wp:posOffset>
                </wp:positionV>
                <wp:extent cx="1546860" cy="541020"/>
                <wp:effectExtent l="0" t="0" r="15240" b="11430"/>
                <wp:wrapNone/>
                <wp:docPr id="1794940390" name="مستطيل: زوايا مستديرة 2"/>
                <wp:cNvGraphicFramePr/>
                <a:graphic xmlns:a="http://schemas.openxmlformats.org/drawingml/2006/main">
                  <a:graphicData uri="http://schemas.microsoft.com/office/word/2010/wordprocessingShape">
                    <wps:wsp>
                      <wps:cNvSpPr/>
                      <wps:spPr>
                        <a:xfrm>
                          <a:off x="0" y="0"/>
                          <a:ext cx="1546860" cy="54102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663F4" w:rsidRPr="00F6292A" w:rsidRDefault="00B663F4" w:rsidP="00B663F4">
                            <w:pPr>
                              <w:jc w:val="center"/>
                              <w:rPr>
                                <w:b/>
                                <w:bCs/>
                                <w:sz w:val="24"/>
                                <w:szCs w:val="24"/>
                              </w:rPr>
                            </w:pPr>
                            <w:r w:rsidRPr="009A4DB8">
                              <w:rPr>
                                <w:rFonts w:cs="Arial"/>
                                <w:b/>
                                <w:bCs/>
                                <w:sz w:val="24"/>
                                <w:szCs w:val="24"/>
                                <w:rtl/>
                              </w:rPr>
                              <w:t>التحليل التنبؤي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865253" id="مستطيل: زوايا مستديرة 2" o:spid="_x0000_s1027" style="position:absolute;left:0;text-align:left;margin-left:297.5pt;margin-top:10.55pt;width:121.8pt;height:42.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" fillcolor="white [3201]" strokecolor="#70ad47 [3209]" strokeweight="1pt">
                <v:stroke joinstyle="miter"/>
                <v:textbox>
                  <w:txbxContent>
                    <w:p w:rsidR="00B663F4" w:rsidRPr="00F6292A" w:rsidRDefault="00B663F4" w:rsidP="00B663F4">
                      <w:pPr>
                        <w:jc w:val="center"/>
                        <w:rPr>
                          <w:b/>
                          <w:bCs/>
                          <w:sz w:val="24"/>
                          <w:szCs w:val="24"/>
                        </w:rPr>
                      </w:pPr>
                      <w:r w:rsidRPr="009A4DB8">
                        <w:rPr>
                          <w:rFonts w:cs="Arial"/>
                          <w:b/>
                          <w:bCs/>
                          <w:sz w:val="24"/>
                          <w:szCs w:val="24"/>
                          <w:rtl/>
                        </w:rPr>
                        <w:t>التحليل التنبؤي</w:t>
                      </w:r>
                    </w:p>
                  </w:txbxContent>
                </v:textbox>
                <w10:wrap anchorx="margin"/>
              </v:roundrect>
            </w:pict>
          </mc:Fallback>
        </mc:AlternateContent>
      </w:r>
      <w:r w:rsidRPr="00FB1A33">
        <w:rPr>
          <w:rFonts w:asciiTheme="majorBidi" w:hAnsiTheme="majorBidi" w:cstheme="majorBidi"/>
          <w:sz w:val="28"/>
          <w:szCs w:val="28"/>
          <w:rtl/>
        </w:rPr>
        <w:tab/>
      </w:r>
    </w:p>
    <w:p w:rsidR="00B663F4" w:rsidRPr="00FB1A33" w:rsidRDefault="00B663F4" w:rsidP="00B663F4">
      <w:pPr>
        <w:spacing w:line="360" w:lineRule="auto"/>
        <w:jc w:val="both"/>
        <w:rPr>
          <w:rFonts w:asciiTheme="majorBidi" w:hAnsiTheme="majorBidi" w:cstheme="majorBidi"/>
          <w:sz w:val="28"/>
          <w:szCs w:val="28"/>
          <w:rtl/>
        </w:rPr>
      </w:pPr>
      <w:r w:rsidRPr="00FB1A33">
        <w:rPr>
          <w:rFonts w:asciiTheme="majorBidi" w:hAnsiTheme="majorBidi" w:cstheme="majorBidi"/>
          <w:noProof/>
          <w:sz w:val="28"/>
          <w:szCs w:val="28"/>
          <w:rtl/>
          <w:lang w:val="ar-SA"/>
        </w:rPr>
        <mc:AlternateContent>
          <mc:Choice Requires="wps">
            <w:drawing>
              <wp:anchor distT="0" distB="0" distL="114300" distR="114300" simplePos="0" relativeHeight="251666432" behindDoc="0" locked="0" layoutInCell="1" allowOverlap="1" wp14:anchorId="365CCEFC" wp14:editId="217D7513">
                <wp:simplePos x="0" y="0"/>
                <wp:positionH relativeFrom="column">
                  <wp:posOffset>4446270</wp:posOffset>
                </wp:positionH>
                <wp:positionV relativeFrom="paragraph">
                  <wp:posOffset>268605</wp:posOffset>
                </wp:positionV>
                <wp:extent cx="110490" cy="205740"/>
                <wp:effectExtent l="19050" t="0" r="41910" b="41910"/>
                <wp:wrapNone/>
                <wp:docPr id="270535321" name="سهم: لأسفل 12"/>
                <wp:cNvGraphicFramePr/>
                <a:graphic xmlns:a="http://schemas.openxmlformats.org/drawingml/2006/main">
                  <a:graphicData uri="http://schemas.microsoft.com/office/word/2010/wordprocessingShape">
                    <wps:wsp>
                      <wps:cNvSpPr/>
                      <wps:spPr>
                        <a:xfrm>
                          <a:off x="0" y="0"/>
                          <a:ext cx="110490" cy="205740"/>
                        </a:xfrm>
                        <a:prstGeom prst="downArrow">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15F45" id="سهم: لأسفل 12" o:spid="_x0000_s1026" type="#_x0000_t67" style="position:absolute;margin-left:350.1pt;margin-top:21.15pt;width:8.7pt;height:1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" adj="15800" fillcolor="#4472c4 [3204]" strokecolor="#4472c4 [3204]" strokeweight="1pt"/>
            </w:pict>
          </mc:Fallback>
        </mc:AlternateContent>
      </w:r>
      <w:r w:rsidRPr="00FB1A33">
        <w:rPr>
          <w:rFonts w:asciiTheme="majorBidi" w:hAnsiTheme="majorBidi" w:cstheme="majorBidi"/>
          <w:noProof/>
          <w:sz w:val="28"/>
          <w:szCs w:val="28"/>
          <w:rtl/>
          <w:lang w:val="ar-SA"/>
        </w:rPr>
        <mc:AlternateContent>
          <mc:Choice Requires="wps">
            <w:drawing>
              <wp:anchor distT="0" distB="0" distL="114300" distR="114300" simplePos="0" relativeHeight="251664384" behindDoc="0" locked="0" layoutInCell="1" allowOverlap="1" wp14:anchorId="65011BB0" wp14:editId="76901B35">
                <wp:simplePos x="0" y="0"/>
                <wp:positionH relativeFrom="column">
                  <wp:posOffset>478790</wp:posOffset>
                </wp:positionH>
                <wp:positionV relativeFrom="paragraph">
                  <wp:posOffset>205105</wp:posOffset>
                </wp:positionV>
                <wp:extent cx="1623060" cy="1089660"/>
                <wp:effectExtent l="0" t="0" r="15240" b="15240"/>
                <wp:wrapNone/>
                <wp:docPr id="28528656" name="مستطيل: زوايا مستديرة 7"/>
                <wp:cNvGraphicFramePr/>
                <a:graphic xmlns:a="http://schemas.openxmlformats.org/drawingml/2006/main">
                  <a:graphicData uri="http://schemas.microsoft.com/office/word/2010/wordprocessingShape">
                    <wps:wsp>
                      <wps:cNvSpPr/>
                      <wps:spPr>
                        <a:xfrm>
                          <a:off x="0" y="0"/>
                          <a:ext cx="1623060" cy="1089660"/>
                        </a:xfrm>
                        <a:prstGeom prst="roundRect">
                          <a:avLst>
                            <a:gd name="adj" fmla="val 16854"/>
                          </a:avLst>
                        </a:prstGeom>
                      </wps:spPr>
                      <wps:style>
                        <a:lnRef idx="2">
                          <a:schemeClr val="accent6"/>
                        </a:lnRef>
                        <a:fillRef idx="1">
                          <a:schemeClr val="lt1"/>
                        </a:fillRef>
                        <a:effectRef idx="0">
                          <a:schemeClr val="accent6"/>
                        </a:effectRef>
                        <a:fontRef idx="minor">
                          <a:schemeClr val="dk1"/>
                        </a:fontRef>
                      </wps:style>
                      <wps:txbx>
                        <w:txbxContent>
                          <w:p w:rsidR="00B663F4" w:rsidRPr="00F6292A" w:rsidRDefault="00B663F4" w:rsidP="00B663F4">
                            <w:pPr>
                              <w:jc w:val="center"/>
                              <w:rPr>
                                <w:b/>
                                <w:bCs/>
                                <w:color w:val="EE0000"/>
                                <w:sz w:val="32"/>
                                <w:szCs w:val="32"/>
                              </w:rPr>
                            </w:pPr>
                            <w:r w:rsidRPr="00F6292A">
                              <w:rPr>
                                <w:rFonts w:hint="cs"/>
                                <w:b/>
                                <w:bCs/>
                                <w:color w:val="EE0000"/>
                                <w:sz w:val="32"/>
                                <w:szCs w:val="32"/>
                                <w:rtl/>
                              </w:rPr>
                              <w:t>المتغير التابع (</w:t>
                            </w:r>
                            <w:r w:rsidRPr="009A4DB8">
                              <w:rPr>
                                <w:rFonts w:cs="Arial"/>
                                <w:b/>
                                <w:bCs/>
                                <w:color w:val="EE0000"/>
                                <w:sz w:val="32"/>
                                <w:szCs w:val="32"/>
                                <w:rtl/>
                              </w:rPr>
                              <w:t>تحسين الأداء المؤسسي</w:t>
                            </w:r>
                            <w:r w:rsidRPr="00F6292A">
                              <w:rPr>
                                <w:rFonts w:hint="cs"/>
                                <w:b/>
                                <w:bCs/>
                                <w:color w:val="EE0000"/>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011BB0" id="مستطيل: زوايا مستديرة 7" o:spid="_x0000_s1028" style="position:absolute;left:0;text-align:left;margin-left:37.7pt;margin-top:16.15pt;width:127.8pt;height:8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1044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" fillcolor="white [3201]" strokecolor="#70ad47 [3209]" strokeweight="1pt">
                <v:stroke joinstyle="miter"/>
                <v:textbox>
                  <w:txbxContent>
                    <w:p w:rsidR="00B663F4" w:rsidRPr="00F6292A" w:rsidRDefault="00B663F4" w:rsidP="00B663F4">
                      <w:pPr>
                        <w:jc w:val="center"/>
                        <w:rPr>
                          <w:b/>
                          <w:bCs/>
                          <w:color w:val="EE0000"/>
                          <w:sz w:val="32"/>
                          <w:szCs w:val="32"/>
                        </w:rPr>
                      </w:pPr>
                      <w:r w:rsidRPr="00F6292A">
                        <w:rPr>
                          <w:rFonts w:hint="cs"/>
                          <w:b/>
                          <w:bCs/>
                          <w:color w:val="EE0000"/>
                          <w:sz w:val="32"/>
                          <w:szCs w:val="32"/>
                          <w:rtl/>
                        </w:rPr>
                        <w:t>المتغير التابع (</w:t>
                      </w:r>
                      <w:r w:rsidRPr="009A4DB8">
                        <w:rPr>
                          <w:rFonts w:cs="Arial"/>
                          <w:b/>
                          <w:bCs/>
                          <w:color w:val="EE0000"/>
                          <w:sz w:val="32"/>
                          <w:szCs w:val="32"/>
                          <w:rtl/>
                        </w:rPr>
                        <w:t>تحسين الأداء المؤسسي</w:t>
                      </w:r>
                      <w:r w:rsidRPr="00F6292A">
                        <w:rPr>
                          <w:rFonts w:hint="cs"/>
                          <w:b/>
                          <w:bCs/>
                          <w:color w:val="EE0000"/>
                          <w:sz w:val="32"/>
                          <w:szCs w:val="32"/>
                          <w:rtl/>
                        </w:rPr>
                        <w:t>)</w:t>
                      </w:r>
                    </w:p>
                  </w:txbxContent>
                </v:textbox>
              </v:roundrect>
            </w:pict>
          </mc:Fallback>
        </mc:AlternateContent>
      </w:r>
    </w:p>
    <w:p w:rsidR="00B663F4" w:rsidRPr="00FB1A33" w:rsidRDefault="00B663F4" w:rsidP="00B663F4">
      <w:pPr>
        <w:tabs>
          <w:tab w:val="left" w:pos="7502"/>
        </w:tabs>
        <w:spacing w:line="360" w:lineRule="auto"/>
        <w:jc w:val="both"/>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s">
            <w:drawing>
              <wp:anchor distT="0" distB="0" distL="114300" distR="114300" simplePos="0" relativeHeight="251672576" behindDoc="0" locked="0" layoutInCell="1" allowOverlap="1" wp14:anchorId="1170AC27" wp14:editId="2A891D3A">
                <wp:simplePos x="0" y="0"/>
                <wp:positionH relativeFrom="column">
                  <wp:posOffset>2086610</wp:posOffset>
                </wp:positionH>
                <wp:positionV relativeFrom="paragraph">
                  <wp:posOffset>346075</wp:posOffset>
                </wp:positionV>
                <wp:extent cx="1760220" cy="1684020"/>
                <wp:effectExtent l="38100" t="38100" r="30480" b="30480"/>
                <wp:wrapNone/>
                <wp:docPr id="693472442" name="رابط كسهم مستقيم 5"/>
                <wp:cNvGraphicFramePr/>
                <a:graphic xmlns:a="http://schemas.openxmlformats.org/drawingml/2006/main">
                  <a:graphicData uri="http://schemas.microsoft.com/office/word/2010/wordprocessingShape">
                    <wps:wsp>
                      <wps:cNvCnPr/>
                      <wps:spPr>
                        <a:xfrm flipH="1" flipV="1">
                          <a:off x="0" y="0"/>
                          <a:ext cx="1760220" cy="168402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3250AD35" id="رابط كسهم مستقيم 5" o:spid="_x0000_s1026" type="#_x0000_t32" style="position:absolute;margin-left:164.3pt;margin-top:27.25pt;width:138.6pt;height:132.6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" strokecolor="#4472c4 [3204]" strokeweight="1.5pt">
                <v:stroke endarrow="block" joinstyle="miter"/>
              </v:shape>
            </w:pict>
          </mc:Fallback>
        </mc:AlternateContent>
      </w:r>
      <w:r>
        <w:rPr>
          <w:rFonts w:asciiTheme="majorBidi" w:hAnsiTheme="majorBidi" w:cstheme="majorBidi"/>
          <w:noProof/>
          <w:sz w:val="28"/>
          <w:szCs w:val="28"/>
          <w:rtl/>
          <w:lang w:val="ar-SA"/>
        </w:rPr>
        <mc:AlternateContent>
          <mc:Choice Requires="wps">
            <w:drawing>
              <wp:anchor distT="0" distB="0" distL="114300" distR="114300" simplePos="0" relativeHeight="251671552" behindDoc="0" locked="0" layoutInCell="1" allowOverlap="1" wp14:anchorId="6932F15D" wp14:editId="62627EEF">
                <wp:simplePos x="0" y="0"/>
                <wp:positionH relativeFrom="column">
                  <wp:posOffset>2078990</wp:posOffset>
                </wp:positionH>
                <wp:positionV relativeFrom="paragraph">
                  <wp:posOffset>300355</wp:posOffset>
                </wp:positionV>
                <wp:extent cx="1729740" cy="883920"/>
                <wp:effectExtent l="38100" t="38100" r="22860" b="30480"/>
                <wp:wrapNone/>
                <wp:docPr id="664683132" name="رابط كسهم مستقيم 4"/>
                <wp:cNvGraphicFramePr/>
                <a:graphic xmlns:a="http://schemas.openxmlformats.org/drawingml/2006/main">
                  <a:graphicData uri="http://schemas.microsoft.com/office/word/2010/wordprocessingShape">
                    <wps:wsp>
                      <wps:cNvCnPr/>
                      <wps:spPr>
                        <a:xfrm flipH="1" flipV="1">
                          <a:off x="0" y="0"/>
                          <a:ext cx="1729740" cy="88392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71181ACC" id="رابط كسهم مستقيم 4" o:spid="_x0000_s1026" type="#_x0000_t32" style="position:absolute;margin-left:163.7pt;margin-top:23.65pt;width:136.2pt;height:69.6pt;flip:x 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" strokecolor="#4472c4 [3204]" strokeweight="1.5pt">
                <v:stroke endarrow="block" joinstyle="miter"/>
              </v:shape>
            </w:pict>
          </mc:Fallback>
        </mc:AlternateContent>
      </w:r>
      <w:r>
        <w:rPr>
          <w:rFonts w:asciiTheme="majorBidi" w:hAnsiTheme="majorBidi" w:cstheme="majorBidi"/>
          <w:noProof/>
          <w:sz w:val="28"/>
          <w:szCs w:val="28"/>
          <w:rtl/>
          <w:lang w:val="ar-SA"/>
        </w:rPr>
        <mc:AlternateContent>
          <mc:Choice Requires="wps">
            <w:drawing>
              <wp:anchor distT="0" distB="0" distL="114300" distR="114300" simplePos="0" relativeHeight="251670528" behindDoc="0" locked="0" layoutInCell="1" allowOverlap="1" wp14:anchorId="77AC8437" wp14:editId="305939AD">
                <wp:simplePos x="0" y="0"/>
                <wp:positionH relativeFrom="column">
                  <wp:posOffset>2056130</wp:posOffset>
                </wp:positionH>
                <wp:positionV relativeFrom="paragraph">
                  <wp:posOffset>269875</wp:posOffset>
                </wp:positionV>
                <wp:extent cx="1714500" cy="22860"/>
                <wp:effectExtent l="38100" t="76200" r="19050" b="72390"/>
                <wp:wrapNone/>
                <wp:docPr id="1208995941" name="رابط كسهم مستقيم 3"/>
                <wp:cNvGraphicFramePr/>
                <a:graphic xmlns:a="http://schemas.openxmlformats.org/drawingml/2006/main">
                  <a:graphicData uri="http://schemas.microsoft.com/office/word/2010/wordprocessingShape">
                    <wps:wsp>
                      <wps:cNvCnPr/>
                      <wps:spPr>
                        <a:xfrm flipH="1" flipV="1">
                          <a:off x="0" y="0"/>
                          <a:ext cx="1714500" cy="2286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2B388F7C" id="رابط كسهم مستقيم 3" o:spid="_x0000_s1026" type="#_x0000_t32" style="position:absolute;margin-left:161.9pt;margin-top:21.25pt;width:135pt;height:1.8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" strokecolor="#4472c4 [3204]" strokeweight="1.5pt">
                <v:stroke endarrow="block" joinstyle="miter"/>
              </v:shape>
            </w:pict>
          </mc:Fallback>
        </mc:AlternateContent>
      </w:r>
      <w:r w:rsidRPr="00FB1A33">
        <w:rPr>
          <w:rFonts w:asciiTheme="majorBidi" w:hAnsiTheme="majorBidi" w:cstheme="majorBidi"/>
          <w:noProof/>
          <w:sz w:val="28"/>
          <w:szCs w:val="28"/>
          <w:rtl/>
          <w:lang w:val="ar-SA"/>
        </w:rPr>
        <mc:AlternateContent>
          <mc:Choice Requires="wps">
            <w:drawing>
              <wp:anchor distT="0" distB="0" distL="114300" distR="114300" simplePos="0" relativeHeight="251662336" behindDoc="0" locked="0" layoutInCell="1" allowOverlap="1" wp14:anchorId="6A0679E3" wp14:editId="157EE3B7">
                <wp:simplePos x="0" y="0"/>
                <wp:positionH relativeFrom="margin">
                  <wp:posOffset>3778250</wp:posOffset>
                </wp:positionH>
                <wp:positionV relativeFrom="paragraph">
                  <wp:posOffset>56515</wp:posOffset>
                </wp:positionV>
                <wp:extent cx="1562100" cy="525780"/>
                <wp:effectExtent l="0" t="0" r="19050" b="26670"/>
                <wp:wrapNone/>
                <wp:docPr id="921481393" name="مستطيل: زوايا مستديرة 3"/>
                <wp:cNvGraphicFramePr/>
                <a:graphic xmlns:a="http://schemas.openxmlformats.org/drawingml/2006/main">
                  <a:graphicData uri="http://schemas.microsoft.com/office/word/2010/wordprocessingShape">
                    <wps:wsp>
                      <wps:cNvSpPr/>
                      <wps:spPr>
                        <a:xfrm>
                          <a:off x="0" y="0"/>
                          <a:ext cx="1562100" cy="525780"/>
                        </a:xfrm>
                        <a:prstGeom prst="roundRect">
                          <a:avLst>
                            <a:gd name="adj" fmla="val 0"/>
                          </a:avLst>
                        </a:prstGeom>
                      </wps:spPr>
                      <wps:style>
                        <a:lnRef idx="2">
                          <a:schemeClr val="accent6"/>
                        </a:lnRef>
                        <a:fillRef idx="1">
                          <a:schemeClr val="lt1"/>
                        </a:fillRef>
                        <a:effectRef idx="0">
                          <a:schemeClr val="accent6"/>
                        </a:effectRef>
                        <a:fontRef idx="minor">
                          <a:schemeClr val="dk1"/>
                        </a:fontRef>
                      </wps:style>
                      <wps:txbx>
                        <w:txbxContent>
                          <w:p w:rsidR="00B663F4" w:rsidRPr="00F6292A" w:rsidRDefault="00B663F4" w:rsidP="00B663F4">
                            <w:pPr>
                              <w:jc w:val="center"/>
                              <w:rPr>
                                <w:b/>
                                <w:bCs/>
                                <w:sz w:val="24"/>
                                <w:szCs w:val="24"/>
                              </w:rPr>
                            </w:pPr>
                            <w:r w:rsidRPr="009A4DB8">
                              <w:rPr>
                                <w:rFonts w:cs="Arial"/>
                                <w:b/>
                                <w:bCs/>
                                <w:sz w:val="24"/>
                                <w:szCs w:val="24"/>
                                <w:rtl/>
                              </w:rPr>
                              <w:t>الأتمتة الذكية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0679E3" id="مستطيل: زوايا مستديرة 3" o:spid="_x0000_s1029" style="position:absolute;left:0;text-align:left;margin-left:297.5pt;margin-top:4.45pt;width:123pt;height:4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" fillcolor="white [3201]" strokecolor="#70ad47 [3209]" strokeweight="1pt">
                <v:stroke joinstyle="miter"/>
                <v:textbox>
                  <w:txbxContent>
                    <w:p w:rsidR="00B663F4" w:rsidRPr="00F6292A" w:rsidRDefault="00B663F4" w:rsidP="00B663F4">
                      <w:pPr>
                        <w:jc w:val="center"/>
                        <w:rPr>
                          <w:b/>
                          <w:bCs/>
                          <w:sz w:val="24"/>
                          <w:szCs w:val="24"/>
                        </w:rPr>
                      </w:pPr>
                      <w:r w:rsidRPr="009A4DB8">
                        <w:rPr>
                          <w:rFonts w:cs="Arial"/>
                          <w:b/>
                          <w:bCs/>
                          <w:sz w:val="24"/>
                          <w:szCs w:val="24"/>
                          <w:rtl/>
                        </w:rPr>
                        <w:t>الأتمتة الذكية</w:t>
                      </w:r>
                    </w:p>
                  </w:txbxContent>
                </v:textbox>
                <w10:wrap anchorx="margin"/>
              </v:roundrect>
            </w:pict>
          </mc:Fallback>
        </mc:AlternateContent>
      </w:r>
      <w:r w:rsidRPr="00FB1A33">
        <w:rPr>
          <w:rFonts w:asciiTheme="majorBidi" w:hAnsiTheme="majorBidi" w:cstheme="majorBidi"/>
          <w:sz w:val="28"/>
          <w:szCs w:val="28"/>
          <w:rtl/>
        </w:rPr>
        <w:tab/>
      </w:r>
    </w:p>
    <w:p w:rsidR="00B663F4" w:rsidRPr="00FB1A33" w:rsidRDefault="00B663F4" w:rsidP="00B663F4">
      <w:pPr>
        <w:spacing w:line="360" w:lineRule="auto"/>
        <w:jc w:val="both"/>
        <w:rPr>
          <w:rFonts w:asciiTheme="majorBidi" w:hAnsiTheme="majorBidi" w:cstheme="majorBidi"/>
          <w:sz w:val="28"/>
          <w:szCs w:val="28"/>
          <w:rtl/>
        </w:rPr>
      </w:pPr>
      <w:r w:rsidRPr="00FB1A33">
        <w:rPr>
          <w:rFonts w:asciiTheme="majorBidi" w:hAnsiTheme="majorBidi" w:cstheme="majorBidi"/>
          <w:noProof/>
          <w:sz w:val="28"/>
          <w:szCs w:val="28"/>
          <w:rtl/>
          <w:lang w:val="ar-SA"/>
        </w:rPr>
        <mc:AlternateContent>
          <mc:Choice Requires="wps">
            <w:drawing>
              <wp:anchor distT="0" distB="0" distL="114300" distR="114300" simplePos="0" relativeHeight="251667456" behindDoc="0" locked="0" layoutInCell="1" allowOverlap="1" wp14:anchorId="3FF2ACB0" wp14:editId="5BD7A12B">
                <wp:simplePos x="0" y="0"/>
                <wp:positionH relativeFrom="column">
                  <wp:posOffset>4427855</wp:posOffset>
                </wp:positionH>
                <wp:positionV relativeFrom="paragraph">
                  <wp:posOffset>202565</wp:posOffset>
                </wp:positionV>
                <wp:extent cx="128905" cy="198120"/>
                <wp:effectExtent l="19050" t="0" r="42545" b="30480"/>
                <wp:wrapNone/>
                <wp:docPr id="151489621" name="سهم: لأسفل 13"/>
                <wp:cNvGraphicFramePr/>
                <a:graphic xmlns:a="http://schemas.openxmlformats.org/drawingml/2006/main">
                  <a:graphicData uri="http://schemas.microsoft.com/office/word/2010/wordprocessingShape">
                    <wps:wsp>
                      <wps:cNvSpPr/>
                      <wps:spPr>
                        <a:xfrm>
                          <a:off x="0" y="0"/>
                          <a:ext cx="128905" cy="198120"/>
                        </a:xfrm>
                        <a:prstGeom prst="downArrow">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A7DB7" id="سهم: لأسفل 13" o:spid="_x0000_s1026" type="#_x0000_t67" style="position:absolute;margin-left:348.65pt;margin-top:15.95pt;width:10.15pt;height:1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" adj="14573" fillcolor="#4472c4 [3204]" strokecolor="#4472c4 [3204]" strokeweight="1pt"/>
            </w:pict>
          </mc:Fallback>
        </mc:AlternateContent>
      </w:r>
    </w:p>
    <w:p w:rsidR="00B663F4" w:rsidRPr="00FB1A33" w:rsidRDefault="00B663F4" w:rsidP="00B663F4">
      <w:pPr>
        <w:spacing w:line="360" w:lineRule="auto"/>
        <w:jc w:val="both"/>
        <w:rPr>
          <w:rFonts w:asciiTheme="majorBidi" w:hAnsiTheme="majorBidi" w:cstheme="majorBidi"/>
          <w:sz w:val="28"/>
          <w:szCs w:val="28"/>
          <w:rtl/>
        </w:rPr>
      </w:pPr>
      <w:r w:rsidRPr="00FB1A33">
        <w:rPr>
          <w:rFonts w:asciiTheme="majorBidi" w:hAnsiTheme="majorBidi" w:cstheme="majorBidi"/>
          <w:noProof/>
          <w:sz w:val="28"/>
          <w:szCs w:val="28"/>
          <w:rtl/>
          <w:lang w:val="ar-SA"/>
        </w:rPr>
        <mc:AlternateContent>
          <mc:Choice Requires="wps">
            <w:drawing>
              <wp:anchor distT="0" distB="0" distL="114300" distR="114300" simplePos="0" relativeHeight="251663360" behindDoc="0" locked="0" layoutInCell="1" allowOverlap="1" wp14:anchorId="7A4EE887" wp14:editId="403B7130">
                <wp:simplePos x="0" y="0"/>
                <wp:positionH relativeFrom="margin">
                  <wp:posOffset>3801110</wp:posOffset>
                </wp:positionH>
                <wp:positionV relativeFrom="paragraph">
                  <wp:posOffset>17145</wp:posOffset>
                </wp:positionV>
                <wp:extent cx="1562100" cy="647700"/>
                <wp:effectExtent l="0" t="0" r="19050" b="19050"/>
                <wp:wrapNone/>
                <wp:docPr id="224206024" name="مستطيل: زوايا مستديرة 4"/>
                <wp:cNvGraphicFramePr/>
                <a:graphic xmlns:a="http://schemas.openxmlformats.org/drawingml/2006/main">
                  <a:graphicData uri="http://schemas.microsoft.com/office/word/2010/wordprocessingShape">
                    <wps:wsp>
                      <wps:cNvSpPr/>
                      <wps:spPr>
                        <a:xfrm>
                          <a:off x="0" y="0"/>
                          <a:ext cx="1562100" cy="64770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B663F4" w:rsidRPr="00F6292A" w:rsidRDefault="00B663F4" w:rsidP="00B663F4">
                            <w:pPr>
                              <w:jc w:val="center"/>
                              <w:rPr>
                                <w:b/>
                                <w:bCs/>
                                <w:sz w:val="24"/>
                                <w:szCs w:val="24"/>
                              </w:rPr>
                            </w:pPr>
                            <w:r w:rsidRPr="009A4DB8">
                              <w:rPr>
                                <w:rFonts w:cs="Arial"/>
                                <w:b/>
                                <w:bCs/>
                                <w:sz w:val="24"/>
                                <w:szCs w:val="24"/>
                                <w:rtl/>
                              </w:rPr>
                              <w:t>التعلم الآلي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4EE887" id="مستطيل: زوايا مستديرة 4" o:spid="_x0000_s1030" style="position:absolute;left:0;text-align:left;margin-left:299.3pt;margin-top:1.35pt;width:123pt;height:5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" fillcolor="white [3201]" strokecolor="#70ad47 [3209]" strokeweight="1pt">
                <v:stroke joinstyle="miter"/>
                <v:textbox>
                  <w:txbxContent>
                    <w:p w:rsidR="00B663F4" w:rsidRPr="00F6292A" w:rsidRDefault="00B663F4" w:rsidP="00B663F4">
                      <w:pPr>
                        <w:jc w:val="center"/>
                        <w:rPr>
                          <w:b/>
                          <w:bCs/>
                          <w:sz w:val="24"/>
                          <w:szCs w:val="24"/>
                        </w:rPr>
                      </w:pPr>
                      <w:r w:rsidRPr="009A4DB8">
                        <w:rPr>
                          <w:rFonts w:cs="Arial"/>
                          <w:b/>
                          <w:bCs/>
                          <w:sz w:val="24"/>
                          <w:szCs w:val="24"/>
                          <w:rtl/>
                        </w:rPr>
                        <w:t>التعلم الآلي</w:t>
                      </w:r>
                    </w:p>
                  </w:txbxContent>
                </v:textbox>
                <w10:wrap anchorx="margin"/>
              </v:roundrect>
            </w:pict>
          </mc:Fallback>
        </mc:AlternateContent>
      </w:r>
    </w:p>
    <w:p w:rsidR="00B663F4" w:rsidRPr="00FB1A33" w:rsidRDefault="00B663F4" w:rsidP="00B663F4">
      <w:pPr>
        <w:spacing w:line="360" w:lineRule="auto"/>
        <w:jc w:val="both"/>
        <w:rPr>
          <w:rFonts w:asciiTheme="majorBidi" w:hAnsiTheme="majorBidi" w:cstheme="majorBidi"/>
          <w:sz w:val="28"/>
          <w:szCs w:val="28"/>
          <w:rtl/>
        </w:rPr>
      </w:pPr>
      <w:r w:rsidRPr="00FB1A33">
        <w:rPr>
          <w:rFonts w:asciiTheme="majorBidi" w:hAnsiTheme="majorBidi" w:cstheme="majorBidi"/>
          <w:noProof/>
          <w:sz w:val="28"/>
          <w:szCs w:val="28"/>
          <w:rtl/>
          <w:lang w:val="ar-SA"/>
        </w:rPr>
        <mc:AlternateContent>
          <mc:Choice Requires="wps">
            <w:drawing>
              <wp:anchor distT="0" distB="0" distL="114300" distR="114300" simplePos="0" relativeHeight="251673600" behindDoc="0" locked="0" layoutInCell="1" allowOverlap="1" wp14:anchorId="437218E0" wp14:editId="0B312C6F">
                <wp:simplePos x="0" y="0"/>
                <wp:positionH relativeFrom="column">
                  <wp:posOffset>4414520</wp:posOffset>
                </wp:positionH>
                <wp:positionV relativeFrom="paragraph">
                  <wp:posOffset>294640</wp:posOffset>
                </wp:positionV>
                <wp:extent cx="128905" cy="198120"/>
                <wp:effectExtent l="19050" t="0" r="42545" b="30480"/>
                <wp:wrapNone/>
                <wp:docPr id="2104666064" name="سهم: لأسفل 13"/>
                <wp:cNvGraphicFramePr/>
                <a:graphic xmlns:a="http://schemas.openxmlformats.org/drawingml/2006/main">
                  <a:graphicData uri="http://schemas.microsoft.com/office/word/2010/wordprocessingShape">
                    <wps:wsp>
                      <wps:cNvSpPr/>
                      <wps:spPr>
                        <a:xfrm>
                          <a:off x="0" y="0"/>
                          <a:ext cx="128905" cy="198120"/>
                        </a:xfrm>
                        <a:prstGeom prst="downArrow">
                          <a:avLst/>
                        </a:prstGeom>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88AA2" id="سهم: لأسفل 13" o:spid="_x0000_s1026" type="#_x0000_t67" style="position:absolute;margin-left:347.6pt;margin-top:23.2pt;width:10.15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" adj="14573" fillcolor="#4472c4 [3204]" strokecolor="#4472c4 [3204]" strokeweight="1pt"/>
            </w:pict>
          </mc:Fallback>
        </mc:AlternateContent>
      </w:r>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s">
            <w:drawing>
              <wp:anchor distT="0" distB="0" distL="114300" distR="114300" simplePos="0" relativeHeight="251668480" behindDoc="0" locked="0" layoutInCell="1" allowOverlap="1" wp14:anchorId="788256BE" wp14:editId="3B46AE9C">
                <wp:simplePos x="0" y="0"/>
                <wp:positionH relativeFrom="column">
                  <wp:posOffset>3846830</wp:posOffset>
                </wp:positionH>
                <wp:positionV relativeFrom="paragraph">
                  <wp:posOffset>99695</wp:posOffset>
                </wp:positionV>
                <wp:extent cx="1470660" cy="617220"/>
                <wp:effectExtent l="0" t="0" r="15240" b="11430"/>
                <wp:wrapNone/>
                <wp:docPr id="344389551" name="مستطيل 1"/>
                <wp:cNvGraphicFramePr/>
                <a:graphic xmlns:a="http://schemas.openxmlformats.org/drawingml/2006/main">
                  <a:graphicData uri="http://schemas.microsoft.com/office/word/2010/wordprocessingShape">
                    <wps:wsp>
                      <wps:cNvSpPr/>
                      <wps:spPr>
                        <a:xfrm>
                          <a:off x="0" y="0"/>
                          <a:ext cx="1470660" cy="617220"/>
                        </a:xfrm>
                        <a:prstGeom prst="rect">
                          <a:avLst/>
                        </a:prstGeom>
                      </wps:spPr>
                      <wps:style>
                        <a:lnRef idx="2">
                          <a:schemeClr val="accent6"/>
                        </a:lnRef>
                        <a:fillRef idx="1">
                          <a:schemeClr val="lt1"/>
                        </a:fillRef>
                        <a:effectRef idx="0">
                          <a:schemeClr val="accent6"/>
                        </a:effectRef>
                        <a:fontRef idx="minor">
                          <a:schemeClr val="dk1"/>
                        </a:fontRef>
                      </wps:style>
                      <wps:txbx>
                        <w:txbxContent>
                          <w:p w:rsidR="00B663F4" w:rsidRPr="009A4DB8" w:rsidRDefault="00B663F4" w:rsidP="00B663F4">
                            <w:pPr>
                              <w:jc w:val="center"/>
                              <w:rPr>
                                <w:rFonts w:cs="Arial"/>
                                <w:b/>
                                <w:bCs/>
                                <w:sz w:val="24"/>
                                <w:szCs w:val="24"/>
                              </w:rPr>
                            </w:pPr>
                            <w:r w:rsidRPr="009A4DB8">
                              <w:rPr>
                                <w:rFonts w:cs="Arial"/>
                                <w:b/>
                                <w:bCs/>
                                <w:sz w:val="24"/>
                                <w:szCs w:val="24"/>
                                <w:rtl/>
                              </w:rPr>
                              <w:t>الأنظمة التفاعلية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8256BE" id="مستطيل 1" o:spid="_x0000_s1031" style="position:absolute;left:0;text-align:left;margin-left:302.9pt;margin-top:7.85pt;width:115.8pt;height:48.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" fillcolor="white [3201]" strokecolor="#70ad47 [3209]" strokeweight="1pt">
                <v:textbox>
                  <w:txbxContent>
                    <w:p w:rsidR="00B663F4" w:rsidRPr="009A4DB8" w:rsidRDefault="00B663F4" w:rsidP="00B663F4">
                      <w:pPr>
                        <w:jc w:val="center"/>
                        <w:rPr>
                          <w:rFonts w:cs="Arial"/>
                          <w:b/>
                          <w:bCs/>
                          <w:sz w:val="24"/>
                          <w:szCs w:val="24"/>
                        </w:rPr>
                      </w:pPr>
                      <w:r w:rsidRPr="009A4DB8">
                        <w:rPr>
                          <w:rFonts w:cs="Arial"/>
                          <w:b/>
                          <w:bCs/>
                          <w:sz w:val="24"/>
                          <w:szCs w:val="24"/>
                          <w:rtl/>
                        </w:rPr>
                        <w:t>الأنظمة التفاعلية</w:t>
                      </w:r>
                    </w:p>
                  </w:txbxContent>
                </v:textbox>
              </v:rect>
            </w:pict>
          </mc:Fallback>
        </mc:AlternateContent>
      </w: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Pr="00697035" w:rsidRDefault="00B663F4" w:rsidP="00B663F4">
      <w:pPr>
        <w:pStyle w:val="Heading1"/>
        <w:jc w:val="both"/>
        <w:rPr>
          <w:rFonts w:ascii="Sakkal Majalla" w:hAnsi="Sakkal Majalla" w:cs="Sakkal Majalla"/>
          <w:b/>
          <w:bCs/>
          <w:color w:val="auto"/>
          <w:sz w:val="36"/>
          <w:szCs w:val="36"/>
          <w:rtl/>
        </w:rPr>
      </w:pPr>
      <w:bookmarkStart w:id="23" w:name="_Toc213924233"/>
      <w:r w:rsidRPr="00697035">
        <w:rPr>
          <w:rFonts w:ascii="Sakkal Majalla" w:hAnsi="Sakkal Majalla" w:cs="Sakkal Majalla" w:hint="cs"/>
          <w:b/>
          <w:bCs/>
          <w:color w:val="auto"/>
          <w:sz w:val="36"/>
          <w:szCs w:val="36"/>
          <w:rtl/>
        </w:rPr>
        <w:t xml:space="preserve">1.9 </w:t>
      </w:r>
      <w:r w:rsidRPr="00697035">
        <w:rPr>
          <w:rFonts w:ascii="Sakkal Majalla" w:hAnsi="Sakkal Majalla" w:cs="Sakkal Majalla"/>
          <w:b/>
          <w:bCs/>
          <w:color w:val="auto"/>
          <w:sz w:val="36"/>
          <w:szCs w:val="36"/>
          <w:rtl/>
        </w:rPr>
        <w:t>حدود الدراسة</w:t>
      </w:r>
      <w:r w:rsidRPr="00697035">
        <w:rPr>
          <w:rFonts w:ascii="Sakkal Majalla" w:hAnsi="Sakkal Majalla" w:cs="Sakkal Majalla" w:hint="cs"/>
          <w:b/>
          <w:bCs/>
          <w:color w:val="auto"/>
          <w:sz w:val="36"/>
          <w:szCs w:val="36"/>
          <w:rtl/>
        </w:rPr>
        <w:t>:</w:t>
      </w:r>
      <w:bookmarkEnd w:id="23"/>
    </w:p>
    <w:p w:rsidR="00B663F4" w:rsidRPr="0049469F" w:rsidRDefault="00B663F4" w:rsidP="00B663F4">
      <w:pPr>
        <w:pStyle w:val="ListParagraph"/>
        <w:numPr>
          <w:ilvl w:val="0"/>
          <w:numId w:val="14"/>
        </w:numPr>
        <w:spacing w:line="360" w:lineRule="auto"/>
        <w:jc w:val="both"/>
        <w:rPr>
          <w:rFonts w:ascii="Sakkal Majalla" w:hAnsi="Sakkal Majalla" w:cs="Sakkal Majalla"/>
          <w:sz w:val="28"/>
          <w:szCs w:val="28"/>
          <w:rtl/>
        </w:rPr>
      </w:pPr>
      <w:r w:rsidRPr="00750588">
        <w:rPr>
          <w:rFonts w:ascii="Sakkal Majalla" w:hAnsi="Sakkal Majalla" w:cs="Sakkal Majalla"/>
          <w:b/>
          <w:bCs/>
          <w:sz w:val="28"/>
          <w:szCs w:val="28"/>
          <w:rtl/>
        </w:rPr>
        <w:t>الحدود الموضوعية:</w:t>
      </w:r>
      <w:r w:rsidRPr="00750588">
        <w:rPr>
          <w:rFonts w:ascii="Sakkal Majalla" w:hAnsi="Sakkal Majalla" w:cs="Sakkal Majalla"/>
          <w:sz w:val="28"/>
          <w:szCs w:val="28"/>
          <w:rtl/>
        </w:rPr>
        <w:t xml:space="preserve"> ستنحصر الدراسة في قياس أثر الذكاء الاصطناعي على الأداء داخل القطاع الصناعي فقط، دون التطرق إلى القطاعات غير الصناعية</w:t>
      </w:r>
      <w:r w:rsidRPr="00750588">
        <w:rPr>
          <w:rFonts w:ascii="Sakkal Majalla" w:hAnsi="Sakkal Majalla" w:cs="Sakkal Majalla" w:hint="cs"/>
          <w:sz w:val="28"/>
          <w:szCs w:val="28"/>
          <w:rtl/>
        </w:rPr>
        <w:t>.</w:t>
      </w:r>
    </w:p>
    <w:p w:rsidR="00B663F4" w:rsidRPr="00750588" w:rsidRDefault="00B663F4" w:rsidP="00B663F4">
      <w:pPr>
        <w:pStyle w:val="ListParagraph"/>
        <w:numPr>
          <w:ilvl w:val="0"/>
          <w:numId w:val="14"/>
        </w:numPr>
        <w:spacing w:line="360" w:lineRule="auto"/>
        <w:jc w:val="both"/>
        <w:rPr>
          <w:rFonts w:ascii="Sakkal Majalla" w:hAnsi="Sakkal Majalla" w:cs="Sakkal Majalla"/>
          <w:sz w:val="28"/>
          <w:szCs w:val="28"/>
          <w:rtl/>
        </w:rPr>
      </w:pPr>
      <w:r w:rsidRPr="00750588">
        <w:rPr>
          <w:rFonts w:ascii="Sakkal Majalla" w:hAnsi="Sakkal Majalla" w:cs="Sakkal Majalla"/>
          <w:b/>
          <w:bCs/>
          <w:sz w:val="28"/>
          <w:szCs w:val="28"/>
          <w:rtl/>
        </w:rPr>
        <w:t>الحدود البشرية:</w:t>
      </w:r>
      <w:r w:rsidRPr="00750588">
        <w:rPr>
          <w:rFonts w:ascii="Sakkal Majalla" w:hAnsi="Sakkal Majalla" w:cs="Sakkal Majalla"/>
          <w:sz w:val="28"/>
          <w:szCs w:val="28"/>
          <w:rtl/>
        </w:rPr>
        <w:t xml:space="preserve"> ستقتصر المشاركة على العاملين داخل الشركات الصناعية السعودية فقط، سواء في الأقسام الإدارية أو الفنية</w:t>
      </w:r>
      <w:r w:rsidRPr="00750588">
        <w:rPr>
          <w:rFonts w:ascii="Sakkal Majalla" w:hAnsi="Sakkal Majalla" w:cs="Sakkal Majalla" w:hint="cs"/>
          <w:sz w:val="28"/>
          <w:szCs w:val="28"/>
          <w:rtl/>
        </w:rPr>
        <w:t>.</w:t>
      </w:r>
    </w:p>
    <w:p w:rsidR="00B663F4" w:rsidRPr="00750588" w:rsidRDefault="00B663F4" w:rsidP="00B663F4">
      <w:pPr>
        <w:pStyle w:val="ListParagraph"/>
        <w:numPr>
          <w:ilvl w:val="0"/>
          <w:numId w:val="14"/>
        </w:numPr>
        <w:spacing w:line="360" w:lineRule="auto"/>
        <w:jc w:val="both"/>
        <w:rPr>
          <w:rFonts w:ascii="Sakkal Majalla" w:hAnsi="Sakkal Majalla" w:cs="Sakkal Majalla"/>
          <w:sz w:val="28"/>
          <w:szCs w:val="28"/>
          <w:rtl/>
        </w:rPr>
      </w:pPr>
      <w:r w:rsidRPr="00750588">
        <w:rPr>
          <w:rFonts w:ascii="Sakkal Majalla" w:hAnsi="Sakkal Majalla" w:cs="Sakkal Majalla"/>
          <w:b/>
          <w:bCs/>
          <w:sz w:val="28"/>
          <w:szCs w:val="28"/>
          <w:rtl/>
        </w:rPr>
        <w:lastRenderedPageBreak/>
        <w:t>الحدود الزمانية:</w:t>
      </w:r>
      <w:r w:rsidRPr="00750588">
        <w:rPr>
          <w:rFonts w:ascii="Sakkal Majalla" w:hAnsi="Sakkal Majalla" w:cs="Sakkal Majalla"/>
          <w:sz w:val="28"/>
          <w:szCs w:val="28"/>
          <w:rtl/>
        </w:rPr>
        <w:t xml:space="preserve"> سيتم تنفيذ الدراسة خلال النصف الثاني من العام الأكاديمي 2025، وهي فترة تشهد توسعا لافتا في التحول التقني داخل المصانع</w:t>
      </w:r>
      <w:r w:rsidRPr="00750588">
        <w:rPr>
          <w:rFonts w:ascii="Sakkal Majalla" w:hAnsi="Sakkal Majalla" w:cs="Sakkal Majalla" w:hint="cs"/>
          <w:sz w:val="28"/>
          <w:szCs w:val="28"/>
          <w:rtl/>
        </w:rPr>
        <w:t>.</w:t>
      </w:r>
    </w:p>
    <w:p w:rsidR="00B663F4" w:rsidRPr="00750588" w:rsidRDefault="00B663F4" w:rsidP="00B663F4">
      <w:pPr>
        <w:pStyle w:val="ListParagraph"/>
        <w:numPr>
          <w:ilvl w:val="0"/>
          <w:numId w:val="14"/>
        </w:numPr>
        <w:spacing w:line="360" w:lineRule="auto"/>
        <w:jc w:val="both"/>
        <w:rPr>
          <w:rFonts w:ascii="Sakkal Majalla" w:hAnsi="Sakkal Majalla" w:cs="Sakkal Majalla"/>
          <w:sz w:val="28"/>
          <w:szCs w:val="28"/>
        </w:rPr>
      </w:pPr>
      <w:r w:rsidRPr="00750588">
        <w:rPr>
          <w:rFonts w:ascii="Sakkal Majalla" w:hAnsi="Sakkal Majalla" w:cs="Sakkal Majalla"/>
          <w:b/>
          <w:bCs/>
          <w:sz w:val="28"/>
          <w:szCs w:val="28"/>
          <w:rtl/>
        </w:rPr>
        <w:t>الحدود المكانية:</w:t>
      </w:r>
      <w:r w:rsidRPr="00750588">
        <w:rPr>
          <w:rFonts w:ascii="Sakkal Majalla" w:hAnsi="Sakkal Majalla" w:cs="Sakkal Majalla"/>
          <w:sz w:val="28"/>
          <w:szCs w:val="28"/>
          <w:rtl/>
        </w:rPr>
        <w:t xml:space="preserve"> ستجرى الدراسة في المصانع الواقعة داخل المملكة، مع مراعاة تنوع مواقعها الجغرافية وخصوصياتها التنظيمية</w:t>
      </w:r>
      <w:r w:rsidRPr="00750588">
        <w:rPr>
          <w:rFonts w:ascii="Sakkal Majalla" w:hAnsi="Sakkal Majalla" w:cs="Sakkal Majalla" w:hint="cs"/>
          <w:sz w:val="28"/>
          <w:szCs w:val="28"/>
          <w:rtl/>
        </w:rPr>
        <w:t>.</w:t>
      </w:r>
    </w:p>
    <w:p w:rsidR="00B663F4" w:rsidRPr="0049469F"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b/>
          <w:bCs/>
          <w:sz w:val="56"/>
          <w:szCs w:val="56"/>
          <w:rtl/>
        </w:rPr>
      </w:pPr>
    </w:p>
    <w:p w:rsidR="00B663F4" w:rsidRPr="00697035" w:rsidRDefault="00B663F4" w:rsidP="00B663F4">
      <w:pPr>
        <w:pStyle w:val="Heading1"/>
        <w:jc w:val="center"/>
        <w:rPr>
          <w:rFonts w:ascii="Sakkal Majalla" w:hAnsi="Sakkal Majalla" w:cs="Sakkal Majalla"/>
          <w:b/>
          <w:bCs/>
          <w:color w:val="auto"/>
          <w:sz w:val="56"/>
          <w:szCs w:val="56"/>
          <w:rtl/>
        </w:rPr>
      </w:pPr>
      <w:bookmarkStart w:id="24" w:name="_Toc213924234"/>
      <w:r w:rsidRPr="00697035">
        <w:rPr>
          <w:rFonts w:ascii="Sakkal Majalla" w:hAnsi="Sakkal Majalla" w:cs="Sakkal Majalla" w:hint="cs"/>
          <w:b/>
          <w:bCs/>
          <w:color w:val="auto"/>
          <w:sz w:val="56"/>
          <w:szCs w:val="56"/>
          <w:rtl/>
        </w:rPr>
        <w:t xml:space="preserve">الفصل الثاني: </w:t>
      </w:r>
      <w:proofErr w:type="gramStart"/>
      <w:r w:rsidRPr="00697035">
        <w:rPr>
          <w:rFonts w:ascii="Sakkal Majalla" w:hAnsi="Sakkal Majalla" w:cs="Sakkal Majalla" w:hint="cs"/>
          <w:b/>
          <w:bCs/>
          <w:color w:val="auto"/>
          <w:sz w:val="56"/>
          <w:szCs w:val="56"/>
          <w:rtl/>
        </w:rPr>
        <w:t>الاطار</w:t>
      </w:r>
      <w:proofErr w:type="gramEnd"/>
      <w:r w:rsidRPr="00697035">
        <w:rPr>
          <w:rFonts w:ascii="Sakkal Majalla" w:hAnsi="Sakkal Majalla" w:cs="Sakkal Majalla" w:hint="cs"/>
          <w:b/>
          <w:bCs/>
          <w:color w:val="auto"/>
          <w:sz w:val="56"/>
          <w:szCs w:val="56"/>
          <w:rtl/>
        </w:rPr>
        <w:t xml:space="preserve"> النظري والدراسات السابقة</w:t>
      </w:r>
      <w:bookmarkEnd w:id="24"/>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810CF4" w:rsidRDefault="00810CF4" w:rsidP="00B663F4">
      <w:pPr>
        <w:spacing w:line="360" w:lineRule="auto"/>
        <w:jc w:val="both"/>
        <w:rPr>
          <w:rFonts w:ascii="Sakkal Majalla" w:hAnsi="Sakkal Majalla" w:cs="Sakkal Majalla"/>
          <w:sz w:val="28"/>
          <w:szCs w:val="28"/>
          <w:rtl/>
        </w:rPr>
      </w:pPr>
    </w:p>
    <w:p w:rsidR="00B663F4" w:rsidRPr="00273F64" w:rsidRDefault="00B663F4" w:rsidP="00B663F4">
      <w:pPr>
        <w:spacing w:line="360" w:lineRule="auto"/>
        <w:jc w:val="both"/>
        <w:rPr>
          <w:rFonts w:ascii="Sakkal Majalla" w:hAnsi="Sakkal Majalla" w:cs="Sakkal Majalla"/>
          <w:b/>
          <w:bCs/>
          <w:sz w:val="32"/>
          <w:szCs w:val="32"/>
          <w:rtl/>
        </w:rPr>
      </w:pPr>
      <w:r w:rsidRPr="00273F64">
        <w:rPr>
          <w:rFonts w:ascii="Sakkal Majalla" w:hAnsi="Sakkal Majalla" w:cs="Sakkal Majalla" w:hint="cs"/>
          <w:b/>
          <w:bCs/>
          <w:sz w:val="32"/>
          <w:szCs w:val="32"/>
          <w:rtl/>
        </w:rPr>
        <w:lastRenderedPageBreak/>
        <w:t>مقدمة الفصل:</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يتناول هذا الفصل أربعة محاور رئيسية، يستعرض المحور الأول المفهوم الشامل للذكاء الاصطناعي مع إبراز ما يجعله مميزا عن سائر التقنيات الرقمية الأخرى، كما يتطرق إلى أبرز خصائصه ويوضح كيفية توظيفه داخل البيئات الصناعية، أما المحور الثاني فيسلط الضوء على الأبعاد الأربعة التي تم اعتمادها في هذه الدراسة باعتبارها تمثل المكونات الأساسية للمتغير المستقل، وتشمل التحليل التنبؤي والأتمتة الذكية والتعلم الآلي إلى جانب الأنظمة التفاعلية، وفي المحور الثالث يتم التطرق إلى الأداء المؤسسي من حيث المفهوم والمعايير والأساليب التي يقاس بها ضمن السياق الصناعي، بينما يركز المحور الرابع على النظريات التي تسعى إلى تفسير العلاقة بين الذكاء الاصطناعي ومستوى الأداء داخل المؤسسات، كما يتضمن هذا المحور استعراضا للأدبيات السابقة التي تناولت المتغيرات الرئيسة للدراسة</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25" w:name="_Toc213924235"/>
      <w:r w:rsidRPr="00697035">
        <w:rPr>
          <w:rFonts w:ascii="Sakkal Majalla" w:hAnsi="Sakkal Majalla" w:cs="Sakkal Majalla" w:hint="cs"/>
          <w:b/>
          <w:bCs/>
          <w:color w:val="auto"/>
          <w:sz w:val="36"/>
          <w:szCs w:val="36"/>
          <w:rtl/>
        </w:rPr>
        <w:t>2.1 مفهوم الذكاء الاصطناعي:</w:t>
      </w:r>
      <w:bookmarkEnd w:id="25"/>
    </w:p>
    <w:p w:rsidR="00B663F4" w:rsidRPr="00697035" w:rsidRDefault="00B663F4" w:rsidP="00B663F4">
      <w:pPr>
        <w:pStyle w:val="Heading2"/>
        <w:jc w:val="both"/>
        <w:rPr>
          <w:rFonts w:ascii="Sakkal Majalla" w:hAnsi="Sakkal Majalla" w:cs="Sakkal Majalla"/>
          <w:b/>
          <w:bCs/>
          <w:color w:val="auto"/>
          <w:sz w:val="32"/>
          <w:szCs w:val="32"/>
          <w:rtl/>
        </w:rPr>
      </w:pPr>
      <w:bookmarkStart w:id="26" w:name="_Toc213924236"/>
      <w:r w:rsidRPr="00697035">
        <w:rPr>
          <w:rFonts w:ascii="Sakkal Majalla" w:hAnsi="Sakkal Majalla" w:cs="Sakkal Majalla" w:hint="cs"/>
          <w:b/>
          <w:bCs/>
          <w:color w:val="auto"/>
          <w:sz w:val="32"/>
          <w:szCs w:val="32"/>
          <w:rtl/>
        </w:rPr>
        <w:t xml:space="preserve">2.1.1 </w:t>
      </w:r>
      <w:r w:rsidRPr="00697035">
        <w:rPr>
          <w:rFonts w:ascii="Sakkal Majalla" w:hAnsi="Sakkal Majalla" w:cs="Sakkal Majalla"/>
          <w:b/>
          <w:bCs/>
          <w:color w:val="auto"/>
          <w:sz w:val="32"/>
          <w:szCs w:val="32"/>
          <w:rtl/>
        </w:rPr>
        <w:t>المفهوم العام للذكاء الاصطناعي</w:t>
      </w:r>
      <w:bookmarkEnd w:id="26"/>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ي</w:t>
      </w:r>
      <w:r w:rsidRPr="001D6559">
        <w:rPr>
          <w:rFonts w:ascii="Sakkal Majalla" w:hAnsi="Sakkal Majalla" w:cs="Sakkal Majalla"/>
          <w:sz w:val="28"/>
          <w:szCs w:val="28"/>
          <w:rtl/>
        </w:rPr>
        <w:t xml:space="preserve">عد الذكاء الاصطناعي من أبرز التوجهات التقنية التي بدأت تأخذ حيزا متناميا في بيئات العمل الصناعية المعاصرة، ويشير هذا المفهوم إلى قدرة الأنظمة الرقمية على تقليد الطريقة التي يتعامل بها الإنسان مع البيانات من حيث التحليل واتخاذ القرارات، حيث تعتمد هذه الأنظمة على التعلم من التجربة وتكرار المحاولة لتطوير أدائها باستمرار دون الحاجة لتدخل مباشر من الإنسان، ويعزى الفضل في صياغة هذا المصطلح إلى جون مكارثي الذي طرحه لأول مرة في خمسينيات القرن العشرين، وعرفه باعتباره مجالا من مجالات علوم الحاسوب يهدف إلى بناء آلات يمكنها أداء المهام التي تتطلب عادة قدرا من الذكاء البشري مثل التفكير المنطقي ومعالجة المشكلات </w:t>
      </w:r>
      <w:r w:rsidRPr="00273F64">
        <w:rPr>
          <w:rFonts w:ascii="Sakkal Majalla" w:hAnsi="Sakkal Majalla" w:cs="Sakkal Majalla"/>
          <w:sz w:val="28"/>
          <w:szCs w:val="28"/>
          <w:rtl/>
        </w:rPr>
        <w:t>(</w:t>
      </w:r>
      <w:r w:rsidRPr="00273F64">
        <w:rPr>
          <w:rFonts w:ascii="Sakkal Majalla" w:hAnsi="Sakkal Majalla" w:cs="Sakkal Majalla"/>
          <w:sz w:val="28"/>
          <w:szCs w:val="28"/>
        </w:rPr>
        <w:t xml:space="preserve">Kaplan &amp; </w:t>
      </w:r>
      <w:proofErr w:type="spellStart"/>
      <w:r w:rsidRPr="00273F64">
        <w:rPr>
          <w:rFonts w:ascii="Sakkal Majalla" w:hAnsi="Sakkal Majalla" w:cs="Sakkal Majalla"/>
          <w:sz w:val="28"/>
          <w:szCs w:val="28"/>
        </w:rPr>
        <w:t>Haenlein</w:t>
      </w:r>
      <w:proofErr w:type="spellEnd"/>
      <w:r w:rsidRPr="00273F64">
        <w:rPr>
          <w:rFonts w:ascii="Sakkal Majalla" w:hAnsi="Sakkal Majalla" w:cs="Sakkal Majalla"/>
          <w:sz w:val="28"/>
          <w:szCs w:val="28"/>
        </w:rPr>
        <w:t>, 2019</w:t>
      </w:r>
      <w:r w:rsidRPr="00273F64">
        <w:rPr>
          <w:rFonts w:ascii="Sakkal Majalla" w:hAnsi="Sakkal Majalla" w:cs="Sakkal Majalla"/>
          <w:sz w:val="28"/>
          <w:szCs w:val="28"/>
          <w:rtl/>
        </w:rPr>
        <w:t>)</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 xml:space="preserve">ومع تطور المفاهيم وتغير السياقات الصناعية، بدأت التعريفات تأخذ أبعادا أكثر واقعية تواكب التحولات المتسارعة التي تشهدها البيئات الإنتاجية، حيث ظهرت اتجاهات حديثة ترى أن الذكاء الاصطناعي لا يقتصر فقط على تقليد السلوك البشري بل يمتد ليشمل القدرة على التحليل الاستباقي والتكيف التلقائي مع التغيرات التي تطرأ على البيئات المحيطة، ويتضمن هذا التوسع استخدام تقنيات متقدمة مثل نظم التعلم العميق ومعالجة البيانات الضخمة إلى جانب الخوارزميات الذكية المعقدة </w:t>
      </w:r>
      <w:r w:rsidRPr="001D6559">
        <w:rPr>
          <w:rFonts w:ascii="Sakkal Majalla" w:hAnsi="Sakkal Majalla" w:cs="Sakkal Majalla"/>
          <w:sz w:val="28"/>
          <w:szCs w:val="28"/>
          <w:rtl/>
        </w:rPr>
        <w:lastRenderedPageBreak/>
        <w:t xml:space="preserve">التي أصبحت تطبق بشكل واسع في خطوط الإنتاج والمصانع الذكية مما أحدث تحولا نوعيا في آليات العمل وطرق اتخاذ القرار </w:t>
      </w:r>
      <w:r w:rsidRPr="00273F64">
        <w:rPr>
          <w:rFonts w:ascii="Sakkal Majalla" w:hAnsi="Sakkal Majalla" w:cs="Sakkal Majalla"/>
          <w:sz w:val="28"/>
          <w:szCs w:val="28"/>
          <w:rtl/>
        </w:rPr>
        <w:t>(عويضة، 2022)</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ومن الملاحظ أن كثيرا من التعريفات الحديثة باتت تركز على جانب التوقع بوصفه سمة جوهرية في الذكاء الاصطناعي، حيث تمنح الأنظمة الذكية القدرة على استشراف المشكلات المحتملة أو التغيرات المستقبلية قبل وقوعها، وهو ما يجعل من الذكاء الاصطناعي أداة استراتيجية ذات أثر مباشر في تعزيز مرونة المؤسسة ورفع كفاءتها التشغيلية، وتبرز هذه الفكرة بوضوح في سياق هذه الدراسة التي تسعى إلى استكشاف العلاقة بين تطبيقات الذكاء الاصطناعي ومستويات الأداء في المصانع داخل المملكة العربية السعودية، الأمر الذي يؤكد أن الذكاء الاصطناعي لم يعد مجرد مفهوم تقني بل تحول إلى مكون تنظيمي أساسي له تأثير مباشر في استدامة المؤسسات وقدرتها على التكيف والتنافس ضمن بيئة صناعية متغيرة</w:t>
      </w:r>
      <w:r w:rsidRPr="00273F64">
        <w:rPr>
          <w:rFonts w:ascii="Sakkal Majalla" w:hAnsi="Sakkal Majalla" w:cs="Sakkal Majalla"/>
          <w:sz w:val="28"/>
          <w:szCs w:val="28"/>
          <w:rtl/>
        </w:rPr>
        <w:t xml:space="preserve"> (شفيق، 2020)</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27" w:name="_Toc213924237"/>
      <w:r w:rsidRPr="00697035">
        <w:rPr>
          <w:rFonts w:ascii="Sakkal Majalla" w:hAnsi="Sakkal Majalla" w:cs="Sakkal Majalla" w:hint="cs"/>
          <w:b/>
          <w:bCs/>
          <w:color w:val="auto"/>
          <w:sz w:val="32"/>
          <w:szCs w:val="32"/>
          <w:rtl/>
        </w:rPr>
        <w:t xml:space="preserve">2.1.2 </w:t>
      </w:r>
      <w:r w:rsidRPr="00697035">
        <w:rPr>
          <w:rFonts w:ascii="Sakkal Majalla" w:hAnsi="Sakkal Majalla" w:cs="Sakkal Majalla"/>
          <w:b/>
          <w:bCs/>
          <w:color w:val="auto"/>
          <w:sz w:val="32"/>
          <w:szCs w:val="32"/>
          <w:rtl/>
        </w:rPr>
        <w:t>خصائص الذكاء الاصطناعي في بيئة الأعمال الصناعية</w:t>
      </w:r>
      <w:bookmarkEnd w:id="27"/>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يتسم الذكاء الاصطناعي بمجموعة من الخصائص التي تمنحه دورا استراتيجيا في إحداث تحول عميق في بيئة العمل داخل المؤسسات الصناعية، فوظيفته لا تقتصر على أتمتة الإجراءات الروتينية بل تمتد لتشمل إعادة بناء الهياكل الإدارية وتطوير أساليب الإنتاج بما يتماشى مع متطلبات الكفاءة والابتكار، ومن أبرز هذه الخصائص التي تمنح الذكاء الاصطناعي هذا التأثير الواسع ما يلي</w:t>
      </w:r>
      <w:r w:rsidRPr="00273F64">
        <w:rPr>
          <w:rFonts w:ascii="Sakkal Majalla" w:hAnsi="Sakkal Majalla" w:cs="Sakkal Majalla"/>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القدرة على التعلم الذاتي</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 xml:space="preserve">يعد التعلم الذاتي إحدى السمات الجوهرية التي تميز الذكاء الاصطناعي عن الأنظمة التقليدية، حيث تعتمد الخوارزميات الذكية على تحليل البيانات المتدفقة باستمرار لتقوم بتحديث سلوكها وتطوير أدائها دون الحاجة إلى تدخل برمجي مباشر، مما يمنح المؤسسة قدرة تشغيلية متنامية بمرور الوقت، ويجعل من النظام أداة ذكية تتكيف مع التغيرات وتدعم اتخاذ قرارات مرنة وسريعة في مواجهة التحديات التشغيلية المتجددة </w:t>
      </w:r>
      <w:r w:rsidRPr="00273F64">
        <w:rPr>
          <w:rFonts w:ascii="Sakkal Majalla" w:hAnsi="Sakkal Majalla" w:cs="Sakkal Majalla"/>
          <w:sz w:val="28"/>
          <w:szCs w:val="28"/>
          <w:rtl/>
        </w:rPr>
        <w:t>(</w:t>
      </w:r>
      <w:r w:rsidRPr="00273F64">
        <w:rPr>
          <w:rFonts w:ascii="Sakkal Majalla" w:hAnsi="Sakkal Majalla" w:cs="Sakkal Majalla"/>
          <w:sz w:val="28"/>
          <w:szCs w:val="28"/>
        </w:rPr>
        <w:t>Chen et al., 2021</w:t>
      </w:r>
      <w:r w:rsidRPr="00273F64">
        <w:rPr>
          <w:rFonts w:ascii="Sakkal Majalla" w:hAnsi="Sakkal Majalla" w:cs="Sakkal Majalla"/>
          <w:sz w:val="28"/>
          <w:szCs w:val="28"/>
          <w:rtl/>
        </w:rPr>
        <w:t>)</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الاستجابة الفورية للمتغيرات</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1D6559">
        <w:rPr>
          <w:rFonts w:ascii="Sakkal Majalla" w:hAnsi="Sakkal Majalla" w:cs="Sakkal Majalla"/>
          <w:sz w:val="28"/>
          <w:szCs w:val="28"/>
          <w:rtl/>
        </w:rPr>
        <w:t xml:space="preserve">تعد القدرة على الاستجابة الفورية للمتغيرات من الخصائص الفارقة للذكاء الاصطناعي، إذ يتمكن هذا النوع من الأنظمة من التعامل مع المعلومات الجديدة بمجرد توفرها، حيث يعالج كميات هائلة من البيانات بسرعة فائقة ويولد توصيات آنية تدعم صناع القرار، ما يمنح المؤسسات الصناعية قدرة على التصحيح الفوري والتطوير المستمر، وهو أمر بالغ الأهمية في بيئات تعتمد على الدقة والسرعة في التعامل مع التحديات التشغيلية والتقنية </w:t>
      </w:r>
      <w:r w:rsidRPr="00273F64">
        <w:rPr>
          <w:rFonts w:ascii="Sakkal Majalla" w:hAnsi="Sakkal Majalla" w:cs="Sakkal Majalla"/>
          <w:sz w:val="28"/>
          <w:szCs w:val="28"/>
          <w:rtl/>
        </w:rPr>
        <w:t>(خالد، 2020)</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التحليل التنبؤي للمخاطر</w:t>
      </w:r>
    </w:p>
    <w:p w:rsidR="00B663F4" w:rsidRPr="00273F64" w:rsidRDefault="00B663F4" w:rsidP="00B663F4">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 xml:space="preserve">عبر قدرته على تحليل الأنماط والسلوكيات السابقة بدقة متناهية، يتمكن الذكاء الاصطناعي من استشراف الأعطال والانقطاعات التي قد تطرأ على خطوط الإنتاج قبل حدوثها فعليا، وهو ما يمنح المؤسسات الصناعية فرصة حقيقية لتطبيق إجراءات احترازية واستباقية تقلل من حجم التكاليف غير المتوقعة وتحد من الفاقد في العمليات التشغيلية، الأمر الذي يسهم في الحفاظ على انسيابية الإنتاج واستقرار الأداء العام </w:t>
      </w:r>
      <w:proofErr w:type="gramStart"/>
      <w:r w:rsidRPr="001D6559">
        <w:rPr>
          <w:rFonts w:ascii="Sakkal Majalla" w:hAnsi="Sakkal Majalla" w:cs="Sakkal Majalla"/>
          <w:sz w:val="28"/>
          <w:szCs w:val="28"/>
          <w:rtl/>
        </w:rPr>
        <w:t>للمنشأة</w:t>
      </w:r>
      <w:r>
        <w:rPr>
          <w:rFonts w:ascii="Sakkal Majalla" w:hAnsi="Sakkal Majalla" w:cs="Sakkal Majalla" w:hint="cs"/>
          <w:sz w:val="28"/>
          <w:szCs w:val="28"/>
          <w:rtl/>
        </w:rPr>
        <w:t xml:space="preserve"> </w:t>
      </w:r>
      <w:r w:rsidRPr="001D6559">
        <w:rPr>
          <w:rFonts w:ascii="Sakkal Majalla" w:hAnsi="Sakkal Majalla" w:cs="Sakkal Majalla"/>
          <w:sz w:val="28"/>
          <w:szCs w:val="28"/>
          <w:rtl/>
        </w:rPr>
        <w:t xml:space="preserve"> </w:t>
      </w:r>
      <w:r w:rsidRPr="00273F64">
        <w:rPr>
          <w:rFonts w:ascii="Sakkal Majalla" w:hAnsi="Sakkal Majalla" w:cs="Sakkal Majalla"/>
          <w:sz w:val="28"/>
          <w:szCs w:val="28"/>
          <w:rtl/>
        </w:rPr>
        <w:t>(</w:t>
      </w:r>
      <w:proofErr w:type="gramEnd"/>
      <w:r w:rsidRPr="00273F64">
        <w:rPr>
          <w:rFonts w:ascii="Sakkal Majalla" w:hAnsi="Sakkal Majalla" w:cs="Sakkal Majalla"/>
          <w:sz w:val="28"/>
          <w:szCs w:val="28"/>
        </w:rPr>
        <w:t>Lee et al., 2020</w:t>
      </w:r>
      <w:r w:rsidRPr="00273F64">
        <w:rPr>
          <w:rFonts w:ascii="Sakkal Majalla" w:hAnsi="Sakkal Majalla" w:cs="Sakkal Majalla"/>
          <w:sz w:val="28"/>
          <w:szCs w:val="28"/>
          <w:rtl/>
        </w:rPr>
        <w:t>)</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التكامل مع أنظمة الإنتاج والتشغيل</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يظهر الذكاء الاصطناعي مستوى عال من المرونة حين يتعلق الأمر بالتكامل مع الأنظمة المؤسسية مثل أنظمة تخطيط الموارد (</w:t>
      </w:r>
      <w:r w:rsidRPr="001D6559">
        <w:rPr>
          <w:rFonts w:ascii="Sakkal Majalla" w:hAnsi="Sakkal Majalla" w:cs="Sakkal Majalla"/>
          <w:sz w:val="28"/>
          <w:szCs w:val="28"/>
        </w:rPr>
        <w:t>ERP</w:t>
      </w:r>
      <w:r w:rsidRPr="001D6559">
        <w:rPr>
          <w:rFonts w:ascii="Sakkal Majalla" w:hAnsi="Sakkal Majalla" w:cs="Sakkal Majalla"/>
          <w:sz w:val="28"/>
          <w:szCs w:val="28"/>
          <w:rtl/>
        </w:rPr>
        <w:t xml:space="preserve">) وأنظمة إدارة الجودة وسلاسل الإمداد، حيث يتيح هذا التكامل انسيابية في تدفق المعلومات بين مختلف مراحل التشغيل داخل المصنع، ويسهم في خلق ترابط فعال بين العمليات الإنتاجية واللوجستية والإدارية، مما يؤدي إلى تقليص الفاقد الزمني بين المراحل المختلفة ورفع كفاءة الأداء الكلي للمؤسسة </w:t>
      </w:r>
      <w:r w:rsidRPr="00273F64">
        <w:rPr>
          <w:rFonts w:ascii="Sakkal Majalla" w:hAnsi="Sakkal Majalla" w:cs="Sakkal Majalla"/>
          <w:sz w:val="28"/>
          <w:szCs w:val="28"/>
          <w:rtl/>
        </w:rPr>
        <w:t>(الزيد، 2021)</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إدارة المعرفة المؤسسية</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 xml:space="preserve">لا تقتصر وظيفة الذكاء الاصطناعي على الجانب التشغيلي وإدارة العمليات فحسب، بل يمتد دوره ليشمل بناء قاعدة معرفية متكاملة داخل المؤسسة، حيث يقوم بتحليل سلوكيات العاملين والعملاء إلى جانب مراجعة السجلات التشغيلية السابقة بهدف استخراج أنماط دقيقة تدعم الفهم العميق للبيئة الداخلية والخارجية، وهو ما يسهم في تعزيز جودة القرارات المستقبلية ويمنح المؤسسة رؤية استراتيجية أوسع وأكثر استباقية </w:t>
      </w:r>
      <w:r w:rsidRPr="00273F64">
        <w:rPr>
          <w:rFonts w:ascii="Sakkal Majalla" w:hAnsi="Sakkal Majalla" w:cs="Sakkal Majalla"/>
          <w:sz w:val="28"/>
          <w:szCs w:val="28"/>
          <w:rtl/>
        </w:rPr>
        <w:t>(</w:t>
      </w:r>
      <w:proofErr w:type="spellStart"/>
      <w:r w:rsidRPr="00273F64">
        <w:rPr>
          <w:rFonts w:ascii="Sakkal Majalla" w:hAnsi="Sakkal Majalla" w:cs="Sakkal Majalla"/>
          <w:sz w:val="28"/>
          <w:szCs w:val="28"/>
        </w:rPr>
        <w:t>Shollo</w:t>
      </w:r>
      <w:proofErr w:type="spellEnd"/>
      <w:r w:rsidRPr="00273F64">
        <w:rPr>
          <w:rFonts w:ascii="Sakkal Majalla" w:hAnsi="Sakkal Majalla" w:cs="Sakkal Majalla"/>
          <w:sz w:val="28"/>
          <w:szCs w:val="28"/>
        </w:rPr>
        <w:t xml:space="preserve"> &amp; </w:t>
      </w:r>
      <w:proofErr w:type="spellStart"/>
      <w:r w:rsidRPr="00273F64">
        <w:rPr>
          <w:rFonts w:ascii="Sakkal Majalla" w:hAnsi="Sakkal Majalla" w:cs="Sakkal Majalla"/>
          <w:sz w:val="28"/>
          <w:szCs w:val="28"/>
        </w:rPr>
        <w:t>Galliers</w:t>
      </w:r>
      <w:proofErr w:type="spellEnd"/>
      <w:r w:rsidRPr="00273F64">
        <w:rPr>
          <w:rFonts w:ascii="Sakkal Majalla" w:hAnsi="Sakkal Majalla" w:cs="Sakkal Majalla"/>
          <w:sz w:val="28"/>
          <w:szCs w:val="28"/>
        </w:rPr>
        <w:t>, 2016</w:t>
      </w:r>
      <w:r w:rsidRPr="00273F64">
        <w:rPr>
          <w:rFonts w:ascii="Sakkal Majalla" w:hAnsi="Sakkal Majalla" w:cs="Sakkal Majalla"/>
          <w:sz w:val="28"/>
          <w:szCs w:val="28"/>
          <w:rtl/>
        </w:rPr>
        <w:t>)</w:t>
      </w:r>
      <w:r>
        <w:rPr>
          <w:rFonts w:ascii="Sakkal Majalla" w:hAnsi="Sakkal Majalla" w:cs="Sakkal Majalla" w:hint="cs"/>
          <w:sz w:val="28"/>
          <w:szCs w:val="28"/>
          <w:rtl/>
        </w:rPr>
        <w:t>.</w:t>
      </w:r>
    </w:p>
    <w:p w:rsidR="00B663F4" w:rsidRPr="001D6559" w:rsidRDefault="00B663F4" w:rsidP="00B663F4">
      <w:pPr>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1D6559">
        <w:rPr>
          <w:rFonts w:ascii="Sakkal Majalla" w:hAnsi="Sakkal Majalla" w:cs="Sakkal Majalla"/>
          <w:sz w:val="28"/>
          <w:szCs w:val="28"/>
          <w:rtl/>
        </w:rPr>
        <w:t>وتتجلى أهمية هذه الخصائص في الدور المحوري الذي تلعبه في تمكين المؤسسات الصناعية من مواجهة التحديات المستجدة بقدر عال من المرونة، حيث تسمح لها بالتحول من الأساليب التقليدية في الإنتاج إلى نماذج أكثر ذكاء تستند إلى التحليل الفوري للبيانات والتحسين المتواصل للأداء، الأمر الذي يجعل من الذكاء الاصطناعي ليس مجرد أداة تقنية بل إطارا إداريا متكاملا يدعم الارتقاء بكفاءة المؤسسة سواء على الصعيد التشغيلي أو في مستوى صنع القرار الإداري</w:t>
      </w:r>
    </w:p>
    <w:p w:rsidR="00B663F4" w:rsidRPr="00697035" w:rsidRDefault="00B663F4" w:rsidP="00B663F4">
      <w:pPr>
        <w:pStyle w:val="Heading2"/>
        <w:jc w:val="both"/>
        <w:rPr>
          <w:rFonts w:ascii="Sakkal Majalla" w:hAnsi="Sakkal Majalla" w:cs="Sakkal Majalla"/>
          <w:b/>
          <w:bCs/>
          <w:color w:val="auto"/>
          <w:sz w:val="32"/>
          <w:szCs w:val="32"/>
          <w:rtl/>
        </w:rPr>
      </w:pPr>
      <w:bookmarkStart w:id="28" w:name="_Toc213924238"/>
      <w:r w:rsidRPr="00697035">
        <w:rPr>
          <w:rFonts w:ascii="Sakkal Majalla" w:hAnsi="Sakkal Majalla" w:cs="Sakkal Majalla" w:hint="cs"/>
          <w:b/>
          <w:bCs/>
          <w:color w:val="auto"/>
          <w:sz w:val="32"/>
          <w:szCs w:val="32"/>
          <w:rtl/>
        </w:rPr>
        <w:t xml:space="preserve">2.1.3 </w:t>
      </w:r>
      <w:r w:rsidRPr="00697035">
        <w:rPr>
          <w:rFonts w:ascii="Sakkal Majalla" w:hAnsi="Sakkal Majalla" w:cs="Sakkal Majalla"/>
          <w:b/>
          <w:bCs/>
          <w:color w:val="auto"/>
          <w:sz w:val="32"/>
          <w:szCs w:val="32"/>
          <w:rtl/>
        </w:rPr>
        <w:t>أهمية الذكاء الاصطناعي للمنظمات الصناعية</w:t>
      </w:r>
      <w:bookmarkEnd w:id="28"/>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يعد الذكاء الاصطناعي ركيزة أساسية في إحداث تحول جوهري داخل المنظمات الصناعية، فدوره لا يقتصر على كونه أداة موجهة للمهام التشغيلية اليومية، بل يمتد ليكون جزءا من عملية رسم استراتيجيات أكثر وعيا ودقة في التفاعل مع المتغيرات، وتعتمد المصانع الحديثة على إمكانياته في تعزيز كفاءة سلاسل الإمداد وخفض النفقات وتحقيق انسجام فعال بين الموارد البشرية والتقنيات الرقمية، ومن أبرز جوانب هذه الأهمية ما يمكن تلخيصه فيما يلي</w:t>
      </w:r>
      <w:r w:rsidRPr="00273F64">
        <w:rPr>
          <w:rFonts w:ascii="Sakkal Majalla" w:hAnsi="Sakkal Majalla" w:cs="Sakkal Majalla"/>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دعم اتخاذ القرار بناء على البيانات</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 xml:space="preserve">ترتكز تقنيات الذكاء الاصطناعي على معالجة وتحليل كميات هائلة من البيانات التشغيلية والتاريخية التي تتولد باستمرار داخل بيئات التصنيع، ما يمنح متخذي القرار قدرة عالية على الوصول إلى رؤى معمقة وحديثة تدعم التفكير الاستراتيجي وتساعد في رفع كفاءة التخطيط والجدولة، الأمر الذي يسهم في تحسين توزيع الموارد وتفادي التوقفات المفاجئة وتحقيق مستويات أعلى من الإنتاجية </w:t>
      </w:r>
      <w:r w:rsidRPr="00273F64">
        <w:rPr>
          <w:rFonts w:ascii="Sakkal Majalla" w:hAnsi="Sakkal Majalla" w:cs="Sakkal Majalla"/>
          <w:sz w:val="28"/>
          <w:szCs w:val="28"/>
          <w:rtl/>
        </w:rPr>
        <w:t>(</w:t>
      </w:r>
      <w:r w:rsidRPr="00273F64">
        <w:rPr>
          <w:rFonts w:ascii="Sakkal Majalla" w:hAnsi="Sakkal Majalla" w:cs="Sakkal Majalla"/>
          <w:sz w:val="28"/>
          <w:szCs w:val="28"/>
        </w:rPr>
        <w:t>Almeida et al., 2021</w:t>
      </w:r>
      <w:r w:rsidRPr="00273F64">
        <w:rPr>
          <w:rFonts w:ascii="Sakkal Majalla" w:hAnsi="Sakkal Majalla" w:cs="Sakkal Majalla"/>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رفع كفاءة الإنتاج والتشغيل</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6559">
        <w:rPr>
          <w:rFonts w:ascii="Sakkal Majalla" w:hAnsi="Sakkal Majalla" w:cs="Sakkal Majalla"/>
          <w:sz w:val="28"/>
          <w:szCs w:val="28"/>
          <w:rtl/>
        </w:rPr>
        <w:t>عبر قدرته على مراقبة الأداء بشكل لحظي وتقديم مقترحات فورية لإجراء التعديلات والتحسينات اللازمة، يسهم الذكاء الاصطناعي في تعزيز كفاءة استغلال الموارد وتقليص نسب الهدر التي قد تحدث أثناء سير العمليات الإنتاجية، وهو ما ينعكس بشكل مباشر على جودة المخرجات النهائية ويمنح المؤسسة قدرة أعلى على ضبط التكلفة وتحقيق التميز التشغيلي</w:t>
      </w:r>
      <w:r w:rsidRPr="00273F64">
        <w:rPr>
          <w:rFonts w:ascii="Sakkal Majalla" w:hAnsi="Sakkal Majalla" w:cs="Sakkal Majalla"/>
          <w:sz w:val="28"/>
          <w:szCs w:val="28"/>
          <w:rtl/>
        </w:rPr>
        <w:t xml:space="preserve"> (قنديل، 2021)</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sz w:val="28"/>
          <w:szCs w:val="28"/>
          <w:rtl/>
        </w:rPr>
      </w:pP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lastRenderedPageBreak/>
        <w:t>تسريع الابتكار في المنتجات والعمليات</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ي</w:t>
      </w:r>
      <w:r w:rsidRPr="001D6559">
        <w:rPr>
          <w:rFonts w:ascii="Sakkal Majalla" w:hAnsi="Sakkal Majalla" w:cs="Sakkal Majalla"/>
          <w:sz w:val="28"/>
          <w:szCs w:val="28"/>
          <w:rtl/>
        </w:rPr>
        <w:t xml:space="preserve">وظف الذكاء الاصطناعي في دراسة تفضيلات العملاء وتتبع اتجاهات السوق بشكل مستمر، ما يوفر لفرق التطوير رؤى دقيقة تساعدهم في تصميم منتجات جديدة بطريقة أسرع وأكثر توافقا مع احتياجات المستهلكين، وفي الوقت نفسه يساهم هذا التحليل الذكي في إعادة تشكيل العمليات الداخلية داخل المؤسسة لتكون أكثر قدرة على التكيف مع المتغيرات وتلبية المتطلبات الجديدة بمرونة وفاعلية </w:t>
      </w:r>
      <w:r w:rsidRPr="00273F64">
        <w:rPr>
          <w:rFonts w:ascii="Sakkal Majalla" w:hAnsi="Sakkal Majalla" w:cs="Sakkal Majalla"/>
          <w:sz w:val="28"/>
          <w:szCs w:val="28"/>
          <w:rtl/>
        </w:rPr>
        <w:t>(</w:t>
      </w:r>
      <w:r w:rsidRPr="00273F64">
        <w:rPr>
          <w:rFonts w:ascii="Sakkal Majalla" w:hAnsi="Sakkal Majalla" w:cs="Sakkal Majalla"/>
          <w:sz w:val="28"/>
          <w:szCs w:val="28"/>
        </w:rPr>
        <w:t>Zhang et al., 2022</w:t>
      </w:r>
      <w:r w:rsidRPr="00273F64">
        <w:rPr>
          <w:rFonts w:ascii="Sakkal Majalla" w:hAnsi="Sakkal Majalla" w:cs="Sakkal Majalla"/>
          <w:sz w:val="28"/>
          <w:szCs w:val="28"/>
          <w:rtl/>
        </w:rPr>
        <w:t>)</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تحسين تجربة الموظفين والموارد البشرية</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 xml:space="preserve">يمنح الذكاء الاصطناعي فرق الموارد البشرية أدوات دقيقة لتحليل مستويات الأداء الوظيفي واكتشاف مواطن القصور أو مجالات التحسين في وقت مبكر، كما يدعم هذه الفرق في تنفيذ عمليات التوظيف والتدريب والتقييم بشكل مؤتمت وفعال، ما يسهم في بناء بيئة عمل أكثر توازنا ويعزز من رضا العاملين وارتفاع الكفاءة الشاملة داخل أروقة المصنع </w:t>
      </w:r>
      <w:r w:rsidRPr="00273F64">
        <w:rPr>
          <w:rFonts w:ascii="Sakkal Majalla" w:hAnsi="Sakkal Majalla" w:cs="Sakkal Majalla"/>
          <w:sz w:val="28"/>
          <w:szCs w:val="28"/>
          <w:rtl/>
        </w:rPr>
        <w:t>(السبتي، 2020)</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التحكم في التكاليف التشغيلية</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يسهم الذكاء الاصطناعي بشكل فعال في تقليص التكاليف التشغيلية من خلال قدرته على التنبؤ بالأعطال قبل وقوعها وتقليل فترات التوقف غير المخطط لها، إلى جانب تحسين توزيع الموارد داخل بيئة العمل بما يتناسب مع الاحتياجات الفعلية، وهو ما ينعكس بشكل ملموس على تعزيز العوائد المالية للمؤسسة ودعم استمراريتها التشغيلية في ظل التنافسية العالية التي تميز القطاع الصناعي</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وتبرز أهمية الذكاء الاصطناعي بوضوح في قدرته على توحيد كافة العمليات الصناعية داخل إطار رقمي مترابط، يتيح للإدارة الإشراف الفعال والتحكم في الأداء من مواقع مختلفة دون الحاجة للتواجد الميداني، مستفيدا من أدوات متقدمة كالتعلم الآلي والتحليل التنبؤي والأنظمة الذكية، ما يؤدي إلى تحسين المؤشرات التشغيلية وتعزيز القدرة على التفاعل مع المستجدات، ليصبح الذكاء الاصطناعي بذلك قوة دافعة للتغيير الحقيقي ومحركا للتفوق المؤسسي في مواجهة التحديات التقنية التي تفرضها البيئة العالمية الحديثة</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29" w:name="_Toc213924239"/>
      <w:r w:rsidRPr="00697035">
        <w:rPr>
          <w:rFonts w:ascii="Sakkal Majalla" w:hAnsi="Sakkal Majalla" w:cs="Sakkal Majalla" w:hint="cs"/>
          <w:b/>
          <w:bCs/>
          <w:color w:val="auto"/>
          <w:sz w:val="32"/>
          <w:szCs w:val="32"/>
          <w:rtl/>
        </w:rPr>
        <w:lastRenderedPageBreak/>
        <w:t xml:space="preserve">2.1.4 </w:t>
      </w:r>
      <w:r w:rsidRPr="00697035">
        <w:rPr>
          <w:rFonts w:ascii="Sakkal Majalla" w:hAnsi="Sakkal Majalla" w:cs="Sakkal Majalla"/>
          <w:b/>
          <w:bCs/>
          <w:color w:val="auto"/>
          <w:sz w:val="32"/>
          <w:szCs w:val="32"/>
          <w:rtl/>
        </w:rPr>
        <w:t>التحديات المرتبطة بتطبيق الذكاء الاصطناعي</w:t>
      </w:r>
      <w:bookmarkEnd w:id="29"/>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رغم الإمكانات الواسعة التي يقدمها الذكاء الاصطناعي للمؤسسات الصناعية، إلا أن عملية توظيفه بشكل شامل لا تخلو من عوائق قد تحد من استثماره بالشكل الأمثل، إذ تشير الأدبيات العلمية والتجارب التطبيقية إلى وجود مجموعة من التحديات التي تعترض طريق التكامل الفعال لهذه التقنيات، وتتنوع هذه التحديات بين جوانب تقنية تتعلق بالبنية التحتية والبيانات، وأخرى تنظيمية تتصل بتغيير نماذج العمل، إلى جانب صعوبات بشرية مرتبطة بمستوى جاهزية الكوادر، فضلا عن متغيرات سوقية تؤثر في قابلية الاستثمار، وفيما يلي عرض لأبرز هذه العقبات التي ينبغي أخذها بعين الاعتبار عند التخطيط لاعتماد الذكاء الاصطناعي داخل المصانع</w:t>
      </w:r>
      <w:r w:rsidRPr="00273F64">
        <w:rPr>
          <w:rFonts w:ascii="Sakkal Majalla" w:hAnsi="Sakkal Majalla" w:cs="Sakkal Majalla"/>
          <w:sz w:val="28"/>
          <w:szCs w:val="28"/>
          <w:rtl/>
        </w:rPr>
        <w:t>:</w:t>
      </w:r>
    </w:p>
    <w:p w:rsidR="00B663F4" w:rsidRPr="007347CF" w:rsidRDefault="00B663F4" w:rsidP="00B663F4">
      <w:pPr>
        <w:spacing w:line="360" w:lineRule="auto"/>
        <w:jc w:val="both"/>
        <w:rPr>
          <w:rFonts w:ascii="Sakkal Majalla" w:hAnsi="Sakkal Majalla" w:cs="Sakkal Majalla"/>
          <w:b/>
          <w:bCs/>
          <w:sz w:val="28"/>
          <w:szCs w:val="28"/>
          <w:rtl/>
        </w:rPr>
      </w:pPr>
      <w:r w:rsidRPr="007347CF">
        <w:rPr>
          <w:rFonts w:ascii="Sakkal Majalla" w:hAnsi="Sakkal Majalla" w:cs="Sakkal Majalla"/>
          <w:b/>
          <w:bCs/>
          <w:sz w:val="28"/>
          <w:szCs w:val="28"/>
          <w:rtl/>
        </w:rPr>
        <w:t>ضعف البنية التحتية الرقمية</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لا تزال شريحة واسعة من المؤسسات الصناعية في الدول النامية تعاني من غياب البنية التحتية الرقمية المتكاملة، سواء من حيث أنظمة المعلومات أو شبكات الاتصال الداخلية، وهو ما يشكل عائقا فعليا أمام إمكانية دمج تقنيات الذكاء الاصطناعي ضمن أنظمة التشغيل والإنتاج، إذ يتطلب هذا الدمج توفر بيئة رقمية مستقرة تسمح بتدفق البيانات وتحليلها بشكل لحظي، وهو ما يصعب تحقيقه في ظل ضعف التوصيل الشبكي أو غياب التوافق بين الأنظمة المستخدمة داخل تلك المصانع</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نقص الكفاءات البشرية المؤهلة</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تشكل فجوة المهارات الرقمية أحد أبرز التحديات التي تعيق التفعيل الكامل لتقنيات الذكاء الاصطناعي داخل البيئات الصناعية، إذ تشير التقارير إلى أن نسبة كبيرة من العاملين لا يمتلكون القدر الكافي من المعرفة التقنية اللازمة لفهم آليات عمل هذه الأنظمة أو التفاعل معها بفعالية، الأمر الذي يؤدي إلى ضعف في الاستخدام ويحد من الفوائد المرجوة، كما يفرض على المؤسسات ضرورة الاستثمار في التدريب والتأهيل التقني لضمان قدرة الكوادر البشرية على مواكبة هذا التحول الرقمي المعقد</w:t>
      </w:r>
      <w:r w:rsidRPr="00273F64">
        <w:rPr>
          <w:rFonts w:ascii="Sakkal Majalla" w:hAnsi="Sakkal Majalla" w:cs="Sakkal Majalla"/>
          <w:sz w:val="28"/>
          <w:szCs w:val="28"/>
          <w:rtl/>
        </w:rPr>
        <w:t xml:space="preserve"> (</w:t>
      </w:r>
      <w:proofErr w:type="spellStart"/>
      <w:r w:rsidRPr="00273F64">
        <w:rPr>
          <w:rFonts w:ascii="Sakkal Majalla" w:hAnsi="Sakkal Majalla" w:cs="Sakkal Majalla"/>
          <w:sz w:val="28"/>
          <w:szCs w:val="28"/>
        </w:rPr>
        <w:t>Rahwan</w:t>
      </w:r>
      <w:proofErr w:type="spellEnd"/>
      <w:r w:rsidRPr="00273F64">
        <w:rPr>
          <w:rFonts w:ascii="Sakkal Majalla" w:hAnsi="Sakkal Majalla" w:cs="Sakkal Majalla"/>
          <w:sz w:val="28"/>
          <w:szCs w:val="28"/>
        </w:rPr>
        <w:t xml:space="preserve"> et al., 2019</w:t>
      </w:r>
      <w:r w:rsidRPr="00273F64">
        <w:rPr>
          <w:rFonts w:ascii="Sakkal Majalla" w:hAnsi="Sakkal Majalla" w:cs="Sakkal Majalla"/>
          <w:sz w:val="28"/>
          <w:szCs w:val="28"/>
          <w:rtl/>
        </w:rPr>
        <w:t>)</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المقاومة الداخلية للتغيير</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CA11F4">
        <w:rPr>
          <w:rFonts w:ascii="Sakkal Majalla" w:hAnsi="Sakkal Majalla" w:cs="Sakkal Majalla"/>
          <w:sz w:val="28"/>
          <w:szCs w:val="28"/>
          <w:rtl/>
        </w:rPr>
        <w:t xml:space="preserve">يقابل تطبيق الذكاء الاصطناعي أحيانا بمواقف متحفظة أو رافضة من قبل بعض الموظفين أو الإدارات ذات التوجهات التقليدية، ويعود هذا الرفض غالبا إلى شعور بالخوف من احتمالية فقدان الوظائف نتيجة دخول الآلات الذكية إلى بيئة العمل، كما يرتبط الأمر في كثير من الأحيان بغياب الفهم الحقيقي لدور هذه التقنية في دعم كفاءة الأفراد ورفع إنتاجيتهم، لا في استبدالهم أو إقصائهم، ما يجعل التوعية الداخلية والتغيير الثقافي داخل المؤسسة أمرا حاسما لتجاوز هذا النوع من التحديات النفسية والتنظيمية </w:t>
      </w:r>
      <w:r w:rsidRPr="00273F64">
        <w:rPr>
          <w:rFonts w:ascii="Sakkal Majalla" w:hAnsi="Sakkal Majalla" w:cs="Sakkal Majalla"/>
          <w:sz w:val="28"/>
          <w:szCs w:val="28"/>
          <w:rtl/>
        </w:rPr>
        <w:t>(يوسف، 2021)</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ارتفاع تكلفة الاستثمار الأولي</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 xml:space="preserve">تتطلب مشاريع الذكاء الاصطناعي استثمارات مالية كبيرة خصوصا في مراحلها الأولى، حيث تشمل هذه التكلفة شراء الأجهزة المتقدمة وتوفير البرمجيات المناسبة إلى جانب تنفيذ برامج تدريبية مكثفة لبناء القدرات البشرية القادرة على إدارة وتشغيل هذه الأنظمة، وهو ما يدفع العديد من المنشآت الصغيرة والمتوسطة إلى اتخاذ موقف حذر تجاه هذا النوع من الاستثمار نظرا لحجم الموارد المطلوبة مقارنة بإمكانياتها المحدودة، الأمر الذي قد يحد من سرعة تبنيها لهذه التقنية رغم إدراكها لأهميتها الاستراتيجية </w:t>
      </w:r>
      <w:r w:rsidRPr="00273F64">
        <w:rPr>
          <w:rFonts w:ascii="Sakkal Majalla" w:hAnsi="Sakkal Majalla" w:cs="Sakkal Majalla"/>
          <w:sz w:val="28"/>
          <w:szCs w:val="28"/>
          <w:rtl/>
        </w:rPr>
        <w:t>(</w:t>
      </w:r>
      <w:proofErr w:type="spellStart"/>
      <w:r w:rsidRPr="00273F64">
        <w:rPr>
          <w:rFonts w:ascii="Sakkal Majalla" w:hAnsi="Sakkal Majalla" w:cs="Sakkal Majalla"/>
          <w:sz w:val="28"/>
          <w:szCs w:val="28"/>
        </w:rPr>
        <w:t>Bughin</w:t>
      </w:r>
      <w:proofErr w:type="spellEnd"/>
      <w:r w:rsidRPr="00273F64">
        <w:rPr>
          <w:rFonts w:ascii="Sakkal Majalla" w:hAnsi="Sakkal Majalla" w:cs="Sakkal Majalla"/>
          <w:sz w:val="28"/>
          <w:szCs w:val="28"/>
        </w:rPr>
        <w:t xml:space="preserve"> et al., 2018</w:t>
      </w:r>
      <w:r w:rsidRPr="00273F64">
        <w:rPr>
          <w:rFonts w:ascii="Sakkal Majalla" w:hAnsi="Sakkal Majalla" w:cs="Sakkal Majalla"/>
          <w:sz w:val="28"/>
          <w:szCs w:val="28"/>
          <w:rtl/>
        </w:rPr>
        <w:t>)</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غياب الأطر التشريعية والتنظيمية</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 xml:space="preserve">تفتقر بعض البيئات الصناعية إلى وجود أطر تنظيمية واضحة تحكم استخدام تقنيات الذكاء الاصطناعي، مما يضع المؤسسات في مواجهة تحديات قانونية وأخلاقية تتعلق بحماية الخصوصية وتأمين المعلومات الحساسة، وهذا النقص في التنظيم قد يؤدي إلى تعرض المنشآت لمخاطر تتعلق بانتهاك الحقوق أو تسرب البيانات، ويستلزم الأمر تطوير سياسات وضوابط صارمة تضمن الاستخدام المسؤول والآمن لهذه التكنولوجيا ضمن الأطر القانونية المعتمدة </w:t>
      </w:r>
      <w:r w:rsidRPr="00273F64">
        <w:rPr>
          <w:rFonts w:ascii="Sakkal Majalla" w:hAnsi="Sakkal Majalla" w:cs="Sakkal Majalla"/>
          <w:sz w:val="28"/>
          <w:szCs w:val="28"/>
          <w:rtl/>
        </w:rPr>
        <w:t>(عابد، 2022)</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b/>
          <w:bCs/>
          <w:sz w:val="28"/>
          <w:szCs w:val="28"/>
          <w:rtl/>
        </w:rPr>
      </w:pPr>
      <w:r w:rsidRPr="00273F64">
        <w:rPr>
          <w:rFonts w:ascii="Sakkal Majalla" w:hAnsi="Sakkal Majalla" w:cs="Sakkal Majalla"/>
          <w:b/>
          <w:bCs/>
          <w:sz w:val="28"/>
          <w:szCs w:val="28"/>
          <w:rtl/>
        </w:rPr>
        <w:t>التعقيد في التكامل بين الأنظمة</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ي</w:t>
      </w:r>
      <w:r w:rsidRPr="00CA11F4">
        <w:rPr>
          <w:rFonts w:ascii="Sakkal Majalla" w:hAnsi="Sakkal Majalla" w:cs="Sakkal Majalla"/>
          <w:sz w:val="28"/>
          <w:szCs w:val="28"/>
          <w:rtl/>
        </w:rPr>
        <w:t xml:space="preserve">شكل دمج تقنيات الذكاء الاصطناعي مع الأنظمة التشغيلية التقليدية تحديا تقنيا معقدا يتطلب تنسيقا دقيقا بين مختلف مكونات البنية التحتية الرقمية، إذ يستلزم الأمر ضمان توافق تام على مستوى تنسيق البيانات المستخدمة، البروتوكولات </w:t>
      </w:r>
      <w:r w:rsidRPr="00CA11F4">
        <w:rPr>
          <w:rFonts w:ascii="Sakkal Majalla" w:hAnsi="Sakkal Majalla" w:cs="Sakkal Majalla"/>
          <w:sz w:val="28"/>
          <w:szCs w:val="28"/>
          <w:rtl/>
        </w:rPr>
        <w:lastRenderedPageBreak/>
        <w:t>التقنية المتبعة، والهياكل البرمجية القائمة، مما يجعل عملية الدمج أكثر تعقيدا ويتطلب تخطيطا متعمقا وجهودا متضافرة لضمان سير العمل بسلاسة دون تعطل أو فقدان للمعلومات الحيوية</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73F64">
        <w:rPr>
          <w:rFonts w:ascii="Sakkal Majalla" w:hAnsi="Sakkal Majalla" w:cs="Sakkal Majalla"/>
          <w:sz w:val="28"/>
          <w:szCs w:val="28"/>
          <w:rtl/>
        </w:rPr>
        <w:t>ولا يمكن تجاهل أن بعض التحديات تظهر بعد التطبيق الفعلي، مثل ضعف موثوقية مخرجات النظام الذكي، أو صعوبة تفسير نتائج الخوارزميات المعقدة من قبل الإدارات التنفيذية، الأمر الذي يفرض الحاجة إلى برامج تمكين رقمي شاملة تراعي العنصر البشري والتنظيمي إلى جانب الجانب التقني</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30" w:name="_Toc213924240"/>
      <w:r w:rsidRPr="00697035">
        <w:rPr>
          <w:rFonts w:ascii="Sakkal Majalla" w:hAnsi="Sakkal Majalla" w:cs="Sakkal Majalla" w:hint="cs"/>
          <w:b/>
          <w:bCs/>
          <w:color w:val="auto"/>
          <w:sz w:val="32"/>
          <w:szCs w:val="32"/>
          <w:rtl/>
        </w:rPr>
        <w:t xml:space="preserve">2.1.5 </w:t>
      </w:r>
      <w:r w:rsidRPr="00697035">
        <w:rPr>
          <w:rFonts w:ascii="Sakkal Majalla" w:hAnsi="Sakkal Majalla" w:cs="Sakkal Majalla"/>
          <w:b/>
          <w:bCs/>
          <w:color w:val="auto"/>
          <w:sz w:val="32"/>
          <w:szCs w:val="32"/>
          <w:rtl/>
        </w:rPr>
        <w:t>الأبعاد التطبيقية للذكاء الاصطناعي في الدراسة</w:t>
      </w:r>
      <w:bookmarkEnd w:id="30"/>
    </w:p>
    <w:p w:rsidR="00B663F4" w:rsidRPr="00273F64" w:rsidRDefault="00B663F4" w:rsidP="00B663F4">
      <w:pPr>
        <w:spacing w:line="360" w:lineRule="auto"/>
        <w:jc w:val="both"/>
        <w:rPr>
          <w:rFonts w:ascii="Sakkal Majalla" w:hAnsi="Sakkal Majalla" w:cs="Sakkal Majalla"/>
          <w:b/>
          <w:bCs/>
          <w:sz w:val="32"/>
          <w:szCs w:val="32"/>
          <w:rtl/>
        </w:rPr>
      </w:pPr>
      <w:r w:rsidRPr="00273F64">
        <w:rPr>
          <w:rFonts w:ascii="Sakkal Majalla" w:hAnsi="Sakkal Majalla" w:cs="Sakkal Majalla"/>
          <w:b/>
          <w:bCs/>
          <w:sz w:val="32"/>
          <w:szCs w:val="32"/>
          <w:rtl/>
        </w:rPr>
        <w:t>التحليل التنبؤي</w:t>
      </w:r>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يعد التحليل التنبؤي حجر الزاوية في تطبيقات الذكاء الاصطناعي، حيث تعتمد المؤسسات الصناعية عليه لبناء نماذج رقمية تتنبأ بالسلوكيات المستقبلية بالاستناد إلى البيانات التاريخية المتوفرة، ويمثل هذا التحليل نقلة نوعية من الأساليب التفاعلية التقليدية إلى استراتيجية استباقية ترتكز على الاحتمالات والتوقعات بدلا من الاقتصار على المؤشرات الحالية فقط، وفي البيئات الصناعية الثقيلة والمعقدة التي تتطلب دقة عالية في التوقيت والتنفيذ، يتحول التحليل التنبؤي إلى أداة حيوية تضمن استمرارية العمليات وتدعم رفع مستويات الأداء والكفاءة بشكل ملموس</w:t>
      </w:r>
      <w:r>
        <w:rPr>
          <w:rFonts w:ascii="Sakkal Majalla" w:hAnsi="Sakkal Majalla" w:cs="Sakkal Majalla" w:hint="cs"/>
          <w:sz w:val="28"/>
          <w:szCs w:val="28"/>
          <w:rtl/>
        </w:rPr>
        <w:t>.</w:t>
      </w:r>
    </w:p>
    <w:p w:rsidR="00B663F4" w:rsidRPr="00273F64" w:rsidRDefault="00B663F4" w:rsidP="00B663F4">
      <w:pPr>
        <w:spacing w:line="360" w:lineRule="auto"/>
        <w:jc w:val="both"/>
        <w:rPr>
          <w:rFonts w:ascii="Sakkal Majalla" w:hAnsi="Sakkal Majalla" w:cs="Sakkal Majalla"/>
          <w:sz w:val="28"/>
          <w:szCs w:val="28"/>
          <w:rtl/>
        </w:rPr>
      </w:pPr>
      <w:r w:rsidRPr="00273F64">
        <w:rPr>
          <w:rFonts w:ascii="Sakkal Majalla" w:hAnsi="Sakkal Majalla" w:cs="Sakkal Majalla"/>
          <w:sz w:val="28"/>
          <w:szCs w:val="28"/>
          <w:rtl/>
        </w:rPr>
        <w:t>يعتمد التحليل التنبؤي على تقنيات متعددة تشمل:</w:t>
      </w:r>
    </w:p>
    <w:p w:rsidR="00B663F4" w:rsidRPr="00CA11F4" w:rsidRDefault="00B663F4" w:rsidP="00B663F4">
      <w:pPr>
        <w:pStyle w:val="ListParagraph"/>
        <w:numPr>
          <w:ilvl w:val="0"/>
          <w:numId w:val="36"/>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تعتمد خوارزميات التعلم الآلي على دراسة الأنماط المتكررة في البيانات التشغيلية مثل معدلات الإنتاج والاستهلاك والطلب، لتوليد تنبؤات مستقبلية تسهم في تحسين تخطيط الموارد بشكل فعال</w:t>
      </w:r>
    </w:p>
    <w:p w:rsidR="00B663F4" w:rsidRPr="00CA11F4" w:rsidRDefault="00B663F4" w:rsidP="00B663F4">
      <w:pPr>
        <w:pStyle w:val="ListParagraph"/>
        <w:numPr>
          <w:ilvl w:val="0"/>
          <w:numId w:val="36"/>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يستخدم التحليل الإحصائي المتقدم للكشف عن العوامل المؤثرة على أداء العمليات الصناعية، سواء كانت عوامل بيئية أو تتعلق بسلوك المستهلك أو توقيت حدوث الأعطال، مما يعزز فهم متعمق لهذه المتغيرات</w:t>
      </w:r>
    </w:p>
    <w:p w:rsidR="00B663F4" w:rsidRPr="00CA11F4" w:rsidRDefault="00B663F4" w:rsidP="00B663F4">
      <w:pPr>
        <w:pStyle w:val="ListParagraph"/>
        <w:numPr>
          <w:ilvl w:val="0"/>
          <w:numId w:val="36"/>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تعتمد نماذج المحاكاة الصناعية على الدمج بين الذكاء الاصطناعي وتحليل السيناريوهات المختلفة، مما يتيح للإدارة إمكانية اختبار تأثير القرارات المحتملة قبل تطبيقها عمليا على أرض الواقع (</w:t>
      </w:r>
      <w:proofErr w:type="spellStart"/>
      <w:r w:rsidRPr="00CA11F4">
        <w:rPr>
          <w:rFonts w:ascii="Sakkal Majalla" w:hAnsi="Sakkal Majalla" w:cs="Sakkal Majalla"/>
          <w:sz w:val="28"/>
          <w:szCs w:val="28"/>
        </w:rPr>
        <w:t>Vassakis</w:t>
      </w:r>
      <w:proofErr w:type="spellEnd"/>
      <w:r w:rsidRPr="00CA11F4">
        <w:rPr>
          <w:rFonts w:ascii="Sakkal Majalla" w:hAnsi="Sakkal Majalla" w:cs="Sakkal Majalla"/>
          <w:sz w:val="28"/>
          <w:szCs w:val="28"/>
        </w:rPr>
        <w:t xml:space="preserve"> et al., 2018</w:t>
      </w:r>
      <w:proofErr w:type="gramStart"/>
      <w:r w:rsidRPr="00CA11F4">
        <w:rPr>
          <w:rFonts w:ascii="Sakkal Majalla" w:hAnsi="Sakkal Majalla" w:cs="Sakkal Majalla"/>
          <w:sz w:val="28"/>
          <w:szCs w:val="28"/>
          <w:rtl/>
        </w:rPr>
        <w:t>)</w:t>
      </w:r>
      <w:r w:rsidRPr="00CA11F4">
        <w:rPr>
          <w:rFonts w:ascii="Sakkal Majalla" w:hAnsi="Sakkal Majalla" w:cs="Sakkal Majalla" w:hint="cs"/>
          <w:sz w:val="28"/>
          <w:szCs w:val="28"/>
          <w:rtl/>
        </w:rPr>
        <w:t xml:space="preserve"> </w:t>
      </w:r>
      <w:r>
        <w:rPr>
          <w:rFonts w:ascii="Sakkal Majalla" w:hAnsi="Sakkal Majalla" w:cs="Sakkal Majalla" w:hint="cs"/>
          <w:sz w:val="28"/>
          <w:szCs w:val="28"/>
          <w:rtl/>
        </w:rPr>
        <w:t>.</w:t>
      </w:r>
      <w:proofErr w:type="gramEnd"/>
    </w:p>
    <w:p w:rsidR="00B663F4" w:rsidRPr="00273F6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وي</w:t>
      </w:r>
      <w:r w:rsidRPr="00CA11F4">
        <w:rPr>
          <w:rFonts w:ascii="Sakkal Majalla" w:hAnsi="Sakkal Majalla" w:cs="Sakkal Majalla"/>
          <w:sz w:val="28"/>
          <w:szCs w:val="28"/>
          <w:rtl/>
        </w:rPr>
        <w:t>كتسب هذا البعد أهمية خاصة داخل البيئة الصناعية السعودية، نظرا للتغيرات السريعة التي تشهدها سلاسل التوريد والتوزيع، إلى جانب الضغوط المتزايدة الناجمة عن المنافسة العالمية، فضلا عن التوجهات الطموحة لرؤية المملكة 2030 التي تركز على تعزيز كفاءة القطاعات الصناعية، حيث يتيح التحليل التنبؤي فرصا كبيرة للمساهمة في</w:t>
      </w:r>
      <w:r w:rsidRPr="00273F64">
        <w:rPr>
          <w:rFonts w:ascii="Sakkal Majalla" w:hAnsi="Sakkal Majalla" w:cs="Sakkal Majalla"/>
          <w:sz w:val="28"/>
          <w:szCs w:val="28"/>
          <w:rtl/>
        </w:rPr>
        <w:t>:</w:t>
      </w:r>
    </w:p>
    <w:p w:rsidR="00B663F4" w:rsidRPr="00CA11F4" w:rsidRDefault="00B663F4" w:rsidP="00B663F4">
      <w:pPr>
        <w:pStyle w:val="ListParagraph"/>
        <w:numPr>
          <w:ilvl w:val="0"/>
          <w:numId w:val="37"/>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تقليل فترات التوقف غير المتوقع للآلات مما يضمن استمرارية الإنتاج</w:t>
      </w:r>
    </w:p>
    <w:p w:rsidR="00B663F4" w:rsidRPr="00CA11F4" w:rsidRDefault="00B663F4" w:rsidP="00B663F4">
      <w:pPr>
        <w:pStyle w:val="ListParagraph"/>
        <w:numPr>
          <w:ilvl w:val="0"/>
          <w:numId w:val="37"/>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تعزيز كفاءة تخصيص الموارد وتقليل الهدر بشكل ملموس</w:t>
      </w:r>
    </w:p>
    <w:p w:rsidR="00B663F4" w:rsidRPr="00CA11F4" w:rsidRDefault="00B663F4" w:rsidP="00B663F4">
      <w:pPr>
        <w:pStyle w:val="ListParagraph"/>
        <w:numPr>
          <w:ilvl w:val="0"/>
          <w:numId w:val="37"/>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زيادة المرونة التشغيلية لمواجهة الأزمات المفاجئة مثل نقص المواد الخام أو تقلبات السوق</w:t>
      </w:r>
    </w:p>
    <w:p w:rsidR="00B663F4" w:rsidRPr="00CA11F4" w:rsidRDefault="00B663F4" w:rsidP="00B663F4">
      <w:pPr>
        <w:pStyle w:val="ListParagraph"/>
        <w:numPr>
          <w:ilvl w:val="0"/>
          <w:numId w:val="37"/>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تمكين المؤسسة من التعرف مبكرا على فرص النمو والتوسع قبل المنافسين (أبو بكر، 2020)</w:t>
      </w:r>
      <w:r w:rsidRPr="00CA11F4">
        <w:rPr>
          <w:rFonts w:ascii="Sakkal Majalla" w:hAnsi="Sakkal Majalla" w:cs="Sakkal Majalla" w:hint="cs"/>
          <w:sz w:val="28"/>
          <w:szCs w:val="28"/>
          <w:rtl/>
        </w:rPr>
        <w:t xml:space="preserve">     </w:t>
      </w:r>
    </w:p>
    <w:p w:rsidR="00B663F4" w:rsidRPr="00E60304" w:rsidRDefault="00B663F4" w:rsidP="00B663F4">
      <w:pPr>
        <w:spacing w:line="360" w:lineRule="auto"/>
        <w:jc w:val="both"/>
        <w:rPr>
          <w:rFonts w:ascii="Sakkal Majalla" w:hAnsi="Sakkal Majalla" w:cs="Sakkal Majalla"/>
          <w:b/>
          <w:bCs/>
          <w:sz w:val="32"/>
          <w:szCs w:val="32"/>
          <w:rtl/>
        </w:rPr>
      </w:pPr>
      <w:r w:rsidRPr="00E60304">
        <w:rPr>
          <w:rFonts w:ascii="Sakkal Majalla" w:hAnsi="Sakkal Majalla" w:cs="Sakkal Majalla"/>
          <w:b/>
          <w:bCs/>
          <w:sz w:val="32"/>
          <w:szCs w:val="32"/>
          <w:rtl/>
        </w:rPr>
        <w:t>الأتمتة الذكية</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تعتبر الأتمتة الذكية من الركائز الأساسية للذكاء الاصطناعي داخل البيئات الصناعية، إذ تتخطى مفهوم التشغيل الآلي التقليدي لتصل إلى مستوى متقدم يتميز بالتفاعل والتكيف الذاتي، حيث تهدف إلى تطوير أنظمة تمتلك القدرة على اتخاذ القرارات وتشغيل العمليات بشكل مستقل بالاعتماد على البيانات اللحظية والخوارزميات المتقدمة، ويعد هذا المفهوم حجر الزاوية في تطبيقات الصناعة الرابعة لما يحققه من تحسين ملموس في كفاءة العمليات، وتقليص التكاليف، وضمان مستويات جودة مرتفعة في الإنتاج</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تتميز الأتمتة الذكية بعدد من الخصائص التي تميزها عن الأتمتة التقليدية:</w:t>
      </w:r>
    </w:p>
    <w:p w:rsidR="00B663F4" w:rsidRPr="00CA11F4" w:rsidRDefault="00B663F4" w:rsidP="00B663F4">
      <w:pPr>
        <w:pStyle w:val="ListParagraph"/>
        <w:numPr>
          <w:ilvl w:val="0"/>
          <w:numId w:val="38"/>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تعتمد الأتمتة الذكية على تقنيات الحوسبة السحابية التي تمكن هذه الأنظمة من إرسال واستقبال بيانات التشغيل من أي موقع، مما يتيح للإدارة إمكانية متابعة الإنتاج عن بعد بكل سهولة</w:t>
      </w:r>
    </w:p>
    <w:p w:rsidR="00B663F4" w:rsidRPr="00CA11F4" w:rsidRDefault="00B663F4" w:rsidP="00B663F4">
      <w:pPr>
        <w:pStyle w:val="ListParagraph"/>
        <w:numPr>
          <w:ilvl w:val="0"/>
          <w:numId w:val="38"/>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تتكامل مع المستشعرات الذكية ضمن إنترنت الأشياء (</w:t>
      </w:r>
      <w:r w:rsidRPr="00CA11F4">
        <w:rPr>
          <w:rFonts w:ascii="Sakkal Majalla" w:hAnsi="Sakkal Majalla" w:cs="Sakkal Majalla"/>
          <w:sz w:val="28"/>
          <w:szCs w:val="28"/>
        </w:rPr>
        <w:t>IoT</w:t>
      </w:r>
      <w:r w:rsidRPr="00CA11F4">
        <w:rPr>
          <w:rFonts w:ascii="Sakkal Majalla" w:hAnsi="Sakkal Majalla" w:cs="Sakkal Majalla"/>
          <w:sz w:val="28"/>
          <w:szCs w:val="28"/>
          <w:rtl/>
        </w:rPr>
        <w:t>)، مما يسمح للنظام بالاستجابة الفورية للتغيرات البيئية أثناء العمليات التشغيلية مثل التغيرات في درجة الحرارة أو سرعة تشغيل الآلات</w:t>
      </w:r>
    </w:p>
    <w:p w:rsidR="00B663F4" w:rsidRPr="00396F4A" w:rsidRDefault="00B663F4" w:rsidP="00B663F4">
      <w:pPr>
        <w:pStyle w:val="ListParagraph"/>
        <w:numPr>
          <w:ilvl w:val="0"/>
          <w:numId w:val="38"/>
        </w:numPr>
        <w:spacing w:line="360" w:lineRule="auto"/>
        <w:jc w:val="both"/>
        <w:rPr>
          <w:rFonts w:ascii="Sakkal Majalla" w:hAnsi="Sakkal Majalla" w:cs="Sakkal Majalla"/>
          <w:b/>
          <w:bCs/>
          <w:sz w:val="28"/>
          <w:szCs w:val="28"/>
        </w:rPr>
      </w:pPr>
      <w:r w:rsidRPr="00CA11F4">
        <w:rPr>
          <w:rFonts w:ascii="Sakkal Majalla" w:hAnsi="Sakkal Majalla" w:cs="Sakkal Majalla"/>
          <w:sz w:val="28"/>
          <w:szCs w:val="28"/>
          <w:rtl/>
        </w:rPr>
        <w:t>تتميز بقدرتها على التعلم المستمر والتكيف مع الظروف المتغيرة، حيث تقوم الأتمتة الذكية بتحسين قراراتها استنادا إلى الخبرات والتجارب السابقة، مما يقلل الاعتماد على التدخل البشري المستمر (</w:t>
      </w:r>
      <w:proofErr w:type="spellStart"/>
      <w:r w:rsidRPr="00CA11F4">
        <w:rPr>
          <w:rFonts w:ascii="Sakkal Majalla" w:hAnsi="Sakkal Majalla" w:cs="Sakkal Majalla"/>
          <w:sz w:val="28"/>
          <w:szCs w:val="28"/>
        </w:rPr>
        <w:t>Ghobakhloo</w:t>
      </w:r>
      <w:proofErr w:type="spellEnd"/>
      <w:r w:rsidRPr="00CA11F4">
        <w:rPr>
          <w:rFonts w:ascii="Sakkal Majalla" w:hAnsi="Sakkal Majalla" w:cs="Sakkal Majalla"/>
          <w:sz w:val="28"/>
          <w:szCs w:val="28"/>
        </w:rPr>
        <w:t>, 2018</w:t>
      </w:r>
      <w:r w:rsidRPr="00CA11F4">
        <w:rPr>
          <w:rFonts w:ascii="Sakkal Majalla" w:hAnsi="Sakkal Majalla" w:cs="Sakkal Majalla"/>
          <w:sz w:val="28"/>
          <w:szCs w:val="28"/>
          <w:rtl/>
        </w:rPr>
        <w:t>)</w:t>
      </w:r>
    </w:p>
    <w:p w:rsidR="00B663F4" w:rsidRDefault="00B663F4" w:rsidP="00B663F4">
      <w:pPr>
        <w:pStyle w:val="ListParagraph"/>
        <w:spacing w:line="360" w:lineRule="auto"/>
        <w:jc w:val="both"/>
        <w:rPr>
          <w:rFonts w:ascii="Sakkal Majalla" w:hAnsi="Sakkal Majalla" w:cs="Sakkal Majalla"/>
          <w:sz w:val="28"/>
          <w:szCs w:val="28"/>
          <w:rtl/>
        </w:rPr>
      </w:pPr>
    </w:p>
    <w:p w:rsidR="00B663F4" w:rsidRPr="00CA11F4" w:rsidRDefault="00B663F4" w:rsidP="00B663F4">
      <w:pPr>
        <w:pStyle w:val="ListParagraph"/>
        <w:spacing w:line="360" w:lineRule="auto"/>
        <w:jc w:val="both"/>
        <w:rPr>
          <w:rFonts w:ascii="Sakkal Majalla" w:hAnsi="Sakkal Majalla" w:cs="Sakkal Majalla"/>
          <w:b/>
          <w:bCs/>
          <w:sz w:val="28"/>
          <w:szCs w:val="28"/>
          <w:rtl/>
        </w:rPr>
      </w:pP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ويسهم تطبيق الأتمتة الذكية في تحقيق عدد من النتائج المهمة داخل المصانع:</w:t>
      </w:r>
    </w:p>
    <w:p w:rsidR="00B663F4" w:rsidRPr="00CA11F4" w:rsidRDefault="00B663F4" w:rsidP="00B663F4">
      <w:pPr>
        <w:pStyle w:val="ListParagraph"/>
        <w:numPr>
          <w:ilvl w:val="0"/>
          <w:numId w:val="39"/>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الحد من الاعتماد على العنصر البشري في تنفيذ المهام الروتينية والمتطلبة لمخاطر عالية</w:t>
      </w:r>
    </w:p>
    <w:p w:rsidR="00B663F4" w:rsidRPr="00CA11F4" w:rsidRDefault="00B663F4" w:rsidP="00B663F4">
      <w:pPr>
        <w:pStyle w:val="ListParagraph"/>
        <w:numPr>
          <w:ilvl w:val="0"/>
          <w:numId w:val="39"/>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 xml:space="preserve">زيادة معدلات الإنتاجية بفضل القدرة على العمل المستمر دون توقف أو تعرض للعجز الناتج عن </w:t>
      </w:r>
      <w:proofErr w:type="spellStart"/>
      <w:r w:rsidRPr="00CA11F4">
        <w:rPr>
          <w:rFonts w:ascii="Sakkal Majalla" w:hAnsi="Sakkal Majalla" w:cs="Sakkal Majalla"/>
          <w:sz w:val="28"/>
          <w:szCs w:val="28"/>
          <w:rtl/>
        </w:rPr>
        <w:t>الإرها</w:t>
      </w:r>
      <w:proofErr w:type="spellEnd"/>
    </w:p>
    <w:p w:rsidR="00B663F4" w:rsidRPr="00CA11F4" w:rsidRDefault="00B663F4" w:rsidP="00B663F4">
      <w:pPr>
        <w:pStyle w:val="ListParagraph"/>
        <w:numPr>
          <w:ilvl w:val="0"/>
          <w:numId w:val="39"/>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تقليل نسب الأخطاء وتعزيز دقة العمليات الصناعية بشكل ملحوظ</w:t>
      </w:r>
    </w:p>
    <w:p w:rsidR="00B663F4" w:rsidRDefault="00B663F4" w:rsidP="00B663F4">
      <w:pPr>
        <w:pStyle w:val="ListParagraph"/>
        <w:numPr>
          <w:ilvl w:val="0"/>
          <w:numId w:val="39"/>
        </w:numPr>
        <w:spacing w:line="360" w:lineRule="auto"/>
        <w:jc w:val="both"/>
        <w:rPr>
          <w:rFonts w:ascii="Sakkal Majalla" w:hAnsi="Sakkal Majalla" w:cs="Sakkal Majalla"/>
          <w:sz w:val="28"/>
          <w:szCs w:val="28"/>
        </w:rPr>
      </w:pPr>
      <w:r w:rsidRPr="00CA11F4">
        <w:rPr>
          <w:rFonts w:ascii="Sakkal Majalla" w:hAnsi="Sakkal Majalla" w:cs="Sakkal Majalla"/>
          <w:sz w:val="28"/>
          <w:szCs w:val="28"/>
          <w:rtl/>
        </w:rPr>
        <w:t>تحسين كفاءة استخدام الطاقة وتقليل الهدر في المواد الخام مما يسهم في تعزيز الاستدامة التشغيلية</w:t>
      </w:r>
    </w:p>
    <w:p w:rsidR="00B663F4" w:rsidRPr="00CA11F4" w:rsidRDefault="00B663F4" w:rsidP="00B663F4">
      <w:p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وتظهر الحاجة الملحة لتبني الأتمتة الذكية في المصانع السعودية مع تزايد التحديات المرتبطة بارتفاع التكلفة والضغط على الموارد، ما يجعل من اعتماد هذا البعد شرطا أساسيا لتحقيق التنافسية في سوق عالمي يتسارع نحو الأتمتة الكاملة</w:t>
      </w:r>
      <w:r w:rsidRPr="00CA11F4">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b/>
          <w:bCs/>
          <w:sz w:val="32"/>
          <w:szCs w:val="32"/>
          <w:rtl/>
        </w:rPr>
      </w:pPr>
      <w:r w:rsidRPr="00E60304">
        <w:rPr>
          <w:rFonts w:ascii="Sakkal Majalla" w:hAnsi="Sakkal Majalla" w:cs="Sakkal Majalla"/>
          <w:b/>
          <w:bCs/>
          <w:sz w:val="32"/>
          <w:szCs w:val="32"/>
          <w:rtl/>
        </w:rPr>
        <w:t>التعلم الآلي</w:t>
      </w:r>
    </w:p>
    <w:p w:rsidR="00B663F4" w:rsidRPr="00CA11F4" w:rsidRDefault="00B663F4" w:rsidP="00B663F4">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CA11F4">
        <w:rPr>
          <w:rFonts w:ascii="Sakkal Majalla" w:hAnsi="Sakkal Majalla" w:cs="Sakkal Majalla"/>
          <w:sz w:val="28"/>
          <w:szCs w:val="28"/>
          <w:rtl/>
        </w:rPr>
        <w:t>يعد التعلم الآلي (</w:t>
      </w:r>
      <w:r w:rsidRPr="00CA11F4">
        <w:rPr>
          <w:rFonts w:ascii="Sakkal Majalla" w:hAnsi="Sakkal Majalla" w:cs="Sakkal Majalla"/>
          <w:sz w:val="28"/>
          <w:szCs w:val="28"/>
        </w:rPr>
        <w:t>Machine Learning</w:t>
      </w:r>
      <w:r w:rsidRPr="00CA11F4">
        <w:rPr>
          <w:rFonts w:ascii="Sakkal Majalla" w:hAnsi="Sakkal Majalla" w:cs="Sakkal Majalla"/>
          <w:sz w:val="28"/>
          <w:szCs w:val="28"/>
          <w:rtl/>
        </w:rPr>
        <w:t>) من أبرز وأحدث تقنيات الذكاء الاصطناعي التي تجد تطبيقا واسعا في القطاع الصناعي، ويشير إلى قدرة الأنظمة الرقمية على معالجة البيانات واستخلاص الأنماط منها، ثم التعلم المستمر بهدف اتخاذ قرارات دقيقة أو تحسين الأداء دون الحاجة إلى تعليمات برمجية تقليدية، ويشكل هذا المفهوم حجر الزاوية في مسيرة التحول نحو المصانع الذكية، لما يوفره من قدرات فائقة في الفهم العميق، التحليل المتقدم، والتفاعل التلقائي مع التغيرات التي تطرأ على بيئة التشغيل بشكل مستمر</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يتمتع التعلم الآلي بعدة خصائص تجعله مناسبا بشكل خاص للبيئة الصناعية:</w:t>
      </w:r>
    </w:p>
    <w:p w:rsidR="00B663F4" w:rsidRPr="00CA11F4" w:rsidRDefault="00B663F4" w:rsidP="00B663F4">
      <w:pPr>
        <w:pStyle w:val="ListParagraph"/>
        <w:numPr>
          <w:ilvl w:val="0"/>
          <w:numId w:val="40"/>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يتميز التعلم الآلي بقدرته على إجراء تحليلات عميقة للبيانات التاريخية المتجمعة من خطوط الإنتاج، مما يتيح اكتشاف الأنماط المتكررة والأعطال أو مواطن الضعف بدقة عالية</w:t>
      </w:r>
    </w:p>
    <w:p w:rsidR="00B663F4" w:rsidRPr="00CA11F4" w:rsidRDefault="00B663F4" w:rsidP="00B663F4">
      <w:pPr>
        <w:pStyle w:val="ListParagraph"/>
        <w:numPr>
          <w:ilvl w:val="0"/>
          <w:numId w:val="40"/>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يقوم النظام بالتعلم المستمر من خلال تجاربه التشغيلية، حيث يحدث نفسه تلقائيا مع كل دورة إنتاج جديدة، مما يسهم في تقليل معدلات الخطأ بشكل تدريجي</w:t>
      </w:r>
    </w:p>
    <w:p w:rsidR="00B663F4" w:rsidRPr="00CA11F4" w:rsidRDefault="00B663F4" w:rsidP="00B663F4">
      <w:pPr>
        <w:pStyle w:val="ListParagraph"/>
        <w:numPr>
          <w:ilvl w:val="0"/>
          <w:numId w:val="40"/>
        </w:numPr>
        <w:spacing w:line="360" w:lineRule="auto"/>
        <w:jc w:val="both"/>
        <w:rPr>
          <w:rFonts w:ascii="Sakkal Majalla" w:hAnsi="Sakkal Majalla" w:cs="Sakkal Majalla"/>
          <w:b/>
          <w:bCs/>
          <w:sz w:val="28"/>
          <w:szCs w:val="28"/>
          <w:rtl/>
        </w:rPr>
      </w:pPr>
      <w:r w:rsidRPr="00CA11F4">
        <w:rPr>
          <w:rFonts w:ascii="Sakkal Majalla" w:hAnsi="Sakkal Majalla" w:cs="Sakkal Majalla"/>
          <w:sz w:val="28"/>
          <w:szCs w:val="28"/>
          <w:rtl/>
        </w:rPr>
        <w:lastRenderedPageBreak/>
        <w:t>يتيح التنبؤ بالسلوكيات المستقبلية مثل تحديد الأوقات الأمثل للصيانة أو توقع زيادة الطلب على منتجات معينة (</w:t>
      </w:r>
      <w:r w:rsidRPr="00CA11F4">
        <w:rPr>
          <w:rFonts w:ascii="Sakkal Majalla" w:hAnsi="Sakkal Majalla" w:cs="Sakkal Majalla"/>
          <w:sz w:val="28"/>
          <w:szCs w:val="28"/>
        </w:rPr>
        <w:t>Kumar et al., 2020</w:t>
      </w:r>
      <w:r w:rsidRPr="00CA11F4">
        <w:rPr>
          <w:rFonts w:ascii="Sakkal Majalla" w:hAnsi="Sakkal Majalla" w:cs="Sakkal Majalla"/>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أما عن مجالات استخدامه في القطاع الصناعي، فهي متعددة وتشمل:</w:t>
      </w:r>
    </w:p>
    <w:p w:rsidR="00B663F4" w:rsidRPr="00CA11F4" w:rsidRDefault="00B663F4" w:rsidP="00B663F4">
      <w:pPr>
        <w:pStyle w:val="ListParagraph"/>
        <w:numPr>
          <w:ilvl w:val="0"/>
          <w:numId w:val="41"/>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إجراء تحليل دقيق لجودة المنتج عبر مختلف مراحل التصنيع</w:t>
      </w:r>
    </w:p>
    <w:p w:rsidR="00B663F4" w:rsidRPr="00CA11F4" w:rsidRDefault="00B663F4" w:rsidP="00B663F4">
      <w:pPr>
        <w:pStyle w:val="ListParagraph"/>
        <w:numPr>
          <w:ilvl w:val="0"/>
          <w:numId w:val="41"/>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التنبؤ بالمشكلات المحتملة في سلسلة الإمداد قبل حدوثها فعليا</w:t>
      </w:r>
    </w:p>
    <w:p w:rsidR="00B663F4" w:rsidRPr="00CA11F4" w:rsidRDefault="00B663F4" w:rsidP="00B663F4">
      <w:pPr>
        <w:pStyle w:val="ListParagraph"/>
        <w:numPr>
          <w:ilvl w:val="0"/>
          <w:numId w:val="41"/>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تحسين كفاءة استخدام الطاقة عبر تعديل الأداء استنادا إلى الأنماط المكتشفة في البيانات</w:t>
      </w:r>
    </w:p>
    <w:p w:rsidR="00B663F4" w:rsidRPr="00CA11F4" w:rsidRDefault="00B663F4" w:rsidP="00B663F4">
      <w:pPr>
        <w:pStyle w:val="ListParagraph"/>
        <w:numPr>
          <w:ilvl w:val="0"/>
          <w:numId w:val="41"/>
        </w:numPr>
        <w:spacing w:line="360" w:lineRule="auto"/>
        <w:jc w:val="both"/>
        <w:rPr>
          <w:rFonts w:ascii="Sakkal Majalla" w:hAnsi="Sakkal Majalla" w:cs="Sakkal Majalla"/>
          <w:sz w:val="28"/>
          <w:szCs w:val="28"/>
          <w:rtl/>
        </w:rPr>
      </w:pPr>
      <w:r w:rsidRPr="00CA11F4">
        <w:rPr>
          <w:rFonts w:ascii="Sakkal Majalla" w:hAnsi="Sakkal Majalla" w:cs="Sakkal Majalla"/>
          <w:sz w:val="28"/>
          <w:szCs w:val="28"/>
          <w:rtl/>
        </w:rPr>
        <w:t>ابتكار نماذج تسعير ذكية تعتمد على تحليل متعمق لبيانات السوق (العنزي، 2021)</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w:t>
      </w:r>
      <w:r w:rsidRPr="00387799">
        <w:rPr>
          <w:rFonts w:ascii="Sakkal Majalla" w:hAnsi="Sakkal Majalla" w:cs="Sakkal Majalla"/>
          <w:sz w:val="28"/>
          <w:szCs w:val="28"/>
          <w:rtl/>
        </w:rPr>
        <w:t>يمتاز التعلم الآلي عن غيره من تقنيات الذكاء الاصطناعي بقدرته الفريدة على العمل داخل بيئات معقدة تشهد تغييرات مستمرة ومتسارعة، كما يتمتع بالكفاءة في التعامل مع كميات ضخمة ومتنوعة من البيانات التي تشمل صورا، جداول رقمية، نصوصا وصفية، وأنواع أخرى من المعلومات، مما يجعله الخيار الأمثل للمؤسسات التي تطمح إلى تعزيز كفاءة عملياتها التشغيلية وتحفيز الابتكار الداخلي بشكل مستدام</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w:t>
      </w:r>
      <w:r w:rsidRPr="00387799">
        <w:rPr>
          <w:rFonts w:ascii="Sakkal Majalla" w:hAnsi="Sakkal Majalla" w:cs="Sakkal Majalla"/>
          <w:sz w:val="28"/>
          <w:szCs w:val="28"/>
          <w:rtl/>
        </w:rPr>
        <w:t>في ظل توجه المؤسسات الصناعية السعودية نحو تعزيز تنافسيتها وتقليل الاعتماد على القوى العاملة التقليدية، تبرز تقنية التعلم الآلي كأداة استراتيجية تتمتع بالقدرة على إحداث تحسينات ملموسة في مستوى الأداء، خصوصا عندما تدمج ضمن بيئة رقمية متكاملة تشمل إنترنت الأشياء، وتحليل البيانات الضخمة، واستخدام النماذج التنبؤية، ما يسهم في تحويل العمليات الصناعية إلى منظومة أكثر ذكاء وفاعلية</w:t>
      </w:r>
    </w:p>
    <w:p w:rsidR="00B663F4" w:rsidRPr="00E60304" w:rsidRDefault="00B663F4" w:rsidP="00B663F4">
      <w:pPr>
        <w:spacing w:line="360" w:lineRule="auto"/>
        <w:jc w:val="both"/>
        <w:rPr>
          <w:rFonts w:ascii="Sakkal Majalla" w:hAnsi="Sakkal Majalla" w:cs="Sakkal Majalla"/>
          <w:b/>
          <w:bCs/>
          <w:sz w:val="32"/>
          <w:szCs w:val="32"/>
          <w:rtl/>
        </w:rPr>
      </w:pPr>
      <w:r w:rsidRPr="00E60304">
        <w:rPr>
          <w:rFonts w:ascii="Sakkal Majalla" w:hAnsi="Sakkal Majalla" w:cs="Sakkal Majalla"/>
          <w:b/>
          <w:bCs/>
          <w:sz w:val="32"/>
          <w:szCs w:val="32"/>
          <w:rtl/>
        </w:rPr>
        <w:t>الأنظمة التفاعلية</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تعتبر الأنظمة التفاعلية من أبرز التطورات الحديثة في مجال الذكاء الاصطناعي، فهي لا تقتصر على مجرد استقبال الأوامر وتنفيذها فحسب، بل تتميز بقدرتها على التفاعل اللحظي مع المستخدمين أو البيئة المحيطة من خلال فهم عميق للسياقات والمواقف المختلفة، مما يمثل تحولا جوهريا يتجاوز الأتمتة التقليدية ليخلق بيئة أكثر حيوية وذكاء، قادرة على التعلم المستمر والتكيف السريع والاستجابة بمرونة للمتغيرات</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387799">
        <w:rPr>
          <w:rFonts w:ascii="Sakkal Majalla" w:hAnsi="Sakkal Majalla" w:cs="Sakkal Majalla"/>
          <w:sz w:val="28"/>
          <w:szCs w:val="28"/>
          <w:rtl/>
        </w:rPr>
        <w:t>تتجسد الأنظمة التفاعلية في مجموعة واسعة من التطبيقات التي تعتمد على التعرف الدقيق للإشارات المتنوعة، سواء كانت صوتية أو بصرية أو حسية، حيث تقوم بتحليل هذه المدخلات ثم توليد ردود فعل تلقائية تتناسب بشكل دقيق مع طبيعة البيانات المستقبلة، ما يجعلها ذات أهمية كبيرة في البيئات الصناعية التي تتطلب مستوى عال من الدقة والسرعة وجودة الأداء في التعامل مع التغيرات المفاجئة أو الظروف الطارئة، مما يعزز من قدرة المصانع على الاستجابة الفورية ورفع مستوى الكفاءة التشغيلية</w:t>
      </w:r>
      <w:r>
        <w:rPr>
          <w:rFonts w:ascii="Sakkal Majalla" w:hAnsi="Sakkal Majalla" w:cs="Sakkal Majalla" w:hint="cs"/>
          <w:sz w:val="28"/>
          <w:szCs w:val="28"/>
          <w:rtl/>
        </w:rPr>
        <w:t>.</w:t>
      </w:r>
    </w:p>
    <w:p w:rsidR="00B663F4" w:rsidRPr="00E76D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أبرز خصائص الأنظمة التفاعلية في المجال الصناعي تشمل:</w:t>
      </w:r>
    </w:p>
    <w:p w:rsidR="00B663F4" w:rsidRPr="00387799" w:rsidRDefault="00B663F4" w:rsidP="00B663F4">
      <w:pPr>
        <w:pStyle w:val="ListParagraph"/>
        <w:numPr>
          <w:ilvl w:val="0"/>
          <w:numId w:val="42"/>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تتمتع الأنظمة التفاعلية بقدرة الاستشعار اللحظي عبر أجهزة متصلة بمنظومة إنترنت الأشياء، التي ترصد متغيرات مثل درجة الحرارة، الاهتزازات، الصوت، الضغط، وغيرها</w:t>
      </w:r>
    </w:p>
    <w:p w:rsidR="00B663F4" w:rsidRPr="00387799" w:rsidRDefault="00B663F4" w:rsidP="00B663F4">
      <w:pPr>
        <w:pStyle w:val="ListParagraph"/>
        <w:numPr>
          <w:ilvl w:val="0"/>
          <w:numId w:val="42"/>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تقوم هذه الأنظمة بإصدار ردود فعل فورية مثل إيقاف تشغيل الآلات عند تجاوز درجة الحرارة الحدود الآمنة، أو إرسال تنبيهات للمشرفين فور اكتشاف أي خلل في خط الإنتاج</w:t>
      </w:r>
    </w:p>
    <w:p w:rsidR="00B663F4" w:rsidRPr="00387799" w:rsidRDefault="00B663F4" w:rsidP="00B663F4">
      <w:pPr>
        <w:pStyle w:val="ListParagraph"/>
        <w:numPr>
          <w:ilvl w:val="0"/>
          <w:numId w:val="42"/>
        </w:numPr>
        <w:spacing w:line="360" w:lineRule="auto"/>
        <w:jc w:val="both"/>
        <w:rPr>
          <w:rFonts w:ascii="Sakkal Majalla" w:hAnsi="Sakkal Majalla" w:cs="Sakkal Majalla"/>
          <w:b/>
          <w:bCs/>
          <w:sz w:val="28"/>
          <w:szCs w:val="28"/>
          <w:rtl/>
        </w:rPr>
      </w:pPr>
      <w:r w:rsidRPr="00387799">
        <w:rPr>
          <w:rFonts w:ascii="Sakkal Majalla" w:hAnsi="Sakkal Majalla" w:cs="Sakkal Majalla"/>
          <w:sz w:val="28"/>
          <w:szCs w:val="28"/>
          <w:rtl/>
        </w:rPr>
        <w:t>تتفاعل مع العاملين عبر واجهات ذكية صوتية أو مرئية تساهم في تسهيل التواصل بين الإنسان والآلة وتعزيز التكامل بينهما (</w:t>
      </w:r>
      <w:proofErr w:type="spellStart"/>
      <w:r w:rsidRPr="00387799">
        <w:rPr>
          <w:rFonts w:ascii="Sakkal Majalla" w:hAnsi="Sakkal Majalla" w:cs="Sakkal Majalla"/>
          <w:sz w:val="28"/>
          <w:szCs w:val="28"/>
        </w:rPr>
        <w:t>Nasiri</w:t>
      </w:r>
      <w:proofErr w:type="spellEnd"/>
      <w:r w:rsidRPr="00387799">
        <w:rPr>
          <w:rFonts w:ascii="Sakkal Majalla" w:hAnsi="Sakkal Majalla" w:cs="Sakkal Majalla"/>
          <w:sz w:val="28"/>
          <w:szCs w:val="28"/>
        </w:rPr>
        <w:t xml:space="preserve"> et al., 2021</w:t>
      </w:r>
      <w:r w:rsidRPr="00387799">
        <w:rPr>
          <w:rFonts w:ascii="Sakkal Majalla" w:hAnsi="Sakkal Majalla" w:cs="Sakkal Majalla"/>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كما تستخدم الأنظمة التفاعلية في:</w:t>
      </w:r>
    </w:p>
    <w:p w:rsidR="00B663F4" w:rsidRPr="00387799" w:rsidRDefault="00B663F4" w:rsidP="00B663F4">
      <w:pPr>
        <w:pStyle w:val="ListParagraph"/>
        <w:numPr>
          <w:ilvl w:val="0"/>
          <w:numId w:val="43"/>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أنظمة الصيانة الذكية التي تقوم بتنبيه الفنيين بشكل مبكر قبل حدوث الأعطال الفعلية</w:t>
      </w:r>
    </w:p>
    <w:p w:rsidR="00B663F4" w:rsidRPr="00387799" w:rsidRDefault="00B663F4" w:rsidP="00B663F4">
      <w:pPr>
        <w:pStyle w:val="ListParagraph"/>
        <w:numPr>
          <w:ilvl w:val="0"/>
          <w:numId w:val="43"/>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خطوط التجميع التي تميز تلقائيا بين أنواع المنتجات وتوجهها إلى الأقسام المختصة دون تدخل بشر</w:t>
      </w:r>
    </w:p>
    <w:p w:rsidR="00B663F4" w:rsidRPr="00387799" w:rsidRDefault="00B663F4" w:rsidP="00B663F4">
      <w:pPr>
        <w:pStyle w:val="ListParagraph"/>
        <w:numPr>
          <w:ilvl w:val="0"/>
          <w:numId w:val="43"/>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بيئات التدريب الصناعي التي تعتمد على محاكاة الواقع مع توفير ردود فعل فورية تعزز من جودة التعليم والتدريب العملي</w:t>
      </w:r>
    </w:p>
    <w:p w:rsidR="00B663F4" w:rsidRPr="00387799" w:rsidRDefault="00B663F4" w:rsidP="00B663F4">
      <w:pPr>
        <w:pStyle w:val="ListParagraph"/>
        <w:numPr>
          <w:ilvl w:val="0"/>
          <w:numId w:val="43"/>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مراكز المراقبة التي تقيم الأداء وتصنفه بشكل لحظي باستخدام تقنيات التعرف البصري والتحليل الصوتي (الطويل، 2022)</w:t>
      </w:r>
    </w:p>
    <w:p w:rsidR="00B663F4" w:rsidRPr="00387799"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387799">
        <w:rPr>
          <w:rFonts w:ascii="Sakkal Majalla" w:hAnsi="Sakkal Majalla" w:cs="Sakkal Majalla"/>
          <w:sz w:val="28"/>
          <w:szCs w:val="28"/>
          <w:rtl/>
        </w:rPr>
        <w:t>تتصاعد أهمية اعتماد الأنظمة التفاعلية مع التوجه العالمي نحو بناء صناعة متكاملة تعتمد بشكل رئيس على التناغم بين الإنسان والآلة ضمن بيئة ذكية قائمة على تدفق البيانات المستمر، والتحليلات المتقدمة، والاستجابات الديناميكية التي تتيح للمؤسسات الصناعية التكيف السريع مع المتغيرات وتحقيق مستوى أعلى من الكفاءة والابتكار</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31" w:name="_Toc213924241"/>
      <w:r w:rsidRPr="00697035">
        <w:rPr>
          <w:rFonts w:ascii="Sakkal Majalla" w:hAnsi="Sakkal Majalla" w:cs="Sakkal Majalla" w:hint="cs"/>
          <w:b/>
          <w:bCs/>
          <w:color w:val="auto"/>
          <w:sz w:val="36"/>
          <w:szCs w:val="36"/>
          <w:rtl/>
        </w:rPr>
        <w:t xml:space="preserve">2.2 </w:t>
      </w:r>
      <w:r w:rsidRPr="00697035">
        <w:rPr>
          <w:rFonts w:ascii="Sakkal Majalla" w:hAnsi="Sakkal Majalla" w:cs="Sakkal Majalla"/>
          <w:b/>
          <w:bCs/>
          <w:color w:val="auto"/>
          <w:sz w:val="36"/>
          <w:szCs w:val="36"/>
          <w:rtl/>
        </w:rPr>
        <w:t>الأداء المؤسسي</w:t>
      </w:r>
      <w:bookmarkEnd w:id="31"/>
    </w:p>
    <w:p w:rsidR="00B663F4" w:rsidRPr="00697035" w:rsidRDefault="00B663F4" w:rsidP="00B663F4">
      <w:pPr>
        <w:pStyle w:val="Heading2"/>
        <w:jc w:val="both"/>
        <w:rPr>
          <w:rFonts w:ascii="Sakkal Majalla" w:hAnsi="Sakkal Majalla" w:cs="Sakkal Majalla"/>
          <w:b/>
          <w:bCs/>
          <w:color w:val="auto"/>
          <w:sz w:val="32"/>
          <w:szCs w:val="32"/>
          <w:rtl/>
        </w:rPr>
      </w:pPr>
      <w:bookmarkStart w:id="32" w:name="_Toc213924242"/>
      <w:r w:rsidRPr="00697035">
        <w:rPr>
          <w:rFonts w:ascii="Sakkal Majalla" w:hAnsi="Sakkal Majalla" w:cs="Sakkal Majalla" w:hint="cs"/>
          <w:b/>
          <w:bCs/>
          <w:color w:val="auto"/>
          <w:sz w:val="32"/>
          <w:szCs w:val="32"/>
          <w:rtl/>
        </w:rPr>
        <w:t xml:space="preserve">2.2.1 </w:t>
      </w:r>
      <w:r w:rsidRPr="00697035">
        <w:rPr>
          <w:rFonts w:ascii="Sakkal Majalla" w:hAnsi="Sakkal Majalla" w:cs="Sakkal Majalla"/>
          <w:b/>
          <w:bCs/>
          <w:color w:val="auto"/>
          <w:sz w:val="32"/>
          <w:szCs w:val="32"/>
          <w:rtl/>
        </w:rPr>
        <w:t>مفهوم الأداء المؤسسي</w:t>
      </w:r>
      <w:bookmarkEnd w:id="32"/>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شكل الأداء المؤسسي مفهوما أساسيا في مجالات الإدارة المعاصرة، إذ يعكس مدى تحقيق المنظمة لأهدافها المحددة وكفاءتها في استغلال الموارد المتاحة بأفضل صورة ممكنة، ويتأثر هذا الأداء بعدة عوامل تشمل الجوانب التنظيمية، والتكنولوجية، والسلوكية، حيث يعتبر مؤشرا شاملا يستخدم لقياس مدى نجاح السياسات والاستراتيجيات التشغيلية وتحقيق النتائج المرجوة.</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تنوعت التعريفات المقدمة لمفهوم الأداء المؤسسي، إلا أن ثمة نقاط تقاطع تجمع معظم هذه الرؤى، حيث تركز على مدى تحقق النتائج الفعلية مقارنة بالأهداف المخططة، بالإضافة إلى قدرة المنظمة على خلق قيمة مستدامة لأصحاب المصلحة سواء كانوا داخليين أو خارجيين، وقد أشار (</w:t>
      </w:r>
      <w:r w:rsidRPr="00387799">
        <w:rPr>
          <w:rFonts w:ascii="Sakkal Majalla" w:hAnsi="Sakkal Majalla" w:cs="Sakkal Majalla"/>
          <w:sz w:val="28"/>
          <w:szCs w:val="28"/>
        </w:rPr>
        <w:t>Kaplan &amp; Norton, 1996</w:t>
      </w:r>
      <w:r w:rsidRPr="00387799">
        <w:rPr>
          <w:rFonts w:ascii="Sakkal Majalla" w:hAnsi="Sakkal Majalla" w:cs="Sakkal Majalla"/>
          <w:sz w:val="28"/>
          <w:szCs w:val="28"/>
          <w:rtl/>
        </w:rPr>
        <w:t>) إلى أن قياس الأداء المؤسسي يتجسد في أربعة أبعاد رئيسية تشمل الأداء المالي، مستوى رضا العملاء، كفاءة العمليات الداخلية، وقدرة المنظمة على التعلم والنمو، وهي الأبعاد التي تشكل إطار بطاقة الأداء المتوازن المعروف</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ومن أبرز المفاهيم التي قدمها الباحثون العرب:</w:t>
      </w:r>
    </w:p>
    <w:p w:rsidR="00B663F4" w:rsidRPr="00387799" w:rsidRDefault="00B663F4" w:rsidP="00B663F4">
      <w:pPr>
        <w:pStyle w:val="ListParagraph"/>
        <w:numPr>
          <w:ilvl w:val="0"/>
          <w:numId w:val="44"/>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يرى (العبيدي، 2021) أن الأداء المؤسسي يعكس قدرة المنظمة على تحويل المدخلات إلى مخرجات ذات قيمة، مع تحقيق أعلى مستويات الرضا للمستفيدين باستخدام أقل قدر ممكن من الموارد</w:t>
      </w:r>
    </w:p>
    <w:p w:rsidR="00B663F4" w:rsidRPr="00387799" w:rsidRDefault="00B663F4" w:rsidP="00B663F4">
      <w:pPr>
        <w:pStyle w:val="ListParagraph"/>
        <w:numPr>
          <w:ilvl w:val="0"/>
          <w:numId w:val="44"/>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يعرفه (عبد اللطيف، 2022) على أنه مدى فعالية المنظمة في تحقيق أهدافها الاستراتيجية والبرامجية عبر مؤشرات كمية ونوعية تشمل الأداء المالي وغير المالي</w:t>
      </w:r>
    </w:p>
    <w:p w:rsidR="00B663F4" w:rsidRPr="00387799" w:rsidRDefault="00B663F4" w:rsidP="00B663F4">
      <w:pPr>
        <w:pStyle w:val="ListParagraph"/>
        <w:numPr>
          <w:ilvl w:val="0"/>
          <w:numId w:val="44"/>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في حين يعتبره (حسن، 2020) نتيجة تفاعل ديناميكي بين الهيكل التنظيمي، الثقافة الداخلية، القيادة، وأساليب العمل، وهو ما ينعكس بشكل مباشر على القدرة التنافسية واستدامة المؤسسة</w:t>
      </w:r>
      <w:r w:rsidRPr="00387799">
        <w:rPr>
          <w:rFonts w:ascii="Sakkal Majalla" w:hAnsi="Sakkal Majalla" w:cs="Sakkal Majalla" w:hint="cs"/>
          <w:sz w:val="28"/>
          <w:szCs w:val="28"/>
          <w:rtl/>
        </w:rPr>
        <w:t xml:space="preserve">     </w:t>
      </w:r>
    </w:p>
    <w:p w:rsidR="00B663F4" w:rsidRPr="00E60304" w:rsidRDefault="00B663F4" w:rsidP="00B663F4">
      <w:p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lastRenderedPageBreak/>
        <w:t>يحظى مفهوم الأداء المؤسسي بأهمية متزايدة داخل البيئات الصناعية التي تتعرض لتحديات تشغيلية مستمرة ومتجددة، حيث يعتبر هذا الأداء أداة مركزية لتقييم مدى نجاح تطبيق التقنيات الحديثة مثل التحول الرقمي والذكاء الاصطناعي، كما يستخدم كمؤشر يعكس جاهزية المنظمة للتكيف مع المتغيرات السريعة وقدرتها على النمو المستدام في ظل بيئة تنافسية متغير</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 xml:space="preserve">لا تقتصر المؤسسات الصناعية الناجحة على التركيز فقط على الأداء المالي كمعيار وحيد، بل تسعى إلى بناء نظام شامل ومتكامل لتقييم الأداء يتضمن جوانب متعددة مثل الابتكار المستمر، والتحسين الدائم، والقدرة على الاستجابة للتغيرات البيئية المتنوعة، وهذا النهج تحظى بأهمية كبيرة وقد أكدته نماذج عدة، من بينها نموذج التميز الأوروبي </w:t>
      </w:r>
      <w:r w:rsidRPr="00387799">
        <w:rPr>
          <w:rFonts w:ascii="Sakkal Majalla" w:hAnsi="Sakkal Majalla" w:cs="Sakkal Majalla"/>
          <w:sz w:val="28"/>
          <w:szCs w:val="28"/>
        </w:rPr>
        <w:t>EFQM (European Foundation for Quality Management, 2013)</w:t>
      </w:r>
      <w:r w:rsidRPr="00387799">
        <w:rPr>
          <w:rFonts w:ascii="Sakkal Majalla" w:hAnsi="Sakkal Majalla" w:cs="Sakkal Majalla"/>
          <w:sz w:val="28"/>
          <w:szCs w:val="28"/>
          <w:rtl/>
        </w:rPr>
        <w:t xml:space="preserve"> الذي يعتمد على تسعة محاور متكاملة لقياس الأداء المؤسسي بجوانبه المختلفة</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33" w:name="_Toc213924243"/>
      <w:r w:rsidRPr="00697035">
        <w:rPr>
          <w:rFonts w:ascii="Sakkal Majalla" w:hAnsi="Sakkal Majalla" w:cs="Sakkal Majalla" w:hint="cs"/>
          <w:b/>
          <w:bCs/>
          <w:color w:val="auto"/>
          <w:sz w:val="32"/>
          <w:szCs w:val="32"/>
          <w:rtl/>
        </w:rPr>
        <w:t xml:space="preserve">2.2.2 </w:t>
      </w:r>
      <w:r w:rsidRPr="00697035">
        <w:rPr>
          <w:rFonts w:ascii="Sakkal Majalla" w:hAnsi="Sakkal Majalla" w:cs="Sakkal Majalla"/>
          <w:b/>
          <w:bCs/>
          <w:color w:val="auto"/>
          <w:sz w:val="32"/>
          <w:szCs w:val="32"/>
          <w:rtl/>
        </w:rPr>
        <w:t>أهمية الأداء المؤسسي</w:t>
      </w:r>
      <w:bookmarkEnd w:id="33"/>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تبرز أهمية الأداء المؤسسي كونه أداة استراتيجية تعكس مدى كفاءة المؤسسة في تحقيق أهدافها المحددة، فضلا عن قدرتها على مواجهة التحديات التي تنشأ من البيئة الداخلية والخارجية، فقد تجاوز مفهوم الأداء مجرد قياس الإنجازات المالية ليشمل منظومة متكاملة من المؤشرات التي تقيم النجاح عبر مختلف الجوانب التنظيمية، التشغيلية، والبشرية، مما يوفر رؤية شاملة تعزز من استدامة المؤسسة وتنافسيتها</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1D49DC">
        <w:rPr>
          <w:rFonts w:ascii="Sakkal Majalla" w:hAnsi="Sakkal Majalla" w:cs="Sakkal Majalla"/>
          <w:b/>
          <w:bCs/>
          <w:sz w:val="28"/>
          <w:szCs w:val="28"/>
          <w:rtl/>
        </w:rPr>
        <w:t>الأداء المؤسسي يعتبر اليوم أحد أهم معايير التنافس بين المؤسسات سواء في القطاع الحكومي أو الخاص، إذ أنه يستخدم لتقييم:</w:t>
      </w:r>
    </w:p>
    <w:p w:rsidR="00B663F4" w:rsidRPr="00387799" w:rsidRDefault="00B663F4" w:rsidP="00B663F4">
      <w:pPr>
        <w:pStyle w:val="ListParagraph"/>
        <w:numPr>
          <w:ilvl w:val="0"/>
          <w:numId w:val="45"/>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مدى كفاءة استخدام الموارد وتحقيق أقصى استفادة منها</w:t>
      </w:r>
    </w:p>
    <w:p w:rsidR="00B663F4" w:rsidRPr="00387799" w:rsidRDefault="00B663F4" w:rsidP="00B663F4">
      <w:pPr>
        <w:pStyle w:val="ListParagraph"/>
        <w:numPr>
          <w:ilvl w:val="0"/>
          <w:numId w:val="45"/>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فعالية الخطط والاستراتيجيات في تحقيق الأهداف المرجوة</w:t>
      </w:r>
    </w:p>
    <w:p w:rsidR="00B663F4" w:rsidRPr="00387799" w:rsidRDefault="00B663F4" w:rsidP="00B663F4">
      <w:pPr>
        <w:pStyle w:val="ListParagraph"/>
        <w:numPr>
          <w:ilvl w:val="0"/>
          <w:numId w:val="45"/>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مستوى رضا المستفيدين والعملاء والشركاء عن الأداء</w:t>
      </w:r>
    </w:p>
    <w:p w:rsidR="00B663F4" w:rsidRPr="00387799" w:rsidRDefault="00B663F4" w:rsidP="00B663F4">
      <w:pPr>
        <w:pStyle w:val="ListParagraph"/>
        <w:numPr>
          <w:ilvl w:val="0"/>
          <w:numId w:val="45"/>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قدرة المؤسسة على التكيف والمرونة في مواجهة التغيرات</w:t>
      </w:r>
    </w:p>
    <w:p w:rsidR="00B663F4" w:rsidRPr="00387799" w:rsidRDefault="00B663F4" w:rsidP="00B663F4">
      <w:pPr>
        <w:pStyle w:val="ListParagraph"/>
        <w:numPr>
          <w:ilvl w:val="0"/>
          <w:numId w:val="45"/>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t>جودة المنتجات أو الخدمات التي تقدمها المؤسسة</w:t>
      </w:r>
    </w:p>
    <w:p w:rsidR="00B663F4" w:rsidRPr="00387799" w:rsidRDefault="00B663F4" w:rsidP="00B663F4">
      <w:pPr>
        <w:pStyle w:val="ListParagraph"/>
        <w:numPr>
          <w:ilvl w:val="0"/>
          <w:numId w:val="45"/>
        </w:numPr>
        <w:spacing w:line="360" w:lineRule="auto"/>
        <w:jc w:val="both"/>
        <w:rPr>
          <w:rFonts w:ascii="Sakkal Majalla" w:hAnsi="Sakkal Majalla" w:cs="Sakkal Majalla"/>
          <w:sz w:val="28"/>
          <w:szCs w:val="28"/>
          <w:rtl/>
        </w:rPr>
      </w:pPr>
      <w:r w:rsidRPr="00387799">
        <w:rPr>
          <w:rFonts w:ascii="Sakkal Majalla" w:hAnsi="Sakkal Majalla" w:cs="Sakkal Majalla"/>
          <w:sz w:val="28"/>
          <w:szCs w:val="28"/>
          <w:rtl/>
        </w:rPr>
        <w:lastRenderedPageBreak/>
        <w:t>مساهمة المؤسسة في تعزيز الاستدامة ودعم الابتكار (</w:t>
      </w:r>
      <w:r w:rsidRPr="00387799">
        <w:rPr>
          <w:rFonts w:ascii="Sakkal Majalla" w:hAnsi="Sakkal Majalla" w:cs="Sakkal Majalla"/>
          <w:sz w:val="28"/>
          <w:szCs w:val="28"/>
        </w:rPr>
        <w:t>Neely, 2007</w:t>
      </w:r>
      <w:r w:rsidRPr="00387799">
        <w:rPr>
          <w:rFonts w:ascii="Sakkal Majalla" w:hAnsi="Sakkal Majalla" w:cs="Sakkal Majalla"/>
          <w:sz w:val="28"/>
          <w:szCs w:val="28"/>
          <w:rtl/>
        </w:rPr>
        <w:t>)</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 xml:space="preserve">تنبع أهمية الأداء المؤسسي أيضا من كونه أداة رئيسية توجه المؤسسة نحو تحديد أولويات التحسين والتطوير من خلال الكشف المبكر عن الانحرافات عن الأهداف المحددة، والتعرف على نقاط القوة والضعف بشكل دقيق، كما يشكل الأداء المؤسسي الأساس الذي تعتمد عليه الجهات الحكومية في تخصيص الميزانيات، وضمان تحقيق الشفافية، وربط الحوافز بالتقييم الموضوعي والعادل للأداء </w:t>
      </w:r>
      <w:r w:rsidRPr="001D49DC">
        <w:rPr>
          <w:rFonts w:ascii="Sakkal Majalla" w:hAnsi="Sakkal Majalla" w:cs="Sakkal Majalla"/>
          <w:sz w:val="28"/>
          <w:szCs w:val="28"/>
          <w:rtl/>
        </w:rPr>
        <w:t>(الراوي، 2022)</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أوضح (المهداوي، 2021) أن أهمية الأداء المؤسسي تتعاظم بشكل خاص في المؤسسات الصناعية التي تعمل ضمن بيئات تنافسية معقدة ومتغيرة، حيث يوفر الأداء المتميز للمؤسسة قوة أكبر تمكنها من البقاء في السوق، والتوسع في أنشطتها، وزيادة حصتها السوقية، إلى جانب مساهمته الفعالة في تعزيز سمعة المؤسسة أمام المستثمرين والعملاء والجهات الرقابية، مما يعزز من موقعها التنافسي واستدامتها</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w:t>
      </w:r>
      <w:r w:rsidRPr="00387799">
        <w:rPr>
          <w:rFonts w:ascii="Sakkal Majalla" w:hAnsi="Sakkal Majalla" w:cs="Sakkal Majalla"/>
          <w:sz w:val="28"/>
          <w:szCs w:val="28"/>
          <w:rtl/>
        </w:rPr>
        <w:t xml:space="preserve">كلما شهد نظام الأداء المؤسسي تطورا متسارعا داخل المنظمة، ارتفعت قدرتها على استشراف المخاطر المحتملة، واتخاذ قرارات مبنية على بيانات دقيقة وتحليلات عميقة، كما تحسنت قدرتها على التفاعل الفوري مع المتغيرات الديناميكية المحيطة، مما يحول الأداء من مجرد أداة تقييم تقليدية بأثر رجعي إلى أداة قيادية استباقية تدعم كفاءة الإدارة وترشد توجيه الاستراتيجيات المستقبلية بشكل أكثر فعالية </w:t>
      </w:r>
      <w:r w:rsidRPr="001D49DC">
        <w:rPr>
          <w:rFonts w:ascii="Sakkal Majalla" w:hAnsi="Sakkal Majalla" w:cs="Sakkal Majalla"/>
          <w:sz w:val="28"/>
          <w:szCs w:val="28"/>
          <w:rtl/>
        </w:rPr>
        <w:t>(</w:t>
      </w:r>
      <w:r w:rsidRPr="001D49DC">
        <w:rPr>
          <w:rFonts w:ascii="Sakkal Majalla" w:hAnsi="Sakkal Majalla" w:cs="Sakkal Majalla"/>
          <w:sz w:val="28"/>
          <w:szCs w:val="28"/>
        </w:rPr>
        <w:t>Marr, 2015</w:t>
      </w:r>
      <w:r w:rsidRPr="001D49DC">
        <w:rPr>
          <w:rFonts w:ascii="Sakkal Majalla" w:hAnsi="Sakkal Majalla" w:cs="Sakkal Majalla"/>
          <w:sz w:val="28"/>
          <w:szCs w:val="28"/>
          <w:rtl/>
        </w:rPr>
        <w:t>)</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34" w:name="_Toc213924244"/>
      <w:r w:rsidRPr="00697035">
        <w:rPr>
          <w:rFonts w:ascii="Sakkal Majalla" w:hAnsi="Sakkal Majalla" w:cs="Sakkal Majalla" w:hint="cs"/>
          <w:b/>
          <w:bCs/>
          <w:color w:val="auto"/>
          <w:sz w:val="32"/>
          <w:szCs w:val="32"/>
          <w:rtl/>
        </w:rPr>
        <w:t xml:space="preserve">2.2.3 </w:t>
      </w:r>
      <w:r w:rsidRPr="00697035">
        <w:rPr>
          <w:rFonts w:ascii="Sakkal Majalla" w:hAnsi="Sakkal Majalla" w:cs="Sakkal Majalla"/>
          <w:b/>
          <w:bCs/>
          <w:color w:val="auto"/>
          <w:sz w:val="32"/>
          <w:szCs w:val="32"/>
          <w:rtl/>
        </w:rPr>
        <w:t>أبعاد الأداء المؤسسي</w:t>
      </w:r>
      <w:bookmarkEnd w:id="34"/>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يمثل الأداء المؤسسي مفهوما ذا أبعاد متعددة، إذ يتجاوز قياس النتائج المالية ليشمل أيضا الجوانب التشغيلية والتنظيمية والابتكارية، وقد تبنت الأدبيات الحديثة هذا المنهج الشامل نظرا لتعقيد البيئات التنظيمية وتزايد توقعات أصحاب المصلحة، مما دفع المؤسسات إلى الحاجة الملحة لاستخدام أدوات تقييم متكاملة تعكس مختلف جوانب أدائها بدقة وموضوعية</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E60304">
        <w:rPr>
          <w:rFonts w:ascii="Sakkal Majalla" w:hAnsi="Sakkal Majalla" w:cs="Sakkal Majalla"/>
          <w:sz w:val="28"/>
          <w:szCs w:val="28"/>
          <w:rtl/>
        </w:rPr>
        <w:t xml:space="preserve">وقد قدمت النماذج الإدارية الحديثة مجموعة من الأبعاد التي يمكن من خلالها قياس الأداء المؤسسي، ومن أبرز </w:t>
      </w:r>
      <w:r w:rsidRPr="00E60304">
        <w:rPr>
          <w:rFonts w:ascii="Sakkal Majalla" w:hAnsi="Sakkal Majalla" w:cs="Sakkal Majalla"/>
          <w:b/>
          <w:bCs/>
          <w:sz w:val="28"/>
          <w:szCs w:val="28"/>
          <w:rtl/>
        </w:rPr>
        <w:t>هذه الأبعاد ما يلي:</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الأداء المالي</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387799">
        <w:rPr>
          <w:rFonts w:ascii="Sakkal Majalla" w:hAnsi="Sakkal Majalla" w:cs="Sakkal Majalla"/>
          <w:sz w:val="28"/>
          <w:szCs w:val="28"/>
          <w:rtl/>
        </w:rPr>
        <w:t xml:space="preserve">يقاس الأداء المؤسسي التقليدي عبر معايير مثل الربحية، حجم الإيرادات، معدلات النمو، والعائد على الاستثمار، وتظل هذه المؤشرات من الركائز الأساسية التي تحظى بأهمية كبيرة في تقييم استدامة المنظمة وموقعها التنافسي ضمن السوق </w:t>
      </w:r>
      <w:r w:rsidRPr="00E60304">
        <w:rPr>
          <w:rFonts w:ascii="Sakkal Majalla" w:hAnsi="Sakkal Majalla" w:cs="Sakkal Majalla"/>
          <w:sz w:val="28"/>
          <w:szCs w:val="28"/>
          <w:rtl/>
        </w:rPr>
        <w:t>(</w:t>
      </w:r>
      <w:r w:rsidRPr="00E60304">
        <w:rPr>
          <w:rFonts w:ascii="Sakkal Majalla" w:hAnsi="Sakkal Majalla" w:cs="Sakkal Majalla"/>
          <w:sz w:val="28"/>
          <w:szCs w:val="28"/>
        </w:rPr>
        <w:t xml:space="preserve">Venkatraman &amp; </w:t>
      </w:r>
      <w:proofErr w:type="spellStart"/>
      <w:r w:rsidRPr="00E60304">
        <w:rPr>
          <w:rFonts w:ascii="Sakkal Majalla" w:hAnsi="Sakkal Majalla" w:cs="Sakkal Majalla"/>
          <w:sz w:val="28"/>
          <w:szCs w:val="28"/>
        </w:rPr>
        <w:t>Ramanujam</w:t>
      </w:r>
      <w:proofErr w:type="spellEnd"/>
      <w:r w:rsidRPr="00E60304">
        <w:rPr>
          <w:rFonts w:ascii="Sakkal Majalla" w:hAnsi="Sakkal Majalla" w:cs="Sakkal Majalla"/>
          <w:sz w:val="28"/>
          <w:szCs w:val="28"/>
        </w:rPr>
        <w:t>, 1986</w:t>
      </w:r>
      <w:r w:rsidRPr="00E60304">
        <w:rPr>
          <w:rFonts w:ascii="Sakkal Majalla" w:hAnsi="Sakkal Majalla" w:cs="Sakkal Majalla"/>
          <w:sz w:val="28"/>
          <w:szCs w:val="28"/>
          <w:rtl/>
        </w:rPr>
        <w:t>)</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p>
    <w:p w:rsidR="00B663F4" w:rsidRDefault="00B663F4" w:rsidP="00B663F4">
      <w:pPr>
        <w:spacing w:line="360" w:lineRule="auto"/>
        <w:jc w:val="both"/>
        <w:rPr>
          <w:rFonts w:ascii="Sakkal Majalla" w:hAnsi="Sakkal Majalla" w:cs="Sakkal Majalla"/>
          <w:sz w:val="28"/>
          <w:szCs w:val="28"/>
          <w:rtl/>
        </w:rPr>
      </w:pPr>
    </w:p>
    <w:p w:rsidR="00B663F4" w:rsidRPr="00E60304" w:rsidRDefault="00B663F4" w:rsidP="00B663F4">
      <w:pPr>
        <w:spacing w:line="360" w:lineRule="auto"/>
        <w:jc w:val="both"/>
        <w:rPr>
          <w:rFonts w:ascii="Sakkal Majalla" w:hAnsi="Sakkal Majalla" w:cs="Sakkal Majalla"/>
          <w:sz w:val="28"/>
          <w:szCs w:val="28"/>
          <w:rtl/>
        </w:rPr>
      </w:pP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أداء العمليات الداخلية</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 xml:space="preserve">يشير هذا البعد إلى مستوى الكفاءة وجودة العمليات التشغيلية داخل المؤسسة، بما يشمل معدلات الإنتاج، سرعة إنجاز المهام، وتقليل الفاقد، ويعتبر من العناصر الأساسية والحيوية في البيئات الصناعية التي تتسم بالطابع التقني العالي </w:t>
      </w:r>
      <w:r w:rsidRPr="00E60304">
        <w:rPr>
          <w:rFonts w:ascii="Sakkal Majalla" w:hAnsi="Sakkal Majalla" w:cs="Sakkal Majalla"/>
          <w:sz w:val="28"/>
          <w:szCs w:val="28"/>
          <w:rtl/>
        </w:rPr>
        <w:t>(الشهري، 2021)</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رضا العملاء</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 xml:space="preserve">يعكس هذا البعد مدى كفاءة المؤسسة في تلبية توقعات العملاء وتحقيق رضاهم، ويقاس عبر مؤشرات متعددة مثل ولاء العملاء، معدلات الشكاوى، ونسب التكرار في عمليات الشراء، ويعتبر عاملا حيويا في تقييم استدامة علاقات المؤسسة مع السوق والحفاظ على مكانتها التنافسية </w:t>
      </w:r>
      <w:r w:rsidRPr="00E60304">
        <w:rPr>
          <w:rFonts w:ascii="Sakkal Majalla" w:hAnsi="Sakkal Majalla" w:cs="Sakkal Majalla"/>
          <w:sz w:val="28"/>
          <w:szCs w:val="28"/>
          <w:rtl/>
        </w:rPr>
        <w:t>(حجازي، 2022)</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التعلم والنمو التنظيمي</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 xml:space="preserve">يتعلق هذا البعد بقدرة المؤسسة على النمو والتطور الذاتي عبر تنمية الموارد البشرية، تعزيز ثقافة الابتكار، وتطوير المهارات والكفاءات، مما يعكس مدى جاهزية المؤسسة لمواجهة التحديات المستقبلية والتكيف مع التغيرات المستمرة في بيئة العمل </w:t>
      </w:r>
      <w:r w:rsidRPr="00E60304">
        <w:rPr>
          <w:rFonts w:ascii="Sakkal Majalla" w:hAnsi="Sakkal Majalla" w:cs="Sakkal Majalla"/>
          <w:sz w:val="28"/>
          <w:szCs w:val="28"/>
          <w:rtl/>
        </w:rPr>
        <w:t>(</w:t>
      </w:r>
      <w:r w:rsidRPr="00E60304">
        <w:rPr>
          <w:rFonts w:ascii="Sakkal Majalla" w:hAnsi="Sakkal Majalla" w:cs="Sakkal Majalla"/>
          <w:sz w:val="28"/>
          <w:szCs w:val="28"/>
        </w:rPr>
        <w:t>Senge, 2006</w:t>
      </w:r>
      <w:r w:rsidRPr="00E60304">
        <w:rPr>
          <w:rFonts w:ascii="Sakkal Majalla" w:hAnsi="Sakkal Majalla" w:cs="Sakkal Majalla"/>
          <w:sz w:val="28"/>
          <w:szCs w:val="28"/>
          <w:rtl/>
        </w:rPr>
        <w:t>)</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البعد الابتكاري</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387799">
        <w:rPr>
          <w:rFonts w:ascii="Sakkal Majalla" w:hAnsi="Sakkal Majalla" w:cs="Sakkal Majalla"/>
          <w:sz w:val="28"/>
          <w:szCs w:val="28"/>
          <w:rtl/>
        </w:rPr>
        <w:t xml:space="preserve">يمثل هذا البعد قدرة المؤسسة على توليد أفكار مبتكرة وتحويلها إلى منتجات أو خدمات قابلة للتطبيق، حيث يعتبر الابتكار من المحركات الرئيسية للتميز المؤسسي وضمان الاستمرارية في سوق تنافسية عالية </w:t>
      </w:r>
      <w:r w:rsidRPr="00E60304">
        <w:rPr>
          <w:rFonts w:ascii="Sakkal Majalla" w:hAnsi="Sakkal Majalla" w:cs="Sakkal Majalla"/>
          <w:sz w:val="28"/>
          <w:szCs w:val="28"/>
          <w:rtl/>
        </w:rPr>
        <w:t>(</w:t>
      </w:r>
      <w:r w:rsidRPr="00E60304">
        <w:rPr>
          <w:rFonts w:ascii="Sakkal Majalla" w:hAnsi="Sakkal Majalla" w:cs="Sakkal Majalla"/>
          <w:sz w:val="28"/>
          <w:szCs w:val="28"/>
        </w:rPr>
        <w:t>Zhang et al., 2018</w:t>
      </w:r>
      <w:r w:rsidRPr="00E60304">
        <w:rPr>
          <w:rFonts w:ascii="Sakkal Majalla" w:hAnsi="Sakkal Majalla" w:cs="Sakkal Majalla"/>
          <w:sz w:val="28"/>
          <w:szCs w:val="28"/>
          <w:rtl/>
        </w:rPr>
        <w:t>)</w:t>
      </w:r>
      <w:r>
        <w:rPr>
          <w:rFonts w:ascii="Sakkal Majalla" w:hAnsi="Sakkal Majalla" w:cs="Sakkal Majalla" w:hint="cs"/>
          <w:sz w:val="28"/>
          <w:szCs w:val="28"/>
          <w:rtl/>
        </w:rPr>
        <w:t>.</w:t>
      </w:r>
    </w:p>
    <w:p w:rsidR="00B663F4" w:rsidRPr="00E60304" w:rsidRDefault="00B663F4" w:rsidP="00B663F4">
      <w:pPr>
        <w:spacing w:line="360" w:lineRule="auto"/>
        <w:jc w:val="both"/>
        <w:rPr>
          <w:rFonts w:ascii="Sakkal Majalla" w:hAnsi="Sakkal Majalla" w:cs="Sakkal Majalla"/>
          <w:b/>
          <w:bCs/>
          <w:sz w:val="28"/>
          <w:szCs w:val="28"/>
          <w:rtl/>
        </w:rPr>
      </w:pPr>
      <w:r w:rsidRPr="00E60304">
        <w:rPr>
          <w:rFonts w:ascii="Sakkal Majalla" w:hAnsi="Sakkal Majalla" w:cs="Sakkal Majalla"/>
          <w:b/>
          <w:bCs/>
          <w:sz w:val="28"/>
          <w:szCs w:val="28"/>
          <w:rtl/>
        </w:rPr>
        <w:t>المسؤولية الاجتماعية والاستدامة</w:t>
      </w:r>
    </w:p>
    <w:p w:rsidR="00B663F4" w:rsidRPr="00E6030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 xml:space="preserve">يشمل هذا البعد مدى التزام المؤسسة بالقضايا البيئية والاجتماعية، ويعكس صورتها ومصداقيتها أمام المجتمع والمستثمرين، ويعد من الجوانب غير المالية التي تكتسب أهمية متزايدة في تأثيرها على قرارات المستهلكين والشركاء الاستراتيجيين </w:t>
      </w:r>
      <w:r w:rsidRPr="00E60304">
        <w:rPr>
          <w:rFonts w:ascii="Sakkal Majalla" w:hAnsi="Sakkal Majalla" w:cs="Sakkal Majalla"/>
          <w:sz w:val="28"/>
          <w:szCs w:val="28"/>
          <w:rtl/>
        </w:rPr>
        <w:t>(الخطيب، 2020)</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إن تبني هذا المنهج متعدد الأبعاد يوفر للمؤسسات رؤية شاملة لأدائها، مما يمكنها من اتخاذ قرارات استراتيجية متوازنة ومدروسة، كما يتيح لها رصد نقاط القوة والضعف بدقة ومرونة أكبر، ويساهم في تعزيز التكامل بين الأداء الحالي والاستعدادات المستقبلية بشكل فعال</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35" w:name="_Toc213924245"/>
      <w:r w:rsidRPr="00697035">
        <w:rPr>
          <w:rFonts w:ascii="Sakkal Majalla" w:hAnsi="Sakkal Majalla" w:cs="Sakkal Majalla" w:hint="cs"/>
          <w:b/>
          <w:bCs/>
          <w:color w:val="auto"/>
          <w:sz w:val="32"/>
          <w:szCs w:val="32"/>
          <w:rtl/>
        </w:rPr>
        <w:t xml:space="preserve">2.2.4 </w:t>
      </w:r>
      <w:r w:rsidRPr="00697035">
        <w:rPr>
          <w:rFonts w:ascii="Sakkal Majalla" w:hAnsi="Sakkal Majalla" w:cs="Sakkal Majalla"/>
          <w:b/>
          <w:bCs/>
          <w:color w:val="auto"/>
          <w:sz w:val="32"/>
          <w:szCs w:val="32"/>
          <w:rtl/>
        </w:rPr>
        <w:t>مؤشرات قياس الأداء المؤسسي</w:t>
      </w:r>
      <w:bookmarkEnd w:id="35"/>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تعتبر مؤشرات قياس الأداء المؤسسي أدوات تجمع بين الجوانب الكمية والنوعية، تستخدم لتحديد مدى تحقق أهداف المؤسسة، بالإضافة إلى متابعة التقدم المحرز، تقييم الكفاءة، ودعم اتخاذ قرارات مستندة إلى بيانات دقيقة، وقد أصبحت هذه المؤشرات من الركائز الأساسية التي تعتمد عليها المؤسسات لبناء أنظمة تقييم وتحسين فعالة، لا سيما في ظل الحاجة المتزايدة لربط الأداء بالنتائج والقيمة المضافة لأصحاب المصلحة</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تعتمد المؤسسات على مجموعة من المؤشرات التي تختلف بحسب طبيعة أنشطتها وبيئتها، ومن أبرز هذه المؤشرات:</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مؤشرات مالية</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87799">
        <w:rPr>
          <w:rFonts w:ascii="Sakkal Majalla" w:hAnsi="Sakkal Majalla" w:cs="Sakkal Majalla"/>
          <w:sz w:val="28"/>
          <w:szCs w:val="28"/>
          <w:rtl/>
        </w:rPr>
        <w:t xml:space="preserve">تشمل مؤشرات الأداء المالي مثل العائد على الاستثمار، صافي الأرباح، نسبة الربحية، السيولة، ومعدل دوران الأصول، وتستخدم هذه المؤشرات بشكل رئيس لتقييم القوة المالية للمؤسسة ومدى استقرارها الاقتصادي على المدى القصير والطويل </w:t>
      </w:r>
      <w:r w:rsidRPr="001D49DC">
        <w:rPr>
          <w:rFonts w:ascii="Sakkal Majalla" w:hAnsi="Sakkal Majalla" w:cs="Sakkal Majalla"/>
          <w:sz w:val="28"/>
          <w:szCs w:val="28"/>
          <w:rtl/>
        </w:rPr>
        <w:t>(</w:t>
      </w:r>
      <w:proofErr w:type="spellStart"/>
      <w:r w:rsidRPr="001D49DC">
        <w:rPr>
          <w:rFonts w:ascii="Sakkal Majalla" w:hAnsi="Sakkal Majalla" w:cs="Sakkal Majalla"/>
          <w:sz w:val="28"/>
          <w:szCs w:val="28"/>
        </w:rPr>
        <w:t>Ittner</w:t>
      </w:r>
      <w:proofErr w:type="spellEnd"/>
      <w:r w:rsidRPr="001D49DC">
        <w:rPr>
          <w:rFonts w:ascii="Sakkal Majalla" w:hAnsi="Sakkal Majalla" w:cs="Sakkal Majalla"/>
          <w:sz w:val="28"/>
          <w:szCs w:val="28"/>
        </w:rPr>
        <w:t xml:space="preserve"> &amp; Larcker, 2003</w:t>
      </w:r>
      <w:r w:rsidRPr="001D49DC">
        <w:rPr>
          <w:rFonts w:ascii="Sakkal Majalla" w:hAnsi="Sakkal Majalla" w:cs="Sakkal Majalla"/>
          <w:sz w:val="28"/>
          <w:szCs w:val="28"/>
          <w:rtl/>
        </w:rPr>
        <w:t>)</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مؤشرات تشغيلية</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387799">
        <w:rPr>
          <w:rFonts w:ascii="Sakkal Majalla" w:hAnsi="Sakkal Majalla" w:cs="Sakkal Majalla"/>
          <w:sz w:val="28"/>
          <w:szCs w:val="28"/>
          <w:rtl/>
        </w:rPr>
        <w:t>تتضمن مؤشرات الأداء التشغيلي كفاءة استخدام الموارد، الزمن اللازم لإتمام المهام، معدلات الأخطاء التشغيلية، ونسبة المنتجات التالفة، وتستخدم هذه المؤشرات لتقييم مدى كفاءة العمليات الداخلية ونجاح المؤسسة في تحقيق مستويات الإنتاجية المستهدفة</w:t>
      </w:r>
      <w:r w:rsidRPr="001D49DC">
        <w:rPr>
          <w:rFonts w:ascii="Sakkal Majalla" w:hAnsi="Sakkal Majalla" w:cs="Sakkal Majalla"/>
          <w:sz w:val="28"/>
          <w:szCs w:val="28"/>
          <w:rtl/>
        </w:rPr>
        <w:t xml:space="preserve"> (الطرابلسي، 2021)</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مؤشرات جودة الخدمة أو المنتج</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49DC">
        <w:rPr>
          <w:rFonts w:ascii="Sakkal Majalla" w:hAnsi="Sakkal Majalla" w:cs="Sakkal Majalla"/>
          <w:sz w:val="28"/>
          <w:szCs w:val="28"/>
          <w:rtl/>
        </w:rPr>
        <w:t>مثل نسبة الشكاوى، عدد الأخطاء في الخدمة، مستوى الامتثال للمعايير، وهي مؤشرات ترتبط مباشرة برضا العملاء وبصورة المؤسسة في السوق (خليل، 2020)</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مؤشرات رضا العملاء</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49DC">
        <w:rPr>
          <w:rFonts w:ascii="Sakkal Majalla" w:hAnsi="Sakkal Majalla" w:cs="Sakkal Majalla"/>
          <w:sz w:val="28"/>
          <w:szCs w:val="28"/>
          <w:rtl/>
        </w:rPr>
        <w:t>تقاس من خلال الاستبيانات، معدلات التكرار الشرائي، مستوى التوصية، وهي مؤشرات تستخدم لتقدير مدى نجاح المؤسسة في تلبية توقعات المستفيدين (</w:t>
      </w:r>
      <w:r w:rsidRPr="001D49DC">
        <w:rPr>
          <w:rFonts w:ascii="Sakkal Majalla" w:hAnsi="Sakkal Majalla" w:cs="Sakkal Majalla"/>
          <w:sz w:val="28"/>
          <w:szCs w:val="28"/>
        </w:rPr>
        <w:t>Oliver, 1999</w:t>
      </w:r>
      <w:r w:rsidRPr="001D49DC">
        <w:rPr>
          <w:rFonts w:ascii="Sakkal Majalla" w:hAnsi="Sakkal Majalla" w:cs="Sakkal Majalla"/>
          <w:sz w:val="28"/>
          <w:szCs w:val="28"/>
          <w:rtl/>
        </w:rPr>
        <w:t>)</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مؤشرات الابتكار والتطوير</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49DC">
        <w:rPr>
          <w:rFonts w:ascii="Sakkal Majalla" w:hAnsi="Sakkal Majalla" w:cs="Sakkal Majalla"/>
          <w:sz w:val="28"/>
          <w:szCs w:val="28"/>
          <w:rtl/>
        </w:rPr>
        <w:t>مثل عدد الأفكار الجديدة المنفذة، براءات الاختراع، نسبة الميزانية المخصصة للبحث والتطوير، وهي مؤشرات تعكس حيوية المؤسسة واستعدادها للمستقبل (</w:t>
      </w:r>
      <w:r w:rsidRPr="001D49DC">
        <w:rPr>
          <w:rFonts w:ascii="Sakkal Majalla" w:hAnsi="Sakkal Majalla" w:cs="Sakkal Majalla"/>
          <w:sz w:val="28"/>
          <w:szCs w:val="28"/>
        </w:rPr>
        <w:t>Gault, 2018</w:t>
      </w:r>
      <w:r w:rsidRPr="001D49DC">
        <w:rPr>
          <w:rFonts w:ascii="Sakkal Majalla" w:hAnsi="Sakkal Majalla" w:cs="Sakkal Majalla"/>
          <w:sz w:val="28"/>
          <w:szCs w:val="28"/>
          <w:rtl/>
        </w:rPr>
        <w:t>)</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3521E">
        <w:rPr>
          <w:rFonts w:ascii="Sakkal Majalla" w:hAnsi="Sakkal Majalla" w:cs="Sakkal Majalla"/>
          <w:sz w:val="28"/>
          <w:szCs w:val="28"/>
          <w:rtl/>
        </w:rPr>
        <w:t>تتجلى أهمية هذه المؤشرات في دورها الفعال في تعزيز ثقافة الأداء داخل المؤسسة، حيث توفر قاعدة مرجعية يمكن من خلالها مقارنة الأداء الحالي بالأداء السابق أو بأداء مؤسسات مماثلة، كما تسهم في توجيه تخصيص الموارد بشكل أكثر فعالية وتحديد نقاط الضعف بدقة، مما يجعل من مؤشرات الأداء أداة مركزية في قيادة عمليات التغيير والتحسين المستمر داخل المنظمة</w:t>
      </w:r>
      <w:r>
        <w:rPr>
          <w:rFonts w:ascii="Sakkal Majalla" w:hAnsi="Sakkal Majalla" w:cs="Sakkal Majalla" w:hint="cs"/>
          <w:sz w:val="28"/>
          <w:szCs w:val="28"/>
          <w:rtl/>
        </w:rPr>
        <w:t>.</w:t>
      </w:r>
    </w:p>
    <w:p w:rsidR="00B663F4" w:rsidRPr="00697035" w:rsidRDefault="00B663F4" w:rsidP="00B663F4">
      <w:pPr>
        <w:pStyle w:val="Heading2"/>
        <w:jc w:val="both"/>
        <w:rPr>
          <w:rFonts w:ascii="Sakkal Majalla" w:hAnsi="Sakkal Majalla" w:cs="Sakkal Majalla"/>
          <w:b/>
          <w:bCs/>
          <w:color w:val="auto"/>
          <w:sz w:val="32"/>
          <w:szCs w:val="32"/>
          <w:rtl/>
        </w:rPr>
      </w:pPr>
      <w:bookmarkStart w:id="36" w:name="_Toc213924246"/>
      <w:r w:rsidRPr="00697035">
        <w:rPr>
          <w:rFonts w:ascii="Sakkal Majalla" w:hAnsi="Sakkal Majalla" w:cs="Sakkal Majalla" w:hint="cs"/>
          <w:b/>
          <w:bCs/>
          <w:color w:val="auto"/>
          <w:sz w:val="32"/>
          <w:szCs w:val="32"/>
          <w:rtl/>
        </w:rPr>
        <w:t xml:space="preserve">2.2.5 </w:t>
      </w:r>
      <w:r w:rsidRPr="00697035">
        <w:rPr>
          <w:rFonts w:ascii="Sakkal Majalla" w:hAnsi="Sakkal Majalla" w:cs="Sakkal Majalla"/>
          <w:b/>
          <w:bCs/>
          <w:color w:val="auto"/>
          <w:sz w:val="32"/>
          <w:szCs w:val="32"/>
          <w:rtl/>
        </w:rPr>
        <w:t>نماذج قياس الأداء المؤسسي</w:t>
      </w:r>
      <w:bookmarkEnd w:id="36"/>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3521E">
        <w:rPr>
          <w:rFonts w:ascii="Sakkal Majalla" w:hAnsi="Sakkal Majalla" w:cs="Sakkal Majalla"/>
          <w:sz w:val="28"/>
          <w:szCs w:val="28"/>
          <w:rtl/>
        </w:rPr>
        <w:t xml:space="preserve">تعد نماذج قياس الأداء المؤسسي أطرا منهجية تهدف إلى مساعدة المؤسسات في تقييم أدائها بشكل شامل ومنظم، حيث تتكامل هذه النماذج مع المؤشرات التي تم تناولها سابقا، مقدمة منظورات متعددة تسهم في توجيه الجهود الاستراتيجية نحو </w:t>
      </w:r>
      <w:r w:rsidRPr="0023521E">
        <w:rPr>
          <w:rFonts w:ascii="Sakkal Majalla" w:hAnsi="Sakkal Majalla" w:cs="Sakkal Majalla"/>
          <w:sz w:val="28"/>
          <w:szCs w:val="28"/>
          <w:rtl/>
        </w:rPr>
        <w:lastRenderedPageBreak/>
        <w:t>التحسين المستمر، وقد اختلفت هذه النماذج تبعا للمدارس الإدارية والتطبيقات العالمية، لكنها تتفق جميعا في هدفها الرئيسي المتمثل في تقديم صورة متكاملة وواقعية عن الأداء المؤسسي</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من أبرز هذه النماذج:</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بطاقة الأداء المتوازن</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3521E">
        <w:rPr>
          <w:rFonts w:ascii="Sakkal Majalla" w:hAnsi="Sakkal Majalla" w:cs="Sakkal Majalla"/>
          <w:sz w:val="28"/>
          <w:szCs w:val="28"/>
          <w:rtl/>
        </w:rPr>
        <w:t xml:space="preserve">يعد نموذج بطاقة الأداء المتوازن من أشهر نماذج القياس الحديثة، حيث قدمه </w:t>
      </w:r>
      <w:r w:rsidRPr="0023521E">
        <w:rPr>
          <w:rFonts w:ascii="Sakkal Majalla" w:hAnsi="Sakkal Majalla" w:cs="Sakkal Majalla"/>
          <w:sz w:val="28"/>
          <w:szCs w:val="28"/>
        </w:rPr>
        <w:t>Kaplan</w:t>
      </w:r>
      <w:r w:rsidRPr="0023521E">
        <w:rPr>
          <w:rFonts w:ascii="Sakkal Majalla" w:hAnsi="Sakkal Majalla" w:cs="Sakkal Majalla"/>
          <w:sz w:val="28"/>
          <w:szCs w:val="28"/>
          <w:rtl/>
        </w:rPr>
        <w:t xml:space="preserve"> و</w:t>
      </w:r>
      <w:r w:rsidRPr="0023521E">
        <w:rPr>
          <w:rFonts w:ascii="Sakkal Majalla" w:hAnsi="Sakkal Majalla" w:cs="Sakkal Majalla"/>
          <w:sz w:val="28"/>
          <w:szCs w:val="28"/>
        </w:rPr>
        <w:t>Norton</w:t>
      </w:r>
      <w:r w:rsidRPr="0023521E">
        <w:rPr>
          <w:rFonts w:ascii="Sakkal Majalla" w:hAnsi="Sakkal Majalla" w:cs="Sakkal Majalla"/>
          <w:sz w:val="28"/>
          <w:szCs w:val="28"/>
          <w:rtl/>
        </w:rPr>
        <w:t xml:space="preserve"> كإطار شامل يقيس الأداء من أربعة أبعاد رئيسية تشمل الأداء المالي، رضا العملاء، كفاءة العمليات الداخلية، والتعلم والنمو المؤسسي، ويتميز هذا النموذج بقدرته على الربط بين الأهداف الاستراتيجية ومؤشرات الأداء، مما يسهل ترجمة الخطط الاستراتيجية إلى ممارسات عملية قابلة للتنفيذ بفعالي</w:t>
      </w:r>
      <w:r w:rsidRPr="001D49DC">
        <w:rPr>
          <w:rFonts w:ascii="Sakkal Majalla" w:hAnsi="Sakkal Majalla" w:cs="Sakkal Majalla"/>
          <w:sz w:val="28"/>
          <w:szCs w:val="28"/>
          <w:rtl/>
        </w:rPr>
        <w:t xml:space="preserve"> (</w:t>
      </w:r>
      <w:r w:rsidRPr="001D49DC">
        <w:rPr>
          <w:rFonts w:ascii="Sakkal Majalla" w:hAnsi="Sakkal Majalla" w:cs="Sakkal Majalla"/>
          <w:sz w:val="28"/>
          <w:szCs w:val="28"/>
        </w:rPr>
        <w:t>Kaplan &amp; Norton, 1992</w:t>
      </w:r>
      <w:r w:rsidRPr="001D49DC">
        <w:rPr>
          <w:rFonts w:ascii="Sakkal Majalla" w:hAnsi="Sakkal Majalla" w:cs="Sakkal Majalla"/>
          <w:sz w:val="28"/>
          <w:szCs w:val="28"/>
          <w:rtl/>
        </w:rPr>
        <w:t>)</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 xml:space="preserve">نموذج التميز الأوروبي </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3521E">
        <w:rPr>
          <w:rFonts w:ascii="Sakkal Majalla" w:hAnsi="Sakkal Majalla" w:cs="Sakkal Majalla"/>
          <w:sz w:val="28"/>
          <w:szCs w:val="28"/>
          <w:rtl/>
        </w:rPr>
        <w:t xml:space="preserve">تم تطوير هذا النموذج في أوروبا كأداة لتعزيز مفهوم الجودة الشاملة داخل المؤسسات، ويعتمد على تسعة معايير متكاملة تشمل القيادة، السياسة والاستراتيجية، إدارة الموارد البشرية، الشراكات، العمليات، نتائج العاملين، نتائج العملاء، نتائج المجتمع، والنتائج الرئيسية، ويستخدم على نطاق واسع من قبل المؤسسات التي تسعى للحصول على جوائز الجودة والتميز المؤسسي، حيث يوفر إطارا شاملا لتحسين الأداء وتحقيق مستويات عالية من التميز </w:t>
      </w:r>
      <w:r w:rsidRPr="001D49DC">
        <w:rPr>
          <w:rFonts w:ascii="Sakkal Majalla" w:hAnsi="Sakkal Majalla" w:cs="Sakkal Majalla"/>
          <w:sz w:val="28"/>
          <w:szCs w:val="28"/>
          <w:rtl/>
        </w:rPr>
        <w:t>(</w:t>
      </w:r>
      <w:r w:rsidRPr="001D49DC">
        <w:rPr>
          <w:rFonts w:ascii="Sakkal Majalla" w:hAnsi="Sakkal Majalla" w:cs="Sakkal Majalla"/>
          <w:sz w:val="28"/>
          <w:szCs w:val="28"/>
        </w:rPr>
        <w:t>European Foundation for Quality Management, 2013</w:t>
      </w:r>
      <w:r w:rsidRPr="001D49DC">
        <w:rPr>
          <w:rFonts w:ascii="Sakkal Majalla" w:hAnsi="Sakkal Majalla" w:cs="Sakkal Majalla"/>
          <w:sz w:val="28"/>
          <w:szCs w:val="28"/>
          <w:rtl/>
        </w:rPr>
        <w:t>)</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 xml:space="preserve">نموذج </w:t>
      </w:r>
      <w:r w:rsidRPr="001D49DC">
        <w:rPr>
          <w:rFonts w:ascii="Sakkal Majalla" w:hAnsi="Sakkal Majalla" w:cs="Sakkal Majalla"/>
          <w:b/>
          <w:bCs/>
          <w:sz w:val="28"/>
          <w:szCs w:val="28"/>
        </w:rPr>
        <w:t>Malcolm Baldrige</w:t>
      </w:r>
      <w:r w:rsidRPr="001D49DC">
        <w:rPr>
          <w:rFonts w:ascii="Sakkal Majalla" w:hAnsi="Sakkal Majalla" w:cs="Sakkal Majalla"/>
          <w:b/>
          <w:bCs/>
          <w:sz w:val="28"/>
          <w:szCs w:val="28"/>
          <w:rtl/>
        </w:rPr>
        <w:t xml:space="preserve"> الأمريكي</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3521E">
        <w:rPr>
          <w:rFonts w:ascii="Sakkal Majalla" w:hAnsi="Sakkal Majalla" w:cs="Sakkal Majalla"/>
          <w:sz w:val="28"/>
          <w:szCs w:val="28"/>
          <w:rtl/>
        </w:rPr>
        <w:t xml:space="preserve">يركز هذا النموذج على تعزيز الجودة والأداء من خلال سبعة معايير رئيسية تشمل القيادة، التخطيط الاستراتيجي، تركيز العملاء، قياس وتحليل وإدارة المعرفة، إدارة القوى العاملة، إدارة العمليات، ونتائج الأعمال، ويعتمد عليه كمرجع أساسي للتقييم الذاتي للمؤسسات، مما يسهم في تحقيق أداء مستدام يوازن بين متطلبات الجودة والتنافسية على المدى الطويل </w:t>
      </w:r>
      <w:r w:rsidRPr="001D49DC">
        <w:rPr>
          <w:rFonts w:ascii="Sakkal Majalla" w:hAnsi="Sakkal Majalla" w:cs="Sakkal Majalla"/>
          <w:sz w:val="28"/>
          <w:szCs w:val="28"/>
          <w:rtl/>
        </w:rPr>
        <w:t>(</w:t>
      </w:r>
      <w:r w:rsidRPr="001D49DC">
        <w:rPr>
          <w:rFonts w:ascii="Sakkal Majalla" w:hAnsi="Sakkal Majalla" w:cs="Sakkal Majalla"/>
          <w:sz w:val="28"/>
          <w:szCs w:val="28"/>
        </w:rPr>
        <w:t>NIST, 2020</w:t>
      </w:r>
      <w:r w:rsidRPr="001D49DC">
        <w:rPr>
          <w:rFonts w:ascii="Sakkal Majalla" w:hAnsi="Sakkal Majalla" w:cs="Sakkal Majalla"/>
          <w:sz w:val="28"/>
          <w:szCs w:val="28"/>
          <w:rtl/>
        </w:rPr>
        <w:t>)</w:t>
      </w:r>
      <w:r>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 xml:space="preserve">نموذج </w:t>
      </w:r>
      <w:r w:rsidRPr="001D49DC">
        <w:rPr>
          <w:rFonts w:ascii="Sakkal Majalla" w:hAnsi="Sakkal Majalla" w:cs="Sakkal Majalla"/>
          <w:b/>
          <w:bCs/>
          <w:sz w:val="28"/>
          <w:szCs w:val="28"/>
        </w:rPr>
        <w:t>CAM-I</w:t>
      </w:r>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23521E">
        <w:rPr>
          <w:rFonts w:ascii="Sakkal Majalla" w:hAnsi="Sakkal Majalla" w:cs="Sakkal Majalla"/>
          <w:sz w:val="28"/>
          <w:szCs w:val="28"/>
          <w:rtl/>
        </w:rPr>
        <w:t>يستخدم هذا النموذج بشكل واسع في المؤسسات الصناعية والخدمية، حيث يرتكز على تحليل التكاليف وتحقيق القيمة من خلال تحديد الأنشطة التي تضيف قيمة حقيقية للعملية الإنتاجية أو الخدمية، ويعد من النماذج التحليلية المهمة التي تساعد في تعزيز الأداء المالي والتشغيلي عبر تحسين تخصيص الموارد وتقليل الهدر</w:t>
      </w:r>
      <w:r>
        <w:rPr>
          <w:rFonts w:ascii="Sakkal Majalla" w:hAnsi="Sakkal Majalla" w:cs="Sakkal Majalla" w:hint="cs"/>
          <w:sz w:val="28"/>
          <w:szCs w:val="28"/>
          <w:rtl/>
        </w:rPr>
        <w:t>.</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D49DC">
        <w:rPr>
          <w:rFonts w:ascii="Sakkal Majalla" w:hAnsi="Sakkal Majalla" w:cs="Sakkal Majalla"/>
          <w:sz w:val="28"/>
          <w:szCs w:val="28"/>
          <w:rtl/>
        </w:rPr>
        <w:t>الجدير بالذكر أن اختيار النموذج المناسب لقياس الأداء يعتمد على طبيعة المؤسسة، أهدافها الاستراتيجية، ومدى توفر البيانات اللازمة، كما أن المؤسسات الحديثة تميل إلى دمج أكثر من نموذج لتحقيق تغطية شاملة لأبعاد الأداء</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37" w:name="_Toc213924247"/>
      <w:r w:rsidRPr="00697035">
        <w:rPr>
          <w:rFonts w:ascii="Sakkal Majalla" w:hAnsi="Sakkal Majalla" w:cs="Sakkal Majalla" w:hint="cs"/>
          <w:b/>
          <w:bCs/>
          <w:color w:val="auto"/>
          <w:sz w:val="36"/>
          <w:szCs w:val="36"/>
          <w:rtl/>
        </w:rPr>
        <w:t xml:space="preserve">2.3 </w:t>
      </w:r>
      <w:r w:rsidRPr="00697035">
        <w:rPr>
          <w:rFonts w:ascii="Sakkal Majalla" w:hAnsi="Sakkal Majalla" w:cs="Sakkal Majalla"/>
          <w:b/>
          <w:bCs/>
          <w:color w:val="auto"/>
          <w:sz w:val="36"/>
          <w:szCs w:val="36"/>
          <w:rtl/>
        </w:rPr>
        <w:t>العلاقة بين الذكاء الاصطناعي والأداء المؤسسي</w:t>
      </w:r>
      <w:bookmarkEnd w:id="37"/>
    </w:p>
    <w:p w:rsidR="00B663F4" w:rsidRPr="001D49DC"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53432">
        <w:rPr>
          <w:rFonts w:ascii="Sakkal Majalla" w:hAnsi="Sakkal Majalla" w:cs="Sakkal Majalla"/>
          <w:sz w:val="28"/>
          <w:szCs w:val="28"/>
          <w:rtl/>
        </w:rPr>
        <w:t>في خضم الثورة الرقمية صار ارتباط الذكاء الاصطناعي بالأداء المؤسسي حجر زاوية في النقاشات المعاصرة حول آفاق الأعمال والإدارة، حيث يتجلى دوره كرافد استراتيجي يساهم في دعم المؤسسات من خلال تعزيز فعالية العمليات التشغيلية، وتدعيم جودة مخرجات القرار، وصقل القدرة التنافسية في الأسواق، بما يؤدي في المحصلة إلى ارتقاء أداء المؤسسة وتعميق أثرها في محيطها</w:t>
      </w:r>
    </w:p>
    <w:p w:rsidR="00B663F4" w:rsidRPr="00753432" w:rsidRDefault="00B663F4" w:rsidP="00B663F4">
      <w:pPr>
        <w:pStyle w:val="ListParagraph"/>
        <w:numPr>
          <w:ilvl w:val="0"/>
          <w:numId w:val="46"/>
        </w:numPr>
        <w:spacing w:line="360" w:lineRule="auto"/>
        <w:jc w:val="both"/>
        <w:rPr>
          <w:rFonts w:ascii="Sakkal Majalla" w:hAnsi="Sakkal Majalla" w:cs="Sakkal Majalla"/>
          <w:sz w:val="28"/>
          <w:szCs w:val="28"/>
          <w:rtl/>
        </w:rPr>
      </w:pPr>
      <w:r w:rsidRPr="00753432">
        <w:rPr>
          <w:rFonts w:ascii="Sakkal Majalla" w:hAnsi="Sakkal Majalla" w:cs="Sakkal Majalla"/>
          <w:sz w:val="28"/>
          <w:szCs w:val="28"/>
          <w:rtl/>
        </w:rPr>
        <w:t>التكاليف التشغيلية عبر الأتمتة الذكية التي تحد من الأخطاء وتسريع الإجراءات</w:t>
      </w:r>
    </w:p>
    <w:p w:rsidR="00B663F4" w:rsidRPr="00753432" w:rsidRDefault="00B663F4" w:rsidP="00B663F4">
      <w:pPr>
        <w:pStyle w:val="ListParagraph"/>
        <w:numPr>
          <w:ilvl w:val="0"/>
          <w:numId w:val="46"/>
        </w:numPr>
        <w:spacing w:line="360" w:lineRule="auto"/>
        <w:jc w:val="both"/>
        <w:rPr>
          <w:rFonts w:ascii="Sakkal Majalla" w:hAnsi="Sakkal Majalla" w:cs="Sakkal Majalla"/>
          <w:sz w:val="28"/>
          <w:szCs w:val="28"/>
          <w:rtl/>
        </w:rPr>
      </w:pPr>
      <w:r w:rsidRPr="00753432">
        <w:rPr>
          <w:rFonts w:ascii="Sakkal Majalla" w:hAnsi="Sakkal Majalla" w:cs="Sakkal Majalla"/>
          <w:sz w:val="28"/>
          <w:szCs w:val="28"/>
          <w:rtl/>
        </w:rPr>
        <w:t>رفع دقة التنبؤات وجودة القرارات باستخدام أدوات التحليل التنبؤي المعتمدة على البيانات الضخمة</w:t>
      </w:r>
    </w:p>
    <w:p w:rsidR="00B663F4" w:rsidRDefault="00B663F4" w:rsidP="00B663F4">
      <w:pPr>
        <w:pStyle w:val="ListParagraph"/>
        <w:numPr>
          <w:ilvl w:val="0"/>
          <w:numId w:val="46"/>
        </w:numPr>
        <w:spacing w:line="360" w:lineRule="auto"/>
        <w:jc w:val="both"/>
        <w:rPr>
          <w:rFonts w:ascii="Sakkal Majalla" w:hAnsi="Sakkal Majalla" w:cs="Sakkal Majalla"/>
          <w:sz w:val="28"/>
          <w:szCs w:val="28"/>
        </w:rPr>
      </w:pPr>
      <w:r w:rsidRPr="00753432">
        <w:rPr>
          <w:rFonts w:ascii="Sakkal Majalla" w:hAnsi="Sakkal Majalla" w:cs="Sakkal Majalla"/>
          <w:sz w:val="28"/>
          <w:szCs w:val="28"/>
          <w:rtl/>
        </w:rPr>
        <w:t>تعزيز قدرة المؤسسة على التأقلم السريع مع التحولات المفاجئة في السوق أو البيئة الداخلية (</w:t>
      </w:r>
      <w:proofErr w:type="spellStart"/>
      <w:r w:rsidRPr="00753432">
        <w:rPr>
          <w:rFonts w:ascii="Sakkal Majalla" w:hAnsi="Sakkal Majalla" w:cs="Sakkal Majalla"/>
          <w:sz w:val="28"/>
          <w:szCs w:val="28"/>
        </w:rPr>
        <w:t>Bughin</w:t>
      </w:r>
      <w:proofErr w:type="spellEnd"/>
      <w:r w:rsidRPr="00753432">
        <w:rPr>
          <w:rFonts w:ascii="Sakkal Majalla" w:hAnsi="Sakkal Majalla" w:cs="Sakkal Majalla"/>
          <w:sz w:val="28"/>
          <w:szCs w:val="28"/>
        </w:rPr>
        <w:t xml:space="preserve"> et al., 2018</w:t>
      </w:r>
      <w:r w:rsidRPr="00753432">
        <w:rPr>
          <w:rFonts w:ascii="Sakkal Majalla" w:hAnsi="Sakkal Majalla" w:cs="Sakkal Majalla"/>
          <w:sz w:val="28"/>
          <w:szCs w:val="28"/>
          <w:rtl/>
        </w:rPr>
        <w:t>)</w:t>
      </w:r>
    </w:p>
    <w:p w:rsidR="00B663F4" w:rsidRPr="00753432"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Pr="00753432">
        <w:rPr>
          <w:rFonts w:ascii="Sakkal Majalla" w:hAnsi="Sakkal Majalla" w:cs="Sakkal Majalla"/>
          <w:sz w:val="28"/>
          <w:szCs w:val="28"/>
          <w:rtl/>
        </w:rPr>
        <w:t>أكدت الدراسات أن المؤسسات التي تدمج الذكاء الاصطناعي في عملياتها الإنتاجية والإدارية تجني مستويات أداء متفوقة مقارنة بنظيراتها التي لم تعتمد هذه التقنيات، سواء في جودة الخدمات، أو رضا العملاء، أو نمو الأرباح، أو سرعة الاستجابة للأزمات (عابد، 2022)</w:t>
      </w:r>
      <w:r w:rsidRPr="00753432">
        <w:rPr>
          <w:rFonts w:ascii="Sakkal Majalla" w:hAnsi="Sakkal Majalla" w:cs="Sakkal Majalla" w:hint="cs"/>
          <w:sz w:val="28"/>
          <w:szCs w:val="28"/>
          <w:rtl/>
        </w:rPr>
        <w:t>.</w:t>
      </w:r>
    </w:p>
    <w:p w:rsidR="00B663F4" w:rsidRPr="001D49DC" w:rsidRDefault="00B663F4" w:rsidP="00B663F4">
      <w:pPr>
        <w:spacing w:line="360" w:lineRule="auto"/>
        <w:jc w:val="both"/>
        <w:rPr>
          <w:rFonts w:ascii="Sakkal Majalla" w:hAnsi="Sakkal Majalla" w:cs="Sakkal Majalla"/>
          <w:b/>
          <w:bCs/>
          <w:sz w:val="28"/>
          <w:szCs w:val="28"/>
          <w:rtl/>
        </w:rPr>
      </w:pPr>
      <w:r w:rsidRPr="001D49DC">
        <w:rPr>
          <w:rFonts w:ascii="Sakkal Majalla" w:hAnsi="Sakkal Majalla" w:cs="Sakkal Majalla"/>
          <w:b/>
          <w:bCs/>
          <w:sz w:val="28"/>
          <w:szCs w:val="28"/>
          <w:rtl/>
        </w:rPr>
        <w:t>كما أن العلاقة بين الذكاء الاصطناعي والأداء المؤسسي لا تقتصر على التأثير المباشر، بل تتضمن تأثيرات غير مباشرة من خلال:</w:t>
      </w:r>
    </w:p>
    <w:p w:rsidR="00B663F4" w:rsidRPr="00753432" w:rsidRDefault="00B663F4" w:rsidP="00B663F4">
      <w:pPr>
        <w:pStyle w:val="ListParagraph"/>
        <w:numPr>
          <w:ilvl w:val="0"/>
          <w:numId w:val="47"/>
        </w:numPr>
        <w:spacing w:line="360" w:lineRule="auto"/>
        <w:jc w:val="both"/>
        <w:rPr>
          <w:rFonts w:ascii="Sakkal Majalla" w:hAnsi="Sakkal Majalla" w:cs="Sakkal Majalla"/>
          <w:sz w:val="28"/>
          <w:szCs w:val="28"/>
          <w:rtl/>
        </w:rPr>
      </w:pPr>
      <w:r w:rsidRPr="00753432">
        <w:rPr>
          <w:rFonts w:ascii="Sakkal Majalla" w:hAnsi="Sakkal Majalla" w:cs="Sakkal Majalla"/>
          <w:sz w:val="28"/>
          <w:szCs w:val="28"/>
          <w:rtl/>
        </w:rPr>
        <w:t>صقل قدرات الموظفين عبر نقل الخبرات واستقراء أنماط الأداء الإنساني وتوجيهه</w:t>
      </w:r>
    </w:p>
    <w:p w:rsidR="00B663F4" w:rsidRPr="00753432" w:rsidRDefault="00B663F4" w:rsidP="00B663F4">
      <w:pPr>
        <w:pStyle w:val="ListParagraph"/>
        <w:numPr>
          <w:ilvl w:val="0"/>
          <w:numId w:val="47"/>
        </w:numPr>
        <w:spacing w:line="360" w:lineRule="auto"/>
        <w:jc w:val="both"/>
        <w:rPr>
          <w:rFonts w:ascii="Sakkal Majalla" w:hAnsi="Sakkal Majalla" w:cs="Sakkal Majalla"/>
          <w:sz w:val="28"/>
          <w:szCs w:val="28"/>
          <w:rtl/>
        </w:rPr>
      </w:pPr>
      <w:r w:rsidRPr="00753432">
        <w:rPr>
          <w:rFonts w:ascii="Sakkal Majalla" w:hAnsi="Sakkal Majalla" w:cs="Sakkal Majalla"/>
          <w:sz w:val="28"/>
          <w:szCs w:val="28"/>
          <w:rtl/>
        </w:rPr>
        <w:t xml:space="preserve">إشعال روح الابتكار الداخلي بتمكين التجارب الافتراضية وبناء نماذج ذكية قبل التطبيق </w:t>
      </w:r>
      <w:proofErr w:type="spellStart"/>
      <w:r w:rsidRPr="00753432">
        <w:rPr>
          <w:rFonts w:ascii="Sakkal Majalla" w:hAnsi="Sakkal Majalla" w:cs="Sakkal Majalla"/>
          <w:sz w:val="28"/>
          <w:szCs w:val="28"/>
          <w:rtl/>
        </w:rPr>
        <w:t>الحقيقى</w:t>
      </w:r>
      <w:proofErr w:type="spellEnd"/>
    </w:p>
    <w:p w:rsidR="00B663F4" w:rsidRPr="00753432" w:rsidRDefault="00B663F4" w:rsidP="00B663F4">
      <w:pPr>
        <w:pStyle w:val="ListParagraph"/>
        <w:numPr>
          <w:ilvl w:val="0"/>
          <w:numId w:val="47"/>
        </w:numPr>
        <w:spacing w:line="360" w:lineRule="auto"/>
        <w:jc w:val="both"/>
        <w:rPr>
          <w:rFonts w:ascii="Sakkal Majalla" w:hAnsi="Sakkal Majalla" w:cs="Sakkal Majalla"/>
          <w:sz w:val="28"/>
          <w:szCs w:val="28"/>
          <w:rtl/>
        </w:rPr>
      </w:pPr>
      <w:r w:rsidRPr="00753432">
        <w:rPr>
          <w:rFonts w:ascii="Sakkal Majalla" w:hAnsi="Sakkal Majalla" w:cs="Sakkal Majalla"/>
          <w:sz w:val="28"/>
          <w:szCs w:val="28"/>
          <w:rtl/>
        </w:rPr>
        <w:lastRenderedPageBreak/>
        <w:t>تعزيز مسار التميز المؤسسي بالاعتماد على أدوات التتبع الفوري والتحليل اللحظي لنتائج الأداء (</w:t>
      </w:r>
      <w:r w:rsidRPr="00753432">
        <w:rPr>
          <w:rFonts w:ascii="Sakkal Majalla" w:hAnsi="Sakkal Majalla" w:cs="Sakkal Majalla"/>
          <w:sz w:val="28"/>
          <w:szCs w:val="28"/>
        </w:rPr>
        <w:t>Nguyen et al., 2021</w:t>
      </w:r>
      <w:r w:rsidRPr="00753432">
        <w:rPr>
          <w:rFonts w:ascii="Sakkal Majalla" w:hAnsi="Sakkal Majalla" w:cs="Sakkal Majalla"/>
          <w:sz w:val="28"/>
          <w:szCs w:val="28"/>
          <w:rtl/>
        </w:rPr>
        <w:t>)</w:t>
      </w:r>
      <w:r w:rsidRPr="00753432">
        <w:rPr>
          <w:rFonts w:ascii="Sakkal Majalla" w:hAnsi="Sakkal Majalla" w:cs="Sakkal Majalla" w:hint="cs"/>
          <w:sz w:val="28"/>
          <w:szCs w:val="28"/>
          <w:rtl/>
        </w:rPr>
        <w:t xml:space="preserve">     </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كما </w:t>
      </w:r>
      <w:r w:rsidRPr="00753432">
        <w:rPr>
          <w:rFonts w:ascii="Sakkal Majalla" w:hAnsi="Sakkal Majalla" w:cs="Sakkal Majalla"/>
          <w:sz w:val="28"/>
          <w:szCs w:val="28"/>
          <w:rtl/>
        </w:rPr>
        <w:t xml:space="preserve">تسلط الأبحاث الضوء على كيف يعيد الذكاء الاصطناعي تشكيل مفهوم الأداء ذاته، إذ تجاوز المقاييس المالية التقليدية ليضم مؤشرات الابتكار، وقدرة التحليل، وسرعة الاستجابة، والأثر المجتمعي، ما يحتم إعادة تصميم نظم التقييم داخل المؤسسات المعاصرة </w:t>
      </w:r>
      <w:r w:rsidRPr="001D49DC">
        <w:rPr>
          <w:rFonts w:ascii="Sakkal Majalla" w:hAnsi="Sakkal Majalla" w:cs="Sakkal Majalla"/>
          <w:sz w:val="28"/>
          <w:szCs w:val="28"/>
          <w:rtl/>
        </w:rPr>
        <w:t>(الصقر، 2023)</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38" w:name="_Toc213924248"/>
      <w:r w:rsidRPr="00697035">
        <w:rPr>
          <w:rFonts w:ascii="Sakkal Majalla" w:hAnsi="Sakkal Majalla" w:cs="Sakkal Majalla" w:hint="cs"/>
          <w:b/>
          <w:bCs/>
          <w:color w:val="auto"/>
          <w:sz w:val="36"/>
          <w:szCs w:val="36"/>
          <w:rtl/>
        </w:rPr>
        <w:t xml:space="preserve">2.4 </w:t>
      </w:r>
      <w:r w:rsidRPr="00697035">
        <w:rPr>
          <w:rFonts w:ascii="Sakkal Majalla" w:hAnsi="Sakkal Majalla" w:cs="Sakkal Majalla"/>
          <w:b/>
          <w:bCs/>
          <w:color w:val="auto"/>
          <w:sz w:val="36"/>
          <w:szCs w:val="36"/>
          <w:rtl/>
        </w:rPr>
        <w:t>أثر الذكاء الاصطناعي على الأداء المؤسسي</w:t>
      </w:r>
      <w:bookmarkEnd w:id="38"/>
    </w:p>
    <w:p w:rsidR="00B663F4" w:rsidRPr="00753432" w:rsidRDefault="00B663F4" w:rsidP="00B663F4">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753432">
        <w:rPr>
          <w:rFonts w:ascii="Sakkal Majalla" w:hAnsi="Sakkal Majalla" w:cs="Sakkal Majalla"/>
          <w:sz w:val="28"/>
          <w:szCs w:val="28"/>
          <w:rtl/>
        </w:rPr>
        <w:t>في ظل التطورات الرقمية الجذرية بات الذكاء الاصطناعي بمثابة ركيزة استراتيجية للمؤسسات، إذ يعزز الأداء عبر ضبط سير العمليات، وصقل جودة القرارات، وتدعيم ريادة الابتكار، وقد برهنت الدراسات الحديثة على أن تبني تقنيات الذكاء الاصطناعي يساهم في رفع كفاءة التشغيل، وتعظيم القدرة التنافسية، وتنشيط مناخ التجديد داخل المؤسسة</w:t>
      </w:r>
    </w:p>
    <w:p w:rsidR="00B663F4" w:rsidRPr="007347CF" w:rsidRDefault="00B663F4" w:rsidP="00B663F4">
      <w:pPr>
        <w:spacing w:line="360" w:lineRule="auto"/>
        <w:jc w:val="both"/>
        <w:rPr>
          <w:rFonts w:ascii="Sakkal Majalla" w:hAnsi="Sakkal Majalla" w:cs="Sakkal Majalla"/>
          <w:b/>
          <w:bCs/>
          <w:sz w:val="28"/>
          <w:szCs w:val="28"/>
          <w:rtl/>
        </w:rPr>
      </w:pPr>
      <w:r w:rsidRPr="007347CF">
        <w:rPr>
          <w:rFonts w:ascii="Sakkal Majalla" w:hAnsi="Sakkal Majalla" w:cs="Sakkal Majalla"/>
          <w:b/>
          <w:bCs/>
          <w:sz w:val="28"/>
          <w:szCs w:val="28"/>
          <w:rtl/>
        </w:rPr>
        <w:t>يتجلى أثر الذكاء الاصطناعي على الأداء المؤسسي من خلال عدة جوانب رئيسية:</w:t>
      </w:r>
    </w:p>
    <w:p w:rsidR="00B663F4" w:rsidRPr="007347CF" w:rsidRDefault="00B663F4" w:rsidP="00B663F4">
      <w:pPr>
        <w:spacing w:line="360" w:lineRule="auto"/>
        <w:jc w:val="both"/>
        <w:rPr>
          <w:rFonts w:ascii="Sakkal Majalla" w:hAnsi="Sakkal Majalla" w:cs="Sakkal Majalla"/>
          <w:b/>
          <w:bCs/>
          <w:sz w:val="28"/>
          <w:szCs w:val="28"/>
          <w:rtl/>
        </w:rPr>
      </w:pPr>
      <w:r w:rsidRPr="007347CF">
        <w:rPr>
          <w:rFonts w:ascii="Sakkal Majalla" w:hAnsi="Sakkal Majalla" w:cs="Sakkal Majalla"/>
          <w:b/>
          <w:bCs/>
          <w:sz w:val="28"/>
          <w:szCs w:val="28"/>
          <w:rtl/>
        </w:rPr>
        <w:t>تعزيز الكفاءة التشغيلية</w:t>
      </w:r>
    </w:p>
    <w:p w:rsidR="00B663F4" w:rsidRPr="007347CF"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347CF">
        <w:rPr>
          <w:rFonts w:ascii="Sakkal Majalla" w:hAnsi="Sakkal Majalla" w:cs="Sakkal Majalla"/>
          <w:sz w:val="28"/>
          <w:szCs w:val="28"/>
          <w:rtl/>
        </w:rPr>
        <w:t>تسهم الأتمتة الذكية والخوارزميات في تقليل الوقت والتكلفة وتحسين دقة تنفيذ العمليات، مما ينعكس إيجابا على مؤشرات الأداء التشغيلي (</w:t>
      </w:r>
      <w:proofErr w:type="spellStart"/>
      <w:r w:rsidRPr="007347CF">
        <w:rPr>
          <w:rFonts w:ascii="Sakkal Majalla" w:hAnsi="Sakkal Majalla" w:cs="Sakkal Majalla"/>
          <w:sz w:val="28"/>
          <w:szCs w:val="28"/>
        </w:rPr>
        <w:t>Bughin</w:t>
      </w:r>
      <w:proofErr w:type="spellEnd"/>
      <w:r w:rsidRPr="007347CF">
        <w:rPr>
          <w:rFonts w:ascii="Sakkal Majalla" w:hAnsi="Sakkal Majalla" w:cs="Sakkal Majalla"/>
          <w:sz w:val="28"/>
          <w:szCs w:val="28"/>
        </w:rPr>
        <w:t xml:space="preserve"> et al., 2018</w:t>
      </w:r>
      <w:r w:rsidRPr="007347CF">
        <w:rPr>
          <w:rFonts w:ascii="Sakkal Majalla" w:hAnsi="Sakkal Majalla" w:cs="Sakkal Majalla"/>
          <w:sz w:val="28"/>
          <w:szCs w:val="28"/>
          <w:rtl/>
        </w:rPr>
        <w:t>)</w:t>
      </w:r>
      <w:r>
        <w:rPr>
          <w:rFonts w:ascii="Sakkal Majalla" w:hAnsi="Sakkal Majalla" w:cs="Sakkal Majalla" w:hint="cs"/>
          <w:sz w:val="28"/>
          <w:szCs w:val="28"/>
          <w:rtl/>
        </w:rPr>
        <w:t>.</w:t>
      </w:r>
    </w:p>
    <w:p w:rsidR="00B663F4" w:rsidRPr="007347CF" w:rsidRDefault="00B663F4" w:rsidP="00B663F4">
      <w:pPr>
        <w:spacing w:line="360" w:lineRule="auto"/>
        <w:jc w:val="both"/>
        <w:rPr>
          <w:rFonts w:ascii="Sakkal Majalla" w:hAnsi="Sakkal Majalla" w:cs="Sakkal Majalla"/>
          <w:b/>
          <w:bCs/>
          <w:sz w:val="28"/>
          <w:szCs w:val="28"/>
          <w:rtl/>
        </w:rPr>
      </w:pPr>
      <w:r w:rsidRPr="007347CF">
        <w:rPr>
          <w:rFonts w:ascii="Sakkal Majalla" w:hAnsi="Sakkal Majalla" w:cs="Sakkal Majalla"/>
          <w:b/>
          <w:bCs/>
          <w:sz w:val="28"/>
          <w:szCs w:val="28"/>
          <w:rtl/>
        </w:rPr>
        <w:t>دعم اتخاذ القرار</w:t>
      </w:r>
    </w:p>
    <w:p w:rsidR="00B663F4" w:rsidRPr="007347CF"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53432">
        <w:rPr>
          <w:rFonts w:ascii="Sakkal Majalla" w:hAnsi="Sakkal Majalla" w:cs="Sakkal Majalla"/>
          <w:sz w:val="28"/>
          <w:szCs w:val="28"/>
          <w:rtl/>
        </w:rPr>
        <w:t>تغوص تقنيات الذكاء الاصطناعي في بحر ضخم من البيانات لاستخلاص أنماط وتنبؤات بارعة، ما يزود صناع القرار بفرصة أفضل لانتقاء الخيارات الأنسب في وقت أقل</w:t>
      </w:r>
      <w:r w:rsidRPr="007347CF">
        <w:rPr>
          <w:rFonts w:ascii="Sakkal Majalla" w:hAnsi="Sakkal Majalla" w:cs="Sakkal Majalla"/>
          <w:sz w:val="28"/>
          <w:szCs w:val="28"/>
          <w:rtl/>
        </w:rPr>
        <w:t xml:space="preserve"> (الهنداوي، 2021)</w:t>
      </w:r>
      <w:r>
        <w:rPr>
          <w:rFonts w:ascii="Sakkal Majalla" w:hAnsi="Sakkal Majalla" w:cs="Sakkal Majalla" w:hint="cs"/>
          <w:sz w:val="28"/>
          <w:szCs w:val="28"/>
          <w:rtl/>
        </w:rPr>
        <w:t>.</w:t>
      </w:r>
    </w:p>
    <w:p w:rsidR="00B663F4" w:rsidRPr="007347CF" w:rsidRDefault="00B663F4" w:rsidP="00B663F4">
      <w:pPr>
        <w:spacing w:line="360" w:lineRule="auto"/>
        <w:jc w:val="both"/>
        <w:rPr>
          <w:rFonts w:ascii="Sakkal Majalla" w:hAnsi="Sakkal Majalla" w:cs="Sakkal Majalla"/>
          <w:b/>
          <w:bCs/>
          <w:sz w:val="28"/>
          <w:szCs w:val="28"/>
          <w:rtl/>
        </w:rPr>
      </w:pPr>
      <w:r w:rsidRPr="007347CF">
        <w:rPr>
          <w:rFonts w:ascii="Sakkal Majalla" w:hAnsi="Sakkal Majalla" w:cs="Sakkal Majalla"/>
          <w:b/>
          <w:bCs/>
          <w:sz w:val="28"/>
          <w:szCs w:val="28"/>
          <w:rtl/>
        </w:rPr>
        <w:t>تحسين تجربة العملاء</w:t>
      </w:r>
    </w:p>
    <w:p w:rsidR="00B663F4" w:rsidRPr="007347CF"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753432">
        <w:rPr>
          <w:rFonts w:ascii="Sakkal Majalla" w:hAnsi="Sakkal Majalla" w:cs="Sakkal Majalla"/>
          <w:sz w:val="28"/>
          <w:szCs w:val="28"/>
          <w:rtl/>
        </w:rPr>
        <w:t xml:space="preserve">تعتمد المؤسسات على تقنيات متطورة تشمل روبوتات المحادثة وتحليل البيانات السلوكية لاكتساب رؤية معمقة لاحتياجات العملاء وتخصيص الخدمات وفق تفضيلاتهم مما يسهم في رفع معدلات الرضا وتعزيز الولاء على المدى البعيد </w:t>
      </w:r>
      <w:r w:rsidRPr="007347CF">
        <w:rPr>
          <w:rFonts w:ascii="Sakkal Majalla" w:hAnsi="Sakkal Majalla" w:cs="Sakkal Majalla"/>
          <w:sz w:val="28"/>
          <w:szCs w:val="28"/>
          <w:rtl/>
        </w:rPr>
        <w:t>(</w:t>
      </w:r>
      <w:r w:rsidRPr="007347CF">
        <w:rPr>
          <w:rFonts w:ascii="Sakkal Majalla" w:hAnsi="Sakkal Majalla" w:cs="Sakkal Majalla"/>
          <w:sz w:val="28"/>
          <w:szCs w:val="28"/>
        </w:rPr>
        <w:t>Chatterjee et al., 2021</w:t>
      </w:r>
      <w:r w:rsidRPr="007347CF">
        <w:rPr>
          <w:rFonts w:ascii="Sakkal Majalla" w:hAnsi="Sakkal Majalla" w:cs="Sakkal Majalla"/>
          <w:sz w:val="28"/>
          <w:szCs w:val="28"/>
          <w:rtl/>
        </w:rPr>
        <w:t>)</w:t>
      </w:r>
      <w:r>
        <w:rPr>
          <w:rFonts w:ascii="Sakkal Majalla" w:hAnsi="Sakkal Majalla" w:cs="Sakkal Majalla" w:hint="cs"/>
          <w:sz w:val="28"/>
          <w:szCs w:val="28"/>
          <w:rtl/>
        </w:rPr>
        <w:t>.</w:t>
      </w:r>
    </w:p>
    <w:p w:rsidR="00B663F4" w:rsidRPr="007347CF" w:rsidRDefault="00B663F4" w:rsidP="00B663F4">
      <w:pPr>
        <w:spacing w:line="360" w:lineRule="auto"/>
        <w:jc w:val="both"/>
        <w:rPr>
          <w:rFonts w:ascii="Sakkal Majalla" w:hAnsi="Sakkal Majalla" w:cs="Sakkal Majalla"/>
          <w:b/>
          <w:bCs/>
          <w:sz w:val="28"/>
          <w:szCs w:val="28"/>
          <w:rtl/>
        </w:rPr>
      </w:pPr>
      <w:r w:rsidRPr="007347CF">
        <w:rPr>
          <w:rFonts w:ascii="Sakkal Majalla" w:hAnsi="Sakkal Majalla" w:cs="Sakkal Majalla"/>
          <w:b/>
          <w:bCs/>
          <w:sz w:val="28"/>
          <w:szCs w:val="28"/>
          <w:rtl/>
        </w:rPr>
        <w:t>تحقيق التميز الاستراتيجي</w:t>
      </w:r>
    </w:p>
    <w:p w:rsidR="00B663F4" w:rsidRPr="007347CF"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53432">
        <w:rPr>
          <w:rFonts w:ascii="Sakkal Majalla" w:hAnsi="Sakkal Majalla" w:cs="Sakkal Majalla"/>
          <w:sz w:val="28"/>
          <w:szCs w:val="28"/>
          <w:rtl/>
        </w:rPr>
        <w:t xml:space="preserve">بفضل تمكين المؤسسة من ريادة الابتكار المستمر وتقديم منتجات وخدمات تستند إلى إمكانات التنبؤ والتحليل الذكي، تتسع آفاقها نحو أسواق جديدة، وتترسخ مكانتها التنافسية مع حفاظها على مرونتها وقدرتها على التطور الدائم </w:t>
      </w:r>
      <w:r w:rsidRPr="007347CF">
        <w:rPr>
          <w:rFonts w:ascii="Sakkal Majalla" w:hAnsi="Sakkal Majalla" w:cs="Sakkal Majalla"/>
          <w:sz w:val="28"/>
          <w:szCs w:val="28"/>
          <w:rtl/>
        </w:rPr>
        <w:t>(عبيدات، 2022)</w:t>
      </w:r>
      <w:r>
        <w:rPr>
          <w:rFonts w:ascii="Sakkal Majalla" w:hAnsi="Sakkal Majalla" w:cs="Sakkal Majalla" w:hint="cs"/>
          <w:sz w:val="28"/>
          <w:szCs w:val="28"/>
          <w:rtl/>
        </w:rPr>
        <w:t>.</w:t>
      </w:r>
    </w:p>
    <w:p w:rsidR="00B663F4" w:rsidRPr="007347CF" w:rsidRDefault="00B663F4" w:rsidP="00B663F4">
      <w:pPr>
        <w:spacing w:line="360" w:lineRule="auto"/>
        <w:jc w:val="both"/>
        <w:rPr>
          <w:rFonts w:ascii="Sakkal Majalla" w:hAnsi="Sakkal Majalla" w:cs="Sakkal Majalla"/>
          <w:b/>
          <w:bCs/>
          <w:sz w:val="28"/>
          <w:szCs w:val="28"/>
          <w:rtl/>
        </w:rPr>
      </w:pPr>
      <w:r w:rsidRPr="007347CF">
        <w:rPr>
          <w:rFonts w:ascii="Sakkal Majalla" w:hAnsi="Sakkal Majalla" w:cs="Sakkal Majalla"/>
          <w:b/>
          <w:bCs/>
          <w:sz w:val="28"/>
          <w:szCs w:val="28"/>
          <w:rtl/>
        </w:rPr>
        <w:t>تحسين الاستدامة المؤسسية</w:t>
      </w:r>
    </w:p>
    <w:p w:rsidR="00B663F4" w:rsidRPr="007347CF"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وذلك من خلال </w:t>
      </w:r>
      <w:r w:rsidRPr="00753432">
        <w:rPr>
          <w:rFonts w:ascii="Sakkal Majalla" w:hAnsi="Sakkal Majalla" w:cs="Sakkal Majalla"/>
          <w:sz w:val="28"/>
          <w:szCs w:val="28"/>
          <w:rtl/>
        </w:rPr>
        <w:t xml:space="preserve">ضبط استهلاك الموارد وتقليل الهدر بفضل أنظمة ذكية للمراقبة البيئية والاجتماعية، مما يدعم تحقيق أهداف التنمية المستدامة داخل </w:t>
      </w:r>
      <w:proofErr w:type="spellStart"/>
      <w:r w:rsidRPr="00753432">
        <w:rPr>
          <w:rFonts w:ascii="Sakkal Majalla" w:hAnsi="Sakkal Majalla" w:cs="Sakkal Majalla"/>
          <w:sz w:val="28"/>
          <w:szCs w:val="28"/>
          <w:rtl/>
        </w:rPr>
        <w:t>المؤسسة</w:t>
      </w:r>
      <w:r w:rsidRPr="007347CF">
        <w:rPr>
          <w:rFonts w:ascii="Sakkal Majalla" w:hAnsi="Sakkal Majalla" w:cs="Sakkal Majalla"/>
          <w:sz w:val="28"/>
          <w:szCs w:val="28"/>
          <w:rtl/>
        </w:rPr>
        <w:t>ي</w:t>
      </w:r>
      <w:proofErr w:type="spellEnd"/>
      <w:r w:rsidRPr="007347CF">
        <w:rPr>
          <w:rFonts w:ascii="Sakkal Majalla" w:hAnsi="Sakkal Majalla" w:cs="Sakkal Majalla"/>
          <w:sz w:val="28"/>
          <w:szCs w:val="28"/>
          <w:rtl/>
        </w:rPr>
        <w:t xml:space="preserve"> (</w:t>
      </w:r>
      <w:r w:rsidRPr="007347CF">
        <w:rPr>
          <w:rFonts w:ascii="Sakkal Majalla" w:hAnsi="Sakkal Majalla" w:cs="Sakkal Majalla"/>
          <w:sz w:val="28"/>
          <w:szCs w:val="28"/>
        </w:rPr>
        <w:t>Dwivedi et al., 2021</w:t>
      </w:r>
      <w:r w:rsidRPr="007347CF">
        <w:rPr>
          <w:rFonts w:ascii="Sakkal Majalla" w:hAnsi="Sakkal Majalla" w:cs="Sakkal Majalla"/>
          <w:sz w:val="28"/>
          <w:szCs w:val="28"/>
          <w:rtl/>
        </w:rPr>
        <w:t>)</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39" w:name="_Toc213924249"/>
      <w:r w:rsidRPr="00697035">
        <w:rPr>
          <w:rFonts w:ascii="Sakkal Majalla" w:hAnsi="Sakkal Majalla" w:cs="Sakkal Majalla" w:hint="cs"/>
          <w:b/>
          <w:bCs/>
          <w:color w:val="auto"/>
          <w:sz w:val="36"/>
          <w:szCs w:val="36"/>
          <w:rtl/>
        </w:rPr>
        <w:t>2.5 الشركات الصناعي في المملكة العربية السعودية:</w:t>
      </w:r>
      <w:bookmarkEnd w:id="39"/>
    </w:p>
    <w:p w:rsidR="00B663F4" w:rsidRPr="00753432" w:rsidRDefault="00B663F4" w:rsidP="00B663F4">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753432">
        <w:rPr>
          <w:rFonts w:ascii="Sakkal Majalla" w:hAnsi="Sakkal Majalla" w:cs="Sakkal Majalla"/>
          <w:sz w:val="28"/>
          <w:szCs w:val="28"/>
          <w:rtl/>
        </w:rPr>
        <w:t>تعد الشركات الصناعية ركيزة أساسية في اقتصاد المملكة العربية السعودية، حيث شهد هذا القطاع نموا متسارعا في إطار مستهدفات رؤية المملكة 2030 التي ترمي إلى تنويع مصادر الدخل والحد من الاعتماد على النفط، وقد بلغ عدد المصانع المرخصة أكثر من 11,550 مصنعا بنهاية عام 2023 باستثمارات إجمالية تجاوزت 1.5 تريليون ريال سعودي (وزارة الصناعة والثروة المعدنية، 2024)، تعمل هذه المنشآت في مجالات متنوعة تشمل الصناعات البتروكيماوية وصناعة الأغذية والدواء والإلكترونيات والمعدات الثقيلة والمواد الإنشائية</w:t>
      </w:r>
      <w:r>
        <w:rPr>
          <w:rFonts w:ascii="Sakkal Majalla" w:hAnsi="Sakkal Majalla" w:cs="Sakkal Majalla" w:hint="cs"/>
          <w:sz w:val="28"/>
          <w:szCs w:val="28"/>
          <w:rtl/>
        </w:rPr>
        <w:t>.</w:t>
      </w:r>
    </w:p>
    <w:p w:rsidR="00B663F4" w:rsidRPr="00753432" w:rsidRDefault="00B663F4" w:rsidP="00B663F4">
      <w:pPr>
        <w:spacing w:line="360" w:lineRule="auto"/>
        <w:rPr>
          <w:rFonts w:ascii="Sakkal Majalla" w:hAnsi="Sakkal Majalla" w:cs="Sakkal Majalla"/>
          <w:sz w:val="28"/>
          <w:szCs w:val="28"/>
          <w:rtl/>
        </w:rPr>
      </w:pPr>
    </w:p>
    <w:p w:rsidR="00B663F4" w:rsidRPr="00753432" w:rsidRDefault="00B663F4" w:rsidP="00B663F4">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753432">
        <w:rPr>
          <w:rFonts w:ascii="Sakkal Majalla" w:hAnsi="Sakkal Majalla" w:cs="Sakkal Majalla"/>
          <w:sz w:val="28"/>
          <w:szCs w:val="28"/>
          <w:rtl/>
        </w:rPr>
        <w:t>تتبوأ شركة سابك مكانة بارزة كنموذج وطني ضمن أكبر شركات الكيماويات على مستوى العالم (</w:t>
      </w:r>
      <w:r w:rsidRPr="00753432">
        <w:rPr>
          <w:rFonts w:ascii="Sakkal Majalla" w:hAnsi="Sakkal Majalla" w:cs="Sakkal Majalla"/>
          <w:sz w:val="28"/>
          <w:szCs w:val="28"/>
        </w:rPr>
        <w:t>Arab News</w:t>
      </w:r>
      <w:r w:rsidRPr="00753432">
        <w:rPr>
          <w:rFonts w:ascii="Sakkal Majalla" w:hAnsi="Sakkal Majalla" w:cs="Sakkal Majalla"/>
          <w:sz w:val="28"/>
          <w:szCs w:val="28"/>
          <w:rtl/>
        </w:rPr>
        <w:t>، 2024)، كما يبرز في السوق السعودية لاعبان رئيسيان هما صافولا في قطاع الأغذية وزامل الصناعية في الصناعات الإنشائية وأنظمة التكييف (</w:t>
      </w:r>
      <w:proofErr w:type="spellStart"/>
      <w:r w:rsidRPr="00753432">
        <w:rPr>
          <w:rFonts w:ascii="Sakkal Majalla" w:hAnsi="Sakkal Majalla" w:cs="Sakkal Majalla"/>
          <w:sz w:val="28"/>
          <w:szCs w:val="28"/>
        </w:rPr>
        <w:t>Argaam</w:t>
      </w:r>
      <w:proofErr w:type="spellEnd"/>
      <w:r w:rsidRPr="00753432">
        <w:rPr>
          <w:rFonts w:ascii="Sakkal Majalla" w:hAnsi="Sakkal Majalla" w:cs="Sakkal Majalla"/>
          <w:sz w:val="28"/>
          <w:szCs w:val="28"/>
          <w:rtl/>
        </w:rPr>
        <w:t>، 2023)</w:t>
      </w:r>
      <w:r>
        <w:rPr>
          <w:rFonts w:ascii="Sakkal Majalla" w:hAnsi="Sakkal Majalla" w:cs="Sakkal Majalla" w:hint="cs"/>
          <w:sz w:val="28"/>
          <w:szCs w:val="28"/>
          <w:rtl/>
        </w:rPr>
        <w:t>.</w:t>
      </w:r>
    </w:p>
    <w:p w:rsidR="00B663F4" w:rsidRPr="000462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753432">
        <w:rPr>
          <w:rFonts w:ascii="Sakkal Majalla" w:hAnsi="Sakkal Majalla" w:cs="Sakkal Majalla"/>
          <w:sz w:val="28"/>
          <w:szCs w:val="28"/>
          <w:rtl/>
        </w:rPr>
        <w:t xml:space="preserve">تنتشر هذه الشركات في مدن صناعية متطورة تضم الجبيل وينبع والدمام والرياض، وتعمل ضمن إطار تنظيمي داعم يوفر التمويل الحكومي والإعفاءات والحوافز الاستثمارية المتعددة، ويعمل في هذا القطاع أكثر من مليون موظف مرخص، وتخطط المملكة لرفع عدد المصانع إلى 36,000 مصنع بحلول عام 2035، منها 4,000 مصنع مؤتمت بالكامل ضمن الاستراتيجية الوطنية للصناعة </w:t>
      </w:r>
      <w:r w:rsidRPr="007347CF">
        <w:rPr>
          <w:rFonts w:ascii="Sakkal Majalla" w:hAnsi="Sakkal Majalla" w:cs="Sakkal Majalla"/>
          <w:sz w:val="28"/>
          <w:szCs w:val="28"/>
          <w:rtl/>
        </w:rPr>
        <w:t>(</w:t>
      </w:r>
      <w:r w:rsidRPr="007347CF">
        <w:rPr>
          <w:rFonts w:ascii="Sakkal Majalla" w:hAnsi="Sakkal Majalla" w:cs="Sakkal Majalla"/>
          <w:sz w:val="28"/>
          <w:szCs w:val="28"/>
        </w:rPr>
        <w:t>McKinsey Global Institute</w:t>
      </w:r>
      <w:r w:rsidRPr="007347CF">
        <w:rPr>
          <w:rFonts w:ascii="Sakkal Majalla" w:hAnsi="Sakkal Majalla" w:cs="Sakkal Majalla"/>
          <w:sz w:val="28"/>
          <w:szCs w:val="28"/>
          <w:rtl/>
        </w:rPr>
        <w:t>، 2018)</w:t>
      </w:r>
      <w:r>
        <w:rPr>
          <w:rFonts w:ascii="Sakkal Majalla" w:hAnsi="Sakkal Majalla" w:cs="Sakkal Majalla" w:hint="cs"/>
          <w:sz w:val="28"/>
          <w:szCs w:val="28"/>
          <w:rtl/>
        </w:rPr>
        <w:t>.</w:t>
      </w:r>
    </w:p>
    <w:p w:rsidR="00B663F4" w:rsidRPr="00697035" w:rsidRDefault="00B663F4" w:rsidP="00B663F4">
      <w:pPr>
        <w:pStyle w:val="Heading1"/>
        <w:jc w:val="both"/>
        <w:rPr>
          <w:rFonts w:ascii="Sakkal Majalla" w:hAnsi="Sakkal Majalla" w:cs="Sakkal Majalla"/>
          <w:b/>
          <w:bCs/>
          <w:color w:val="auto"/>
          <w:sz w:val="36"/>
          <w:szCs w:val="36"/>
          <w:rtl/>
        </w:rPr>
      </w:pPr>
      <w:bookmarkStart w:id="40" w:name="_Toc213924250"/>
      <w:r w:rsidRPr="00697035">
        <w:rPr>
          <w:rFonts w:ascii="Sakkal Majalla" w:hAnsi="Sakkal Majalla" w:cs="Sakkal Majalla" w:hint="cs"/>
          <w:b/>
          <w:bCs/>
          <w:color w:val="auto"/>
          <w:sz w:val="36"/>
          <w:szCs w:val="36"/>
          <w:rtl/>
        </w:rPr>
        <w:t xml:space="preserve">2.6 </w:t>
      </w:r>
      <w:r w:rsidRPr="00697035">
        <w:rPr>
          <w:rFonts w:ascii="Sakkal Majalla" w:hAnsi="Sakkal Majalla" w:cs="Sakkal Majalla"/>
          <w:b/>
          <w:bCs/>
          <w:color w:val="auto"/>
          <w:sz w:val="36"/>
          <w:szCs w:val="36"/>
          <w:rtl/>
        </w:rPr>
        <w:t>الدراسات السابقة:</w:t>
      </w:r>
      <w:bookmarkEnd w:id="40"/>
    </w:p>
    <w:p w:rsidR="00B663F4" w:rsidRPr="001471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147194">
        <w:rPr>
          <w:rFonts w:ascii="Sakkal Majalla" w:hAnsi="Sakkal Majalla" w:cs="Sakkal Majalla"/>
          <w:sz w:val="28"/>
          <w:szCs w:val="28"/>
          <w:rtl/>
        </w:rPr>
        <w:t>هدفت دراسة (</w:t>
      </w:r>
      <w:r w:rsidRPr="00147194">
        <w:rPr>
          <w:rFonts w:ascii="Sakkal Majalla" w:hAnsi="Sakkal Majalla" w:cs="Sakkal Majalla"/>
          <w:sz w:val="28"/>
          <w:szCs w:val="28"/>
        </w:rPr>
        <w:t>Anderson, 2023</w:t>
      </w:r>
      <w:r w:rsidRPr="00147194">
        <w:rPr>
          <w:rFonts w:ascii="Sakkal Majalla" w:hAnsi="Sakkal Majalla" w:cs="Sakkal Majalla"/>
          <w:sz w:val="28"/>
          <w:szCs w:val="28"/>
          <w:rtl/>
        </w:rPr>
        <w:t xml:space="preserve">) إلى استكشاف أثر اعتماد تقنيات الذكاء الاصطناعي في تعزيز كفاءة العمليات التشغيلية داخل الشركات الصناعية التي تعمل في بيئات إنتاج معقدة، وقد ركزت الدراسة على المصانع المتوسطة والكبيرة العاملة في قطاع الإلكترونيات المتقدمة في ألمانيا باعتباره من القطاعات التي تعتمد بشكل كبير على البيانات وسرعة الأداء، واختار الباحث المنهج الكمي التحليلي كمدخل رئيسي، مستخدما استبانة مصممة خصيصا لقياس مستوى تطبيق الذكاء الاصطناعي في عدد من المجالات مثل الأتمتة الذكية، التحليل التنبؤي للصيانة، وجودة المنتج، وإدارة سلاسل الإمداد، وشمل مجتمع الدراسة 210 منشأة صناعية، بينما بلغ حجم العينة النهائية 137 شركة استكملت الاستبانة بشكل كامل، وتمت معالجة البيانات باستخدام البرنامج الإحصائي </w:t>
      </w:r>
      <w:r w:rsidRPr="00147194">
        <w:rPr>
          <w:rFonts w:ascii="Sakkal Majalla" w:hAnsi="Sakkal Majalla" w:cs="Sakkal Majalla"/>
          <w:sz w:val="28"/>
          <w:szCs w:val="28"/>
        </w:rPr>
        <w:t>SPSS</w:t>
      </w:r>
      <w:r w:rsidRPr="00147194">
        <w:rPr>
          <w:rFonts w:ascii="Sakkal Majalla" w:hAnsi="Sakkal Majalla" w:cs="Sakkal Majalla"/>
          <w:sz w:val="28"/>
          <w:szCs w:val="28"/>
          <w:rtl/>
        </w:rPr>
        <w:t xml:space="preserve"> الإصدار 25، حيث اعتمد الباحث على تحليل الانحدار الخطي وتحليل التباين لتفسير النتائج، وقد أظهرت الدراسة وجود علاقة ذات دلالة إحصائية بين استخدام أدوات الذكاء الاصطناعي وتحسن الأداء التشغيلي واللوجستي، كما بينت أن المصانع التي دمجت الذكاء الاصطناعي في خطوطها الإنتاجية انخفضت لديها نسبة الأخطاء التصنيعية بنسبة وصلت إلى 27 بالمئة، وارتفعت سرعة تنفيذ الطلبات مقارنة بالمصانع الأخرى، وأوصت الدراسة بأهمية الاستثمار في بيئة تقنية متكاملة تشمل تدريب الكوادر وتحديث البنية التحتية وربط العمليات التشغيلية بمنصات تحليل البيانات لتحقيق أداء أكثر استدامة وتعزيز الميزة التنافسية.</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 xml:space="preserve">كما </w:t>
      </w:r>
      <w:r w:rsidRPr="00147194">
        <w:rPr>
          <w:rFonts w:ascii="Sakkal Majalla" w:hAnsi="Sakkal Majalla" w:cs="Sakkal Majalla"/>
          <w:sz w:val="28"/>
          <w:szCs w:val="28"/>
          <w:rtl/>
        </w:rPr>
        <w:t>هدفت دراسة (</w:t>
      </w:r>
      <w:r w:rsidRPr="00147194">
        <w:rPr>
          <w:rFonts w:ascii="Sakkal Majalla" w:hAnsi="Sakkal Majalla" w:cs="Sakkal Majalla"/>
          <w:sz w:val="28"/>
          <w:szCs w:val="28"/>
        </w:rPr>
        <w:t>Singh, 2023</w:t>
      </w:r>
      <w:r w:rsidRPr="00147194">
        <w:rPr>
          <w:rFonts w:ascii="Sakkal Majalla" w:hAnsi="Sakkal Majalla" w:cs="Sakkal Majalla"/>
          <w:sz w:val="28"/>
          <w:szCs w:val="28"/>
          <w:rtl/>
        </w:rPr>
        <w:t xml:space="preserve">) إلى التعرف على مدى فاعلية استخدام تقنيات الذكاء الاصطناعي في تحسين الأداء الاستراتيجي لدى الشركات الصناعية العاملة في قطاع الصناعات الثقيلة في الهند، وقد ركزت الدراسة على تحليل الكيفية التي يتم بها توظيف أدوات الذكاء الاصطناعي لدعم القرارات الاستراتيجية المتعلقة بإدارة خطوط الإنتاج وسلاسل الإمداد وتوزيع الموارد، واعتمد الباحث على المنهج الكمي الوصفي باستخدام أداة استبانة شاملة صممت لقياس درجة دمج الذكاء الاصطناعي </w:t>
      </w:r>
      <w:r w:rsidRPr="00147194">
        <w:rPr>
          <w:rFonts w:ascii="Sakkal Majalla" w:hAnsi="Sakkal Majalla" w:cs="Sakkal Majalla"/>
          <w:sz w:val="28"/>
          <w:szCs w:val="28"/>
          <w:rtl/>
        </w:rPr>
        <w:lastRenderedPageBreak/>
        <w:t xml:space="preserve">في عمليات تحليل البيانات المعمقة والتخطيط طويل المدى، وشمل مجتمع الدراسة 180 شركة صناعية موزعة على خمس ولايات صناعية رئيسية، وتم اختيار عينة طبقية مكونة من 108 مدراء يمثلون مستويات إدارية عليا ومتوسطة وقد قاموا بتعبئة الاستبانة، وتمت معالجة البيانات باستخدام البرنامج الإحصائي </w:t>
      </w:r>
      <w:proofErr w:type="spellStart"/>
      <w:r w:rsidRPr="00147194">
        <w:rPr>
          <w:rFonts w:ascii="Sakkal Majalla" w:hAnsi="Sakkal Majalla" w:cs="Sakkal Majalla"/>
          <w:sz w:val="28"/>
          <w:szCs w:val="28"/>
        </w:rPr>
        <w:t>SmartPLS</w:t>
      </w:r>
      <w:proofErr w:type="spellEnd"/>
      <w:r w:rsidRPr="00147194">
        <w:rPr>
          <w:rFonts w:ascii="Sakkal Majalla" w:hAnsi="Sakkal Majalla" w:cs="Sakkal Majalla"/>
          <w:sz w:val="28"/>
          <w:szCs w:val="28"/>
          <w:rtl/>
        </w:rPr>
        <w:t>، حيث تم تطبيق تحليل الانحدار الجزئي ونمذجة العلاقات لاختبار تأثير المتغيرات، وأظهرت النتائج وجود ارتباط إيجابي ذو دلالة إحصائية بين استخدام أدوات الذكاء الاصطناعي مثل التحليل التنبؤي ومحاكاة السيناريوهات وتقييم المخاطر وبين قدرة المؤسسة على تحقيق أداء استراتيجي أكثر فاعلية، كما أوضحت النتائج أن المؤسسات التي تمتلك بنية تحتية تقنية متقدمة كانت أكثر قدرة على الاستفادة من إمكانات الذكاء الاصطناعي مقارنة بتلك التي لا تزال تعتمد على أساليب تقليدية، وأوصت الدراسة بضرورة دمج تقنيات الذكاء الاصطناعي في خطط المنشآت الصناعية الاستراتيجية وتوفير منصات متخصصة لتحليل البيانات تسهم في اتخاذ قرارات مبنية على مؤشرات كمية دقيقة وذات طابع توقعي.</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و</w:t>
      </w:r>
      <w:r w:rsidRPr="00147194">
        <w:rPr>
          <w:rFonts w:ascii="Sakkal Majalla" w:hAnsi="Sakkal Majalla" w:cs="Sakkal Majalla"/>
          <w:sz w:val="28"/>
          <w:szCs w:val="28"/>
          <w:rtl/>
        </w:rPr>
        <w:t>هدفت دراسة (</w:t>
      </w:r>
      <w:proofErr w:type="spellStart"/>
      <w:r w:rsidRPr="00147194">
        <w:rPr>
          <w:rFonts w:ascii="Sakkal Majalla" w:hAnsi="Sakkal Majalla" w:cs="Sakkal Majalla"/>
          <w:sz w:val="28"/>
          <w:szCs w:val="28"/>
        </w:rPr>
        <w:t>Kovács</w:t>
      </w:r>
      <w:proofErr w:type="spellEnd"/>
      <w:r w:rsidRPr="00147194">
        <w:rPr>
          <w:rFonts w:ascii="Sakkal Majalla" w:hAnsi="Sakkal Majalla" w:cs="Sakkal Majalla"/>
          <w:sz w:val="28"/>
          <w:szCs w:val="28"/>
        </w:rPr>
        <w:t>, 2023</w:t>
      </w:r>
      <w:r w:rsidRPr="00147194">
        <w:rPr>
          <w:rFonts w:ascii="Sakkal Majalla" w:hAnsi="Sakkal Majalla" w:cs="Sakkal Majalla"/>
          <w:sz w:val="28"/>
          <w:szCs w:val="28"/>
          <w:rtl/>
        </w:rPr>
        <w:t xml:space="preserve">) إلى تحليل مدى فاعلية استخدام تقنيات الذكاء الاصطناعي في تسريع عملية اتخاذ القرار التشغيلي داخل الشركات الصناعية الكبرى في المجر، وسعت الدراسة إلى التعرف على الكيفية التي تسهم بها الخوارزميات الذكية في تمكين المديرين من اتخاذ قرارات فورية مستندة إلى بيانات دقيقة يتم تحديثها بشكل لحظي، وقد اعتمد الباحث على المنهج الكمي الوصفي مستعينا باستبانة إلكترونية تم تصميمها لقياس مدى تطبيق الذكاء الاصطناعي في ممارسات اتخاذ القرار وتحديد أثره المباشر على أداء المنظمات الصناعية، وشمل مجتمع الدراسة 250 شركة تعمل في مجالات الصناعات الثقيلة والإلكترونيات، في حين اختيرت عينة مكونة من 120 مديرا من المستويات الإدارية المتوسطة والعليا ويعملون ضمن أقسام التشغيل والتخطيط، وتمت معالجة البيانات باستخدام البرنامج الإحصائي </w:t>
      </w:r>
      <w:r w:rsidRPr="00147194">
        <w:rPr>
          <w:rFonts w:ascii="Sakkal Majalla" w:hAnsi="Sakkal Majalla" w:cs="Sakkal Majalla"/>
          <w:sz w:val="28"/>
          <w:szCs w:val="28"/>
        </w:rPr>
        <w:t>SPSS</w:t>
      </w:r>
      <w:r w:rsidRPr="00147194">
        <w:rPr>
          <w:rFonts w:ascii="Sakkal Majalla" w:hAnsi="Sakkal Majalla" w:cs="Sakkal Majalla"/>
          <w:sz w:val="28"/>
          <w:szCs w:val="28"/>
          <w:rtl/>
        </w:rPr>
        <w:t xml:space="preserve"> الإصدار 26 حيث استخدم الباحث تحليل التباين والانحدار البسيط لقياس قوة العلاقة بين المتغيرات، وأظهرت نتائج الدراسة أن استخدام أدوات الذكاء الاصطناعي مثل أنظمة الدعم الذكي للقرارات ونماذج التنبؤ بالأزمات أسهم في تقليص زمن اتخاذ القرار بنسبة وصلت إلى 41 بالمئة، كما ساعد في رفع دقة القرارات وتقليل عدد الأخطاء التشغيلية الناتجة عن التقديرات غير الدقيقة، وأوصت الدراسة بضرورة نشر ثقافة اتخاذ القرار القائم على البيانات داخل المؤسسات الصناعية، بالإضافة إلى توسيع نطاق استخدام أدوات الذكاء الاصطناعي في مختلف المستويات الإدارية مع أهمية ضمان توافق هذه التقنيات مع السياسات والإجراءات الداخلية لكل منشأة لضمان تحقيق أعلى درجات الفاعلية والانسجام التنظيمي.</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lastRenderedPageBreak/>
        <w:t xml:space="preserve">     </w:t>
      </w:r>
      <w:r>
        <w:rPr>
          <w:rFonts w:ascii="Sakkal Majalla" w:hAnsi="Sakkal Majalla" w:cs="Sakkal Majalla" w:hint="cs"/>
          <w:sz w:val="28"/>
          <w:szCs w:val="28"/>
          <w:rtl/>
        </w:rPr>
        <w:t>كما اشارت</w:t>
      </w:r>
      <w:r w:rsidRPr="00147194">
        <w:rPr>
          <w:rFonts w:ascii="Sakkal Majalla" w:hAnsi="Sakkal Majalla" w:cs="Sakkal Majalla"/>
          <w:sz w:val="28"/>
          <w:szCs w:val="28"/>
          <w:rtl/>
        </w:rPr>
        <w:t xml:space="preserve"> دراسة (</w:t>
      </w:r>
      <w:r w:rsidRPr="00147194">
        <w:rPr>
          <w:rFonts w:ascii="Sakkal Majalla" w:hAnsi="Sakkal Majalla" w:cs="Sakkal Majalla"/>
          <w:sz w:val="28"/>
          <w:szCs w:val="28"/>
        </w:rPr>
        <w:t>Farah, 2023</w:t>
      </w:r>
      <w:r w:rsidRPr="00147194">
        <w:rPr>
          <w:rFonts w:ascii="Sakkal Majalla" w:hAnsi="Sakkal Majalla" w:cs="Sakkal Majalla"/>
          <w:sz w:val="28"/>
          <w:szCs w:val="28"/>
          <w:rtl/>
        </w:rPr>
        <w:t xml:space="preserve">) إلى تقييم مدى فاعلية توظيف تقنيات الذكاء الاصطناعي في تعزيز الابتكار التشغيلي داخل المصانع الذكية الناشئة في ماليزيا، حيث ركزت الدراسة على تحليل دور الذكاء الاصطناعي في مساعدة المؤسسات الصناعية على ابتكار حلول جديدة لمواجهة التحديات المتعلقة بسرعة الإنتاج، وتحسين الجودة، وتلبية احتياجات التخصيص في بيئة العمل الصناعي، وقد اعتمد الباحث على المنهج الكمي التفسيري من خلال تصميم استبانة إلكترونية وزعت على عينة من المديرين التنفيذيين والمختصين في تطوير العمليات الصناعية، وشمل مجتمع الدراسة 122 مصنعا ذكيا مدرجا ضمن السجلات الرسمية لوزارة الصناعة الماليزية، في حين تم اختيار عينة مكونة من 77 مشاركا باستخدام أسلوب العينة القصدية لكونهم يمتلكون الخبرة المباشرة مع هذه التقنيات، وقد استخدم الباحث البرنامج الإحصائي </w:t>
      </w:r>
      <w:proofErr w:type="spellStart"/>
      <w:r w:rsidRPr="00147194">
        <w:rPr>
          <w:rFonts w:ascii="Sakkal Majalla" w:hAnsi="Sakkal Majalla" w:cs="Sakkal Majalla"/>
          <w:sz w:val="28"/>
          <w:szCs w:val="28"/>
        </w:rPr>
        <w:t>SmartPLS</w:t>
      </w:r>
      <w:proofErr w:type="spellEnd"/>
      <w:r w:rsidRPr="00147194">
        <w:rPr>
          <w:rFonts w:ascii="Sakkal Majalla" w:hAnsi="Sakkal Majalla" w:cs="Sakkal Majalla"/>
          <w:sz w:val="28"/>
          <w:szCs w:val="28"/>
          <w:rtl/>
        </w:rPr>
        <w:t xml:space="preserve"> لتنفيذ تحليل المسار ونمذجة العلاقات السببية بين المتغيرات، وكشفت نتائج الدراسة أن المصانع التي قامت بدمج الذكاء الاصطناعي في أنشطتها التشغيلية أظهرت زيادة ملحوظة في عدد المبادرات الابتكارية الداخلية، إلى جانب تحسن واضح في مستوى الاستجابة لاحتياجات العملاء مقارنة بالمصانع التي ما زالت تعتمد على الأساليب التقليدية، كما أظهرت النتائج أن استخدام تقنيات الذكاء الاصطناعي أسهم في تسريع عملية تطوير المنتجات الجديدة بناء على تحليل دقيق لبيانات السوق، وأوصت الدراسة بضرورة البدء في إدماج الذكاء الاصطناعي ضمن مراحل التخطيط التشغيلي منذ التأسيس الأولي للمصنع، إلى جانب دعم التعاون بين القطاع الصناعي والمؤسسات الأكاديمية بهدف تصميم حلول ذكية تتناسب مع خصوصية السياق الصناعي المحلي وتساعد على تحقيق الاستدامة والابتكار في آن واحد.</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و</w:t>
      </w:r>
      <w:r w:rsidRPr="00147194">
        <w:rPr>
          <w:rFonts w:ascii="Sakkal Majalla" w:hAnsi="Sakkal Majalla" w:cs="Sakkal Majalla"/>
          <w:sz w:val="28"/>
          <w:szCs w:val="28"/>
          <w:rtl/>
        </w:rPr>
        <w:t>هدفت دراسة (</w:t>
      </w:r>
      <w:r w:rsidRPr="00147194">
        <w:rPr>
          <w:rFonts w:ascii="Sakkal Majalla" w:hAnsi="Sakkal Majalla" w:cs="Sakkal Majalla"/>
          <w:sz w:val="28"/>
          <w:szCs w:val="28"/>
        </w:rPr>
        <w:t>Martinez, 2023</w:t>
      </w:r>
      <w:r w:rsidRPr="00147194">
        <w:rPr>
          <w:rFonts w:ascii="Sakkal Majalla" w:hAnsi="Sakkal Majalla" w:cs="Sakkal Majalla"/>
          <w:sz w:val="28"/>
          <w:szCs w:val="28"/>
          <w:rtl/>
        </w:rPr>
        <w:t xml:space="preserve">) إلى استكشاف العلاقة بين استخدام تقنيات التعلم الآلي وفعالية مراقبة الجودة في بيئات التصنيع الصناعي المتقدمة، وقد تم تطبيق هذه الدراسة في قطاع الصناعات الدوائية في إسبانيا نظرا لما يتميز به هذا القطاع من متطلبات عالية الدقة ومعايير صارمة لضبط الجودة، واعتمد الباحث على المنهج الكمي الاستكشافي مستفيدا من استبانة تم إعدادها خصيصا لقياس مدى تكامل تقنيات التعلم الآلي في مراحل الفحص والتحليل وتقييم الجودة، وبلغ مجتمع الدراسة 144 شركة تعمل في تصنيع الأدوية والمستحضرات الطبية، وتم استخدام أسلوب الحصر الجزئي لاختيار العينة حيث شارك في الدراسة 92 مسؤولا من مديري أقسام مراقبة الجودة والبحث والتطوير، وقد تم تحليل البيانات باستخدام البرنامج الإحصائي </w:t>
      </w:r>
      <w:r w:rsidRPr="00147194">
        <w:rPr>
          <w:rFonts w:ascii="Sakkal Majalla" w:hAnsi="Sakkal Majalla" w:cs="Sakkal Majalla"/>
          <w:sz w:val="28"/>
          <w:szCs w:val="28"/>
        </w:rPr>
        <w:t>SPSS</w:t>
      </w:r>
      <w:r w:rsidRPr="00147194">
        <w:rPr>
          <w:rFonts w:ascii="Sakkal Majalla" w:hAnsi="Sakkal Majalla" w:cs="Sakkal Majalla"/>
          <w:sz w:val="28"/>
          <w:szCs w:val="28"/>
          <w:rtl/>
        </w:rPr>
        <w:t xml:space="preserve"> الإصدار 26 من خلال تطبيق اختبارات </w:t>
      </w:r>
      <w:r w:rsidRPr="00147194">
        <w:rPr>
          <w:rFonts w:ascii="Sakkal Majalla" w:hAnsi="Sakkal Majalla" w:cs="Sakkal Majalla"/>
          <w:sz w:val="28"/>
          <w:szCs w:val="28"/>
        </w:rPr>
        <w:t>T</w:t>
      </w:r>
      <w:r w:rsidRPr="00147194">
        <w:rPr>
          <w:rFonts w:ascii="Sakkal Majalla" w:hAnsi="Sakkal Majalla" w:cs="Sakkal Majalla"/>
          <w:sz w:val="28"/>
          <w:szCs w:val="28"/>
          <w:rtl/>
        </w:rPr>
        <w:t xml:space="preserve"> والتحليل العاملي والانحدار المتعدد لفحص دلالة العلاقات، وأظهرت النتائج أن توظيف تقنيات التعلم الآلي ساهم في تسريع عملية اكتشاف العيوب بنسبة وصلت إلى 38 بالمئة مقارنة </w:t>
      </w:r>
      <w:r w:rsidRPr="00147194">
        <w:rPr>
          <w:rFonts w:ascii="Sakkal Majalla" w:hAnsi="Sakkal Majalla" w:cs="Sakkal Majalla"/>
          <w:sz w:val="28"/>
          <w:szCs w:val="28"/>
          <w:rtl/>
        </w:rPr>
        <w:lastRenderedPageBreak/>
        <w:t xml:space="preserve">بالأساليب التقليدية، كما مكنت هذه التقنيات من إنشاء قواعد بيانات مرجعية ساعدت في تسهيل اتخاذ القرار بشأن الموافقة أو الرفض للدفعات الإنتاجية، كما أظهرت الدراسة أن دقة الفحص تحسنت في الشركات التي اعتمدت على أنظمة تعلم ذاتي قادرة على التفاعل مع الظروف الإنتاجية المتغيرة، وأوصت بدمج تقنيات الذكاء الاصطناعي في نظم الجودة القياسية مثل </w:t>
      </w:r>
      <w:r w:rsidRPr="00147194">
        <w:rPr>
          <w:rFonts w:ascii="Sakkal Majalla" w:hAnsi="Sakkal Majalla" w:cs="Sakkal Majalla"/>
          <w:sz w:val="28"/>
          <w:szCs w:val="28"/>
        </w:rPr>
        <w:t>ISO 9001</w:t>
      </w:r>
      <w:r w:rsidRPr="00147194">
        <w:rPr>
          <w:rFonts w:ascii="Sakkal Majalla" w:hAnsi="Sakkal Majalla" w:cs="Sakkal Majalla"/>
          <w:sz w:val="28"/>
          <w:szCs w:val="28"/>
          <w:rtl/>
        </w:rPr>
        <w:t xml:space="preserve"> وتأسيس وحدات تحليل بيانات تعمل جنبا إلى جنب مع فرق الإنتاج لضمان تسريع المعالجة وتقليل التكاليف الناتجة عن المرتجعات أو شكاوى المستهلكين.</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 xml:space="preserve">كما </w:t>
      </w:r>
      <w:r w:rsidRPr="00147194">
        <w:rPr>
          <w:rFonts w:ascii="Sakkal Majalla" w:hAnsi="Sakkal Majalla" w:cs="Sakkal Majalla"/>
          <w:sz w:val="28"/>
          <w:szCs w:val="28"/>
          <w:rtl/>
        </w:rPr>
        <w:t>هدفت دراسة (</w:t>
      </w:r>
      <w:r w:rsidRPr="00147194">
        <w:rPr>
          <w:rFonts w:ascii="Sakkal Majalla" w:hAnsi="Sakkal Majalla" w:cs="Sakkal Majalla"/>
          <w:sz w:val="28"/>
          <w:szCs w:val="28"/>
        </w:rPr>
        <w:t>Nguyen, 2022</w:t>
      </w:r>
      <w:r w:rsidRPr="00147194">
        <w:rPr>
          <w:rFonts w:ascii="Sakkal Majalla" w:hAnsi="Sakkal Majalla" w:cs="Sakkal Majalla"/>
          <w:sz w:val="28"/>
          <w:szCs w:val="28"/>
          <w:rtl/>
        </w:rPr>
        <w:t xml:space="preserve">) إلى فهم أثر توظيف تقنيات الذكاء الاصطناعي التنبؤية في تحسين كفاءة الأداء المؤسسي داخل الشركات الصناعية العاملة في قطاع المواد الكيميائية في فيتنام، حيث ركزت الدراسة على تحليل مدى تأثير أدوات التحليل التنبؤي المدعومة بالذكاء الاصطناعي في تقليل معدلات الخطأ داخل العمليات التشغيلية وتسريع آلية اتخاذ القرار، وقد اعتمد الباحث المنهج الوصفي التحليلي مستخدما استبانة إلكترونية صممت لتقييم مدى تطبيق هذه التقنيات من قبل مديري الإنتاج والعمليات، وبلغ مجتمع الدراسة 315 شركة كيميائية معتمدة، فيما شملت العينة النهائية 162 شركة تم اختيارها بطريقة العينة العشوائية البسيطة، وتم تحليل البيانات باستخدام البرنامج الإحصائي </w:t>
      </w:r>
      <w:proofErr w:type="spellStart"/>
      <w:r w:rsidRPr="00147194">
        <w:rPr>
          <w:rFonts w:ascii="Sakkal Majalla" w:hAnsi="Sakkal Majalla" w:cs="Sakkal Majalla"/>
          <w:sz w:val="28"/>
          <w:szCs w:val="28"/>
        </w:rPr>
        <w:t>SmartPLS</w:t>
      </w:r>
      <w:proofErr w:type="spellEnd"/>
      <w:r w:rsidRPr="00147194">
        <w:rPr>
          <w:rFonts w:ascii="Sakkal Majalla" w:hAnsi="Sakkal Majalla" w:cs="Sakkal Majalla"/>
          <w:sz w:val="28"/>
          <w:szCs w:val="28"/>
          <w:rtl/>
        </w:rPr>
        <w:t>، من خلال تطبيق التحليل العاملي والنمذجة باستخدام المعادلات الهيكلية لقياس العلاقات بين المتغيرات، وأوضحت نتائج الدراسة أن الشركات التي اعتمدت على أدوات الذكاء الاصطناعي في التنبؤ باحتياجات السوق وإدارة المخزون تمكنت من تقليل نسبة الفاقد وتحسين كفاءة التوزيع بنسبة تجاوزت 30 بالمئة، كما أظهرت النتائج أن هذه الأدوات منحت الشركات الصغيرة والمتوسطة ميزة تنافسية جديدة من خلال تمكينها من الوصول إلى تحليلات دقيقة كانت تفتقر إليها سابقا، وأوصت الدراسة بضرورة إنشاء وحدات داخلية متخصصة في تحليل البيانات وقراءة مخرجات الذكاء الاصطناعي بما ينسجم مع بيئة كل شركة، إلى جانب نشر ثقافة إدارية تشجع على استخدام التحليلات التنبؤية في عمليات التخطيط والتشغيل داخل المؤسسات الصناعية.</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و</w:t>
      </w:r>
      <w:r w:rsidRPr="00147194">
        <w:rPr>
          <w:rFonts w:ascii="Sakkal Majalla" w:hAnsi="Sakkal Majalla" w:cs="Sakkal Majalla"/>
          <w:sz w:val="28"/>
          <w:szCs w:val="28"/>
          <w:rtl/>
        </w:rPr>
        <w:t>هدفت دراسة (</w:t>
      </w:r>
      <w:r w:rsidRPr="00147194">
        <w:rPr>
          <w:rFonts w:ascii="Sakkal Majalla" w:hAnsi="Sakkal Majalla" w:cs="Sakkal Majalla"/>
          <w:sz w:val="28"/>
          <w:szCs w:val="28"/>
        </w:rPr>
        <w:t>Rahman, 2022</w:t>
      </w:r>
      <w:r w:rsidRPr="00147194">
        <w:rPr>
          <w:rFonts w:ascii="Sakkal Majalla" w:hAnsi="Sakkal Majalla" w:cs="Sakkal Majalla"/>
          <w:sz w:val="28"/>
          <w:szCs w:val="28"/>
          <w:rtl/>
        </w:rPr>
        <w:t xml:space="preserve">) إلى تحليل أثر دمج تقنيات الأتمتة الذكية في خطوط الإنتاج على تحسين الأداء المؤسسي داخل مصانع النسيج الكبرى في بنغلاديش، وقد جاءت هذه الدراسة استجابة للضغوط المتزايدة التي تواجه القطاع الصناعي في ما يتعلق بالتكلفة والكفاءة، حيث اعتمد الباحث على المنهج الكمي الوصفي من خلال إعداد استبانة مفصلة اشتملت على أربعة محاور رئيسية تقيس مستوى تكامل الأتمتة الذكية مع مؤشرات الأداء، مثل خفض نسب الخطأ، وزيادة القدرة </w:t>
      </w:r>
      <w:r w:rsidRPr="00147194">
        <w:rPr>
          <w:rFonts w:ascii="Sakkal Majalla" w:hAnsi="Sakkal Majalla" w:cs="Sakkal Majalla"/>
          <w:sz w:val="28"/>
          <w:szCs w:val="28"/>
          <w:rtl/>
        </w:rPr>
        <w:lastRenderedPageBreak/>
        <w:t xml:space="preserve">الإنتاجية، وتقليل التكاليف التشغيلية، وبلغ مجتمع الدراسة 420 مصنعا نسيجيا، وقد تم اختيار 200 منها بطريقة العينة الطبقية العشوائية، بينما بلغ عدد المشاركين الفعليين في الإجابة عن الاستبانة 168 مديرا من أقسام الجودة والإنتاج والتشغيل، وتمت معالجة البيانات من خلال البرنامج الإحصائي </w:t>
      </w:r>
      <w:r w:rsidRPr="00147194">
        <w:rPr>
          <w:rFonts w:ascii="Sakkal Majalla" w:hAnsi="Sakkal Majalla" w:cs="Sakkal Majalla"/>
          <w:sz w:val="28"/>
          <w:szCs w:val="28"/>
        </w:rPr>
        <w:t>AMOS</w:t>
      </w:r>
      <w:r w:rsidRPr="00147194">
        <w:rPr>
          <w:rFonts w:ascii="Sakkal Majalla" w:hAnsi="Sakkal Majalla" w:cs="Sakkal Majalla"/>
          <w:sz w:val="28"/>
          <w:szCs w:val="28"/>
          <w:rtl/>
        </w:rPr>
        <w:t xml:space="preserve"> الإصدار 24 باستخدام التحليل العاملي والانحدار لفحص العلاقات بين المتغيرات، وكشفت النتائج أن اعتماد الأتمتة الذكية مثل أنظمة التعبئة الآلية والمراقبة الرقمية للماكينات أدى إلى خفض نسبة الأعطال المفاجئة بنسبة تجاوزت 33 بالمئة، كما ارتفعت معدلات الإنتاج الشهري بشكل ملحوظ لدى المصانع التي أدخلت تقنيات الذكاء الاصطناعي مقارنة بتلك التي ما زالت تعتمد على الأساليب التقليدية، وأوصت الدراسة بوضع استراتيجية وطنية تعزز من التحول الذكي داخل القطاع الصناعي تشمل تقديم حوافز ضريبية للشركات التي تستثمر في هذه التقنيات، بالإضافة إلى ضرورة توفير برامج تدريب موجهة تهدف إلى رفع جاهزية العاملين وتشجيعهم على التفاعل الإيجابي مع التغيرات التكنولوجية دون المساس باستقرارهم المهني.</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 xml:space="preserve">كما </w:t>
      </w:r>
      <w:r w:rsidRPr="00147194">
        <w:rPr>
          <w:rFonts w:ascii="Sakkal Majalla" w:hAnsi="Sakkal Majalla" w:cs="Sakkal Majalla"/>
          <w:sz w:val="28"/>
          <w:szCs w:val="28"/>
          <w:rtl/>
        </w:rPr>
        <w:t>هدفت دراسة (</w:t>
      </w:r>
      <w:r w:rsidRPr="00147194">
        <w:rPr>
          <w:rFonts w:ascii="Sakkal Majalla" w:hAnsi="Sakkal Majalla" w:cs="Sakkal Majalla"/>
          <w:sz w:val="28"/>
          <w:szCs w:val="28"/>
        </w:rPr>
        <w:t>Omar, 2022</w:t>
      </w:r>
      <w:r w:rsidRPr="00147194">
        <w:rPr>
          <w:rFonts w:ascii="Sakkal Majalla" w:hAnsi="Sakkal Majalla" w:cs="Sakkal Majalla"/>
          <w:sz w:val="28"/>
          <w:szCs w:val="28"/>
          <w:rtl/>
        </w:rPr>
        <w:t xml:space="preserve">) إلى تحليل أثر استخدام أنظمة الذكاء الاصطناعي التفاعلية على تطوير كفاءة إدارة الموارد البشرية داخل المؤسسات الصناعية في دولة الإمارات العربية المتحدة، حيث ركزت الدراسة على تقييم فاعلية الأدوات التفاعلية التي تعتمد على الذكاء الاصطناعي في تحسين عمليات استقطاب الموظفين وتقييمهم وتدريبهم وإدارتهم، وقد اعتمد الباحث على المنهج الوصفي التحليلي بوصفه الإطار الأنسب لطبيعة الدراسة، واستخدم أداة الاستبانة التي صممت لتشمل عددا من البنود المرتبطة بتقنيات الذكاء الاصطناعي في الموارد البشرية، مثل خوارزميات تصنيف السير الذاتية، وتحليل أنماط السلوك الوظيفي، والمقابلات التمهيدية المعتمدة على المحادثات الآلية، وقد شمل مجتمع الدراسة شركات التصنيع الكبرى في المناطق الصناعية بكل من دبي والشارقة، وتم اختيار عينة مكونة من 120 موظفا إداريا يمثلون أقسام الموارد البشرية في 60 شركة، وتم تحليل البيانات باستخدام البرنامج الإحصائي </w:t>
      </w:r>
      <w:r w:rsidRPr="00147194">
        <w:rPr>
          <w:rFonts w:ascii="Sakkal Majalla" w:hAnsi="Sakkal Majalla" w:cs="Sakkal Majalla"/>
          <w:sz w:val="28"/>
          <w:szCs w:val="28"/>
        </w:rPr>
        <w:t>SPSS</w:t>
      </w:r>
      <w:r w:rsidRPr="00147194">
        <w:rPr>
          <w:rFonts w:ascii="Sakkal Majalla" w:hAnsi="Sakkal Majalla" w:cs="Sakkal Majalla"/>
          <w:sz w:val="28"/>
          <w:szCs w:val="28"/>
          <w:rtl/>
        </w:rPr>
        <w:t xml:space="preserve"> الإصدار 27 من خلال توظيف تحليل الانحدار وتحليل التباين لاختبار الفروق ودلالة العلاقات، وكشفت نتائج الدراسة أن المؤسسات التي اعتمدت أنظمة الذكاء الاصطناعي التفاعلية شهدت انخفاضا واضحا في نسب التوظيف غير المناسب، كما ارتفعت دقة تقييم الأداء بنسبة تقارب 42 بالمئة، وأظهرت النتائج كذلك أن تخصيص برامج التدريب وفقا لتحليل بيانات الموظفين الفردية ساهم في رفع مستوى الرضا الوظيفي، وأوصت الدراسة بضرورة التوسع في دمج الذكاء الاصطناعي في إدارة الموارد البشرية وبشكل خاص في المراحل المبكرة </w:t>
      </w:r>
      <w:r w:rsidRPr="00147194">
        <w:rPr>
          <w:rFonts w:ascii="Sakkal Majalla" w:hAnsi="Sakkal Majalla" w:cs="Sakkal Majalla"/>
          <w:sz w:val="28"/>
          <w:szCs w:val="28"/>
          <w:rtl/>
        </w:rPr>
        <w:lastRenderedPageBreak/>
        <w:t>من التوظيف، مع مراعاة الجوانب الأخلاقية كحماية الخصوصية وضمان العدالة في تصميم النماذج التقييمية المعتمدة على الخوارزميات.</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كما اشارت</w:t>
      </w:r>
      <w:r w:rsidRPr="00147194">
        <w:rPr>
          <w:rFonts w:ascii="Sakkal Majalla" w:hAnsi="Sakkal Majalla" w:cs="Sakkal Majalla"/>
          <w:sz w:val="28"/>
          <w:szCs w:val="28"/>
          <w:rtl/>
        </w:rPr>
        <w:t xml:space="preserve"> دراسة (</w:t>
      </w:r>
      <w:proofErr w:type="spellStart"/>
      <w:r w:rsidRPr="00147194">
        <w:rPr>
          <w:rFonts w:ascii="Sakkal Majalla" w:hAnsi="Sakkal Majalla" w:cs="Sakkal Majalla"/>
          <w:sz w:val="28"/>
          <w:szCs w:val="28"/>
        </w:rPr>
        <w:t>Alzahrani</w:t>
      </w:r>
      <w:proofErr w:type="spellEnd"/>
      <w:r w:rsidRPr="00147194">
        <w:rPr>
          <w:rFonts w:ascii="Sakkal Majalla" w:hAnsi="Sakkal Majalla" w:cs="Sakkal Majalla"/>
          <w:sz w:val="28"/>
          <w:szCs w:val="28"/>
        </w:rPr>
        <w:t>, 2022</w:t>
      </w:r>
      <w:r w:rsidRPr="00147194">
        <w:rPr>
          <w:rFonts w:ascii="Sakkal Majalla" w:hAnsi="Sakkal Majalla" w:cs="Sakkal Majalla"/>
          <w:sz w:val="28"/>
          <w:szCs w:val="28"/>
          <w:rtl/>
        </w:rPr>
        <w:t xml:space="preserve">) إلى قياس أثر تطبيق تقنيات الذكاء الاصطناعي على تعزيز الإنتاجية وخفض التكاليف التشغيلية في المصانع المتخصصة في الصناعات الغذائية داخل المملكة العربية السعودية، وتركزت الدراسة على تحليل العلاقة بين استخدام الذكاء الاصطناعي في إدارة كل من سلاسل التوريد وعمليات التصنيع وبين النتائج المرتبطة بالأداء المالي والتشغيلي، واعتمد الباحث على المنهج الكمي التحليلي من خلال تطوير استبانة وزعت على مجموعة من مديري الإنتاج والإدارة التشغيلية في كبرى شركات الأغذية، وقد بلغ عدد الشركات التي تم التواصل معها 95 شركة، في حين اقتصرت العينة النهائية على 62 مديرا استجابوا للاستبانة بصورة كاملة، وتم تحليل البيانات باستخدام البرنامج الإحصائي </w:t>
      </w:r>
      <w:r w:rsidRPr="00147194">
        <w:rPr>
          <w:rFonts w:ascii="Sakkal Majalla" w:hAnsi="Sakkal Majalla" w:cs="Sakkal Majalla"/>
          <w:sz w:val="28"/>
          <w:szCs w:val="28"/>
        </w:rPr>
        <w:t>SPSS</w:t>
      </w:r>
      <w:r w:rsidRPr="00147194">
        <w:rPr>
          <w:rFonts w:ascii="Sakkal Majalla" w:hAnsi="Sakkal Majalla" w:cs="Sakkal Majalla"/>
          <w:sz w:val="28"/>
          <w:szCs w:val="28"/>
          <w:rtl/>
        </w:rPr>
        <w:t xml:space="preserve"> الإصدار 27 حيث تم توظيف تحليل الانحدار المتعدد إلى جانب اختبار </w:t>
      </w:r>
      <w:r w:rsidRPr="00147194">
        <w:rPr>
          <w:rFonts w:ascii="Sakkal Majalla" w:hAnsi="Sakkal Majalla" w:cs="Sakkal Majalla"/>
          <w:sz w:val="28"/>
          <w:szCs w:val="28"/>
        </w:rPr>
        <w:t>F</w:t>
      </w:r>
      <w:r w:rsidRPr="00147194">
        <w:rPr>
          <w:rFonts w:ascii="Sakkal Majalla" w:hAnsi="Sakkal Majalla" w:cs="Sakkal Majalla"/>
          <w:sz w:val="28"/>
          <w:szCs w:val="28"/>
          <w:rtl/>
        </w:rPr>
        <w:t xml:space="preserve"> لاختبار الفرضيات وقياس دلالة النتائج، وكشفت نتائج الدراسة أن الشركات التي قامت بتطبيق الذكاء الاصطناعي في مراقبة الإنتاج وتحليل سلوك المستهلكين حققت تحسنا واضحا في الكفاءة التشغيلية بنسبة تجاوزت 29 بالمئة، كما سجلت المصانع التي تعتمد على الخطوط المؤتمتة انخفاضا ملحوظا في نسبة الهدر في المواد الخام مقارنة بالمصانع التي تستخدم أساليب تقليدية، وأوضحت النتائج أن استخدام هذه التقنيات مكن الشركات من التنبؤ بشكل أدق بمستويات الطلب مما أدى إلى تحسين التخطيط للإنتاج وتقليل كميات المخزون الفائض، وأوصت الدراسة بضرورة العمل على بناء بنية تحتية تقنية متكاملة تتيح الاستخدام الأمثل لتقنيات الذكاء الاصطناعي في مختلف مراحل العملية الصناعية مع توفير برامج تدريبية متخصصة لتأهيل الكوادر الوطنية وتعزيز قدرتهم على التفاعل مع بيئة التشغيل الذكية.</w:t>
      </w:r>
    </w:p>
    <w:p w:rsidR="00B663F4" w:rsidRPr="001D6C06"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و</w:t>
      </w:r>
      <w:r w:rsidRPr="00147194">
        <w:rPr>
          <w:rFonts w:ascii="Sakkal Majalla" w:hAnsi="Sakkal Majalla" w:cs="Sakkal Majalla"/>
          <w:sz w:val="28"/>
          <w:szCs w:val="28"/>
          <w:rtl/>
        </w:rPr>
        <w:t>هدفت دراسة (</w:t>
      </w:r>
      <w:r w:rsidRPr="00147194">
        <w:rPr>
          <w:rFonts w:ascii="Sakkal Majalla" w:hAnsi="Sakkal Majalla" w:cs="Sakkal Majalla"/>
          <w:sz w:val="28"/>
          <w:szCs w:val="28"/>
        </w:rPr>
        <w:t>Mensah, 2022</w:t>
      </w:r>
      <w:r w:rsidRPr="00147194">
        <w:rPr>
          <w:rFonts w:ascii="Sakkal Majalla" w:hAnsi="Sakkal Majalla" w:cs="Sakkal Majalla"/>
          <w:sz w:val="28"/>
          <w:szCs w:val="28"/>
          <w:rtl/>
        </w:rPr>
        <w:t xml:space="preserve">) إلى استكشاف مدى تأثير استخدام أنظمة الذكاء الاصطناعي في تطوير إدارة الصيانة الوقائية داخل المصانع المتوسطة الحجم في جمهورية غانا، حيث ركزت الدراسة على تحليل دور تقنيات الذكاء الاصطناعي في التنبؤ بالأعطال وتقليص فترات التوقف غير المخطط لها ضمن بيئة إنتاجية تعتمد على التشغيل المستمر، وقد اتبع الباحث المنهج الكمي الاستقرائي معتمدا على استبانة مفصلة تم توزيعها على مجموعة من مديري الصيانة والمهندسين العاملين في المصانع، وشمل مجتمع الدراسة 185 مصنعا موزعة على قطاعات صناعية مختلفة مثل صناعة الإسمنت والتعبئة والمعادن، </w:t>
      </w:r>
      <w:r w:rsidRPr="00147194">
        <w:rPr>
          <w:rFonts w:ascii="Sakkal Majalla" w:hAnsi="Sakkal Majalla" w:cs="Sakkal Majalla"/>
          <w:sz w:val="28"/>
          <w:szCs w:val="28"/>
          <w:rtl/>
        </w:rPr>
        <w:lastRenderedPageBreak/>
        <w:t xml:space="preserve">بينما اقتصرت العينة على 94 مشاركا تم اختيارهم باستخدام العينة الطبقية لضمان تمثيل عادل للمجتمع الصناعي، وتم تحليل البيانات باستخدام البرنامج الإحصائي </w:t>
      </w:r>
      <w:r w:rsidRPr="00147194">
        <w:rPr>
          <w:rFonts w:ascii="Sakkal Majalla" w:hAnsi="Sakkal Majalla" w:cs="Sakkal Majalla"/>
          <w:sz w:val="28"/>
          <w:szCs w:val="28"/>
        </w:rPr>
        <w:t>SPSS</w:t>
      </w:r>
      <w:r w:rsidRPr="00147194">
        <w:rPr>
          <w:rFonts w:ascii="Sakkal Majalla" w:hAnsi="Sakkal Majalla" w:cs="Sakkal Majalla"/>
          <w:sz w:val="28"/>
          <w:szCs w:val="28"/>
          <w:rtl/>
        </w:rPr>
        <w:t xml:space="preserve"> الإصدار 25 من خلال تطبيق تحليل الانحدار المتعدد ونماذج منحنيات التكرار لاستخلاص العلاقات الإحصائية بين المتغيرات، وقد أظهرت نتائج الدراسة أن المصانع التي قامت بتطبيق أنظمة الذكاء الاصطناعي في مجال الصيانة الوقائية شهدت انخفاضا واضحا في عدد الأعطال الشهرية بنسبة تجاوزت 36 بالمئة، كما ساعدت هذه التقنيات في تقليص الزمن اللازم لإصلاح الأعطال بالمقارنة مع المصانع التي ما زالت تستخدم أنظمة تقليدية، وأشارت الدراسة إلى أن أدوات الذكاء الاصطناعي أسهمت كذلك في تقليل التكاليف المرتبطة بقطع الغيار ورفعت من العمر التشغيلي للآلات والمعدات، وأوصت بضرورة توسيع استخدام أنظمة التنبؤ بالأعطال لتشمل جميع خطوط الإنتاج وربطها بأنظمة تشغيل مركزية تسمح بمراجعة مستمرة للأداء الفني وتحسين إجراءات الصيانة بما يعزز من جودة الأداء وكفاءة العمليات داخل المصانع.</w:t>
      </w:r>
    </w:p>
    <w:p w:rsidR="00B663F4" w:rsidRPr="00697035" w:rsidRDefault="00B663F4" w:rsidP="00B663F4">
      <w:pPr>
        <w:pStyle w:val="Heading1"/>
        <w:jc w:val="both"/>
        <w:rPr>
          <w:rFonts w:ascii="Sakkal Majalla" w:hAnsi="Sakkal Majalla" w:cs="Sakkal Majalla"/>
          <w:b/>
          <w:bCs/>
          <w:color w:val="auto"/>
          <w:sz w:val="36"/>
          <w:szCs w:val="36"/>
          <w:rtl/>
        </w:rPr>
      </w:pPr>
      <w:bookmarkStart w:id="41" w:name="_Toc213924251"/>
      <w:r w:rsidRPr="00697035">
        <w:rPr>
          <w:rFonts w:ascii="Sakkal Majalla" w:hAnsi="Sakkal Majalla" w:cs="Sakkal Majalla" w:hint="cs"/>
          <w:b/>
          <w:bCs/>
          <w:color w:val="auto"/>
          <w:sz w:val="36"/>
          <w:szCs w:val="36"/>
          <w:rtl/>
        </w:rPr>
        <w:t xml:space="preserve">2.7 </w:t>
      </w:r>
      <w:r w:rsidRPr="00697035">
        <w:rPr>
          <w:rFonts w:ascii="Sakkal Majalla" w:hAnsi="Sakkal Majalla" w:cs="Sakkal Majalla"/>
          <w:b/>
          <w:bCs/>
          <w:color w:val="auto"/>
          <w:sz w:val="36"/>
          <w:szCs w:val="36"/>
          <w:rtl/>
        </w:rPr>
        <w:t>تعقيب على الدراسات السابقة:</w:t>
      </w:r>
      <w:bookmarkEnd w:id="41"/>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تعكس الدراسات السابقة اهتماما متزايدا بتطبيقات الذكاء الاصطناعي في البيئات الصناعية، حيث تناولت العديد من الأبحاث العلاقة بين أدوات هذه التقنية الحديثة وبعض أبعاد الأداء التنظيمي مثل رفع الكفاءة التشغيلية، وتقليل معدلات الأعطال، وتحسين عمليات مراقبة الجودة، وقد اعتمدت أغلب هذه الدراسات على منهجيات كمية دقيقة، استخدمت فيها أدوات مثل الاستبانة وتحليل البيانات الإحصائية عبر برامج متقدمة كـ </w:t>
      </w:r>
      <w:r w:rsidRPr="00147194">
        <w:rPr>
          <w:rFonts w:ascii="Sakkal Majalla" w:hAnsi="Sakkal Majalla" w:cs="Sakkal Majalla"/>
          <w:sz w:val="28"/>
          <w:szCs w:val="28"/>
        </w:rPr>
        <w:t>SPSS</w:t>
      </w:r>
      <w:r w:rsidRPr="00147194">
        <w:rPr>
          <w:rFonts w:ascii="Sakkal Majalla" w:hAnsi="Sakkal Majalla" w:cs="Sakkal Majalla"/>
          <w:sz w:val="28"/>
          <w:szCs w:val="28"/>
          <w:rtl/>
        </w:rPr>
        <w:t xml:space="preserve"> و</w:t>
      </w:r>
      <w:proofErr w:type="spellStart"/>
      <w:r w:rsidRPr="00147194">
        <w:rPr>
          <w:rFonts w:ascii="Sakkal Majalla" w:hAnsi="Sakkal Majalla" w:cs="Sakkal Majalla"/>
          <w:sz w:val="28"/>
          <w:szCs w:val="28"/>
        </w:rPr>
        <w:t>SmartPLS</w:t>
      </w:r>
      <w:proofErr w:type="spellEnd"/>
      <w:r w:rsidRPr="00147194">
        <w:rPr>
          <w:rFonts w:ascii="Sakkal Majalla" w:hAnsi="Sakkal Majalla" w:cs="Sakkal Majalla"/>
          <w:sz w:val="28"/>
          <w:szCs w:val="28"/>
          <w:rtl/>
        </w:rPr>
        <w:t>، كما اتسمت باختيار عينات مدروسة تمثل واقع المنشآت الصناعية في بيئات متعددة، وهو ما ساعد على بناء نماذج تفسيرية موثوقة تعكس جانبا من العلاقة بين الذكاء الاصطناعي وتحسين الأداء، إلا أن الملاحظ أن هذا التناول ظل في معظمه محصورا في النطاقات التقنية فقط، دون امتداده الكافي إلى الجوانب الإدارية أو الاستراتيجية التي تشكل بدورها مكونا جوهريا في قياس الأداء المؤسسي، الأمر الذي يجعل من هذه الدراسات رغم قيمتها العلمية مدخلا أوليا يحتاج إلى استكمال عبر أبحاث شمولية أكثر عمقا تدمج بين الجانب التقني والتنظيمي والإداري لدراسة الأثر الكلي لتقنيات الذكاء الاصطناعي في تحسين أداء المنظمات من زوايا متعددة.</w:t>
      </w:r>
    </w:p>
    <w:p w:rsidR="00B663F4" w:rsidRPr="00697035" w:rsidRDefault="00B663F4" w:rsidP="00B663F4">
      <w:pPr>
        <w:pStyle w:val="Heading1"/>
        <w:jc w:val="both"/>
        <w:rPr>
          <w:rFonts w:ascii="Sakkal Majalla" w:hAnsi="Sakkal Majalla" w:cs="Sakkal Majalla"/>
          <w:b/>
          <w:bCs/>
          <w:color w:val="auto"/>
          <w:sz w:val="36"/>
          <w:szCs w:val="36"/>
          <w:rtl/>
        </w:rPr>
      </w:pPr>
      <w:bookmarkStart w:id="42" w:name="_Toc213924252"/>
      <w:r w:rsidRPr="00697035">
        <w:rPr>
          <w:rFonts w:ascii="Sakkal Majalla" w:hAnsi="Sakkal Majalla" w:cs="Sakkal Majalla" w:hint="cs"/>
          <w:b/>
          <w:bCs/>
          <w:color w:val="auto"/>
          <w:sz w:val="36"/>
          <w:szCs w:val="36"/>
          <w:rtl/>
        </w:rPr>
        <w:lastRenderedPageBreak/>
        <w:t xml:space="preserve">2.8 </w:t>
      </w:r>
      <w:r w:rsidRPr="00697035">
        <w:rPr>
          <w:rFonts w:ascii="Sakkal Majalla" w:hAnsi="Sakkal Majalla" w:cs="Sakkal Majalla"/>
          <w:b/>
          <w:bCs/>
          <w:color w:val="auto"/>
          <w:sz w:val="36"/>
          <w:szCs w:val="36"/>
          <w:rtl/>
        </w:rPr>
        <w:t>الفجوة البحثية في الدراسات السابقة:</w:t>
      </w:r>
      <w:bookmarkEnd w:id="42"/>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عند الاطلاع على مضامين الدراسات السابقة يتضح أن غالبية هذه الأعمال البحثية انطلقت من تجارب دول متقدمة على المستويين الاقتصادي والتقني، حيث توافرت فيها بيئات صناعية ناضجة استطاعت استيعاب تقنيات الذكاء الاصطناعي ودمجها بفعالية ضمن عمليات الإنتاج والتشغيل، إلا أن هذه الدراسات لا تعكس بالضرورة واقع الصناعة في المملكة العربية السعودية، والتي تمر حاليا بتحولات هيكلية عميقة مدفوعة بتوجهات رؤية 2030 التي تسعى إلى تعزيز التحول الرقمي ورفع كفاءة القطاعات الإنتاجية، كما أن قياس الأداء المؤسسي في تلك الدراسات جاء في الغالب محدودا، إذ ركز على جوانب تشغيلية دون التوسع في تحليل الأداء الإداري أو الابتكاري، ما أدى إلى تقديم صورة جزئية لا تكتمل إلا من خلال مقاربات أكثر شمولا، هذا إلى جانب ندرة الدراسات التي تناولت العلاقة بين الذكاء الاصطناعي وتحسين الأداء من خلال إطار نظري متكامل يدمج بين القدرات التنظيمية والتقنيات الحديثة والعوامل البيئية المحيطة، الأمر الذي يبرز الحاجة إلى دراسة جديدة تعالج هذه الفجوات، وتعيد صياغة الفرضيات في سياق يتناسب مع طبيعة الصناعة المحلية ومتطلباتها الخاصة من حيث السياسات والاستراتيجيات التنظيمية.</w:t>
      </w:r>
    </w:p>
    <w:p w:rsidR="00B663F4" w:rsidRPr="00697035" w:rsidRDefault="00B663F4" w:rsidP="00B663F4">
      <w:pPr>
        <w:pStyle w:val="Heading1"/>
        <w:jc w:val="both"/>
        <w:rPr>
          <w:rFonts w:ascii="Sakkal Majalla" w:hAnsi="Sakkal Majalla" w:cs="Sakkal Majalla"/>
          <w:b/>
          <w:bCs/>
          <w:color w:val="auto"/>
          <w:sz w:val="36"/>
          <w:szCs w:val="36"/>
          <w:rtl/>
        </w:rPr>
      </w:pPr>
      <w:bookmarkStart w:id="43" w:name="_Toc213924253"/>
      <w:r w:rsidRPr="00697035">
        <w:rPr>
          <w:rFonts w:ascii="Sakkal Majalla" w:hAnsi="Sakkal Majalla" w:cs="Sakkal Majalla" w:hint="cs"/>
          <w:b/>
          <w:bCs/>
          <w:color w:val="auto"/>
          <w:sz w:val="36"/>
          <w:szCs w:val="36"/>
          <w:rtl/>
        </w:rPr>
        <w:t xml:space="preserve">2.9 </w:t>
      </w:r>
      <w:r w:rsidRPr="00697035">
        <w:rPr>
          <w:rFonts w:ascii="Sakkal Majalla" w:hAnsi="Sakkal Majalla" w:cs="Sakkal Majalla"/>
          <w:b/>
          <w:bCs/>
          <w:color w:val="auto"/>
          <w:sz w:val="36"/>
          <w:szCs w:val="36"/>
          <w:rtl/>
        </w:rPr>
        <w:t>ما يميز الدراسة الحالية عن الدراسات السابقة</w:t>
      </w:r>
      <w:bookmarkEnd w:id="43"/>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تتميز الدراسة الحالية بمحاولتها الخروج من الإطار التقليدي الذي غالبا ما يركز على قياس أثر الذكاء الاصطناعي في جانب محدود من الأداء المؤسسي، إذ إنها تتبنى منظورا شاملا يعالج العلاقة بين الذكاء الاصطناعي وكفاءة الأداء من زوايا متعددة تشمل الإنتاجية وسرعة الإنجاز وجودة العمليات إضافة إلى تعزيز القدرة على الابتكار داخل المنظمات، كما تركز الدراسة على القطاع الصناعي في المملكة العربية السعودية وهو مجال لم يحظ بالاهتمام الكافي في الأدبيات العلمية رغم أهميته المتزايدة في ضوء التحولات الاقتصادية التي تشهدها البلاد، وتعتمد الدراسة على إطار نظري متكامل يجمع بين أكثر من نظرية محورية مثل نظرية الموارد والقدرات التي تسلط الضوء على الذكاء الاصطناعي كعنصر استراتيجي، ونظرية النظم التي تفسر العلاقات بين مكونات المنظمة، ونظرية التعلم التنظيمي التي تربط التقدم التكنولوجي بقدرة المؤسسة على التعلم والتكيف، إلى جانب إطار </w:t>
      </w:r>
      <w:r w:rsidRPr="00147194">
        <w:rPr>
          <w:rFonts w:ascii="Sakkal Majalla" w:hAnsi="Sakkal Majalla" w:cs="Sakkal Majalla"/>
          <w:sz w:val="28"/>
          <w:szCs w:val="28"/>
        </w:rPr>
        <w:t>TOE</w:t>
      </w:r>
      <w:r w:rsidRPr="00147194">
        <w:rPr>
          <w:rFonts w:ascii="Sakkal Majalla" w:hAnsi="Sakkal Majalla" w:cs="Sakkal Majalla"/>
          <w:sz w:val="28"/>
          <w:szCs w:val="28"/>
          <w:rtl/>
        </w:rPr>
        <w:t xml:space="preserve"> الذي يساعد على تحليل تبني التكنولوجيا من منظور تنظيمي وبيئي وتقني، كما تستند الدراسة إلى بيانات ميدانية تم جمعها من مؤسسات صناعية سعودية قائمة، مما يعزز من دقة النتائج ويمنحها طابعا عمليا قابلا للتطبيق بشكل مباشر، </w:t>
      </w:r>
      <w:r w:rsidRPr="00147194">
        <w:rPr>
          <w:rFonts w:ascii="Sakkal Majalla" w:hAnsi="Sakkal Majalla" w:cs="Sakkal Majalla"/>
          <w:sz w:val="28"/>
          <w:szCs w:val="28"/>
          <w:rtl/>
        </w:rPr>
        <w:lastRenderedPageBreak/>
        <w:t>وهو ما يميزها عن الدراسات السابقة التي اعتمدت غالبا على نماذج دولية أو افتراضية لا تأخذ في الاعتبار خصوصية السياق المحلي وظروف البيئة التنظيمية في المملكة.</w:t>
      </w:r>
    </w:p>
    <w:p w:rsidR="00B663F4" w:rsidRPr="00697035" w:rsidRDefault="00B663F4" w:rsidP="00B663F4">
      <w:pPr>
        <w:pStyle w:val="Heading1"/>
        <w:jc w:val="both"/>
        <w:rPr>
          <w:rFonts w:ascii="Sakkal Majalla" w:hAnsi="Sakkal Majalla" w:cs="Sakkal Majalla"/>
          <w:b/>
          <w:bCs/>
          <w:color w:val="auto"/>
          <w:sz w:val="36"/>
          <w:szCs w:val="36"/>
          <w:rtl/>
        </w:rPr>
      </w:pPr>
      <w:bookmarkStart w:id="44" w:name="_Toc213924254"/>
      <w:r w:rsidRPr="00697035">
        <w:rPr>
          <w:rFonts w:ascii="Sakkal Majalla" w:hAnsi="Sakkal Majalla" w:cs="Sakkal Majalla" w:hint="cs"/>
          <w:b/>
          <w:bCs/>
          <w:color w:val="auto"/>
          <w:sz w:val="36"/>
          <w:szCs w:val="36"/>
          <w:rtl/>
        </w:rPr>
        <w:t xml:space="preserve">2.10 </w:t>
      </w:r>
      <w:r w:rsidRPr="00697035">
        <w:rPr>
          <w:rFonts w:ascii="Sakkal Majalla" w:hAnsi="Sakkal Majalla" w:cs="Sakkal Majalla"/>
          <w:b/>
          <w:bCs/>
          <w:color w:val="auto"/>
          <w:sz w:val="36"/>
          <w:szCs w:val="36"/>
          <w:rtl/>
        </w:rPr>
        <w:t>المنطلقات النظرية للدراسة:</w:t>
      </w:r>
      <w:bookmarkEnd w:id="44"/>
    </w:p>
    <w:p w:rsidR="00B663F4" w:rsidRPr="0039061D" w:rsidRDefault="00B663F4" w:rsidP="00B663F4">
      <w:pPr>
        <w:spacing w:line="360" w:lineRule="auto"/>
        <w:jc w:val="both"/>
        <w:rPr>
          <w:rFonts w:ascii="Sakkal Majalla" w:hAnsi="Sakkal Majalla" w:cs="Sakkal Majalla"/>
          <w:b/>
          <w:bCs/>
          <w:sz w:val="32"/>
          <w:szCs w:val="32"/>
          <w:u w:val="single"/>
          <w:rtl/>
        </w:rPr>
      </w:pPr>
      <w:r>
        <w:rPr>
          <w:rFonts w:ascii="Sakkal Majalla" w:hAnsi="Sakkal Majalla" w:cs="Sakkal Majalla" w:hint="cs"/>
          <w:sz w:val="28"/>
          <w:szCs w:val="28"/>
          <w:rtl/>
        </w:rPr>
        <w:t xml:space="preserve">     </w:t>
      </w:r>
      <w:r w:rsidRPr="00753432">
        <w:rPr>
          <w:rFonts w:ascii="Sakkal Majalla" w:hAnsi="Sakkal Majalla" w:cs="Sakkal Majalla"/>
          <w:sz w:val="28"/>
          <w:szCs w:val="28"/>
          <w:rtl/>
        </w:rPr>
        <w:t>تستند هذه الدراسة إلى أطر نظرية متينة تمثل نبراسا علميا لفهم طبيعة التوظيف الأمثل للذكاء الاصطناعي في رفع أداء المنظمات الصناعية، حيث ينبثق مدخل الدراسة من نظرية الموارد والقدرات التي ترى أن التفوق التنافسي المستدام ينبع من امتلاك موارد فريدة يصعب على المنافسين تكرارها أو تجاوزها، ويعد الذكاء الاصطناعي واحدا من هذه الأصول الاستراتيجية لما يوفره من إمكانيات في تعزيز كفاءة العمليات الداخلية وتسريع وتيرة الإنتاج ودعم اتخاذ القرارات المستندة إلى تحليل البيانات، وتمنح هذه النظرية الذكاء الاصطناعي منزلة متميزة توازي بل تتخطى في بعض الجوانب دور الموارد التقليدية كالقوى العاملة ورأس المال، لقدرته على التنبؤ والتحكم وتحسين الأداء التشغيلي بما يفوق القدرات البشرية في كثير من الحالات، كما تستفيد الدراسة من أطر أخرى تكمل تفسير الظاهرة البحثية عبر ربط المتغيرات بشكل منطقي يتيح استكشاف تفاعلاتها وتأثيراتها المتبادلة على مستوى الأداء المؤسسي في البيئة الصناعية المعاصرة</w:t>
      </w:r>
      <w:r w:rsidRPr="00147194">
        <w:rPr>
          <w:rFonts w:ascii="Sakkal Majalla" w:hAnsi="Sakkal Majalla" w:cs="Sakkal Majalla"/>
          <w:sz w:val="28"/>
          <w:szCs w:val="28"/>
          <w:rtl/>
        </w:rPr>
        <w:t>.</w:t>
      </w:r>
    </w:p>
    <w:p w:rsidR="00B663F4" w:rsidRDefault="00B663F4" w:rsidP="00B663F4">
      <w:pPr>
        <w:spacing w:line="360" w:lineRule="auto"/>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 xml:space="preserve">   كما</w:t>
      </w:r>
      <w:r w:rsidRPr="00147194">
        <w:rPr>
          <w:rFonts w:ascii="Sakkal Majalla" w:hAnsi="Sakkal Majalla" w:cs="Sakkal Majalla"/>
          <w:sz w:val="28"/>
          <w:szCs w:val="28"/>
          <w:rtl/>
        </w:rPr>
        <w:t xml:space="preserve">  </w:t>
      </w:r>
      <w:r w:rsidRPr="00753432">
        <w:rPr>
          <w:rFonts w:ascii="Sakkal Majalla" w:hAnsi="Sakkal Majalla" w:cs="Sakkal Majalla"/>
          <w:sz w:val="28"/>
          <w:szCs w:val="28"/>
          <w:rtl/>
        </w:rPr>
        <w:t>تستلهم هذه الدراسة كذلك من نظرية النظم العامة بوصفها إطارا مفاهيميا يفسر الأداء المؤسسي بمنظور كلي يركز على التفاعل الديناميكي بين عناصر النظام التنظيمي داخليا وخارجيا، وتكتسب هذه النظرية قدرات خاصة في تحليل المنظمات الصناعية ذات الآليات المعقدة ومتعددة المستويات، حيث ينظر إلى الذكاء الاصطناعي ضمن هذا السياق كمدخل متقدم يندمج في بنية النظام ليحقق نقلة نوعية في معالجة المعلومات ودعم اتخاذ القرار، ويسهم في تعزيز قدرة النظام على التكيف مع المتغيرات البيئية والاستجابة السريعة للتهديدات والانحرافات التشغيلية، كما تتيح هذه النظرية توسيع نطاق التحليل ليشمل أثر الذكاء الاصطناعي على آليات التشغيل والبنية الإدارية وتفاعل الأفراد مع التقنيات، مما يوفر فهْما أدق لكيفية إعادة تشكيل الأداء المؤسسي ليصبح أكثر تكاملا ومرونة وكفاءة في مواجهة التحديات الصناعية المعاصرة</w:t>
      </w:r>
    </w:p>
    <w:p w:rsidR="00B663F4" w:rsidRPr="00147194" w:rsidRDefault="00B663F4" w:rsidP="00B663F4">
      <w:pPr>
        <w:spacing w:line="360" w:lineRule="auto"/>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و</w:t>
      </w:r>
      <w:r w:rsidRPr="00753432">
        <w:rPr>
          <w:rFonts w:ascii="Sakkal Majalla" w:hAnsi="Sakkal Majalla" w:cs="Sakkal Majalla"/>
          <w:sz w:val="28"/>
          <w:szCs w:val="28"/>
          <w:rtl/>
        </w:rPr>
        <w:t xml:space="preserve">تنطلق الدراسة أيضا من إطار التعلم التنظيمي الذي يعد من الأطر التفسيرية الجوهرية لفهم كيفية إسهام تقنيات الذكاء الاصطناعي في تعزيز أداء المؤسسات عبر تمكينها من التعلم المستمر انطلاقا من تجاربها وبياناتها التراكمية، وتفترض هذه النظرية أن المؤسسات التي تكتسب المعرفة وتكيفها وتستثمرها بفاعلية تكون أكثر قدرة على مواكبة التغيرات البيئية </w:t>
      </w:r>
      <w:r w:rsidRPr="00753432">
        <w:rPr>
          <w:rFonts w:ascii="Sakkal Majalla" w:hAnsi="Sakkal Majalla" w:cs="Sakkal Majalla"/>
          <w:sz w:val="28"/>
          <w:szCs w:val="28"/>
          <w:rtl/>
        </w:rPr>
        <w:lastRenderedPageBreak/>
        <w:t>وتحقيق أداء متميز، ويظهر الذكاء الاصطناعي هنا كأداة استراتيجية تتيح بناء نماذج تحليلية تنبؤية وتفسيرية تكشف الأنماط الخفية وتدعم اتخاذ قرارات قائمة على التعلم من الواقع التشغيلي، ومن خلال توظيفه في تحليل البيانات التشغيلية والتسويقية والموارد البشرية يمكن للمؤسسات إعادة هيكلة عملياتها الداخلية بمرونة وابتكار، مما يعزز قابليتها للتطور ويقلل الفجوات المعرفية ويصقل قدرتها التنافسية على المدى البعيد</w:t>
      </w:r>
      <w:r w:rsidRPr="00147194">
        <w:rPr>
          <w:rFonts w:ascii="Sakkal Majalla" w:hAnsi="Sakkal Majalla" w:cs="Sakkal Majalla"/>
          <w:sz w:val="28"/>
          <w:szCs w:val="28"/>
          <w:rtl/>
        </w:rPr>
        <w:t>.</w:t>
      </w:r>
    </w:p>
    <w:p w:rsidR="00B663F4" w:rsidRPr="0014719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w:t>
      </w:r>
      <w:r w:rsidRPr="00753432">
        <w:rPr>
          <w:rFonts w:ascii="Sakkal Majalla" w:hAnsi="Sakkal Majalla" w:cs="Sakkal Majalla"/>
          <w:sz w:val="28"/>
          <w:szCs w:val="28"/>
          <w:rtl/>
        </w:rPr>
        <w:t xml:space="preserve">تستلهم الدراسة إطار </w:t>
      </w:r>
      <w:r w:rsidRPr="00753432">
        <w:rPr>
          <w:rFonts w:ascii="Sakkal Majalla" w:hAnsi="Sakkal Majalla" w:cs="Sakkal Majalla"/>
          <w:sz w:val="28"/>
          <w:szCs w:val="28"/>
        </w:rPr>
        <w:t>TOE</w:t>
      </w:r>
      <w:r w:rsidRPr="00753432">
        <w:rPr>
          <w:rFonts w:ascii="Sakkal Majalla" w:hAnsi="Sakkal Majalla" w:cs="Sakkal Majalla"/>
          <w:sz w:val="28"/>
          <w:szCs w:val="28"/>
          <w:rtl/>
        </w:rPr>
        <w:t xml:space="preserve"> التكنولوجي–التنظيمي–البيئي الذي يمعن النظر في كيفية تبني المؤسسات للتقنيات الجديدة عبر ثلاثة أبعاد متداخلة، أولهما الجانب الفني الذي يشمل جاهزية البنية التحتية وتعقيد الحلول وإمكانية التكامل، وثانيهما البعد التنظيمي المتصل بحجم المؤسسة وتركيبة إدارتها ودور القيادة في دعم التغيير، وثالثهما السياق البيئي المحيط مثل المنافسة والمتطلبات التنظيمية وتطورات السوق، ويمنح هذا الإطار المتكامل الباحثين قدرة على تحليل تفاعل الذكاء الاصطناعي مع خصائص البيئة الصناعية السعودية، بما يتضمن التحديات التنظيمية واستعداد الموارد البشرية للتعامل مع أدوات الذكاء الاصطناعي، ويوفر فهما متعدد الأبعاد يعكس التعقيد البنيوي والتقني والبيئي في آن واحد</w:t>
      </w:r>
      <w:r w:rsidRPr="00147194">
        <w:rPr>
          <w:rFonts w:ascii="Sakkal Majalla" w:hAnsi="Sakkal Majalla" w:cs="Sakkal Majalla"/>
          <w:sz w:val="28"/>
          <w:szCs w:val="28"/>
          <w:rtl/>
        </w:rPr>
        <w:t>.</w:t>
      </w:r>
    </w:p>
    <w:p w:rsidR="00B663F4" w:rsidRPr="00147194" w:rsidRDefault="00B663F4" w:rsidP="00B663F4">
      <w:pPr>
        <w:spacing w:line="360" w:lineRule="auto"/>
        <w:jc w:val="both"/>
        <w:rPr>
          <w:rFonts w:ascii="Sakkal Majalla" w:hAnsi="Sakkal Majalla" w:cs="Sakkal Majalla"/>
          <w:sz w:val="28"/>
          <w:szCs w:val="28"/>
          <w:rtl/>
        </w:rPr>
      </w:pPr>
      <w:r w:rsidRPr="00147194">
        <w:rPr>
          <w:rFonts w:ascii="Sakkal Majalla" w:hAnsi="Sakkal Majalla" w:cs="Sakkal Majalla"/>
          <w:sz w:val="28"/>
          <w:szCs w:val="28"/>
          <w:rtl/>
        </w:rPr>
        <w:t xml:space="preserve">     </w:t>
      </w:r>
      <w:r>
        <w:rPr>
          <w:rFonts w:ascii="Sakkal Majalla" w:hAnsi="Sakkal Majalla" w:cs="Sakkal Majalla" w:hint="cs"/>
          <w:sz w:val="28"/>
          <w:szCs w:val="28"/>
          <w:rtl/>
        </w:rPr>
        <w:t>و</w:t>
      </w:r>
      <w:r w:rsidRPr="00753432">
        <w:rPr>
          <w:rFonts w:ascii="Sakkal Majalla" w:hAnsi="Sakkal Majalla" w:cs="Sakkal Majalla"/>
          <w:sz w:val="28"/>
          <w:szCs w:val="28"/>
          <w:rtl/>
        </w:rPr>
        <w:t>انطلاقا من هذه الأطر النظرية، تنظر الدراسة إلى الذكاء الاصطناعي كعنصر استراتيجي يتجاوز أبعاده التقنية ليعيد صياغة مفهوم الكفاءة المؤسسية بشكل شامل، إذ يسهم في بناء أنماط أداء صناعي أكثر مرونة وقدرة على الاستجابة والتطور، ويعيد توجيه مسارات العمليات نحو منهجيات تستند إلى البيانات والتحليلات التنبؤية، مما يجعل من الذكاء الاصطناعي أداة فعالة لإعادة تشكيل السياسات والإجراءات داخل المنشآت الصناعية، ومن هذا المنطلق تقدم الدراسة رؤية علمية وواقعية تلبي احتياجات القطاع الصناعي السعودي في ظل التحولات الجوهرية المدفوعة برؤية 2030، حيث يفرض واقع الصناعة المتجددة تحت مظلة التحول الرقمي ضرورة مراجعة ممارسات الأداء المؤسسي واستكشاف الدور المحوري للذكاء الاصطناعي في تعزيزها بما يتماشى مع طموحات التنمية الصناعية والاقتصادية</w:t>
      </w:r>
      <w:r w:rsidRPr="00147194">
        <w:rPr>
          <w:rFonts w:ascii="Sakkal Majalla" w:hAnsi="Sakkal Majalla" w:cs="Sakkal Majalla"/>
          <w:sz w:val="28"/>
          <w:szCs w:val="28"/>
          <w:rtl/>
        </w:rPr>
        <w:t>.</w:t>
      </w:r>
    </w:p>
    <w:p w:rsidR="00B663F4" w:rsidRPr="00534DA2" w:rsidRDefault="00B663F4" w:rsidP="00B663F4">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ملخص الفصل:</w:t>
      </w:r>
    </w:p>
    <w:p w:rsidR="00B663F4" w:rsidRDefault="00B663F4" w:rsidP="00B663F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753432">
        <w:rPr>
          <w:rFonts w:ascii="Sakkal Majalla" w:hAnsi="Sakkal Majalla" w:cs="Sakkal Majalla"/>
          <w:sz w:val="28"/>
          <w:szCs w:val="28"/>
          <w:rtl/>
        </w:rPr>
        <w:t xml:space="preserve">يقوم هذا الفصل بترسيخ الأسس الفلسفية والمعرفية للدراسة من خلال استهلاله بمناقشة مفهوم الذكاء الاصطناعي ونشأته التاريخية وأهم أنواعه وتقنياته الحديثة، ثم يتناول الأبعاد الرئيسة لهذا المجال المتمثلة في التحليل التنبؤي، والأتمتة الذكية، والتعلم الآلي، والأنظمة التفاعلية، بعد ذلك ينتقل إلى استعراض مفهوم الأداء المؤسسي وأهميته إلى جانب تسليط </w:t>
      </w:r>
      <w:r w:rsidRPr="00753432">
        <w:rPr>
          <w:rFonts w:ascii="Sakkal Majalla" w:hAnsi="Sakkal Majalla" w:cs="Sakkal Majalla"/>
          <w:sz w:val="28"/>
          <w:szCs w:val="28"/>
          <w:rtl/>
        </w:rPr>
        <w:lastRenderedPageBreak/>
        <w:t>الضوء على الأبعاد الأساسية لقياسه والمؤشرات المتبعة في ذلك والنماذج النظرية التي تعتمدها المؤسسات لتقييم أدائها، وختاما يبرز الفصل العلاقة المتوقعة بين الذكاء الاصطناعي وتحسين الأداء المؤسسي في ضوء الأدبيات والدلائل المتاحة، وقد أسهم هذا العرض النظري في بلورة الإطار المعرفي للدراسة وتوجيه مسارها نحو فهم أعمق للتفاعل بين المتغير المستقل والمتغير التابع بما يدعم محاور البحث وأسئلته ويهيئ الأرضية المناسبة لاستنتاج النتائج المنتظرة</w:t>
      </w:r>
      <w:r>
        <w:rPr>
          <w:rFonts w:ascii="Sakkal Majalla" w:hAnsi="Sakkal Majalla" w:cs="Sakkal Majalla" w:hint="cs"/>
          <w:sz w:val="28"/>
          <w:szCs w:val="28"/>
          <w:rtl/>
        </w:rPr>
        <w:t>.</w:t>
      </w:r>
    </w:p>
    <w:p w:rsidR="00EF310F" w:rsidRDefault="00EF310F"/>
    <w:sectPr w:rsidR="00EF310F" w:rsidSect="00F01281">
      <w:pgSz w:w="12240" w:h="15840"/>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82B64" w:rsidRDefault="00782B64">
      <w:pPr>
        <w:spacing w:after="0" w:line="240" w:lineRule="auto"/>
      </w:pPr>
      <w:r>
        <w:separator/>
      </w:r>
    </w:p>
  </w:endnote>
  <w:endnote w:type="continuationSeparator" w:id="0">
    <w:p w:rsidR="00782B64" w:rsidRDefault="00782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503861176"/>
      <w:docPartObj>
        <w:docPartGallery w:val="Page Numbers (Bottom of Page)"/>
        <w:docPartUnique/>
      </w:docPartObj>
    </w:sdtPr>
    <w:sdtContent>
      <w:p w:rsidR="007A7F5D" w:rsidRDefault="00000000">
        <w:pPr>
          <w:pStyle w:val="Footer"/>
          <w:jc w:val="center"/>
        </w:pPr>
        <w:r>
          <w:fldChar w:fldCharType="begin"/>
        </w:r>
        <w:r>
          <w:instrText>PAGE   \* MERGEFORMAT</w:instrText>
        </w:r>
        <w:r>
          <w:fldChar w:fldCharType="separate"/>
        </w:r>
        <w:r>
          <w:rPr>
            <w:rtl/>
            <w:lang w:val="ar-SA"/>
          </w:rPr>
          <w:t>2</w:t>
        </w:r>
        <w:r>
          <w:fldChar w:fldCharType="end"/>
        </w:r>
      </w:p>
    </w:sdtContent>
  </w:sdt>
  <w:p w:rsidR="007A7F5D" w:rsidRDefault="007A7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82B64" w:rsidRDefault="00782B64">
      <w:pPr>
        <w:spacing w:after="0" w:line="240" w:lineRule="auto"/>
      </w:pPr>
      <w:r>
        <w:separator/>
      </w:r>
    </w:p>
  </w:footnote>
  <w:footnote w:type="continuationSeparator" w:id="0">
    <w:p w:rsidR="00782B64" w:rsidRDefault="00782B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91745"/>
    <w:multiLevelType w:val="hybridMultilevel"/>
    <w:tmpl w:val="C56A3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56E11"/>
    <w:multiLevelType w:val="hybridMultilevel"/>
    <w:tmpl w:val="8D88FE9C"/>
    <w:lvl w:ilvl="0" w:tplc="08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D55888"/>
    <w:multiLevelType w:val="hybridMultilevel"/>
    <w:tmpl w:val="6A56BC26"/>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2A26D3"/>
    <w:multiLevelType w:val="hybridMultilevel"/>
    <w:tmpl w:val="50B8329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855ABC"/>
    <w:multiLevelType w:val="hybridMultilevel"/>
    <w:tmpl w:val="582AC1F6"/>
    <w:lvl w:ilvl="0" w:tplc="3DD0E43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60204"/>
    <w:multiLevelType w:val="hybridMultilevel"/>
    <w:tmpl w:val="EA3A302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E76DE4"/>
    <w:multiLevelType w:val="hybridMultilevel"/>
    <w:tmpl w:val="16B6B45A"/>
    <w:lvl w:ilvl="0" w:tplc="08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E565B9"/>
    <w:multiLevelType w:val="hybridMultilevel"/>
    <w:tmpl w:val="62C20B82"/>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3A33DF"/>
    <w:multiLevelType w:val="hybridMultilevel"/>
    <w:tmpl w:val="740A405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054AAD"/>
    <w:multiLevelType w:val="hybridMultilevel"/>
    <w:tmpl w:val="37841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26379D"/>
    <w:multiLevelType w:val="hybridMultilevel"/>
    <w:tmpl w:val="90AEF8BE"/>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88613D"/>
    <w:multiLevelType w:val="hybridMultilevel"/>
    <w:tmpl w:val="3A26456C"/>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B13646"/>
    <w:multiLevelType w:val="hybridMultilevel"/>
    <w:tmpl w:val="D56E74E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5A3628"/>
    <w:multiLevelType w:val="hybridMultilevel"/>
    <w:tmpl w:val="C3AE8204"/>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2630B2"/>
    <w:multiLevelType w:val="hybridMultilevel"/>
    <w:tmpl w:val="D0F4DA96"/>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E71414"/>
    <w:multiLevelType w:val="hybridMultilevel"/>
    <w:tmpl w:val="CF548444"/>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241B49"/>
    <w:multiLevelType w:val="hybridMultilevel"/>
    <w:tmpl w:val="F8CA031E"/>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60150B"/>
    <w:multiLevelType w:val="hybridMultilevel"/>
    <w:tmpl w:val="FA263B90"/>
    <w:lvl w:ilvl="0" w:tplc="08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76C6DEB"/>
    <w:multiLevelType w:val="hybridMultilevel"/>
    <w:tmpl w:val="ACF6DE5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476A67"/>
    <w:multiLevelType w:val="hybridMultilevel"/>
    <w:tmpl w:val="801083E8"/>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721CAE"/>
    <w:multiLevelType w:val="hybridMultilevel"/>
    <w:tmpl w:val="0538A61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F92BD1"/>
    <w:multiLevelType w:val="hybridMultilevel"/>
    <w:tmpl w:val="6CD22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2A5EAF"/>
    <w:multiLevelType w:val="hybridMultilevel"/>
    <w:tmpl w:val="67386DC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5C04FC"/>
    <w:multiLevelType w:val="hybridMultilevel"/>
    <w:tmpl w:val="A8CC3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D27ED1"/>
    <w:multiLevelType w:val="hybridMultilevel"/>
    <w:tmpl w:val="9CDE799E"/>
    <w:lvl w:ilvl="0" w:tplc="2990E04E">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64F0602"/>
    <w:multiLevelType w:val="hybridMultilevel"/>
    <w:tmpl w:val="41BC2CB8"/>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215A0A"/>
    <w:multiLevelType w:val="hybridMultilevel"/>
    <w:tmpl w:val="09BE1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647A4B"/>
    <w:multiLevelType w:val="hybridMultilevel"/>
    <w:tmpl w:val="9F4EFD7E"/>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E9368A"/>
    <w:multiLevelType w:val="hybridMultilevel"/>
    <w:tmpl w:val="FECEC0B6"/>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D60D86"/>
    <w:multiLevelType w:val="hybridMultilevel"/>
    <w:tmpl w:val="EE46B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E4813"/>
    <w:multiLevelType w:val="hybridMultilevel"/>
    <w:tmpl w:val="87E6F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8D6DA4"/>
    <w:multiLevelType w:val="hybridMultilevel"/>
    <w:tmpl w:val="DEC84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A45DD2"/>
    <w:multiLevelType w:val="hybridMultilevel"/>
    <w:tmpl w:val="276A57D8"/>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7D6302"/>
    <w:multiLevelType w:val="hybridMultilevel"/>
    <w:tmpl w:val="040ED4B2"/>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3B57C73"/>
    <w:multiLevelType w:val="hybridMultilevel"/>
    <w:tmpl w:val="52AC0DAA"/>
    <w:lvl w:ilvl="0" w:tplc="3DD0E43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5600C1E"/>
    <w:multiLevelType w:val="hybridMultilevel"/>
    <w:tmpl w:val="26C25008"/>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3D2ED6"/>
    <w:multiLevelType w:val="hybridMultilevel"/>
    <w:tmpl w:val="E4BEEC06"/>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CF44D6"/>
    <w:multiLevelType w:val="hybridMultilevel"/>
    <w:tmpl w:val="1B7CBD0C"/>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106C39"/>
    <w:multiLevelType w:val="hybridMultilevel"/>
    <w:tmpl w:val="4F78FD92"/>
    <w:lvl w:ilvl="0" w:tplc="08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F7B4544"/>
    <w:multiLevelType w:val="hybridMultilevel"/>
    <w:tmpl w:val="E6AACD24"/>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D11756"/>
    <w:multiLevelType w:val="hybridMultilevel"/>
    <w:tmpl w:val="080CEF2E"/>
    <w:lvl w:ilvl="0" w:tplc="3DD0E43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50370F7"/>
    <w:multiLevelType w:val="hybridMultilevel"/>
    <w:tmpl w:val="270C466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6326A4A"/>
    <w:multiLevelType w:val="hybridMultilevel"/>
    <w:tmpl w:val="1E5C13CC"/>
    <w:lvl w:ilvl="0" w:tplc="2990E04E">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6947F95"/>
    <w:multiLevelType w:val="hybridMultilevel"/>
    <w:tmpl w:val="A3383306"/>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A166DF"/>
    <w:multiLevelType w:val="hybridMultilevel"/>
    <w:tmpl w:val="71121958"/>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B373EE"/>
    <w:multiLevelType w:val="hybridMultilevel"/>
    <w:tmpl w:val="66FA1016"/>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002AE9"/>
    <w:multiLevelType w:val="hybridMultilevel"/>
    <w:tmpl w:val="CA9A3426"/>
    <w:lvl w:ilvl="0" w:tplc="3DD0E43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F6679D5"/>
    <w:multiLevelType w:val="hybridMultilevel"/>
    <w:tmpl w:val="6B889FAA"/>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625883"/>
    <w:multiLevelType w:val="hybridMultilevel"/>
    <w:tmpl w:val="D6C840BE"/>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7E2475"/>
    <w:multiLevelType w:val="hybridMultilevel"/>
    <w:tmpl w:val="A6B60ECC"/>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3C7ABA"/>
    <w:multiLevelType w:val="hybridMultilevel"/>
    <w:tmpl w:val="F5AC7694"/>
    <w:lvl w:ilvl="0" w:tplc="3DD0E43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7B53CBF"/>
    <w:multiLevelType w:val="hybridMultilevel"/>
    <w:tmpl w:val="6352C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3E4E08"/>
    <w:multiLevelType w:val="hybridMultilevel"/>
    <w:tmpl w:val="ADE83F10"/>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C55392"/>
    <w:multiLevelType w:val="hybridMultilevel"/>
    <w:tmpl w:val="C3088402"/>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0943F8"/>
    <w:multiLevelType w:val="hybridMultilevel"/>
    <w:tmpl w:val="72CC8264"/>
    <w:lvl w:ilvl="0" w:tplc="08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F194864"/>
    <w:multiLevelType w:val="hybridMultilevel"/>
    <w:tmpl w:val="BBEE2C7C"/>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F745ED5"/>
    <w:multiLevelType w:val="hybridMultilevel"/>
    <w:tmpl w:val="A4C486D8"/>
    <w:lvl w:ilvl="0" w:tplc="2990E0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2406454">
    <w:abstractNumId w:val="18"/>
  </w:num>
  <w:num w:numId="2" w16cid:durableId="506167223">
    <w:abstractNumId w:val="43"/>
  </w:num>
  <w:num w:numId="3" w16cid:durableId="1313869662">
    <w:abstractNumId w:val="28"/>
  </w:num>
  <w:num w:numId="4" w16cid:durableId="1461411304">
    <w:abstractNumId w:val="32"/>
  </w:num>
  <w:num w:numId="5" w16cid:durableId="210725211">
    <w:abstractNumId w:val="9"/>
  </w:num>
  <w:num w:numId="6" w16cid:durableId="1433747350">
    <w:abstractNumId w:val="42"/>
  </w:num>
  <w:num w:numId="7" w16cid:durableId="1190725068">
    <w:abstractNumId w:val="10"/>
  </w:num>
  <w:num w:numId="8" w16cid:durableId="1114640081">
    <w:abstractNumId w:val="7"/>
  </w:num>
  <w:num w:numId="9" w16cid:durableId="319624816">
    <w:abstractNumId w:val="2"/>
  </w:num>
  <w:num w:numId="10" w16cid:durableId="90662342">
    <w:abstractNumId w:val="16"/>
  </w:num>
  <w:num w:numId="11" w16cid:durableId="850100105">
    <w:abstractNumId w:val="3"/>
  </w:num>
  <w:num w:numId="12" w16cid:durableId="1877699298">
    <w:abstractNumId w:val="13"/>
  </w:num>
  <w:num w:numId="13" w16cid:durableId="1124545370">
    <w:abstractNumId w:val="33"/>
  </w:num>
  <w:num w:numId="14" w16cid:durableId="1445424687">
    <w:abstractNumId w:val="35"/>
  </w:num>
  <w:num w:numId="15" w16cid:durableId="12926305">
    <w:abstractNumId w:val="53"/>
  </w:num>
  <w:num w:numId="16" w16cid:durableId="840462342">
    <w:abstractNumId w:val="47"/>
  </w:num>
  <w:num w:numId="17" w16cid:durableId="859977477">
    <w:abstractNumId w:val="52"/>
  </w:num>
  <w:num w:numId="18" w16cid:durableId="1971593193">
    <w:abstractNumId w:val="39"/>
  </w:num>
  <w:num w:numId="19" w16cid:durableId="313880483">
    <w:abstractNumId w:val="55"/>
  </w:num>
  <w:num w:numId="20" w16cid:durableId="1543976022">
    <w:abstractNumId w:val="56"/>
  </w:num>
  <w:num w:numId="21" w16cid:durableId="1063941496">
    <w:abstractNumId w:val="36"/>
  </w:num>
  <w:num w:numId="22" w16cid:durableId="1573155753">
    <w:abstractNumId w:val="45"/>
  </w:num>
  <w:num w:numId="23" w16cid:durableId="1981838460">
    <w:abstractNumId w:val="11"/>
  </w:num>
  <w:num w:numId="24" w16cid:durableId="1741168182">
    <w:abstractNumId w:val="15"/>
  </w:num>
  <w:num w:numId="25" w16cid:durableId="761535067">
    <w:abstractNumId w:val="22"/>
  </w:num>
  <w:num w:numId="26" w16cid:durableId="83187521">
    <w:abstractNumId w:val="14"/>
  </w:num>
  <w:num w:numId="27" w16cid:durableId="183061638">
    <w:abstractNumId w:val="0"/>
  </w:num>
  <w:num w:numId="28" w16cid:durableId="2011835116">
    <w:abstractNumId w:val="29"/>
  </w:num>
  <w:num w:numId="29" w16cid:durableId="88041954">
    <w:abstractNumId w:val="21"/>
  </w:num>
  <w:num w:numId="30" w16cid:durableId="554045915">
    <w:abstractNumId w:val="23"/>
  </w:num>
  <w:num w:numId="31" w16cid:durableId="1675641765">
    <w:abstractNumId w:val="30"/>
  </w:num>
  <w:num w:numId="32" w16cid:durableId="1780757557">
    <w:abstractNumId w:val="12"/>
  </w:num>
  <w:num w:numId="33" w16cid:durableId="1771048269">
    <w:abstractNumId w:val="51"/>
  </w:num>
  <w:num w:numId="34" w16cid:durableId="1402364782">
    <w:abstractNumId w:val="26"/>
  </w:num>
  <w:num w:numId="35" w16cid:durableId="661854544">
    <w:abstractNumId w:val="31"/>
  </w:num>
  <w:num w:numId="36" w16cid:durableId="2058435896">
    <w:abstractNumId w:val="24"/>
  </w:num>
  <w:num w:numId="37" w16cid:durableId="992298397">
    <w:abstractNumId w:val="44"/>
  </w:num>
  <w:num w:numId="38" w16cid:durableId="1771732454">
    <w:abstractNumId w:val="19"/>
  </w:num>
  <w:num w:numId="39" w16cid:durableId="136537730">
    <w:abstractNumId w:val="37"/>
  </w:num>
  <w:num w:numId="40" w16cid:durableId="2031956223">
    <w:abstractNumId w:val="49"/>
  </w:num>
  <w:num w:numId="41" w16cid:durableId="265769290">
    <w:abstractNumId w:val="27"/>
  </w:num>
  <w:num w:numId="42" w16cid:durableId="1009285707">
    <w:abstractNumId w:val="48"/>
  </w:num>
  <w:num w:numId="43" w16cid:durableId="1073821929">
    <w:abstractNumId w:val="5"/>
  </w:num>
  <w:num w:numId="44" w16cid:durableId="1179779168">
    <w:abstractNumId w:val="8"/>
  </w:num>
  <w:num w:numId="45" w16cid:durableId="2038046947">
    <w:abstractNumId w:val="41"/>
  </w:num>
  <w:num w:numId="46" w16cid:durableId="252668746">
    <w:abstractNumId w:val="20"/>
  </w:num>
  <w:num w:numId="47" w16cid:durableId="184564768">
    <w:abstractNumId w:val="25"/>
  </w:num>
  <w:num w:numId="48" w16cid:durableId="1057779996">
    <w:abstractNumId w:val="1"/>
  </w:num>
  <w:num w:numId="49" w16cid:durableId="577518590">
    <w:abstractNumId w:val="17"/>
  </w:num>
  <w:num w:numId="50" w16cid:durableId="902063132">
    <w:abstractNumId w:val="38"/>
  </w:num>
  <w:num w:numId="51" w16cid:durableId="1547985165">
    <w:abstractNumId w:val="54"/>
  </w:num>
  <w:num w:numId="52" w16cid:durableId="2049260351">
    <w:abstractNumId w:val="6"/>
  </w:num>
  <w:num w:numId="53" w16cid:durableId="152993359">
    <w:abstractNumId w:val="46"/>
  </w:num>
  <w:num w:numId="54" w16cid:durableId="1429043153">
    <w:abstractNumId w:val="40"/>
  </w:num>
  <w:num w:numId="55" w16cid:durableId="545261156">
    <w:abstractNumId w:val="34"/>
  </w:num>
  <w:num w:numId="56" w16cid:durableId="2046103765">
    <w:abstractNumId w:val="50"/>
  </w:num>
  <w:num w:numId="57" w16cid:durableId="4510982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3F4"/>
    <w:rsid w:val="00185159"/>
    <w:rsid w:val="00374AFC"/>
    <w:rsid w:val="00590346"/>
    <w:rsid w:val="006C3781"/>
    <w:rsid w:val="00782B64"/>
    <w:rsid w:val="007A7F5D"/>
    <w:rsid w:val="007C6C51"/>
    <w:rsid w:val="00810CF4"/>
    <w:rsid w:val="00B44E2D"/>
    <w:rsid w:val="00B663F4"/>
    <w:rsid w:val="00ED6417"/>
    <w:rsid w:val="00EF310F"/>
    <w:rsid w:val="00F01281"/>
    <w:rsid w:val="00FE4107"/>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4A23C6-FA20-6145-AA47-F9848A937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3F4"/>
    <w:pPr>
      <w:bidi/>
      <w:spacing w:after="160" w:line="259" w:lineRule="auto"/>
    </w:pPr>
    <w:rPr>
      <w:sz w:val="22"/>
      <w:szCs w:val="22"/>
      <w:lang w:val="en-US"/>
    </w:rPr>
  </w:style>
  <w:style w:type="paragraph" w:styleId="Heading1">
    <w:name w:val="heading 1"/>
    <w:basedOn w:val="Normal"/>
    <w:next w:val="Normal"/>
    <w:link w:val="Heading1Char"/>
    <w:uiPriority w:val="9"/>
    <w:qFormat/>
    <w:rsid w:val="00B663F4"/>
    <w:pPr>
      <w:keepNext/>
      <w:keepLines/>
      <w:spacing w:before="360" w:after="80"/>
      <w:outlineLvl w:val="0"/>
    </w:pPr>
    <w:rPr>
      <w:rFonts w:asciiTheme="majorHAnsi" w:eastAsiaTheme="majorEastAsia" w:hAnsiTheme="majorHAnsi" w:cstheme="majorBidi"/>
      <w:color w:val="2F5496" w:themeColor="accent1" w:themeShade="BF"/>
      <w:kern w:val="0"/>
      <w:sz w:val="40"/>
      <w:szCs w:val="40"/>
    </w:rPr>
  </w:style>
  <w:style w:type="paragraph" w:styleId="Heading2">
    <w:name w:val="heading 2"/>
    <w:basedOn w:val="Normal"/>
    <w:next w:val="Normal"/>
    <w:link w:val="Heading2Char"/>
    <w:uiPriority w:val="9"/>
    <w:semiHidden/>
    <w:unhideWhenUsed/>
    <w:qFormat/>
    <w:rsid w:val="00B663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3F4"/>
    <w:rPr>
      <w:rFonts w:asciiTheme="majorHAnsi" w:eastAsiaTheme="majorEastAsia" w:hAnsiTheme="majorHAnsi" w:cstheme="majorBidi"/>
      <w:color w:val="2F5496" w:themeColor="accent1" w:themeShade="BF"/>
      <w:kern w:val="0"/>
      <w:sz w:val="40"/>
      <w:szCs w:val="40"/>
      <w:lang w:val="en-US"/>
    </w:rPr>
  </w:style>
  <w:style w:type="character" w:customStyle="1" w:styleId="Heading2Char">
    <w:name w:val="Heading 2 Char"/>
    <w:basedOn w:val="DefaultParagraphFont"/>
    <w:link w:val="Heading2"/>
    <w:uiPriority w:val="9"/>
    <w:semiHidden/>
    <w:rsid w:val="00B663F4"/>
    <w:rPr>
      <w:rFonts w:asciiTheme="majorHAnsi" w:eastAsiaTheme="majorEastAsia" w:hAnsiTheme="majorHAnsi" w:cstheme="majorBidi"/>
      <w:color w:val="2F5496" w:themeColor="accent1" w:themeShade="BF"/>
      <w:sz w:val="26"/>
      <w:szCs w:val="26"/>
      <w:lang w:val="en-US"/>
    </w:rPr>
  </w:style>
  <w:style w:type="paragraph" w:styleId="Footer">
    <w:name w:val="footer"/>
    <w:basedOn w:val="Normal"/>
    <w:link w:val="FooterChar"/>
    <w:uiPriority w:val="99"/>
    <w:unhideWhenUsed/>
    <w:rsid w:val="00B663F4"/>
    <w:pPr>
      <w:tabs>
        <w:tab w:val="center" w:pos="4153"/>
        <w:tab w:val="right" w:pos="8306"/>
      </w:tabs>
      <w:spacing w:after="0" w:line="240" w:lineRule="auto"/>
    </w:pPr>
  </w:style>
  <w:style w:type="character" w:customStyle="1" w:styleId="FooterChar">
    <w:name w:val="Footer Char"/>
    <w:basedOn w:val="DefaultParagraphFont"/>
    <w:link w:val="Footer"/>
    <w:uiPriority w:val="99"/>
    <w:rsid w:val="00B663F4"/>
    <w:rPr>
      <w:sz w:val="22"/>
      <w:szCs w:val="22"/>
      <w:lang w:val="en-US"/>
    </w:rPr>
  </w:style>
  <w:style w:type="paragraph" w:styleId="ListParagraph">
    <w:name w:val="List Paragraph"/>
    <w:basedOn w:val="Normal"/>
    <w:uiPriority w:val="34"/>
    <w:qFormat/>
    <w:rsid w:val="00B663F4"/>
    <w:pPr>
      <w:ind w:left="720"/>
      <w:contextualSpacing/>
    </w:pPr>
    <w:rPr>
      <w:kern w:val="0"/>
    </w:rPr>
  </w:style>
  <w:style w:type="table" w:styleId="TableGrid">
    <w:name w:val="Table Grid"/>
    <w:basedOn w:val="TableNormal"/>
    <w:uiPriority w:val="39"/>
    <w:rsid w:val="00B663F4"/>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663F4"/>
    <w:rPr>
      <w:color w:val="0563C1" w:themeColor="hyperlink"/>
      <w:u w:val="single"/>
    </w:rPr>
  </w:style>
  <w:style w:type="paragraph" w:styleId="TOCHeading">
    <w:name w:val="TOC Heading"/>
    <w:basedOn w:val="Heading1"/>
    <w:next w:val="Normal"/>
    <w:uiPriority w:val="39"/>
    <w:unhideWhenUsed/>
    <w:qFormat/>
    <w:rsid w:val="00B663F4"/>
    <w:pPr>
      <w:spacing w:before="240" w:after="0"/>
      <w:outlineLvl w:val="9"/>
    </w:pPr>
    <w:rPr>
      <w:sz w:val="32"/>
      <w:szCs w:val="32"/>
      <w:rtl/>
      <w14:ligatures w14:val="none"/>
    </w:rPr>
  </w:style>
  <w:style w:type="paragraph" w:styleId="TOC1">
    <w:name w:val="toc 1"/>
    <w:basedOn w:val="Normal"/>
    <w:next w:val="Normal"/>
    <w:autoRedefine/>
    <w:uiPriority w:val="39"/>
    <w:unhideWhenUsed/>
    <w:rsid w:val="00B663F4"/>
    <w:pPr>
      <w:spacing w:after="100"/>
    </w:pPr>
  </w:style>
  <w:style w:type="paragraph" w:styleId="TOC2">
    <w:name w:val="toc 2"/>
    <w:basedOn w:val="Normal"/>
    <w:next w:val="Normal"/>
    <w:autoRedefine/>
    <w:uiPriority w:val="39"/>
    <w:unhideWhenUsed/>
    <w:rsid w:val="00B663F4"/>
    <w:pPr>
      <w:spacing w:after="100"/>
      <w:ind w:left="220"/>
    </w:pPr>
  </w:style>
  <w:style w:type="paragraph" w:styleId="TOC3">
    <w:name w:val="toc 3"/>
    <w:basedOn w:val="Normal"/>
    <w:next w:val="Normal"/>
    <w:autoRedefine/>
    <w:uiPriority w:val="39"/>
    <w:unhideWhenUsed/>
    <w:rsid w:val="00B663F4"/>
    <w:pPr>
      <w:spacing w:after="100" w:line="278" w:lineRule="auto"/>
      <w:ind w:left="480"/>
    </w:pPr>
    <w:rPr>
      <w:rFonts w:eastAsiaTheme="minorEastAsia"/>
      <w:sz w:val="24"/>
      <w:szCs w:val="24"/>
    </w:rPr>
  </w:style>
  <w:style w:type="paragraph" w:styleId="TOC4">
    <w:name w:val="toc 4"/>
    <w:basedOn w:val="Normal"/>
    <w:next w:val="Normal"/>
    <w:autoRedefine/>
    <w:uiPriority w:val="39"/>
    <w:unhideWhenUsed/>
    <w:rsid w:val="00B663F4"/>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B663F4"/>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B663F4"/>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B663F4"/>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B663F4"/>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B663F4"/>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B663F4"/>
    <w:rPr>
      <w:color w:val="605E5C"/>
      <w:shd w:val="clear" w:color="auto" w:fill="E1DFDD"/>
    </w:rPr>
  </w:style>
  <w:style w:type="character" w:styleId="FollowedHyperlink">
    <w:name w:val="FollowedHyperlink"/>
    <w:basedOn w:val="DefaultParagraphFont"/>
    <w:uiPriority w:val="99"/>
    <w:semiHidden/>
    <w:unhideWhenUsed/>
    <w:rsid w:val="00B663F4"/>
    <w:rPr>
      <w:color w:val="954F72" w:themeColor="followedHyperlink"/>
      <w:u w:val="single"/>
    </w:rPr>
  </w:style>
  <w:style w:type="paragraph" w:styleId="Header">
    <w:name w:val="header"/>
    <w:basedOn w:val="Normal"/>
    <w:link w:val="HeaderChar"/>
    <w:uiPriority w:val="99"/>
    <w:unhideWhenUsed/>
    <w:rsid w:val="00810C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CF4"/>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DF080-A58C-EC47-AF97-48973882D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51</Pages>
  <Words>11539</Words>
  <Characters>63187</Characters>
  <Application>Microsoft Office Word</Application>
  <DocSecurity>0</DocSecurity>
  <Lines>1019</Lines>
  <Paragraphs>361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 Bajahzar</dc:creator>
  <cp:keywords/>
  <dc:description/>
  <cp:lastModifiedBy>Sultan Bajahzar</cp:lastModifiedBy>
  <cp:revision>6</cp:revision>
  <dcterms:created xsi:type="dcterms:W3CDTF">2025-11-12T20:13:00Z</dcterms:created>
  <dcterms:modified xsi:type="dcterms:W3CDTF">2025-11-13T08:10:00Z</dcterms:modified>
</cp:coreProperties>
</file>